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85B74" w14:textId="753A1F9F" w:rsidR="00E777A7" w:rsidRDefault="00ED07C4" w:rsidP="00ED07C4">
      <w:pPr>
        <w:tabs>
          <w:tab w:val="center" w:pos="1985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</w:pPr>
      <w:r w:rsidRPr="00ED07C4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lt-LT"/>
          <w14:ligatures w14:val="none"/>
        </w:rPr>
        <w:drawing>
          <wp:inline distT="0" distB="0" distL="0" distR="0" wp14:anchorId="0E3B277E" wp14:editId="2C62F6FF">
            <wp:extent cx="438150" cy="485775"/>
            <wp:effectExtent l="0" t="0" r="0" b="0"/>
            <wp:docPr id="11" name="Picture 2" descr="vy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vyti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CA740" w14:textId="77777777" w:rsidR="007B06A8" w:rsidRDefault="007B06A8" w:rsidP="007B6F8E">
      <w:pPr>
        <w:spacing w:after="0"/>
        <w:jc w:val="center"/>
        <w:rPr>
          <w:rFonts w:ascii="Times New Roman" w:hAnsi="Times New Roman" w:cs="Times New Roman"/>
          <w:b/>
        </w:rPr>
      </w:pPr>
    </w:p>
    <w:p w14:paraId="49913EDC" w14:textId="727454F8" w:rsidR="007B6F8E" w:rsidRPr="007B6F8E" w:rsidRDefault="007B6F8E" w:rsidP="007B6F8E">
      <w:pPr>
        <w:spacing w:after="0"/>
        <w:jc w:val="center"/>
        <w:rPr>
          <w:rFonts w:ascii="Times New Roman" w:hAnsi="Times New Roman" w:cs="Times New Roman"/>
          <w:b/>
        </w:rPr>
      </w:pPr>
      <w:r w:rsidRPr="007B6F8E">
        <w:rPr>
          <w:rFonts w:ascii="Times New Roman" w:hAnsi="Times New Roman" w:cs="Times New Roman"/>
          <w:b/>
        </w:rPr>
        <w:t xml:space="preserve">MUITINĖS DEPARTAMENTAS </w:t>
      </w:r>
    </w:p>
    <w:p w14:paraId="586707A5" w14:textId="3426A4E9" w:rsidR="007B6F8E" w:rsidRDefault="007B6F8E" w:rsidP="007B6F8E">
      <w:pPr>
        <w:spacing w:after="0"/>
        <w:jc w:val="center"/>
        <w:rPr>
          <w:rFonts w:ascii="Times New Roman" w:hAnsi="Times New Roman" w:cs="Times New Roman"/>
          <w:b/>
        </w:rPr>
      </w:pPr>
      <w:r w:rsidRPr="007B6F8E">
        <w:rPr>
          <w:rFonts w:ascii="Times New Roman" w:hAnsi="Times New Roman" w:cs="Times New Roman"/>
          <w:b/>
        </w:rPr>
        <w:t>PRIE LIETUVOS RESPUBLIKOS FINANSŲ MINISTERIJOS</w:t>
      </w:r>
    </w:p>
    <w:p w14:paraId="5EE696B7" w14:textId="6A234CC8" w:rsidR="00746047" w:rsidRPr="00746047" w:rsidRDefault="00746047" w:rsidP="00746047">
      <w:pPr>
        <w:tabs>
          <w:tab w:val="left" w:pos="6950"/>
        </w:tabs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  <w:r w:rsidRPr="00746047">
        <w:rPr>
          <w:rFonts w:ascii="Times New Roman" w:eastAsia="Times New Roman" w:hAnsi="Times New Roman" w:cs="Times New Roman"/>
        </w:rPr>
        <w:t xml:space="preserve"> </w:t>
      </w:r>
    </w:p>
    <w:p w14:paraId="10B970D6" w14:textId="56C86907" w:rsidR="00C8030D" w:rsidRPr="00C8030D" w:rsidRDefault="00C8030D" w:rsidP="00916761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</w:rPr>
      </w:pPr>
      <w:r w:rsidRPr="00C8030D">
        <w:rPr>
          <w:rFonts w:ascii="Times New Roman" w:eastAsia="Times New Roman" w:hAnsi="Times New Roman" w:cs="Times New Roman"/>
        </w:rPr>
        <w:t>Tiekėjams</w:t>
      </w:r>
      <w:r w:rsidR="00C220E1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</w:t>
      </w:r>
      <w:r w:rsidR="00C220E1" w:rsidRPr="00746047">
        <w:rPr>
          <w:rFonts w:ascii="Times New Roman" w:eastAsia="Times New Roman" w:hAnsi="Times New Roman" w:cs="Times New Roman"/>
        </w:rPr>
        <w:t xml:space="preserve">2025-03-     Nr.              </w:t>
      </w:r>
    </w:p>
    <w:p w14:paraId="7073EFDC" w14:textId="5EDE79C6" w:rsidR="00C8030D" w:rsidRPr="00C8030D" w:rsidRDefault="00C8030D" w:rsidP="00916761">
      <w:pPr>
        <w:spacing w:after="100" w:afterAutospacing="1" w:line="240" w:lineRule="auto"/>
        <w:ind w:firstLine="567"/>
        <w:rPr>
          <w:rFonts w:ascii="Times New Roman" w:eastAsia="Times New Roman" w:hAnsi="Times New Roman" w:cs="Times New Roman"/>
          <w:b/>
          <w:bCs/>
        </w:rPr>
      </w:pPr>
      <w:r w:rsidRPr="00C8030D">
        <w:rPr>
          <w:rFonts w:ascii="Times New Roman" w:eastAsia="Times New Roman" w:hAnsi="Times New Roman" w:cs="Times New Roman"/>
          <w:b/>
          <w:bCs/>
        </w:rPr>
        <w:t xml:space="preserve">DĖL INFOMACIJOS PATEIKIMO </w:t>
      </w:r>
    </w:p>
    <w:p w14:paraId="509C94F9" w14:textId="2FBEF42D" w:rsidR="00B524E0" w:rsidRPr="00FA3BE5" w:rsidRDefault="00B524E0" w:rsidP="00916761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Viešojo pirkimo komisija Muitinės pareigūnų tarnybinės uniformos siuvimo paslaugų pirkimui organizuoti ir atlikti (toliau – Komisija) informuoja, kad </w:t>
      </w:r>
      <w:r w:rsidRPr="00980C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2025 m. kovo </w:t>
      </w:r>
      <w:r w:rsidR="00C6499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12</w:t>
      </w:r>
      <w:r w:rsidR="007910F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, 18</w:t>
      </w:r>
      <w:r w:rsidRPr="00980C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d. 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C</w:t>
      </w:r>
      <w:r w:rsidR="00E97AFD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entrinės viešųjų pirkimų informacinės sistemos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susirašinėjimo priemonėmis </w:t>
      </w:r>
      <w:r w:rsidRPr="00980C2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buvo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gaut</w:t>
      </w:r>
      <w:r w:rsidR="00B11E5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tiekėjo klausima</w:t>
      </w:r>
      <w:r w:rsidR="00B11E56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dėl Muitinės pareigūnų tarnybinės uniformos marškinėlių trumpomis rankovėmis siuvimo paslaugų viešojo</w:t>
      </w:r>
      <w:r w:rsidRPr="00FA3BE5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pirkimo konkurso sąlygų (toliau – Konkurso sąlygos):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"/>
        <w:gridCol w:w="4395"/>
        <w:gridCol w:w="4672"/>
      </w:tblGrid>
      <w:tr w:rsidR="005C7C2E" w:rsidRPr="00285CED" w14:paraId="2FBE8570" w14:textId="77777777" w:rsidTr="00EB2DB2">
        <w:tc>
          <w:tcPr>
            <w:tcW w:w="562" w:type="dxa"/>
          </w:tcPr>
          <w:p w14:paraId="7C23C694" w14:textId="77777777" w:rsidR="005C7C2E" w:rsidRPr="00285CED" w:rsidRDefault="005C7C2E" w:rsidP="00D2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4395" w:type="dxa"/>
          </w:tcPr>
          <w:p w14:paraId="03860D83" w14:textId="77777777" w:rsidR="005C7C2E" w:rsidRPr="00285CED" w:rsidRDefault="005C7C2E" w:rsidP="00D2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Tiekėjo klausimas </w:t>
            </w:r>
          </w:p>
        </w:tc>
        <w:tc>
          <w:tcPr>
            <w:tcW w:w="4672" w:type="dxa"/>
          </w:tcPr>
          <w:p w14:paraId="48C103E0" w14:textId="77777777" w:rsidR="005C7C2E" w:rsidRPr="00285CED" w:rsidRDefault="005C7C2E" w:rsidP="00D230C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Komisijos atsakymas</w:t>
            </w:r>
          </w:p>
        </w:tc>
      </w:tr>
      <w:tr w:rsidR="00414B75" w:rsidRPr="00285CED" w14:paraId="4649B642" w14:textId="77777777" w:rsidTr="00EB2DB2">
        <w:tc>
          <w:tcPr>
            <w:tcW w:w="562" w:type="dxa"/>
          </w:tcPr>
          <w:p w14:paraId="3B11E418" w14:textId="77777777" w:rsidR="00414B75" w:rsidRPr="00285CED" w:rsidRDefault="00414B75" w:rsidP="00414B7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5CE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4395" w:type="dxa"/>
            <w:shd w:val="clear" w:color="auto" w:fill="auto"/>
          </w:tcPr>
          <w:p w14:paraId="621E2C86" w14:textId="77777777" w:rsidR="00414B75" w:rsidRPr="008F255C" w:rsidRDefault="00414B75" w:rsidP="00414B75">
            <w:pPr>
              <w:jc w:val="both"/>
              <w:rPr>
                <w:rFonts w:ascii="Times New Roman" w:hAnsi="Times New Roman" w:cs="Times New Roman"/>
                <w:color w:val="00241A"/>
                <w:lang w:eastAsia="lt-LT"/>
              </w:rPr>
            </w:pPr>
            <w:r w:rsidRPr="008F25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„A</w:t>
            </w:r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 xml:space="preserve">r teminis marginimas yra </w:t>
            </w:r>
            <w:proofErr w:type="spellStart"/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>transferinė</w:t>
            </w:r>
            <w:proofErr w:type="spellEnd"/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 xml:space="preserve"> spauda?</w:t>
            </w:r>
            <w:r w:rsidRPr="008F255C">
              <w:rPr>
                <w:rFonts w:ascii="Times New Roman" w:hAnsi="Times New Roman" w:cs="Times New Roman"/>
                <w:color w:val="00241A"/>
                <w:lang w:eastAsia="lt-LT"/>
              </w:rPr>
              <w:t xml:space="preserve"> </w:t>
            </w:r>
          </w:p>
          <w:p w14:paraId="3A9F0532" w14:textId="77777777" w:rsidR="00414B75" w:rsidRPr="008F255C" w:rsidRDefault="00414B75" w:rsidP="00414B75">
            <w:pPr>
              <w:jc w:val="both"/>
              <w:rPr>
                <w:rFonts w:ascii="Times New Roman" w:hAnsi="Times New Roman" w:cs="Times New Roman"/>
                <w:color w:val="00241A"/>
                <w:lang w:eastAsia="lt-LT"/>
              </w:rPr>
            </w:pPr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>taip pat nurodote:</w:t>
            </w:r>
            <w:r w:rsidRPr="008F255C">
              <w:rPr>
                <w:rFonts w:ascii="Times New Roman" w:hAnsi="Times New Roman" w:cs="Times New Roman"/>
                <w:color w:val="00241A"/>
                <w:lang w:eastAsia="lt-LT"/>
              </w:rPr>
              <w:t xml:space="preserve"> </w:t>
            </w:r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>Marškinėliai gaminami su skiriamaisiais ženklais. Ant marškinėlių rankovių, 5,0 cm atstumu nuo rankovių įsiuvimo siūlių, terminiu marginimo būdu (dažais) dedami skiriamieji ženklai: ant kairės rankovės – ‚LIETUVOS MUITINĖS“ ženklas, ant dešinės rankovės – lenkta juostelė su užrašu „LIETUVA“, žemiau jos (3,0 - 4,0 mm atstumu nuo juostelės kampų) – Lietuvos Respublikos vėliavos juostelė. Ant kairės rankovės esančio „LIETUVOS MUITINĖS“ ženklo viršutinis kraštas turi būti viename aukštyje su ant dešinės rankovės esančios juostelės su užrašu „LIETUVA“ viršutiniu kraštu.</w:t>
            </w:r>
          </w:p>
          <w:p w14:paraId="38682E5B" w14:textId="47E5FBEB" w:rsidR="00414B75" w:rsidRPr="00285CED" w:rsidRDefault="00414B75" w:rsidP="00414B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 xml:space="preserve">ar šie ženklai yra dedami </w:t>
            </w:r>
            <w:proofErr w:type="spellStart"/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>transferine</w:t>
            </w:r>
            <w:proofErr w:type="spellEnd"/>
            <w:r w:rsidRPr="008F255C">
              <w:rPr>
                <w:rFonts w:ascii="Times New Roman" w:hAnsi="Times New Roman" w:cs="Times New Roman"/>
                <w:color w:val="00241A"/>
                <w:sz w:val="24"/>
                <w:szCs w:val="24"/>
                <w:lang w:eastAsia="lt-LT"/>
              </w:rPr>
              <w:t xml:space="preserve"> spauda? Eskize atrodo kaip išsiuvinėtas ar austas ženklas.</w:t>
            </w:r>
            <w:r w:rsidRPr="008F255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4672" w:type="dxa"/>
          </w:tcPr>
          <w:p w14:paraId="1BE52161" w14:textId="77777777" w:rsidR="00414B75" w:rsidRPr="00E2234F" w:rsidRDefault="00414B75" w:rsidP="00414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4F">
              <w:rPr>
                <w:rFonts w:ascii="Times New Roman" w:hAnsi="Times New Roman" w:cs="Times New Roman"/>
                <w:sz w:val="24"/>
                <w:szCs w:val="24"/>
              </w:rPr>
              <w:t xml:space="preserve">Terminis marginimas gali būti ir </w:t>
            </w:r>
            <w:proofErr w:type="spellStart"/>
            <w:r w:rsidRPr="00E2234F">
              <w:rPr>
                <w:rFonts w:ascii="Times New Roman" w:hAnsi="Times New Roman" w:cs="Times New Roman"/>
                <w:sz w:val="24"/>
                <w:szCs w:val="24"/>
              </w:rPr>
              <w:t>transferinė</w:t>
            </w:r>
            <w:proofErr w:type="spellEnd"/>
            <w:r w:rsidRPr="00E2234F">
              <w:rPr>
                <w:rFonts w:ascii="Times New Roman" w:hAnsi="Times New Roman" w:cs="Times New Roman"/>
                <w:sz w:val="24"/>
                <w:szCs w:val="24"/>
              </w:rPr>
              <w:t xml:space="preserve"> spauda. Tiekėjas</w:t>
            </w:r>
            <w:r>
              <w:rPr>
                <w:rFonts w:ascii="Times New Roman" w:hAnsi="Times New Roman" w:cs="Times New Roman"/>
              </w:rPr>
              <w:t>,</w:t>
            </w:r>
            <w:r w:rsidRPr="00E2234F">
              <w:rPr>
                <w:rFonts w:ascii="Times New Roman" w:hAnsi="Times New Roman" w:cs="Times New Roman"/>
                <w:sz w:val="24"/>
                <w:szCs w:val="24"/>
              </w:rPr>
              <w:t xml:space="preserve"> įvertinęs techninėje specifikacijoje nustatytus reikalavimus skiriamiesiems ženklams bei jo gamybos galimybes ir kokybinius naudojamų medžiagų parametrus bei technologijas, pats pasirenka jam priimtinesnį skiriamųjų ženklų uždėjimo ant marškinėlių būdą, t.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2234F">
              <w:rPr>
                <w:rFonts w:ascii="Times New Roman" w:hAnsi="Times New Roman" w:cs="Times New Roman"/>
                <w:sz w:val="24"/>
                <w:szCs w:val="24"/>
              </w:rPr>
              <w:t xml:space="preserve">y. naudoti terminį marginimą (ženklai dedami tiesiogiai ant kirpinių, užfiksuojant terminiu būdu) ar naudoti </w:t>
            </w:r>
            <w:proofErr w:type="spellStart"/>
            <w:r w:rsidRPr="00E2234F">
              <w:rPr>
                <w:rFonts w:ascii="Times New Roman" w:hAnsi="Times New Roman" w:cs="Times New Roman"/>
                <w:sz w:val="24"/>
                <w:szCs w:val="24"/>
              </w:rPr>
              <w:t>transferinę</w:t>
            </w:r>
            <w:proofErr w:type="spellEnd"/>
            <w:r w:rsidRPr="00E2234F">
              <w:rPr>
                <w:rFonts w:ascii="Times New Roman" w:hAnsi="Times New Roman" w:cs="Times New Roman"/>
                <w:sz w:val="24"/>
                <w:szCs w:val="24"/>
              </w:rPr>
              <w:t xml:space="preserve"> spaudą (ženklai gaminami ir dedami ant popieriaus ir po to perkeliami ant gaminio ir/arba kirpinių užfiksuojant terminiu būdu).</w:t>
            </w:r>
          </w:p>
          <w:p w14:paraId="403E4062" w14:textId="77777777" w:rsidR="00414B75" w:rsidRPr="00E2234F" w:rsidRDefault="00414B75" w:rsidP="00414B7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34F">
              <w:rPr>
                <w:rFonts w:ascii="Times New Roman" w:hAnsi="Times New Roman" w:cs="Times New Roman"/>
                <w:sz w:val="24"/>
                <w:szCs w:val="24"/>
              </w:rPr>
              <w:t>Skiriamieji ženklai ant marškinėlių turi būti dedami terminiu marginimo būdu (neišsiuvinėti ir neausti), vadovaujantis techninės specifikacijos 8, 9 ir 10 punktuose nustatytais reikalavimais.</w:t>
            </w:r>
          </w:p>
          <w:p w14:paraId="19EA22E7" w14:textId="77777777" w:rsidR="00414B75" w:rsidRPr="00285CED" w:rsidRDefault="00414B75" w:rsidP="00414B75">
            <w:pPr>
              <w:widowControl w:val="0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lt-LT"/>
              </w:rPr>
            </w:pPr>
          </w:p>
        </w:tc>
      </w:tr>
      <w:tr w:rsidR="00B11E56" w:rsidRPr="00285CED" w14:paraId="5575013D" w14:textId="77777777" w:rsidTr="00EB2DB2">
        <w:tc>
          <w:tcPr>
            <w:tcW w:w="562" w:type="dxa"/>
          </w:tcPr>
          <w:p w14:paraId="5B79646D" w14:textId="1E61F1EF" w:rsidR="00B11E56" w:rsidRPr="00285CED" w:rsidRDefault="00B11E56" w:rsidP="00414B75">
            <w:pPr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lt-LT"/>
              </w:rPr>
              <w:t xml:space="preserve">2. </w:t>
            </w:r>
          </w:p>
        </w:tc>
        <w:tc>
          <w:tcPr>
            <w:tcW w:w="4395" w:type="dxa"/>
            <w:shd w:val="clear" w:color="auto" w:fill="auto"/>
          </w:tcPr>
          <w:p w14:paraId="5B0E8C0D" w14:textId="0894D19C" w:rsidR="00B11E56" w:rsidRPr="008F255C" w:rsidRDefault="001D0A55" w:rsidP="00414B75">
            <w:pPr>
              <w:jc w:val="both"/>
              <w:rPr>
                <w:rFonts w:ascii="Times New Roman" w:eastAsia="Times New Roman" w:hAnsi="Times New Roman" w:cs="Times New Roman"/>
                <w:lang w:eastAsia="lt-LT"/>
              </w:rPr>
            </w:pPr>
            <w:r w:rsidRPr="00754794">
              <w:rPr>
                <w:rFonts w:ascii="Times New Roman" w:eastAsia="Aptos" w:hAnsi="Times New Roman" w:cs="Times New Roman"/>
                <w:sz w:val="24"/>
                <w:szCs w:val="24"/>
              </w:rPr>
              <w:t>„ISO sertifikatas turi būti audinio gamintojui ar marškinėlių gamintojui?“</w:t>
            </w:r>
          </w:p>
        </w:tc>
        <w:tc>
          <w:tcPr>
            <w:tcW w:w="4672" w:type="dxa"/>
          </w:tcPr>
          <w:p w14:paraId="581FC27C" w14:textId="78998899" w:rsidR="00B11E56" w:rsidRPr="00E2234F" w:rsidRDefault="007245F4" w:rsidP="00FB29B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</w:t>
            </w:r>
            <w:r w:rsidRPr="00285CED">
              <w:rPr>
                <w:rFonts w:ascii="Times New Roman" w:hAnsi="Times New Roman" w:cs="Times New Roman"/>
                <w:sz w:val="24"/>
                <w:szCs w:val="24"/>
              </w:rPr>
              <w:t>adovaujantis Konkurso sąlygų 1 priedo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(techninės specifikacijos)</w:t>
            </w:r>
            <w:r w:rsidRPr="00285C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22</w:t>
            </w:r>
            <w:r w:rsidRPr="00285CED">
              <w:rPr>
                <w:rFonts w:ascii="Times New Roman" w:hAnsi="Times New Roman" w:cs="Times New Roman"/>
                <w:sz w:val="24"/>
                <w:szCs w:val="24"/>
              </w:rPr>
              <w:t xml:space="preserve"> punkt</w:t>
            </w:r>
            <w:r>
              <w:rPr>
                <w:rFonts w:ascii="Times New Roman" w:hAnsi="Times New Roman" w:cs="Times New Roman"/>
              </w:rPr>
              <w:t>e nurodyta informacija</w:t>
            </w:r>
            <w:r w:rsidRPr="00DC3C4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DC3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Gaminių gamyboje </w:t>
            </w:r>
            <w:r w:rsidRPr="00DC3C45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marškinėlių gamintojas</w:t>
            </w:r>
            <w:r w:rsidRPr="00DC3C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C3C4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taiko aplinkos apsaugos vadybos sistemos reikalavimus pagal standartą LST EN ISO 14001</w:t>
            </w:r>
            <w:r>
              <w:rPr>
                <w:rFonts w:ascii="Times New Roman" w:eastAsia="Times New Roman" w:hAnsi="Times New Roman" w:cs="Times New Roman"/>
                <w:lang w:eastAsia="lt-LT"/>
              </w:rPr>
              <w:t>.</w:t>
            </w:r>
            <w:r w:rsidRPr="00DC3C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E906F62" w14:textId="77777777" w:rsidR="00FB29B5" w:rsidRDefault="00FB29B5" w:rsidP="00C8030D">
      <w:pPr>
        <w:rPr>
          <w:rFonts w:ascii="Times New Roman" w:eastAsia="Times New Roman" w:hAnsi="Times New Roman" w:cs="Times New Roman"/>
        </w:rPr>
      </w:pPr>
    </w:p>
    <w:p w14:paraId="069BC8FB" w14:textId="351A5735" w:rsidR="00C8030D" w:rsidRDefault="005475A0" w:rsidP="00C8030D">
      <w:pPr>
        <w:rPr>
          <w:rFonts w:ascii="Times New Roman" w:eastAsia="Times New Roman" w:hAnsi="Times New Roman" w:cs="Times New Roman"/>
        </w:rPr>
      </w:pPr>
      <w:r w:rsidRPr="005475A0">
        <w:rPr>
          <w:rFonts w:ascii="Times New Roman" w:eastAsia="Times New Roman" w:hAnsi="Times New Roman" w:cs="Times New Roman"/>
        </w:rPr>
        <w:t>Komisijos pirmininkė</w:t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</w:r>
      <w:r w:rsidR="00785060">
        <w:rPr>
          <w:rFonts w:ascii="Times New Roman" w:eastAsia="Times New Roman" w:hAnsi="Times New Roman" w:cs="Times New Roman"/>
        </w:rPr>
        <w:tab/>
        <w:t>Lina Sartanavičienė</w:t>
      </w:r>
    </w:p>
    <w:p w14:paraId="5F2764B8" w14:textId="0C8D3BD0" w:rsidR="00E97AFD" w:rsidRPr="00641AE1" w:rsidRDefault="00E97AFD" w:rsidP="00414B75">
      <w:pPr>
        <w:pStyle w:val="ListParagraph"/>
        <w:numPr>
          <w:ilvl w:val="0"/>
          <w:numId w:val="1"/>
        </w:numPr>
        <w:ind w:left="284" w:hanging="284"/>
        <w:rPr>
          <w:rFonts w:ascii="Times New Roman" w:eastAsia="Times New Roman" w:hAnsi="Times New Roman" w:cs="Times New Roman"/>
          <w:sz w:val="22"/>
          <w:szCs w:val="22"/>
        </w:rPr>
      </w:pPr>
      <w:r w:rsidRPr="00641AE1">
        <w:rPr>
          <w:rFonts w:ascii="Times New Roman" w:eastAsia="Times New Roman" w:hAnsi="Times New Roman" w:cs="Times New Roman"/>
          <w:sz w:val="22"/>
          <w:szCs w:val="22"/>
        </w:rPr>
        <w:t xml:space="preserve">Lelienė </w:t>
      </w:r>
      <w:hyperlink r:id="rId6" w:history="1">
        <w:r w:rsidRPr="00641AE1">
          <w:rPr>
            <w:rStyle w:val="Hyperlink"/>
            <w:rFonts w:ascii="Times New Roman" w:eastAsia="Times New Roman" w:hAnsi="Times New Roman" w:cs="Times New Roman"/>
            <w:sz w:val="22"/>
            <w:szCs w:val="22"/>
          </w:rPr>
          <w:t>auguste.leliene@lrmuitine.lt</w:t>
        </w:r>
      </w:hyperlink>
      <w:r w:rsidRPr="00641AE1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14:paraId="3BD3EE17" w14:textId="34BBE810" w:rsidR="00C8030D" w:rsidRPr="00414B75" w:rsidRDefault="00C8030D" w:rsidP="00414B75">
      <w:pPr>
        <w:pBdr>
          <w:top w:val="single" w:sz="4" w:space="1" w:color="auto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4B75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14:ligatures w14:val="none"/>
        </w:rPr>
        <w:t>Biudžetinė įstaiga, A. Jakšto g. 1, 01105 Vilnius, informacijos tel. (0 5) 266 5000, el. p. </w:t>
      </w:r>
      <w:hyperlink r:id="rId7" w:history="1">
        <w:r w:rsidRPr="00414B75">
          <w:rPr>
            <w:rFonts w:ascii="Times New Roman" w:eastAsia="Times New Roman" w:hAnsi="Times New Roman" w:cs="Times New Roman"/>
            <w:kern w:val="0"/>
            <w:sz w:val="18"/>
            <w:szCs w:val="18"/>
            <w:u w:val="single"/>
            <w:shd w:val="clear" w:color="auto" w:fill="FFFFFF"/>
            <w14:ligatures w14:val="none"/>
          </w:rPr>
          <w:t>muitine@lrmuitine.lt</w:t>
        </w:r>
      </w:hyperlink>
      <w:r w:rsidRPr="00414B75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14:ligatures w14:val="none"/>
        </w:rPr>
        <w:t xml:space="preserve">., el. pristatymo dėžutės adresas 188656838. Duomenys kaupiami ir saugomi Juridinių asmenų registre, kodas </w:t>
      </w:r>
      <w:r w:rsidRPr="00C220E1">
        <w:rPr>
          <w:rFonts w:ascii="Times New Roman" w:eastAsia="Times New Roman" w:hAnsi="Times New Roman" w:cs="Times New Roman"/>
          <w:kern w:val="0"/>
          <w:sz w:val="18"/>
          <w:szCs w:val="18"/>
          <w:shd w:val="clear" w:color="auto" w:fill="FFFFFF"/>
          <w14:ligatures w14:val="none"/>
        </w:rPr>
        <w:t xml:space="preserve">188656838, </w:t>
      </w:r>
      <w:r w:rsidRPr="00C220E1">
        <w:rPr>
          <w:rFonts w:ascii="Times New Roman" w:eastAsia="Times New Roman" w:hAnsi="Times New Roman" w:cs="Times New Roman"/>
          <w:kern w:val="0"/>
          <w:sz w:val="18"/>
          <w:szCs w:val="18"/>
          <w14:ligatures w14:val="none"/>
        </w:rPr>
        <w:t>PVM mokėtojo kodas LT886568314</w:t>
      </w:r>
    </w:p>
    <w:sectPr w:rsidR="00C8030D" w:rsidRPr="00414B75" w:rsidSect="007B06A8">
      <w:pgSz w:w="11906" w:h="16838"/>
      <w:pgMar w:top="851" w:right="567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CEA"/>
    <w:multiLevelType w:val="hybridMultilevel"/>
    <w:tmpl w:val="F1C812A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24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1B"/>
    <w:rsid w:val="000E4D78"/>
    <w:rsid w:val="001D0A55"/>
    <w:rsid w:val="00241D66"/>
    <w:rsid w:val="00285CED"/>
    <w:rsid w:val="002F4CB9"/>
    <w:rsid w:val="003331DC"/>
    <w:rsid w:val="00414B75"/>
    <w:rsid w:val="005475A0"/>
    <w:rsid w:val="005C45E7"/>
    <w:rsid w:val="005C7C2E"/>
    <w:rsid w:val="00641AE1"/>
    <w:rsid w:val="007245F4"/>
    <w:rsid w:val="00746047"/>
    <w:rsid w:val="00785060"/>
    <w:rsid w:val="007910F7"/>
    <w:rsid w:val="007B06A8"/>
    <w:rsid w:val="007B6F8E"/>
    <w:rsid w:val="00916761"/>
    <w:rsid w:val="009C44F0"/>
    <w:rsid w:val="009E756D"/>
    <w:rsid w:val="00B11E56"/>
    <w:rsid w:val="00B524E0"/>
    <w:rsid w:val="00BF7DA8"/>
    <w:rsid w:val="00C220E1"/>
    <w:rsid w:val="00C64996"/>
    <w:rsid w:val="00C8030D"/>
    <w:rsid w:val="00C9151B"/>
    <w:rsid w:val="00E42300"/>
    <w:rsid w:val="00E777A7"/>
    <w:rsid w:val="00E97AFD"/>
    <w:rsid w:val="00EB2DB2"/>
    <w:rsid w:val="00ED07C4"/>
    <w:rsid w:val="00FB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43A26"/>
  <w15:chartTrackingRefBased/>
  <w15:docId w15:val="{A99F5E19-3FEB-4958-BBFD-5CE65D8F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1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1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15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1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15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1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1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1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1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15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15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15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15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15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15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15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15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15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1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1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1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15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15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15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15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15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151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99"/>
    <w:semiHidden/>
    <w:unhideWhenUsed/>
    <w:rsid w:val="00E777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777A7"/>
  </w:style>
  <w:style w:type="table" w:styleId="TableGrid">
    <w:name w:val="Table Grid"/>
    <w:aliases w:val="Smart Text Table,Table without header"/>
    <w:basedOn w:val="TableNormal"/>
    <w:uiPriority w:val="39"/>
    <w:qFormat/>
    <w:rsid w:val="005C7C2E"/>
    <w:pPr>
      <w:spacing w:after="0" w:line="240" w:lineRule="auto"/>
    </w:pPr>
    <w:rPr>
      <w:rFonts w:eastAsia="SimSun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7AF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97AF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uitine@lrmuitine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uguste.leliene@lrmuitine.l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1888</Words>
  <Characters>1077</Characters>
  <Application>Microsoft Office Word</Application>
  <DocSecurity>0</DocSecurity>
  <Lines>8</Lines>
  <Paragraphs>5</Paragraphs>
  <ScaleCrop>false</ScaleCrop>
  <Company>LIETUVOS RESPUBLIKOS MUITINĖ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Augustė Lelienė</dc:creator>
  <cp:keywords/>
  <dc:description/>
  <cp:lastModifiedBy>Augustė Lelienė</cp:lastModifiedBy>
  <cp:revision>13</cp:revision>
  <dcterms:created xsi:type="dcterms:W3CDTF">2025-03-17T12:50:00Z</dcterms:created>
  <dcterms:modified xsi:type="dcterms:W3CDTF">2025-03-18T12:32:00Z</dcterms:modified>
</cp:coreProperties>
</file>