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800" w:rsidRPr="00551613" w:rsidRDefault="00724800" w:rsidP="00724800">
      <w:pPr>
        <w:pStyle w:val="Pagrindinistekstas"/>
        <w:spacing w:after="0" w:line="240" w:lineRule="auto"/>
        <w:ind w:firstLine="567"/>
        <w:jc w:val="right"/>
        <w:rPr>
          <w:rFonts w:ascii="Times New Roman" w:hAnsi="Times New Roman" w:cs="Times New Roman"/>
          <w:b/>
          <w:bCs/>
          <w:color w:val="000000"/>
          <w:sz w:val="22"/>
          <w:szCs w:val="22"/>
        </w:rPr>
      </w:pPr>
      <w:r w:rsidRPr="00551613">
        <w:rPr>
          <w:rFonts w:ascii="Times New Roman" w:hAnsi="Times New Roman" w:cs="Times New Roman"/>
          <w:sz w:val="22"/>
          <w:szCs w:val="22"/>
        </w:rPr>
        <w:t>Pirkimo sąlygų 3 priedas „Techninė specifikacija“</w:t>
      </w:r>
    </w:p>
    <w:p w:rsidR="00724800" w:rsidRPr="00551613" w:rsidRDefault="00724800">
      <w:pPr>
        <w:jc w:val="center"/>
        <w:rPr>
          <w:rFonts w:ascii="Times New Roman" w:hAnsi="Times New Roman" w:cs="Times New Roman"/>
          <w:b/>
          <w:sz w:val="22"/>
          <w:szCs w:val="22"/>
        </w:rPr>
      </w:pPr>
    </w:p>
    <w:p w:rsidR="00642371" w:rsidRPr="00551613" w:rsidRDefault="00642371">
      <w:pPr>
        <w:jc w:val="center"/>
        <w:rPr>
          <w:rFonts w:ascii="Times New Roman" w:hAnsi="Times New Roman" w:cs="Times New Roman"/>
          <w:b/>
          <w:sz w:val="22"/>
          <w:szCs w:val="22"/>
        </w:rPr>
      </w:pPr>
    </w:p>
    <w:p w:rsidR="0076644E" w:rsidRPr="00551613" w:rsidRDefault="00EC3434">
      <w:pPr>
        <w:jc w:val="center"/>
        <w:rPr>
          <w:rFonts w:ascii="Times New Roman" w:hAnsi="Times New Roman" w:cs="Times New Roman"/>
          <w:b/>
          <w:sz w:val="22"/>
          <w:szCs w:val="22"/>
        </w:rPr>
      </w:pPr>
      <w:r w:rsidRPr="00551613">
        <w:rPr>
          <w:rFonts w:ascii="Times New Roman" w:hAnsi="Times New Roman" w:cs="Times New Roman"/>
          <w:b/>
          <w:sz w:val="22"/>
          <w:szCs w:val="22"/>
        </w:rPr>
        <w:t>TECHNINĖ SPECIFIKACIJA</w:t>
      </w:r>
    </w:p>
    <w:p w:rsidR="0076644E" w:rsidRPr="00551613" w:rsidRDefault="0076644E">
      <w:pPr>
        <w:jc w:val="center"/>
        <w:rPr>
          <w:rFonts w:ascii="Times New Roman" w:hAnsi="Times New Roman" w:cs="Times New Roman"/>
          <w:b/>
          <w:sz w:val="22"/>
          <w:szCs w:val="22"/>
        </w:rPr>
      </w:pP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1. Pirkimo objektas – Marijampolės apskrities vyriausiojo policijos komisariato tarnybinių transporto priemonių plovimo ir salono valymo, Marijampolės mieste, paslaugos.</w:t>
      </w: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 xml:space="preserve">2. </w:t>
      </w:r>
      <w:r w:rsidRPr="00551613">
        <w:rPr>
          <w:rFonts w:ascii="Times New Roman" w:hAnsi="Times New Roman" w:cs="Times New Roman"/>
          <w:sz w:val="22"/>
          <w:szCs w:val="22"/>
          <w:u w:val="single"/>
        </w:rPr>
        <w:t>Reikalavimai paslaugų teikimui</w:t>
      </w:r>
      <w:r w:rsidRPr="00551613">
        <w:rPr>
          <w:rFonts w:ascii="Times New Roman" w:hAnsi="Times New Roman" w:cs="Times New Roman"/>
          <w:sz w:val="22"/>
          <w:szCs w:val="22"/>
        </w:rPr>
        <w:t>:</w:t>
      </w: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2.1. Transporto priemonių plovimas:</w:t>
      </w:r>
    </w:p>
    <w:p w:rsidR="0076644E" w:rsidRPr="00551613" w:rsidRDefault="001F2098" w:rsidP="00EF73F9">
      <w:pPr>
        <w:ind w:firstLine="567"/>
        <w:jc w:val="both"/>
        <w:rPr>
          <w:rFonts w:ascii="Times New Roman" w:hAnsi="Times New Roman" w:cs="Times New Roman"/>
          <w:sz w:val="22"/>
          <w:szCs w:val="22"/>
        </w:rPr>
      </w:pPr>
      <w:r w:rsidRPr="00551613">
        <w:rPr>
          <w:rFonts w:ascii="Times New Roman" w:hAnsi="Times New Roman" w:cs="Times New Roman"/>
          <w:color w:val="000000"/>
          <w:sz w:val="22"/>
          <w:szCs w:val="22"/>
          <w:shd w:val="clear" w:color="auto" w:fill="FFFFFF"/>
        </w:rPr>
        <w:t xml:space="preserve">2.1.1. </w:t>
      </w:r>
      <w:r w:rsidR="00EC3434" w:rsidRPr="00551613">
        <w:rPr>
          <w:rFonts w:ascii="Times New Roman" w:hAnsi="Times New Roman" w:cs="Times New Roman"/>
          <w:sz w:val="22"/>
          <w:szCs w:val="22"/>
          <w:u w:val="single"/>
        </w:rPr>
        <w:t>Rankomis</w:t>
      </w:r>
      <w:r w:rsidR="00EC3434" w:rsidRPr="00551613">
        <w:rPr>
          <w:rFonts w:ascii="Times New Roman" w:hAnsi="Times New Roman" w:cs="Times New Roman"/>
          <w:sz w:val="22"/>
          <w:szCs w:val="22"/>
        </w:rPr>
        <w:t xml:space="preserve"> –</w:t>
      </w:r>
      <w:r w:rsidR="00EF73F9" w:rsidRPr="00551613">
        <w:rPr>
          <w:rFonts w:ascii="Times New Roman" w:hAnsi="Times New Roman" w:cs="Times New Roman"/>
          <w:sz w:val="22"/>
          <w:szCs w:val="22"/>
        </w:rPr>
        <w:t xml:space="preserve"> </w:t>
      </w:r>
      <w:r w:rsidR="00EC3434" w:rsidRPr="00551613">
        <w:rPr>
          <w:rFonts w:ascii="Times New Roman" w:hAnsi="Times New Roman" w:cs="Times New Roman"/>
          <w:sz w:val="22"/>
          <w:szCs w:val="22"/>
        </w:rPr>
        <w:t>kėbulo plovimas naudojant specializuotas chemines plovimo priemones, kėbulo sausinimas;</w:t>
      </w:r>
      <w:r w:rsidR="002C6FC6" w:rsidRPr="00551613">
        <w:rPr>
          <w:rFonts w:ascii="Times New Roman" w:hAnsi="Times New Roman" w:cs="Times New Roman"/>
          <w:sz w:val="22"/>
          <w:szCs w:val="22"/>
        </w:rPr>
        <w:t xml:space="preserve"> </w:t>
      </w:r>
    </w:p>
    <w:p w:rsidR="0076644E" w:rsidRPr="00551613" w:rsidRDefault="001F2098" w:rsidP="00EF73F9">
      <w:pPr>
        <w:shd w:val="clear" w:color="auto" w:fill="FFFFFF"/>
        <w:ind w:firstLine="567"/>
        <w:jc w:val="both"/>
        <w:rPr>
          <w:rFonts w:ascii="Times New Roman" w:hAnsi="Times New Roman" w:cs="Times New Roman"/>
          <w:sz w:val="22"/>
          <w:szCs w:val="22"/>
        </w:rPr>
      </w:pPr>
      <w:r w:rsidRPr="00551613">
        <w:rPr>
          <w:rFonts w:ascii="Times New Roman" w:hAnsi="Times New Roman" w:cs="Times New Roman"/>
          <w:color w:val="000000"/>
          <w:sz w:val="22"/>
          <w:szCs w:val="22"/>
          <w:shd w:val="clear" w:color="auto" w:fill="FFFFFF"/>
        </w:rPr>
        <w:t xml:space="preserve">2.1.2. </w:t>
      </w:r>
      <w:r w:rsidR="00EC3434" w:rsidRPr="00551613">
        <w:rPr>
          <w:rFonts w:ascii="Times New Roman" w:hAnsi="Times New Roman" w:cs="Times New Roman"/>
          <w:color w:val="000000"/>
          <w:sz w:val="22"/>
          <w:szCs w:val="22"/>
          <w:u w:val="single"/>
          <w:shd w:val="clear" w:color="auto" w:fill="FFFFFF"/>
        </w:rPr>
        <w:t>Cheminis transporto priemonių salono valymas</w:t>
      </w:r>
      <w:r w:rsidR="00EC3434" w:rsidRPr="00551613">
        <w:rPr>
          <w:rFonts w:ascii="Times New Roman" w:hAnsi="Times New Roman" w:cs="Times New Roman"/>
          <w:color w:val="000000"/>
          <w:sz w:val="22"/>
          <w:szCs w:val="22"/>
          <w:shd w:val="clear" w:color="auto" w:fill="FFFFFF"/>
        </w:rPr>
        <w:t xml:space="preserve"> </w:t>
      </w:r>
      <w:r w:rsidR="0031426A" w:rsidRPr="00551613">
        <w:rPr>
          <w:rFonts w:ascii="Times New Roman" w:hAnsi="Times New Roman" w:cs="Times New Roman"/>
          <w:sz w:val="22"/>
          <w:szCs w:val="22"/>
        </w:rPr>
        <w:t>–</w:t>
      </w:r>
      <w:r w:rsidR="00EC3434" w:rsidRPr="00551613">
        <w:rPr>
          <w:rFonts w:ascii="Times New Roman" w:hAnsi="Times New Roman" w:cs="Times New Roman"/>
          <w:color w:val="000000"/>
          <w:sz w:val="22"/>
          <w:szCs w:val="22"/>
          <w:shd w:val="clear" w:color="auto" w:fill="FFFFFF"/>
        </w:rPr>
        <w:t xml:space="preserve"> Pirkėjui prieš 30 (trisdešimt) kalendorinių dienų suderinus  su Tiekėju, cheminį transporto priemonės salono valymą  atlikti nedelsiant, bet neilgiau kaip per 2 (dvi) val. nuo transporto priemonės perdavimo Tiekėjui momento, t. y. transporto priemonė turi būti pradėta valyti iškart pristačius transporto priemonę Tiekėjui.</w:t>
      </w:r>
    </w:p>
    <w:p w:rsidR="0076644E" w:rsidRPr="00551613" w:rsidRDefault="00EC3434" w:rsidP="00EF73F9">
      <w:pPr>
        <w:shd w:val="clear" w:color="auto" w:fill="FFFFFF"/>
        <w:ind w:firstLine="567"/>
        <w:jc w:val="both"/>
        <w:rPr>
          <w:rFonts w:ascii="Times New Roman" w:hAnsi="Times New Roman" w:cs="Times New Roman"/>
          <w:sz w:val="22"/>
          <w:szCs w:val="22"/>
        </w:rPr>
      </w:pPr>
      <w:r w:rsidRPr="00551613">
        <w:rPr>
          <w:rFonts w:ascii="Times New Roman" w:hAnsi="Times New Roman" w:cs="Times New Roman"/>
          <w:color w:val="000000"/>
          <w:sz w:val="22"/>
          <w:szCs w:val="22"/>
          <w:shd w:val="clear" w:color="auto" w:fill="FFFFFF"/>
        </w:rPr>
        <w:t>Cheminio salono valymo metu turi būti atliekama sėdynių, kiliminės dangos, durų ir stogo tekstilinės dangos, bagažo skyriaus cheminis valym</w:t>
      </w:r>
      <w:r w:rsidR="0031426A" w:rsidRPr="00551613">
        <w:rPr>
          <w:rFonts w:ascii="Times New Roman" w:hAnsi="Times New Roman" w:cs="Times New Roman"/>
          <w:color w:val="000000"/>
          <w:sz w:val="22"/>
          <w:szCs w:val="22"/>
          <w:shd w:val="clear" w:color="auto" w:fill="FFFFFF"/>
        </w:rPr>
        <w:t>a</w:t>
      </w:r>
      <w:r w:rsidRPr="00551613">
        <w:rPr>
          <w:rFonts w:ascii="Times New Roman" w:hAnsi="Times New Roman" w:cs="Times New Roman"/>
          <w:color w:val="000000"/>
          <w:sz w:val="22"/>
          <w:szCs w:val="22"/>
          <w:shd w:val="clear" w:color="auto" w:fill="FFFFFF"/>
        </w:rPr>
        <w:t>s, plastmasinių detalių ir langų valymas bei nuriebinimas</w:t>
      </w:r>
      <w:r w:rsidR="00367C78" w:rsidRPr="00551613">
        <w:rPr>
          <w:rFonts w:ascii="Times New Roman" w:hAnsi="Times New Roman" w:cs="Times New Roman"/>
          <w:color w:val="000000"/>
          <w:sz w:val="22"/>
          <w:szCs w:val="22"/>
          <w:shd w:val="clear" w:color="auto" w:fill="FFFFFF"/>
        </w:rPr>
        <w:t>. P</w:t>
      </w:r>
      <w:r w:rsidRPr="00551613">
        <w:rPr>
          <w:rFonts w:ascii="Times New Roman" w:hAnsi="Times New Roman" w:cs="Times New Roman"/>
          <w:color w:val="000000"/>
          <w:sz w:val="22"/>
          <w:szCs w:val="22"/>
          <w:shd w:val="clear" w:color="auto" w:fill="FFFFFF"/>
        </w:rPr>
        <w:t>o salono valymo neturi likti purvo ar kitų apnašų likučių, salono paviršiai turi būti nepažeisti.</w:t>
      </w:r>
    </w:p>
    <w:p w:rsidR="0076644E" w:rsidRPr="00551613" w:rsidRDefault="00EC3434" w:rsidP="00EF73F9">
      <w:pPr>
        <w:pStyle w:val="prastasiniatinklio"/>
        <w:shd w:val="clear" w:color="auto" w:fill="FFFFFF"/>
        <w:spacing w:before="0" w:line="240" w:lineRule="auto"/>
        <w:ind w:firstLine="567"/>
        <w:jc w:val="both"/>
        <w:rPr>
          <w:sz w:val="22"/>
          <w:szCs w:val="22"/>
          <w:lang w:val="lt-LT"/>
        </w:rPr>
      </w:pPr>
      <w:r w:rsidRPr="00551613">
        <w:rPr>
          <w:color w:val="000000"/>
          <w:sz w:val="22"/>
          <w:szCs w:val="22"/>
          <w:shd w:val="clear" w:color="auto" w:fill="FFFFFF"/>
          <w:lang w:val="lt-LT"/>
        </w:rPr>
        <w:t>2.2. transporto priemonės atsiėmimo metu Pirkėjo atstovui apžiūrėjus transporto priemonę ir nustačius, kad paslaugos atliktos nekokybiškai, ne vėliau kaip per 1 (vieną) val. ištaisyti suteiktų paslaugų trūkumus;</w:t>
      </w: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2.3. Tiekėjas privalo teikti paslaugas Pirkėjui darbo dienomis nuo 8.00 val. iki 17.00 val.</w:t>
      </w: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2.4. Tiekėjas privalo turėti transporto priemonių plovimui ir (ar) salonų valymui pritaikytas patalpas, su specialiai šiems darbams pritaikyta įranga ir plovimo  priemonėmis;</w:t>
      </w: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2.5. Tiek</w:t>
      </w:r>
      <w:r w:rsidRPr="00551613">
        <w:rPr>
          <w:rFonts w:ascii="Times New Roman" w:hAnsi="Times New Roman" w:cs="Times New Roman"/>
          <w:color w:val="000000"/>
          <w:sz w:val="22"/>
          <w:szCs w:val="22"/>
          <w:shd w:val="clear" w:color="auto" w:fill="FFFFFF"/>
        </w:rPr>
        <w:t>ėjas atsako už valomos ir (ar) plaunamos transporto priemonės bei joje esančios specialiosios įrangos (radijo stotis, kompiuteris, spausdintuvas ir kt.) saugumą nuo transporto priemonės perdavimo Tiekėjui iki transporto priemonės grąžinimo Pirkėjui momento;</w:t>
      </w: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2.6.  Visas išlaidas, susijusias su paslaugų teikimu prisiima Tiekėjas;</w:t>
      </w:r>
    </w:p>
    <w:p w:rsidR="0076644E" w:rsidRPr="00551613" w:rsidRDefault="00EC3434" w:rsidP="00EF73F9">
      <w:pPr>
        <w:pStyle w:val="Sraopastraipa"/>
        <w:spacing w:after="0" w:line="240" w:lineRule="auto"/>
        <w:ind w:left="0" w:firstLine="567"/>
        <w:jc w:val="both"/>
        <w:rPr>
          <w:rFonts w:ascii="Times New Roman" w:hAnsi="Times New Roman" w:cs="Times New Roman"/>
        </w:rPr>
      </w:pPr>
      <w:r w:rsidRPr="00551613">
        <w:rPr>
          <w:rFonts w:ascii="Times New Roman" w:hAnsi="Times New Roman" w:cs="Times New Roman"/>
        </w:rPr>
        <w:t>2.7.</w:t>
      </w:r>
      <w:r w:rsidRPr="00551613">
        <w:rPr>
          <w:rFonts w:ascii="Times New Roman" w:hAnsi="Times New Roman" w:cs="Times New Roman"/>
          <w:b/>
        </w:rPr>
        <w:t xml:space="preserve">  </w:t>
      </w:r>
      <w:r w:rsidRPr="00551613">
        <w:rPr>
          <w:rFonts w:ascii="Times New Roman" w:hAnsi="Times New Roman" w:cs="Times New Roman"/>
          <w:color w:val="000000"/>
          <w:shd w:val="clear" w:color="auto" w:fill="FFFFFF"/>
        </w:rPr>
        <w:t>Paslaugos turi būti atliekamos kokybiškai, naudojant kokybiškas ir sertifikuotas plovimo priemones bei įrenginius;</w:t>
      </w:r>
    </w:p>
    <w:p w:rsidR="0076644E" w:rsidRPr="00551613" w:rsidRDefault="00EC3434" w:rsidP="00EF73F9">
      <w:pPr>
        <w:pStyle w:val="Sraopastraipa"/>
        <w:spacing w:after="0" w:line="240" w:lineRule="auto"/>
        <w:ind w:left="0" w:firstLine="567"/>
        <w:jc w:val="both"/>
        <w:rPr>
          <w:rFonts w:ascii="Times New Roman" w:hAnsi="Times New Roman" w:cs="Times New Roman"/>
        </w:rPr>
      </w:pPr>
      <w:r w:rsidRPr="00551613">
        <w:rPr>
          <w:rFonts w:ascii="Times New Roman" w:hAnsi="Times New Roman" w:cs="Times New Roman"/>
        </w:rPr>
        <w:t>2.8.</w:t>
      </w:r>
      <w:r w:rsidRPr="00551613">
        <w:rPr>
          <w:rFonts w:ascii="Times New Roman" w:hAnsi="Times New Roman" w:cs="Times New Roman"/>
          <w:b/>
        </w:rPr>
        <w:t xml:space="preserve"> </w:t>
      </w:r>
      <w:r w:rsidRPr="00551613">
        <w:rPr>
          <w:rFonts w:ascii="Times New Roman" w:hAnsi="Times New Roman" w:cs="Times New Roman"/>
        </w:rPr>
        <w:t>Tiekėjas užtikrina, kad jis pats, jo darbuotojai ar kiti pakviestieji paslaugų atlikimui asmenys, paslaugų atlikimo vietoje laikysis darbuotojų saugos ir sveikatos, priešgaisrinės saugos, elektros saugos ir aplinkosaugos reikalavimų.</w:t>
      </w:r>
    </w:p>
    <w:p w:rsidR="0076644E" w:rsidRPr="00551613" w:rsidRDefault="00EC3434" w:rsidP="00EF73F9">
      <w:pPr>
        <w:pStyle w:val="Sraopastraipa"/>
        <w:spacing w:after="0" w:line="240" w:lineRule="auto"/>
        <w:ind w:left="0" w:firstLine="567"/>
        <w:jc w:val="both"/>
        <w:rPr>
          <w:rFonts w:ascii="Times New Roman" w:hAnsi="Times New Roman" w:cs="Times New Roman"/>
        </w:rPr>
      </w:pPr>
      <w:r w:rsidRPr="00551613">
        <w:rPr>
          <w:rFonts w:ascii="Times New Roman" w:hAnsi="Times New Roman" w:cs="Times New Roman"/>
        </w:rPr>
        <w:t xml:space="preserve">3. </w:t>
      </w:r>
      <w:r w:rsidRPr="00551613">
        <w:rPr>
          <w:rFonts w:ascii="Times New Roman" w:hAnsi="Times New Roman" w:cs="Times New Roman"/>
          <w:u w:val="single"/>
        </w:rPr>
        <w:t>Paslaugų teikimo vieta</w:t>
      </w:r>
      <w:r w:rsidRPr="00551613">
        <w:rPr>
          <w:rFonts w:ascii="Times New Roman" w:hAnsi="Times New Roman" w:cs="Times New Roman"/>
        </w:rPr>
        <w:t>: Tiekėjo gamybinės patalpos, kuriose bus teikiamos paslaugos, negali būti nutolusios daugiau nei 5 (penki) km nuo Pirkėjo struktūrinio padalinio, kuriame saugomos transporto priemonės:</w:t>
      </w:r>
    </w:p>
    <w:p w:rsidR="0076644E" w:rsidRPr="00551613" w:rsidRDefault="00EC3434" w:rsidP="00EF73F9">
      <w:pPr>
        <w:ind w:firstLine="567"/>
        <w:jc w:val="both"/>
        <w:rPr>
          <w:rFonts w:ascii="Times New Roman" w:hAnsi="Times New Roman" w:cs="Times New Roman"/>
          <w:sz w:val="22"/>
          <w:szCs w:val="22"/>
        </w:rPr>
      </w:pPr>
      <w:r w:rsidRPr="00551613">
        <w:rPr>
          <w:rFonts w:ascii="Times New Roman" w:hAnsi="Times New Roman" w:cs="Times New Roman"/>
          <w:sz w:val="22"/>
          <w:szCs w:val="22"/>
        </w:rPr>
        <w:t>3.1. Marijampolėje, Basanavičiaus a. 2;</w:t>
      </w:r>
    </w:p>
    <w:p w:rsidR="0076644E" w:rsidRPr="00551613" w:rsidRDefault="00D5040D" w:rsidP="002C6FC6">
      <w:pPr>
        <w:pStyle w:val="prastasiniatinklio"/>
        <w:shd w:val="clear" w:color="auto" w:fill="FFFFFF"/>
        <w:tabs>
          <w:tab w:val="left" w:pos="396"/>
        </w:tabs>
        <w:spacing w:before="0" w:line="240" w:lineRule="auto"/>
        <w:ind w:firstLine="567"/>
        <w:jc w:val="both"/>
        <w:rPr>
          <w:sz w:val="22"/>
          <w:szCs w:val="22"/>
          <w:lang w:val="lt-LT"/>
        </w:rPr>
      </w:pPr>
      <w:r w:rsidRPr="00551613">
        <w:rPr>
          <w:color w:val="000000"/>
          <w:sz w:val="22"/>
          <w:szCs w:val="22"/>
          <w:shd w:val="clear" w:color="auto" w:fill="FFFFFF"/>
          <w:lang w:val="lt-LT" w:bidi="ar"/>
        </w:rPr>
        <w:t>4.</w:t>
      </w:r>
      <w:r w:rsidR="00EC3434" w:rsidRPr="00551613">
        <w:rPr>
          <w:color w:val="000000"/>
          <w:sz w:val="22"/>
          <w:szCs w:val="22"/>
          <w:shd w:val="clear" w:color="auto" w:fill="FFFFFF"/>
          <w:lang w:val="lt-LT" w:bidi="ar"/>
        </w:rPr>
        <w:t xml:space="preserve"> Perkamų paslaugų preliminarios apimtys </w:t>
      </w:r>
      <w:r w:rsidR="00BA49DC">
        <w:rPr>
          <w:color w:val="000000"/>
          <w:sz w:val="22"/>
          <w:szCs w:val="22"/>
          <w:lang w:val="lt-LT" w:bidi="ar"/>
        </w:rPr>
        <w:t>vienetais</w:t>
      </w:r>
      <w:bookmarkStart w:id="0" w:name="_GoBack"/>
      <w:bookmarkEnd w:id="0"/>
      <w:r w:rsidR="00EC3434" w:rsidRPr="00551613">
        <w:rPr>
          <w:color w:val="000000"/>
          <w:sz w:val="22"/>
          <w:szCs w:val="22"/>
          <w:lang w:val="lt-LT" w:bidi="ar"/>
        </w:rPr>
        <w:t>, 36 (trisdešimt šešių) mėnesių laikotarpiui:</w:t>
      </w:r>
    </w:p>
    <w:p w:rsidR="0076644E" w:rsidRPr="00551613" w:rsidRDefault="0076644E">
      <w:pPr>
        <w:pStyle w:val="prastasiniatinklio"/>
        <w:shd w:val="clear" w:color="auto" w:fill="FFFFFF"/>
        <w:spacing w:before="0" w:line="240" w:lineRule="auto"/>
        <w:jc w:val="both"/>
        <w:rPr>
          <w:color w:val="000000"/>
          <w:lang w:val="lt-LT" w:bidi="ar"/>
        </w:rPr>
      </w:pPr>
    </w:p>
    <w:tbl>
      <w:tblPr>
        <w:tblW w:w="9717" w:type="dxa"/>
        <w:tblInd w:w="10" w:type="dxa"/>
        <w:tblCellMar>
          <w:left w:w="5" w:type="dxa"/>
          <w:right w:w="5" w:type="dxa"/>
        </w:tblCellMar>
        <w:tblLook w:val="04A0" w:firstRow="1" w:lastRow="0" w:firstColumn="1" w:lastColumn="0" w:noHBand="0" w:noVBand="1"/>
      </w:tblPr>
      <w:tblGrid>
        <w:gridCol w:w="908"/>
        <w:gridCol w:w="3344"/>
        <w:gridCol w:w="1820"/>
        <w:gridCol w:w="1820"/>
        <w:gridCol w:w="1825"/>
      </w:tblGrid>
      <w:tr w:rsidR="0076644E" w:rsidRPr="00551613">
        <w:trPr>
          <w:trHeight w:val="522"/>
        </w:trPr>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b/>
                <w:color w:val="000000"/>
                <w:sz w:val="22"/>
                <w:szCs w:val="22"/>
                <w:lang w:val="lt-LT"/>
              </w:rPr>
            </w:pPr>
            <w:r w:rsidRPr="00551613">
              <w:rPr>
                <w:b/>
                <w:color w:val="000000"/>
                <w:sz w:val="22"/>
                <w:szCs w:val="22"/>
                <w:lang w:val="lt-LT" w:bidi="ar"/>
              </w:rPr>
              <w:t>Eil.</w:t>
            </w:r>
            <w:r w:rsidRPr="00551613">
              <w:rPr>
                <w:b/>
                <w:color w:val="000000"/>
                <w:sz w:val="22"/>
                <w:szCs w:val="22"/>
                <w:lang w:val="lt-LT" w:bidi="ar"/>
              </w:rPr>
              <w:br/>
              <w:t>Nr.</w:t>
            </w:r>
          </w:p>
        </w:tc>
        <w:tc>
          <w:tcPr>
            <w:tcW w:w="3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b/>
                <w:color w:val="000000"/>
                <w:sz w:val="22"/>
                <w:szCs w:val="22"/>
                <w:lang w:val="lt-LT"/>
              </w:rPr>
            </w:pPr>
            <w:r w:rsidRPr="00551613">
              <w:rPr>
                <w:b/>
                <w:color w:val="000000"/>
                <w:sz w:val="22"/>
                <w:szCs w:val="22"/>
                <w:lang w:val="lt-LT" w:bidi="ar"/>
              </w:rPr>
              <w:t>Paslaugos pavadinimas</w:t>
            </w:r>
          </w:p>
        </w:tc>
        <w:tc>
          <w:tcPr>
            <w:tcW w:w="1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b/>
                <w:color w:val="000000"/>
                <w:sz w:val="22"/>
                <w:szCs w:val="22"/>
                <w:lang w:val="lt-LT"/>
              </w:rPr>
            </w:pPr>
            <w:r w:rsidRPr="00551613">
              <w:rPr>
                <w:b/>
                <w:color w:val="000000"/>
                <w:sz w:val="22"/>
                <w:szCs w:val="22"/>
                <w:lang w:val="lt-LT" w:bidi="ar"/>
              </w:rPr>
              <w:t>Lengvieji</w:t>
            </w:r>
            <w:r w:rsidRPr="00551613">
              <w:rPr>
                <w:b/>
                <w:color w:val="000000"/>
                <w:sz w:val="22"/>
                <w:szCs w:val="22"/>
                <w:lang w:val="lt-LT" w:bidi="ar"/>
              </w:rPr>
              <w:br/>
              <w:t>automobiliai</w:t>
            </w:r>
          </w:p>
        </w:tc>
        <w:tc>
          <w:tcPr>
            <w:tcW w:w="1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b/>
                <w:color w:val="000000"/>
                <w:sz w:val="22"/>
                <w:szCs w:val="22"/>
                <w:lang w:val="lt-LT"/>
              </w:rPr>
            </w:pPr>
            <w:r w:rsidRPr="00551613">
              <w:rPr>
                <w:b/>
                <w:color w:val="000000"/>
                <w:sz w:val="22"/>
                <w:szCs w:val="22"/>
                <w:lang w:val="lt-LT" w:bidi="ar"/>
              </w:rPr>
              <w:t>Visureigiai,</w:t>
            </w:r>
            <w:r w:rsidRPr="00551613">
              <w:rPr>
                <w:b/>
                <w:color w:val="000000"/>
                <w:sz w:val="22"/>
                <w:szCs w:val="22"/>
                <w:lang w:val="lt-LT" w:bidi="ar"/>
              </w:rPr>
              <w:br/>
              <w:t>vienatūriai</w:t>
            </w:r>
          </w:p>
        </w:tc>
        <w:tc>
          <w:tcPr>
            <w:tcW w:w="1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b/>
                <w:color w:val="000000"/>
                <w:sz w:val="22"/>
                <w:szCs w:val="22"/>
                <w:lang w:val="lt-LT"/>
              </w:rPr>
            </w:pPr>
            <w:r w:rsidRPr="00551613">
              <w:rPr>
                <w:b/>
                <w:color w:val="000000"/>
                <w:sz w:val="22"/>
                <w:szCs w:val="22"/>
                <w:lang w:val="lt-LT" w:bidi="ar"/>
              </w:rPr>
              <w:t>Mikroautobusai</w:t>
            </w:r>
          </w:p>
        </w:tc>
      </w:tr>
      <w:tr w:rsidR="0076644E" w:rsidRPr="00551613">
        <w:trPr>
          <w:trHeight w:val="522"/>
        </w:trPr>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1.</w:t>
            </w:r>
          </w:p>
        </w:tc>
        <w:tc>
          <w:tcPr>
            <w:tcW w:w="3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rsidP="00D5040D">
            <w:pPr>
              <w:pStyle w:val="prastasiniatinklio"/>
              <w:spacing w:before="0" w:line="240" w:lineRule="auto"/>
              <w:rPr>
                <w:color w:val="000000"/>
                <w:sz w:val="22"/>
                <w:szCs w:val="22"/>
                <w:lang w:val="lt-LT"/>
              </w:rPr>
            </w:pPr>
            <w:r w:rsidRPr="00551613">
              <w:rPr>
                <w:color w:val="000000"/>
                <w:sz w:val="22"/>
                <w:szCs w:val="22"/>
                <w:lang w:val="lt-LT" w:bidi="ar"/>
              </w:rPr>
              <w:t>Plovimų rankiniu būdu preliminarios apimtys</w:t>
            </w:r>
          </w:p>
        </w:tc>
        <w:tc>
          <w:tcPr>
            <w:tcW w:w="1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600</w:t>
            </w:r>
          </w:p>
        </w:tc>
        <w:tc>
          <w:tcPr>
            <w:tcW w:w="1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600</w:t>
            </w:r>
          </w:p>
        </w:tc>
        <w:tc>
          <w:tcPr>
            <w:tcW w:w="1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600</w:t>
            </w:r>
          </w:p>
        </w:tc>
      </w:tr>
      <w:tr w:rsidR="0076644E" w:rsidRPr="00551613">
        <w:trPr>
          <w:trHeight w:val="537"/>
        </w:trPr>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2.</w:t>
            </w:r>
          </w:p>
        </w:tc>
        <w:tc>
          <w:tcPr>
            <w:tcW w:w="3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rsidP="00D5040D">
            <w:pPr>
              <w:pStyle w:val="prastasiniatinklio"/>
              <w:spacing w:before="0" w:line="240" w:lineRule="auto"/>
              <w:rPr>
                <w:color w:val="000000"/>
                <w:sz w:val="22"/>
                <w:szCs w:val="22"/>
                <w:lang w:val="lt-LT"/>
              </w:rPr>
            </w:pPr>
            <w:r w:rsidRPr="00551613">
              <w:rPr>
                <w:color w:val="000000"/>
                <w:sz w:val="22"/>
                <w:szCs w:val="22"/>
                <w:lang w:val="lt-LT" w:bidi="ar"/>
              </w:rPr>
              <w:t>Cheminių salono valymų preliminarios apimtys</w:t>
            </w:r>
          </w:p>
        </w:tc>
        <w:tc>
          <w:tcPr>
            <w:tcW w:w="1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27</w:t>
            </w:r>
          </w:p>
        </w:tc>
        <w:tc>
          <w:tcPr>
            <w:tcW w:w="1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6</w:t>
            </w:r>
          </w:p>
        </w:tc>
        <w:tc>
          <w:tcPr>
            <w:tcW w:w="1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644E" w:rsidRPr="00551613" w:rsidRDefault="00EC3434">
            <w:pPr>
              <w:pStyle w:val="prastasiniatinklio"/>
              <w:spacing w:before="0" w:line="240" w:lineRule="auto"/>
              <w:jc w:val="center"/>
              <w:rPr>
                <w:color w:val="000000"/>
                <w:sz w:val="22"/>
                <w:szCs w:val="22"/>
                <w:lang w:val="lt-LT"/>
              </w:rPr>
            </w:pPr>
            <w:r w:rsidRPr="00551613">
              <w:rPr>
                <w:color w:val="000000"/>
                <w:sz w:val="22"/>
                <w:szCs w:val="22"/>
                <w:lang w:val="lt-LT" w:bidi="ar"/>
              </w:rPr>
              <w:t>27</w:t>
            </w:r>
          </w:p>
        </w:tc>
      </w:tr>
    </w:tbl>
    <w:p w:rsidR="00355834" w:rsidRPr="00551613" w:rsidRDefault="00355834">
      <w:pPr>
        <w:jc w:val="center"/>
        <w:rPr>
          <w:rFonts w:ascii="Times New Roman" w:hAnsi="Times New Roman" w:cs="Times New Roman"/>
        </w:rPr>
      </w:pPr>
    </w:p>
    <w:p w:rsidR="0076644E" w:rsidRPr="00551613" w:rsidRDefault="00EC3434">
      <w:pPr>
        <w:jc w:val="center"/>
        <w:rPr>
          <w:rFonts w:ascii="Times New Roman" w:hAnsi="Times New Roman" w:cs="Times New Roman"/>
        </w:rPr>
      </w:pPr>
      <w:r w:rsidRPr="00551613">
        <w:rPr>
          <w:rFonts w:ascii="Times New Roman" w:hAnsi="Times New Roman" w:cs="Times New Roman"/>
        </w:rPr>
        <w:t>_____________________</w:t>
      </w:r>
    </w:p>
    <w:sectPr w:rsidR="0076644E" w:rsidRPr="00551613">
      <w:headerReference w:type="default" r:id="rId6"/>
      <w:headerReference w:type="first" r:id="rId7"/>
      <w:pgSz w:w="11906" w:h="16838"/>
      <w:pgMar w:top="1700" w:right="567" w:bottom="1134" w:left="1701" w:header="1134" w:footer="0"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888" w:rsidRDefault="004C4888">
      <w:r>
        <w:separator/>
      </w:r>
    </w:p>
  </w:endnote>
  <w:endnote w:type="continuationSeparator" w:id="0">
    <w:p w:rsidR="004C4888" w:rsidRDefault="004C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888" w:rsidRDefault="004C4888">
      <w:r>
        <w:separator/>
      </w:r>
    </w:p>
  </w:footnote>
  <w:footnote w:type="continuationSeparator" w:id="0">
    <w:p w:rsidR="004C4888" w:rsidRDefault="004C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4E" w:rsidRDefault="00EC3434">
    <w:pPr>
      <w:pStyle w:val="Antrats"/>
      <w:jc w:val="center"/>
    </w:pPr>
    <w:r>
      <w:fldChar w:fldCharType="begin"/>
    </w:r>
    <w:r>
      <w:instrText>PAGE</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4E" w:rsidRDefault="0076644E">
    <w:pPr>
      <w:pStyle w:val="Puslapinantratkair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4E"/>
    <w:rsid w:val="00165807"/>
    <w:rsid w:val="001F2098"/>
    <w:rsid w:val="002C6FC6"/>
    <w:rsid w:val="0031426A"/>
    <w:rsid w:val="00355834"/>
    <w:rsid w:val="00367C78"/>
    <w:rsid w:val="004C4888"/>
    <w:rsid w:val="00517522"/>
    <w:rsid w:val="00551613"/>
    <w:rsid w:val="00642371"/>
    <w:rsid w:val="00724800"/>
    <w:rsid w:val="0076644E"/>
    <w:rsid w:val="008648E8"/>
    <w:rsid w:val="008924B7"/>
    <w:rsid w:val="009073E3"/>
    <w:rsid w:val="00A84D09"/>
    <w:rsid w:val="00BA49DC"/>
    <w:rsid w:val="00D5040D"/>
    <w:rsid w:val="00EC3434"/>
    <w:rsid w:val="00EF73F9"/>
    <w:rsid w:val="00F4469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B8CA"/>
  <w15:docId w15:val="{CA2F3481-B43B-41D3-90DB-6CEB1E26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2"/>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DebesliotekstasDiagrama">
    <w:name w:val="Debesėlio tekstas Diagrama"/>
    <w:basedOn w:val="Numatytasispastraiposriftas"/>
    <w:link w:val="Debesliotekstas"/>
    <w:uiPriority w:val="99"/>
    <w:semiHidden/>
    <w:qFormat/>
    <w:rsid w:val="00F520F4"/>
    <w:rPr>
      <w:rFonts w:ascii="Segoe UI" w:hAnsi="Segoe UI"/>
      <w:sz w:val="18"/>
      <w:szCs w:val="16"/>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rastasiniatinklio">
    <w:name w:val="Normal (Web)"/>
    <w:qFormat/>
    <w:pPr>
      <w:spacing w:before="280" w:line="288" w:lineRule="auto"/>
    </w:pPr>
    <w:rPr>
      <w:rFonts w:ascii="Times New Roman" w:eastAsia="SimSun" w:hAnsi="Times New Roman" w:cs="Times New Roman"/>
      <w:kern w:val="0"/>
      <w:sz w:val="24"/>
      <w:lang w:val="en-US" w:bidi="ar-SA"/>
    </w:rPr>
  </w:style>
  <w:style w:type="paragraph" w:styleId="Sraopastraipa">
    <w:name w:val="List Paragraph"/>
    <w:basedOn w:val="prastasis"/>
    <w:qFormat/>
    <w:pPr>
      <w:spacing w:after="200" w:line="276" w:lineRule="auto"/>
      <w:ind w:left="720"/>
      <w:contextualSpacing/>
    </w:pPr>
    <w:rPr>
      <w:rFonts w:ascii="Calibri" w:hAnsi="Calibri" w:cs="Calibri"/>
      <w:sz w:val="22"/>
      <w:szCs w:val="22"/>
    </w:rPr>
  </w:style>
  <w:style w:type="paragraph" w:customStyle="1" w:styleId="Lentelsturinys">
    <w:name w:val="Lentelės turinys"/>
    <w:basedOn w:val="prastasis"/>
    <w:qFormat/>
    <w:pPr>
      <w:suppressLineNumbers/>
    </w:p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customStyle="1" w:styleId="Puslapinantratkairje">
    <w:name w:val="Puslapinė antraštė kairėje"/>
    <w:basedOn w:val="Antrats"/>
    <w:qFormat/>
  </w:style>
  <w:style w:type="paragraph" w:styleId="Debesliotekstas">
    <w:name w:val="Balloon Text"/>
    <w:basedOn w:val="prastasis"/>
    <w:link w:val="DebesliotekstasDiagrama"/>
    <w:uiPriority w:val="99"/>
    <w:semiHidden/>
    <w:unhideWhenUsed/>
    <w:qFormat/>
    <w:rsid w:val="00F520F4"/>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1822</Words>
  <Characters>1040</Characters>
  <Application>Microsoft Office Word</Application>
  <DocSecurity>0</DocSecurity>
  <Lines>8</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Audrius Kalinauskas</cp:lastModifiedBy>
  <cp:revision>45</cp:revision>
  <dcterms:created xsi:type="dcterms:W3CDTF">2019-03-20T11:33:00Z</dcterms:created>
  <dcterms:modified xsi:type="dcterms:W3CDTF">2025-03-17T12:32:00Z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