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65076B" w:rsidRDefault="00C71538" w:rsidP="00C71538">
      <w:pPr>
        <w:spacing w:after="0" w:line="240" w:lineRule="auto"/>
        <w:jc w:val="both"/>
        <w:rPr>
          <w:rFonts w:ascii="Arial" w:eastAsia="Times New Roman" w:hAnsi="Arial" w:cs="Arial"/>
          <w:b/>
          <w:bCs/>
          <w:lang w:eastAsia="lt-LT"/>
        </w:rPr>
      </w:pPr>
    </w:p>
    <w:p w14:paraId="7B487801" w14:textId="6BE9C692" w:rsidR="00C15FD0" w:rsidRPr="0065076B" w:rsidRDefault="00C15FD0">
      <w:pPr>
        <w:rPr>
          <w:rFonts w:ascii="Arial" w:eastAsia="Calibri" w:hAnsi="Arial" w:cs="Arial"/>
          <w:b/>
          <w:bCs/>
        </w:rPr>
      </w:pPr>
    </w:p>
    <w:p w14:paraId="79BC7D62" w14:textId="63DD78DF" w:rsidR="00C71538" w:rsidRPr="0065076B" w:rsidRDefault="00587FC1" w:rsidP="008660BC">
      <w:pPr>
        <w:jc w:val="right"/>
        <w:rPr>
          <w:rFonts w:ascii="Arial" w:eastAsia="Calibri" w:hAnsi="Arial" w:cs="Arial"/>
          <w:i/>
          <w:iCs/>
        </w:rPr>
      </w:pPr>
      <w:r w:rsidRPr="0065076B">
        <w:rPr>
          <w:rFonts w:ascii="Arial" w:eastAsia="Calibri" w:hAnsi="Arial" w:cs="Arial"/>
          <w:i/>
          <w:iCs/>
        </w:rPr>
        <w:t>Specialiųjų pirkimo sąlygų 2</w:t>
      </w:r>
      <w:r w:rsidR="008660BC" w:rsidRPr="0065076B">
        <w:rPr>
          <w:rFonts w:ascii="Arial" w:eastAsia="Calibri" w:hAnsi="Arial" w:cs="Arial"/>
          <w:i/>
          <w:iCs/>
        </w:rPr>
        <w:t xml:space="preserve"> priedas</w:t>
      </w:r>
    </w:p>
    <w:p w14:paraId="013B813C" w14:textId="756956E3" w:rsidR="004A5BDE" w:rsidRPr="0065076B" w:rsidRDefault="00274F91" w:rsidP="00554709">
      <w:pPr>
        <w:tabs>
          <w:tab w:val="left" w:pos="8137"/>
        </w:tabs>
        <w:spacing w:after="0" w:line="240" w:lineRule="auto"/>
        <w:jc w:val="center"/>
        <w:rPr>
          <w:rFonts w:ascii="Arial" w:eastAsia="Calibri" w:hAnsi="Arial" w:cs="Arial"/>
          <w:b/>
          <w:bCs/>
        </w:rPr>
      </w:pPr>
      <w:r w:rsidRPr="0065076B">
        <w:rPr>
          <w:rFonts w:ascii="Arial" w:hAnsi="Arial" w:cs="Arial"/>
          <w:noProof/>
        </w:rPr>
        <w:drawing>
          <wp:inline distT="0" distB="0" distL="0" distR="0" wp14:anchorId="6D88053B" wp14:editId="28A8B3EA">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65076B" w:rsidRDefault="004A5BDE" w:rsidP="00682323">
      <w:pPr>
        <w:tabs>
          <w:tab w:val="left" w:pos="8137"/>
        </w:tabs>
        <w:spacing w:after="0" w:line="240" w:lineRule="auto"/>
        <w:rPr>
          <w:rFonts w:ascii="Arial" w:eastAsia="Calibri" w:hAnsi="Arial" w:cs="Arial"/>
          <w:b/>
          <w:bCs/>
        </w:rPr>
      </w:pPr>
    </w:p>
    <w:p w14:paraId="4DB5964D" w14:textId="77777777" w:rsidR="004A0C48" w:rsidRPr="0065076B" w:rsidRDefault="004A0C48" w:rsidP="008660BC">
      <w:pPr>
        <w:tabs>
          <w:tab w:val="left" w:pos="8137"/>
        </w:tabs>
        <w:spacing w:after="0" w:line="240" w:lineRule="auto"/>
        <w:ind w:firstLine="142"/>
        <w:jc w:val="center"/>
        <w:rPr>
          <w:rFonts w:ascii="Arial" w:eastAsia="Calibri" w:hAnsi="Arial" w:cs="Arial"/>
          <w:b/>
          <w:bCs/>
        </w:rPr>
      </w:pPr>
      <w:r w:rsidRPr="0065076B">
        <w:rPr>
          <w:rFonts w:ascii="Arial" w:eastAsia="Calibri" w:hAnsi="Arial" w:cs="Arial"/>
          <w:b/>
          <w:bCs/>
        </w:rPr>
        <w:t>TECHNINĖ SPECIFIKACIJA</w:t>
      </w:r>
    </w:p>
    <w:p w14:paraId="4A53F7D7" w14:textId="77777777" w:rsidR="004A0C48" w:rsidRPr="0065076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5076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5076B">
        <w:rPr>
          <w:rFonts w:ascii="Arial" w:eastAsia="Calibri" w:hAnsi="Arial" w:cs="Arial"/>
          <w:b/>
        </w:rPr>
        <w:t>SĄVOKOS IR SUTRUMPINIMAI</w:t>
      </w:r>
      <w:r w:rsidR="00B12E41" w:rsidRPr="0065076B">
        <w:rPr>
          <w:rFonts w:ascii="Arial" w:eastAsia="Calibri" w:hAnsi="Arial" w:cs="Arial"/>
          <w:b/>
        </w:rPr>
        <w:t>/ BENDRA INFORMACIJA</w:t>
      </w:r>
    </w:p>
    <w:p w14:paraId="4E75050A" w14:textId="76904BAE" w:rsidR="004A0C48" w:rsidRPr="0065076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5076B">
        <w:rPr>
          <w:rFonts w:ascii="Arial" w:eastAsia="Calibri" w:hAnsi="Arial" w:cs="Arial"/>
          <w:b/>
        </w:rPr>
        <w:t>Pirkėjas / P</w:t>
      </w:r>
      <w:r w:rsidR="00682323" w:rsidRPr="0065076B">
        <w:rPr>
          <w:rFonts w:ascii="Arial" w:eastAsia="Calibri" w:hAnsi="Arial" w:cs="Arial"/>
          <w:b/>
        </w:rPr>
        <w:t>erkančioji organizacija</w:t>
      </w:r>
      <w:r w:rsidRPr="0065076B">
        <w:rPr>
          <w:rFonts w:ascii="Arial" w:eastAsia="Calibri" w:hAnsi="Arial" w:cs="Arial"/>
          <w:b/>
        </w:rPr>
        <w:t xml:space="preserve"> </w:t>
      </w:r>
      <w:r w:rsidRPr="0065076B">
        <w:rPr>
          <w:rFonts w:ascii="Arial" w:eastAsia="Calibri" w:hAnsi="Arial" w:cs="Arial"/>
          <w:bCs/>
        </w:rPr>
        <w:t>–</w:t>
      </w:r>
      <w:r w:rsidRPr="0065076B">
        <w:rPr>
          <w:rFonts w:ascii="Arial" w:eastAsia="Calibri" w:hAnsi="Arial" w:cs="Arial"/>
          <w:b/>
        </w:rPr>
        <w:t xml:space="preserve"> </w:t>
      </w:r>
      <w:r w:rsidR="00B06A26" w:rsidRPr="0065076B">
        <w:rPr>
          <w:rFonts w:ascii="Arial" w:eastAsia="Calibri" w:hAnsi="Arial" w:cs="Arial"/>
          <w:b/>
        </w:rPr>
        <w:t>Vilniaus universitetas</w:t>
      </w:r>
      <w:r w:rsidR="00F02745" w:rsidRPr="0065076B">
        <w:rPr>
          <w:rFonts w:ascii="Arial" w:eastAsia="Calibri" w:hAnsi="Arial" w:cs="Arial"/>
          <w:b/>
        </w:rPr>
        <w:t>.</w:t>
      </w:r>
    </w:p>
    <w:p w14:paraId="7A4F4046" w14:textId="77777777" w:rsidR="004A0C48" w:rsidRPr="0065076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5076B">
        <w:rPr>
          <w:rFonts w:ascii="Arial" w:eastAsia="Calibri" w:hAnsi="Arial" w:cs="Arial"/>
          <w:b/>
          <w:bCs/>
        </w:rPr>
        <w:t>Tiekėjas</w:t>
      </w:r>
      <w:r w:rsidRPr="0065076B">
        <w:rPr>
          <w:rFonts w:ascii="Arial" w:eastAsia="Calibri" w:hAnsi="Arial" w:cs="Arial"/>
          <w:bCs/>
        </w:rPr>
        <w:t xml:space="preserve"> –</w:t>
      </w:r>
      <w:r w:rsidR="00F83FAA" w:rsidRPr="0065076B">
        <w:rPr>
          <w:rFonts w:ascii="Arial" w:eastAsia="Calibri" w:hAnsi="Arial" w:cs="Arial"/>
          <w:bCs/>
        </w:rPr>
        <w:t xml:space="preserve"> </w:t>
      </w:r>
      <w:r w:rsidR="009A4D65" w:rsidRPr="0065076B">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65076B">
        <w:rPr>
          <w:rFonts w:ascii="Arial" w:eastAsia="Calibri" w:hAnsi="Arial" w:cs="Arial"/>
        </w:rPr>
        <w:t>su kuriuo Pirkėjas sudarys šio Pirkimo</w:t>
      </w:r>
      <w:r w:rsidRPr="0065076B">
        <w:rPr>
          <w:rFonts w:ascii="Arial" w:eastAsia="Calibri" w:hAnsi="Arial" w:cs="Arial"/>
        </w:rPr>
        <w:t xml:space="preserve"> sutartį.</w:t>
      </w:r>
      <w:r w:rsidR="009A4D65" w:rsidRPr="0065076B">
        <w:rPr>
          <w:rFonts w:ascii="Arial" w:hAnsi="Arial" w:cs="Arial"/>
        </w:rPr>
        <w:t xml:space="preserve"> </w:t>
      </w:r>
    </w:p>
    <w:p w14:paraId="4D61AFFF" w14:textId="77777777" w:rsidR="004A0C48" w:rsidRPr="0065076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5076B">
        <w:rPr>
          <w:rFonts w:ascii="Arial" w:eastAsia="Calibri" w:hAnsi="Arial" w:cs="Arial"/>
          <w:b/>
        </w:rPr>
        <w:t>Sutartis</w:t>
      </w:r>
      <w:r w:rsidRPr="0065076B">
        <w:rPr>
          <w:rFonts w:ascii="Arial" w:eastAsia="Calibri" w:hAnsi="Arial" w:cs="Arial"/>
        </w:rPr>
        <w:t xml:space="preserve"> – </w:t>
      </w:r>
      <w:r w:rsidR="009A4D65" w:rsidRPr="0065076B">
        <w:rPr>
          <w:rFonts w:ascii="Arial" w:eastAsia="Calibri" w:hAnsi="Arial" w:cs="Arial"/>
        </w:rPr>
        <w:t>P</w:t>
      </w:r>
      <w:r w:rsidRPr="0065076B">
        <w:rPr>
          <w:rFonts w:ascii="Arial" w:eastAsia="Calibri" w:hAnsi="Arial" w:cs="Arial"/>
        </w:rPr>
        <w:t>irkimo sutartis, sudaroma tarp Tiekėjo ir Pirkėjo dėl šio Pirkimo objekto.</w:t>
      </w:r>
    </w:p>
    <w:p w14:paraId="06427C5A" w14:textId="40C9A223" w:rsidR="00B85890" w:rsidRPr="0065076B" w:rsidRDefault="008D798A"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5076B">
        <w:rPr>
          <w:rFonts w:ascii="Arial" w:eastAsia="Calibri" w:hAnsi="Arial" w:cs="Arial"/>
          <w:b/>
          <w:bCs/>
        </w:rPr>
        <w:t>Projektas</w:t>
      </w:r>
      <w:r w:rsidRPr="0065076B">
        <w:rPr>
          <w:rFonts w:ascii="Arial" w:eastAsia="Calibri" w:hAnsi="Arial" w:cs="Arial"/>
        </w:rPr>
        <w:t xml:space="preserve"> – Vilniaus universitetas, </w:t>
      </w:r>
      <w:r w:rsidR="003C27DB" w:rsidRPr="0065076B">
        <w:rPr>
          <w:rFonts w:ascii="Arial" w:eastAsia="Calibri" w:hAnsi="Arial" w:cs="Arial"/>
          <w:bCs/>
        </w:rPr>
        <w:t xml:space="preserve">siekdamas įgyvendinti projektą Nr. </w:t>
      </w:r>
      <w:bookmarkStart w:id="0" w:name="_Hlk170997110"/>
      <w:r w:rsidR="009D457C" w:rsidRPr="0065076B">
        <w:rPr>
          <w:rFonts w:ascii="Arial" w:eastAsia="Calibri" w:hAnsi="Arial" w:cs="Arial"/>
          <w:bCs/>
        </w:rPr>
        <w:t>101181692</w:t>
      </w:r>
      <w:bookmarkEnd w:id="0"/>
      <w:r w:rsidR="009D457C" w:rsidRPr="0065076B">
        <w:rPr>
          <w:rFonts w:ascii="Arial" w:eastAsia="Calibri" w:hAnsi="Arial" w:cs="Arial"/>
          <w:bCs/>
        </w:rPr>
        <w:t xml:space="preserve"> </w:t>
      </w:r>
      <w:r w:rsidR="00E5213B" w:rsidRPr="0065076B">
        <w:rPr>
          <w:rFonts w:ascii="Arial" w:eastAsia="Calibri" w:hAnsi="Arial" w:cs="Arial"/>
          <w:bCs/>
        </w:rPr>
        <w:t>„</w:t>
      </w:r>
      <w:r w:rsidR="00E5213B" w:rsidRPr="0065076B">
        <w:rPr>
          <w:rFonts w:ascii="Arial" w:eastAsia="Calibri" w:hAnsi="Arial" w:cs="Arial"/>
          <w:bCs/>
          <w:lang w:val="pt-BR"/>
        </w:rPr>
        <w:t>DietWise: Systemic Solutions to Enhance Healthy and Sustainable Food Provision and Cooking at Home</w:t>
      </w:r>
      <w:r w:rsidR="003C27DB" w:rsidRPr="0065076B">
        <w:rPr>
          <w:rFonts w:ascii="Arial" w:eastAsia="Calibri" w:hAnsi="Arial" w:cs="Arial"/>
          <w:bCs/>
        </w:rPr>
        <w:t>“, numato įsigyti toliau įvardintas paslaugas.</w:t>
      </w:r>
    </w:p>
    <w:p w14:paraId="0064A2D8" w14:textId="77777777" w:rsidR="002C4223" w:rsidRPr="0065076B"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65076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5076B">
        <w:rPr>
          <w:rFonts w:ascii="Arial" w:eastAsia="Calibri" w:hAnsi="Arial" w:cs="Arial"/>
          <w:b/>
          <w:shd w:val="clear" w:color="auto" w:fill="D9D9D9" w:themeFill="background1" w:themeFillShade="D9"/>
        </w:rPr>
        <w:t>PIRKIMO OBJEKTAS</w:t>
      </w:r>
    </w:p>
    <w:p w14:paraId="229F8101" w14:textId="39CE7775" w:rsidR="004A0C48" w:rsidRPr="0065076B"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5076B">
        <w:rPr>
          <w:rFonts w:ascii="Arial" w:hAnsi="Arial" w:cs="Arial"/>
        </w:rPr>
        <w:t xml:space="preserve">Pirkimo objektas – </w:t>
      </w:r>
      <w:r w:rsidR="00774FC0" w:rsidRPr="0065076B">
        <w:rPr>
          <w:rFonts w:ascii="Arial" w:hAnsi="Arial" w:cs="Arial"/>
        </w:rPr>
        <w:t>g</w:t>
      </w:r>
      <w:r w:rsidR="00890012" w:rsidRPr="0065076B">
        <w:rPr>
          <w:rFonts w:ascii="Arial" w:hAnsi="Arial" w:cs="Arial"/>
        </w:rPr>
        <w:t>yventojų apklausos paslaugos</w:t>
      </w:r>
      <w:r w:rsidR="00C756A6" w:rsidRPr="0065076B">
        <w:rPr>
          <w:rFonts w:ascii="Arial" w:hAnsi="Arial" w:cs="Arial"/>
        </w:rPr>
        <w:t xml:space="preserve"> </w:t>
      </w:r>
      <w:r w:rsidRPr="0065076B">
        <w:rPr>
          <w:rFonts w:ascii="Arial" w:hAnsi="Arial" w:cs="Arial"/>
        </w:rPr>
        <w:t>(toliau –</w:t>
      </w:r>
      <w:r w:rsidR="00103378" w:rsidRPr="0065076B">
        <w:rPr>
          <w:rFonts w:ascii="Arial" w:hAnsi="Arial" w:cs="Arial"/>
        </w:rPr>
        <w:t xml:space="preserve"> </w:t>
      </w:r>
      <w:r w:rsidRPr="0065076B">
        <w:rPr>
          <w:rFonts w:ascii="Arial" w:hAnsi="Arial" w:cs="Arial"/>
        </w:rPr>
        <w:t>paslaugos).</w:t>
      </w:r>
    </w:p>
    <w:p w14:paraId="41A8669F" w14:textId="3FA61B4C" w:rsidR="00774FC0" w:rsidRPr="0065076B"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5076B">
        <w:rPr>
          <w:rFonts w:ascii="Arial" w:hAnsi="Arial" w:cs="Arial"/>
        </w:rPr>
        <w:t>Pirkimo objektas į pirkimo objekto dalis neskaidomas</w:t>
      </w:r>
      <w:r w:rsidR="00212FAB" w:rsidRPr="0065076B">
        <w:rPr>
          <w:rFonts w:ascii="Arial" w:hAnsi="Arial" w:cs="Arial"/>
        </w:rPr>
        <w:t>, todėl Tiekėjas privalo teikti pasiūlymą visai žemiau nurodytai pirkimo objekto apimčiai.</w:t>
      </w:r>
    </w:p>
    <w:p w14:paraId="3BEE66DF" w14:textId="7342EFB9" w:rsidR="00774FC0" w:rsidRPr="0065076B" w:rsidRDefault="003D4EE1" w:rsidP="0065076B">
      <w:pPr>
        <w:pStyle w:val="ListParagraph"/>
        <w:numPr>
          <w:ilvl w:val="1"/>
          <w:numId w:val="2"/>
        </w:numPr>
        <w:tabs>
          <w:tab w:val="left" w:pos="567"/>
        </w:tabs>
        <w:spacing w:after="0" w:line="240" w:lineRule="auto"/>
        <w:ind w:left="0" w:firstLine="0"/>
        <w:jc w:val="both"/>
        <w:rPr>
          <w:rFonts w:ascii="Arial" w:hAnsi="Arial" w:cs="Arial"/>
        </w:rPr>
      </w:pPr>
      <w:r w:rsidRPr="0065076B">
        <w:rPr>
          <w:rFonts w:ascii="Arial" w:hAnsi="Arial" w:cs="Arial"/>
        </w:rPr>
        <w:t>Paslaugų teikimo vieta</w:t>
      </w:r>
      <w:r w:rsidR="00314040" w:rsidRPr="0065076B">
        <w:rPr>
          <w:rFonts w:ascii="Arial" w:hAnsi="Arial" w:cs="Arial"/>
          <w:i/>
        </w:rPr>
        <w:t xml:space="preserve"> </w:t>
      </w:r>
      <w:r w:rsidR="00314040" w:rsidRPr="0065076B">
        <w:rPr>
          <w:rFonts w:ascii="Arial" w:hAnsi="Arial" w:cs="Arial"/>
        </w:rPr>
        <w:t xml:space="preserve">– </w:t>
      </w:r>
      <w:r w:rsidR="00890012" w:rsidRPr="0065076B">
        <w:rPr>
          <w:rFonts w:ascii="Arial" w:hAnsi="Arial" w:cs="Arial"/>
          <w:iCs/>
        </w:rPr>
        <w:t>Europos Sąjunga</w:t>
      </w:r>
      <w:r w:rsidR="00473BC2" w:rsidRPr="0065076B">
        <w:rPr>
          <w:rFonts w:ascii="Arial" w:hAnsi="Arial" w:cs="Arial"/>
          <w:iCs/>
        </w:rPr>
        <w:t xml:space="preserve"> (ES)</w:t>
      </w:r>
      <w:r w:rsidR="00E27885" w:rsidRPr="0065076B">
        <w:rPr>
          <w:rFonts w:ascii="Arial" w:hAnsi="Arial" w:cs="Arial"/>
          <w:iCs/>
        </w:rPr>
        <w:t xml:space="preserve"> (detaliau nurodyta </w:t>
      </w:r>
      <w:r w:rsidR="0038578A" w:rsidRPr="0065076B">
        <w:rPr>
          <w:rFonts w:ascii="Arial" w:hAnsi="Arial" w:cs="Arial"/>
          <w:iCs/>
        </w:rPr>
        <w:t>šioje techninėje specifikacijoje)</w:t>
      </w:r>
      <w:r w:rsidR="00890012" w:rsidRPr="0065076B">
        <w:rPr>
          <w:rFonts w:ascii="Arial" w:hAnsi="Arial" w:cs="Arial"/>
          <w:iCs/>
        </w:rPr>
        <w:t>.</w:t>
      </w:r>
    </w:p>
    <w:p w14:paraId="6AD560C6" w14:textId="0171D462" w:rsidR="00046A16" w:rsidRPr="0065076B" w:rsidRDefault="00103378" w:rsidP="0065076B">
      <w:pPr>
        <w:pStyle w:val="ListParagraph"/>
        <w:numPr>
          <w:ilvl w:val="1"/>
          <w:numId w:val="2"/>
        </w:numPr>
        <w:tabs>
          <w:tab w:val="left" w:pos="567"/>
        </w:tabs>
        <w:spacing w:after="0" w:line="240" w:lineRule="auto"/>
        <w:ind w:left="0" w:firstLine="0"/>
        <w:jc w:val="both"/>
        <w:rPr>
          <w:rFonts w:ascii="Arial" w:hAnsi="Arial" w:cs="Arial"/>
          <w:i/>
        </w:rPr>
      </w:pPr>
      <w:r w:rsidRPr="0065076B">
        <w:rPr>
          <w:rFonts w:ascii="Arial" w:hAnsi="Arial" w:cs="Arial"/>
        </w:rPr>
        <w:t>P</w:t>
      </w:r>
      <w:r w:rsidR="00DC79E6" w:rsidRPr="0065076B">
        <w:rPr>
          <w:rFonts w:ascii="Arial" w:hAnsi="Arial" w:cs="Arial"/>
        </w:rPr>
        <w:t>aslaugų</w:t>
      </w:r>
      <w:r w:rsidR="00B62F69" w:rsidRPr="0065076B">
        <w:rPr>
          <w:rFonts w:ascii="Arial" w:hAnsi="Arial" w:cs="Arial"/>
        </w:rPr>
        <w:t xml:space="preserve"> </w:t>
      </w:r>
      <w:r w:rsidR="00DC79E6" w:rsidRPr="0065076B">
        <w:rPr>
          <w:rFonts w:ascii="Arial" w:hAnsi="Arial" w:cs="Arial"/>
        </w:rPr>
        <w:t>apimtys</w:t>
      </w:r>
      <w:r w:rsidR="00F143BD" w:rsidRPr="0065076B">
        <w:rPr>
          <w:rFonts w:ascii="Arial" w:hAnsi="Arial" w:cs="Arial"/>
        </w:rPr>
        <w:t>:</w:t>
      </w:r>
    </w:p>
    <w:p w14:paraId="69B8FEFB" w14:textId="77777777" w:rsidR="004A0C48" w:rsidRPr="0065076B" w:rsidRDefault="004A0C48" w:rsidP="008660BC">
      <w:pPr>
        <w:spacing w:after="0" w:line="240" w:lineRule="auto"/>
        <w:jc w:val="both"/>
        <w:rPr>
          <w:rFonts w:ascii="Arial" w:hAnsi="Arial" w:cs="Arial"/>
        </w:rPr>
      </w:pPr>
    </w:p>
    <w:p w14:paraId="1686CAAB" w14:textId="77777777" w:rsidR="00CC3B99" w:rsidRPr="0065076B" w:rsidRDefault="00CC3B99" w:rsidP="00CC3B99">
      <w:pPr>
        <w:spacing w:after="0" w:line="240" w:lineRule="auto"/>
        <w:jc w:val="right"/>
        <w:rPr>
          <w:rFonts w:ascii="Arial" w:hAnsi="Arial" w:cs="Arial"/>
          <w:b/>
        </w:rPr>
      </w:pPr>
      <w:r w:rsidRPr="0065076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71"/>
        <w:gridCol w:w="2645"/>
        <w:gridCol w:w="1618"/>
        <w:gridCol w:w="1268"/>
        <w:gridCol w:w="1273"/>
        <w:gridCol w:w="1553"/>
      </w:tblGrid>
      <w:tr w:rsidR="0079325C" w:rsidRPr="00300C1F" w14:paraId="2584D296" w14:textId="77777777" w:rsidTr="004E683D">
        <w:trPr>
          <w:trHeight w:val="20"/>
          <w:jc w:val="center"/>
        </w:trPr>
        <w:tc>
          <w:tcPr>
            <w:tcW w:w="1271" w:type="dxa"/>
            <w:vMerge w:val="restart"/>
            <w:vAlign w:val="center"/>
          </w:tcPr>
          <w:p w14:paraId="4C19B4D9" w14:textId="77777777" w:rsidR="004A5BDE" w:rsidRPr="0065076B" w:rsidRDefault="004A5BDE" w:rsidP="003D1E0E">
            <w:pPr>
              <w:jc w:val="center"/>
              <w:rPr>
                <w:rFonts w:ascii="Arial" w:hAnsi="Arial" w:cs="Arial"/>
                <w:b/>
                <w:sz w:val="22"/>
                <w:szCs w:val="22"/>
              </w:rPr>
            </w:pPr>
            <w:r w:rsidRPr="00300C1F">
              <w:rPr>
                <w:rFonts w:ascii="Arial" w:hAnsi="Arial" w:cs="Arial"/>
                <w:b/>
              </w:rPr>
              <w:t>Eil. Nr.</w:t>
            </w:r>
          </w:p>
        </w:tc>
        <w:tc>
          <w:tcPr>
            <w:tcW w:w="2645" w:type="dxa"/>
            <w:vMerge w:val="restart"/>
            <w:vAlign w:val="center"/>
          </w:tcPr>
          <w:p w14:paraId="113BC18D" w14:textId="77777777" w:rsidR="004A5BDE" w:rsidRPr="0065076B" w:rsidRDefault="004A5BDE" w:rsidP="003D1E0E">
            <w:pPr>
              <w:jc w:val="center"/>
              <w:rPr>
                <w:rFonts w:ascii="Arial" w:hAnsi="Arial" w:cs="Arial"/>
                <w:b/>
                <w:sz w:val="22"/>
                <w:szCs w:val="22"/>
              </w:rPr>
            </w:pPr>
            <w:r w:rsidRPr="00300C1F">
              <w:rPr>
                <w:rFonts w:ascii="Arial" w:hAnsi="Arial" w:cs="Arial"/>
                <w:b/>
              </w:rPr>
              <w:t>Paslaugų pavadinimas</w:t>
            </w:r>
          </w:p>
        </w:tc>
        <w:tc>
          <w:tcPr>
            <w:tcW w:w="1618" w:type="dxa"/>
            <w:vMerge w:val="restart"/>
            <w:vAlign w:val="center"/>
          </w:tcPr>
          <w:p w14:paraId="3C7CF419" w14:textId="2F879661" w:rsidR="004A5BDE" w:rsidRPr="0065076B" w:rsidRDefault="004A5BDE" w:rsidP="003D1E0E">
            <w:pPr>
              <w:jc w:val="center"/>
              <w:rPr>
                <w:rFonts w:ascii="Arial" w:hAnsi="Arial" w:cs="Arial"/>
                <w:b/>
                <w:sz w:val="22"/>
                <w:szCs w:val="22"/>
              </w:rPr>
            </w:pPr>
            <w:r w:rsidRPr="00300C1F">
              <w:rPr>
                <w:rFonts w:ascii="Arial" w:hAnsi="Arial" w:cs="Arial"/>
                <w:b/>
              </w:rPr>
              <w:t xml:space="preserve">Paslaugų apimtis </w:t>
            </w:r>
            <w:r w:rsidR="00A74143" w:rsidRPr="00300C1F">
              <w:rPr>
                <w:rFonts w:ascii="Arial" w:hAnsi="Arial" w:cs="Arial"/>
                <w:b/>
              </w:rPr>
              <w:t xml:space="preserve">ir mato vnt. </w:t>
            </w:r>
          </w:p>
        </w:tc>
        <w:tc>
          <w:tcPr>
            <w:tcW w:w="2541" w:type="dxa"/>
            <w:gridSpan w:val="2"/>
            <w:tcBorders>
              <w:bottom w:val="single" w:sz="4" w:space="0" w:color="auto"/>
            </w:tcBorders>
            <w:vAlign w:val="center"/>
          </w:tcPr>
          <w:p w14:paraId="20AD2D90" w14:textId="77777777" w:rsidR="004A5BDE" w:rsidRPr="0065076B" w:rsidRDefault="004A5BDE" w:rsidP="003D1E0E">
            <w:pPr>
              <w:jc w:val="center"/>
              <w:rPr>
                <w:rFonts w:ascii="Arial" w:hAnsi="Arial" w:cs="Arial"/>
                <w:b/>
                <w:sz w:val="22"/>
                <w:szCs w:val="22"/>
              </w:rPr>
            </w:pPr>
            <w:r w:rsidRPr="00300C1F">
              <w:rPr>
                <w:rFonts w:ascii="Arial" w:hAnsi="Arial" w:cs="Arial"/>
                <w:b/>
              </w:rPr>
              <w:t>Užsakymų teikimas</w:t>
            </w:r>
          </w:p>
        </w:tc>
        <w:tc>
          <w:tcPr>
            <w:tcW w:w="1553" w:type="dxa"/>
            <w:vMerge w:val="restart"/>
            <w:vAlign w:val="center"/>
          </w:tcPr>
          <w:p w14:paraId="2EB9B5EB" w14:textId="6B140814" w:rsidR="004A5BDE" w:rsidRPr="0065076B" w:rsidRDefault="004A5BDE" w:rsidP="003D1E0E">
            <w:pPr>
              <w:jc w:val="center"/>
              <w:rPr>
                <w:rFonts w:ascii="Arial" w:hAnsi="Arial" w:cs="Arial"/>
                <w:b/>
                <w:sz w:val="22"/>
                <w:szCs w:val="22"/>
              </w:rPr>
            </w:pPr>
            <w:r w:rsidRPr="00300C1F">
              <w:rPr>
                <w:rFonts w:ascii="Arial" w:hAnsi="Arial" w:cs="Arial"/>
                <w:b/>
              </w:rPr>
              <w:t xml:space="preserve">Paslaugų suteikimo terminas nuo Sutarties įsigaliojimo </w:t>
            </w:r>
          </w:p>
        </w:tc>
      </w:tr>
      <w:tr w:rsidR="0079325C" w:rsidRPr="00300C1F" w14:paraId="3ECD13AF" w14:textId="77777777" w:rsidTr="004E683D">
        <w:trPr>
          <w:trHeight w:val="20"/>
          <w:jc w:val="center"/>
        </w:trPr>
        <w:tc>
          <w:tcPr>
            <w:tcW w:w="1271" w:type="dxa"/>
            <w:vMerge/>
            <w:vAlign w:val="center"/>
          </w:tcPr>
          <w:p w14:paraId="738F92A4" w14:textId="77777777" w:rsidR="004A5BDE" w:rsidRPr="00913680" w:rsidRDefault="004A5BDE" w:rsidP="003D1E0E">
            <w:pPr>
              <w:jc w:val="center"/>
              <w:rPr>
                <w:rFonts w:ascii="Arial" w:hAnsi="Arial" w:cs="Arial"/>
                <w:sz w:val="22"/>
                <w:szCs w:val="22"/>
              </w:rPr>
            </w:pPr>
          </w:p>
        </w:tc>
        <w:tc>
          <w:tcPr>
            <w:tcW w:w="2645" w:type="dxa"/>
            <w:vMerge/>
            <w:vAlign w:val="center"/>
          </w:tcPr>
          <w:p w14:paraId="65F988B9" w14:textId="77777777" w:rsidR="004A5BDE" w:rsidRPr="00913680" w:rsidRDefault="004A5BDE" w:rsidP="003D1E0E">
            <w:pPr>
              <w:jc w:val="center"/>
              <w:rPr>
                <w:rFonts w:ascii="Arial" w:hAnsi="Arial" w:cs="Arial"/>
                <w:sz w:val="22"/>
                <w:szCs w:val="22"/>
              </w:rPr>
            </w:pPr>
          </w:p>
        </w:tc>
        <w:tc>
          <w:tcPr>
            <w:tcW w:w="1618" w:type="dxa"/>
            <w:vMerge/>
            <w:vAlign w:val="center"/>
          </w:tcPr>
          <w:p w14:paraId="30FF17D2" w14:textId="77777777" w:rsidR="004A5BDE" w:rsidRPr="00913680" w:rsidRDefault="004A5BDE" w:rsidP="003D1E0E">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45419B5F" w14:textId="77777777" w:rsidR="004A5BDE" w:rsidRPr="0065076B" w:rsidRDefault="004A5BDE" w:rsidP="003D1E0E">
            <w:pPr>
              <w:jc w:val="center"/>
              <w:rPr>
                <w:rFonts w:ascii="Arial" w:hAnsi="Arial" w:cs="Arial"/>
                <w:b/>
                <w:sz w:val="22"/>
                <w:szCs w:val="22"/>
              </w:rPr>
            </w:pPr>
            <w:r w:rsidRPr="00300C1F">
              <w:rPr>
                <w:rFonts w:ascii="Arial" w:hAnsi="Arial" w:cs="Arial"/>
                <w:b/>
              </w:rPr>
              <w:t>Taip</w:t>
            </w:r>
          </w:p>
          <w:p w14:paraId="00F25B51" w14:textId="09466853" w:rsidR="00482CF9" w:rsidRPr="0065076B" w:rsidRDefault="00482CF9" w:rsidP="003D1E0E">
            <w:pPr>
              <w:jc w:val="center"/>
              <w:rPr>
                <w:rFonts w:ascii="Arial" w:hAnsi="Arial" w:cs="Arial"/>
                <w:b/>
                <w:sz w:val="22"/>
                <w:szCs w:val="22"/>
              </w:rPr>
            </w:pPr>
          </w:p>
        </w:tc>
        <w:tc>
          <w:tcPr>
            <w:tcW w:w="1273" w:type="dxa"/>
            <w:tcBorders>
              <w:top w:val="single" w:sz="4" w:space="0" w:color="auto"/>
              <w:left w:val="single" w:sz="4" w:space="0" w:color="auto"/>
            </w:tcBorders>
            <w:vAlign w:val="center"/>
          </w:tcPr>
          <w:p w14:paraId="6CA5D0B2" w14:textId="77777777" w:rsidR="004A5BDE" w:rsidRPr="0065076B" w:rsidRDefault="004A5BDE" w:rsidP="003D1E0E">
            <w:pPr>
              <w:jc w:val="center"/>
              <w:rPr>
                <w:rFonts w:ascii="Arial" w:hAnsi="Arial" w:cs="Arial"/>
                <w:b/>
                <w:sz w:val="22"/>
                <w:szCs w:val="22"/>
              </w:rPr>
            </w:pPr>
            <w:r w:rsidRPr="00300C1F">
              <w:rPr>
                <w:rFonts w:ascii="Arial" w:hAnsi="Arial" w:cs="Arial"/>
                <w:b/>
              </w:rPr>
              <w:t>Ne</w:t>
            </w:r>
          </w:p>
          <w:p w14:paraId="30442531" w14:textId="07212CD7" w:rsidR="00482CF9" w:rsidRPr="0065076B" w:rsidRDefault="00482CF9" w:rsidP="003D1E0E">
            <w:pPr>
              <w:jc w:val="center"/>
              <w:rPr>
                <w:rFonts w:ascii="Arial" w:hAnsi="Arial" w:cs="Arial"/>
                <w:b/>
                <w:sz w:val="22"/>
                <w:szCs w:val="22"/>
              </w:rPr>
            </w:pPr>
          </w:p>
        </w:tc>
        <w:tc>
          <w:tcPr>
            <w:tcW w:w="1553" w:type="dxa"/>
            <w:vMerge/>
            <w:vAlign w:val="center"/>
          </w:tcPr>
          <w:p w14:paraId="415396CD" w14:textId="77777777" w:rsidR="004A5BDE" w:rsidRPr="0065076B" w:rsidRDefault="004A5BDE" w:rsidP="003D1E0E">
            <w:pPr>
              <w:jc w:val="center"/>
              <w:rPr>
                <w:rFonts w:ascii="Arial" w:hAnsi="Arial" w:cs="Arial"/>
                <w:sz w:val="22"/>
                <w:szCs w:val="22"/>
              </w:rPr>
            </w:pPr>
          </w:p>
        </w:tc>
      </w:tr>
      <w:tr w:rsidR="0079325C" w:rsidRPr="00300C1F" w14:paraId="728C9981" w14:textId="77777777" w:rsidTr="004E683D">
        <w:trPr>
          <w:trHeight w:val="20"/>
          <w:jc w:val="center"/>
        </w:trPr>
        <w:tc>
          <w:tcPr>
            <w:tcW w:w="1271" w:type="dxa"/>
          </w:tcPr>
          <w:p w14:paraId="5C78F8EA" w14:textId="77777777" w:rsidR="004A5BDE" w:rsidRPr="0065076B" w:rsidRDefault="004A5BDE" w:rsidP="003D1E0E">
            <w:pPr>
              <w:ind w:firstLine="313"/>
              <w:rPr>
                <w:rFonts w:ascii="Arial" w:hAnsi="Arial" w:cs="Arial"/>
                <w:sz w:val="22"/>
                <w:szCs w:val="22"/>
              </w:rPr>
            </w:pPr>
            <w:r w:rsidRPr="00300C1F">
              <w:rPr>
                <w:rFonts w:ascii="Arial" w:hAnsi="Arial" w:cs="Arial"/>
              </w:rPr>
              <w:t>1.</w:t>
            </w:r>
          </w:p>
        </w:tc>
        <w:tc>
          <w:tcPr>
            <w:tcW w:w="2645" w:type="dxa"/>
            <w:vAlign w:val="center"/>
          </w:tcPr>
          <w:p w14:paraId="27F208C5" w14:textId="606C9DBE" w:rsidR="004A5BDE" w:rsidRPr="0065076B" w:rsidRDefault="00890012" w:rsidP="008660BC">
            <w:pPr>
              <w:jc w:val="center"/>
              <w:rPr>
                <w:rFonts w:ascii="Arial" w:hAnsi="Arial" w:cs="Arial"/>
                <w:i/>
                <w:iCs/>
                <w:sz w:val="22"/>
                <w:szCs w:val="22"/>
              </w:rPr>
            </w:pPr>
            <w:r w:rsidRPr="00300C1F">
              <w:rPr>
                <w:rFonts w:ascii="Arial" w:hAnsi="Arial" w:cs="Arial"/>
              </w:rPr>
              <w:t>Suaugusių gyventojų anketinė apklausa 9-iose Europos Sąjungos valstybėse</w:t>
            </w:r>
          </w:p>
        </w:tc>
        <w:tc>
          <w:tcPr>
            <w:tcW w:w="1618" w:type="dxa"/>
            <w:vAlign w:val="center"/>
          </w:tcPr>
          <w:p w14:paraId="0B47264A" w14:textId="35E5A38D" w:rsidR="004A5BDE" w:rsidRPr="0065076B" w:rsidRDefault="00F143BD" w:rsidP="008660BC">
            <w:pPr>
              <w:jc w:val="center"/>
              <w:rPr>
                <w:rFonts w:ascii="Arial" w:hAnsi="Arial" w:cs="Arial"/>
                <w:sz w:val="22"/>
                <w:szCs w:val="22"/>
              </w:rPr>
            </w:pPr>
            <w:r w:rsidRPr="00300C1F">
              <w:rPr>
                <w:rFonts w:ascii="Arial" w:hAnsi="Arial" w:cs="Arial"/>
              </w:rPr>
              <w:t>1</w:t>
            </w:r>
            <w:r w:rsidR="00791381" w:rsidRPr="00300C1F">
              <w:rPr>
                <w:rFonts w:ascii="Arial" w:hAnsi="Arial" w:cs="Arial"/>
              </w:rPr>
              <w:t xml:space="preserve"> </w:t>
            </w:r>
            <w:proofErr w:type="spellStart"/>
            <w:r w:rsidR="00791381" w:rsidRPr="00300C1F">
              <w:rPr>
                <w:rFonts w:ascii="Arial" w:hAnsi="Arial" w:cs="Arial"/>
              </w:rPr>
              <w:t>kompl</w:t>
            </w:r>
            <w:proofErr w:type="spellEnd"/>
            <w:r w:rsidR="00791381" w:rsidRPr="00300C1F">
              <w:rPr>
                <w:rFonts w:ascii="Arial" w:hAnsi="Arial" w:cs="Arial"/>
              </w:rPr>
              <w:t>.</w:t>
            </w:r>
          </w:p>
        </w:tc>
        <w:sdt>
          <w:sdtPr>
            <w:rPr>
              <w:rFonts w:ascii="Arial" w:hAnsi="Arial" w:cs="Arial"/>
            </w:rPr>
            <w:id w:val="270368949"/>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4394AB9D" w14:textId="20A4CD26" w:rsidR="004A5BDE" w:rsidRPr="0065076B" w:rsidRDefault="0004663F" w:rsidP="003D1E0E">
                <w:pPr>
                  <w:jc w:val="center"/>
                  <w:rPr>
                    <w:rFonts w:ascii="Arial" w:hAnsi="Arial" w:cs="Arial"/>
                    <w:sz w:val="22"/>
                    <w:szCs w:val="22"/>
                  </w:rPr>
                </w:pPr>
                <w:r w:rsidRPr="00300C1F">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73" w:type="dxa"/>
                <w:tcBorders>
                  <w:left w:val="single" w:sz="4" w:space="0" w:color="auto"/>
                </w:tcBorders>
                <w:vAlign w:val="center"/>
              </w:tcPr>
              <w:p w14:paraId="398891DC" w14:textId="7FA495FC" w:rsidR="004A5BDE" w:rsidRPr="0065076B" w:rsidRDefault="00E75A72" w:rsidP="003D1E0E">
                <w:pPr>
                  <w:jc w:val="center"/>
                  <w:rPr>
                    <w:rFonts w:ascii="Arial" w:hAnsi="Arial" w:cs="Arial"/>
                    <w:sz w:val="22"/>
                    <w:szCs w:val="22"/>
                  </w:rPr>
                </w:pPr>
                <w:r w:rsidRPr="00300C1F">
                  <w:rPr>
                    <w:rFonts w:ascii="Segoe UI Symbol" w:hAnsi="Segoe UI Symbol" w:cs="Segoe UI Symbol"/>
                  </w:rPr>
                  <w:t>☒</w:t>
                </w:r>
              </w:p>
            </w:tc>
          </w:sdtContent>
        </w:sdt>
        <w:tc>
          <w:tcPr>
            <w:tcW w:w="1553" w:type="dxa"/>
            <w:vAlign w:val="center"/>
          </w:tcPr>
          <w:p w14:paraId="47506702" w14:textId="4AD55B8F" w:rsidR="004A5BDE" w:rsidRPr="0065076B" w:rsidRDefault="007152B8" w:rsidP="008660BC">
            <w:pPr>
              <w:jc w:val="center"/>
              <w:rPr>
                <w:rFonts w:ascii="Arial" w:hAnsi="Arial" w:cs="Arial"/>
                <w:sz w:val="22"/>
                <w:szCs w:val="22"/>
              </w:rPr>
            </w:pPr>
            <w:r w:rsidRPr="00300C1F">
              <w:rPr>
                <w:rFonts w:ascii="Arial" w:hAnsi="Arial" w:cs="Arial"/>
              </w:rPr>
              <w:t>2</w:t>
            </w:r>
            <w:r w:rsidR="005712EC" w:rsidRPr="00300C1F">
              <w:rPr>
                <w:rFonts w:ascii="Arial" w:hAnsi="Arial" w:cs="Arial"/>
              </w:rPr>
              <w:t xml:space="preserve"> (</w:t>
            </w:r>
            <w:r w:rsidRPr="00300C1F">
              <w:rPr>
                <w:rFonts w:ascii="Arial" w:hAnsi="Arial" w:cs="Arial"/>
              </w:rPr>
              <w:t>du</w:t>
            </w:r>
            <w:r w:rsidR="005712EC" w:rsidRPr="00300C1F">
              <w:rPr>
                <w:rFonts w:ascii="Arial" w:hAnsi="Arial" w:cs="Arial"/>
              </w:rPr>
              <w:t>) mėn</w:t>
            </w:r>
            <w:r w:rsidRPr="00300C1F">
              <w:rPr>
                <w:rFonts w:ascii="Arial" w:hAnsi="Arial" w:cs="Arial"/>
              </w:rPr>
              <w:t>esiai</w:t>
            </w:r>
            <w:r w:rsidR="005712EC" w:rsidRPr="00300C1F">
              <w:rPr>
                <w:rFonts w:ascii="Arial" w:hAnsi="Arial" w:cs="Arial"/>
              </w:rPr>
              <w:t xml:space="preserve"> </w:t>
            </w:r>
            <w:r w:rsidR="00890012" w:rsidRPr="00300C1F">
              <w:rPr>
                <w:rFonts w:ascii="Arial" w:hAnsi="Arial" w:cs="Arial"/>
              </w:rPr>
              <w:t xml:space="preserve">nuo </w:t>
            </w:r>
            <w:r w:rsidR="00DA2AED" w:rsidRPr="00300C1F">
              <w:rPr>
                <w:rFonts w:ascii="Arial" w:hAnsi="Arial" w:cs="Arial"/>
              </w:rPr>
              <w:t>S</w:t>
            </w:r>
            <w:r w:rsidR="00890012" w:rsidRPr="00300C1F">
              <w:rPr>
                <w:rFonts w:ascii="Arial" w:hAnsi="Arial" w:cs="Arial"/>
              </w:rPr>
              <w:t xml:space="preserve">utarties </w:t>
            </w:r>
            <w:r w:rsidR="00DA2AED" w:rsidRPr="00300C1F">
              <w:rPr>
                <w:rFonts w:ascii="Arial" w:hAnsi="Arial" w:cs="Arial"/>
              </w:rPr>
              <w:t xml:space="preserve">įsigaliojimo </w:t>
            </w:r>
            <w:r w:rsidR="00890012" w:rsidRPr="00300C1F">
              <w:rPr>
                <w:rFonts w:ascii="Arial" w:hAnsi="Arial" w:cs="Arial"/>
              </w:rPr>
              <w:t>dienos</w:t>
            </w:r>
          </w:p>
        </w:tc>
      </w:tr>
    </w:tbl>
    <w:p w14:paraId="5424CF2F" w14:textId="77777777" w:rsidR="00A0347D" w:rsidRPr="0065076B" w:rsidRDefault="00A0347D" w:rsidP="00A0347D">
      <w:pPr>
        <w:spacing w:after="0" w:line="240" w:lineRule="auto"/>
        <w:jc w:val="center"/>
        <w:rPr>
          <w:rFonts w:ascii="Arial" w:hAnsi="Arial" w:cs="Arial"/>
          <w:b/>
          <w:i/>
        </w:rPr>
      </w:pPr>
    </w:p>
    <w:p w14:paraId="16D27CF7" w14:textId="2213C4C7" w:rsidR="004A0C48" w:rsidRPr="0065076B" w:rsidRDefault="00EE717F" w:rsidP="0065076B">
      <w:pPr>
        <w:tabs>
          <w:tab w:val="left" w:pos="426"/>
        </w:tabs>
        <w:spacing w:after="0" w:line="240" w:lineRule="auto"/>
        <w:ind w:left="360" w:hanging="360"/>
        <w:jc w:val="both"/>
        <w:rPr>
          <w:rFonts w:ascii="Arial" w:hAnsi="Arial" w:cs="Arial"/>
        </w:rPr>
      </w:pPr>
      <w:r w:rsidRPr="0065076B">
        <w:rPr>
          <w:rFonts w:ascii="Arial" w:hAnsi="Arial" w:cs="Arial"/>
        </w:rPr>
        <w:t>2.5.</w:t>
      </w:r>
      <w:r w:rsidR="004A0C48" w:rsidRPr="0065076B">
        <w:rPr>
          <w:rFonts w:ascii="Arial" w:hAnsi="Arial" w:cs="Arial"/>
        </w:rPr>
        <w:t xml:space="preserve">Aukščiau esančioje lentelėje </w:t>
      </w:r>
      <w:r w:rsidR="00205386" w:rsidRPr="0065076B">
        <w:rPr>
          <w:rFonts w:ascii="Arial" w:hAnsi="Arial" w:cs="Arial"/>
        </w:rPr>
        <w:t xml:space="preserve">nurodyta </w:t>
      </w:r>
      <w:r w:rsidR="004A0C48" w:rsidRPr="0065076B">
        <w:rPr>
          <w:rFonts w:ascii="Arial" w:hAnsi="Arial" w:cs="Arial"/>
        </w:rPr>
        <w:t>paslaugų apimtis yra tiksli</w:t>
      </w:r>
      <w:r w:rsidR="00A0347D" w:rsidRPr="0065076B">
        <w:rPr>
          <w:rFonts w:ascii="Arial" w:hAnsi="Arial" w:cs="Arial"/>
        </w:rPr>
        <w:t xml:space="preserve"> </w:t>
      </w:r>
      <w:r w:rsidR="004A0C48" w:rsidRPr="0065076B">
        <w:rPr>
          <w:rFonts w:ascii="Arial" w:hAnsi="Arial" w:cs="Arial"/>
        </w:rPr>
        <w:t>ir vykdant Sutartį nesikeis.</w:t>
      </w:r>
    </w:p>
    <w:p w14:paraId="6CC54D6C" w14:textId="664A1D86" w:rsidR="004B55FF" w:rsidRPr="0065076B" w:rsidRDefault="004A0C48" w:rsidP="0065076B">
      <w:pPr>
        <w:pStyle w:val="ListParagraph"/>
        <w:numPr>
          <w:ilvl w:val="1"/>
          <w:numId w:val="2"/>
        </w:numPr>
        <w:tabs>
          <w:tab w:val="left" w:pos="567"/>
        </w:tabs>
        <w:spacing w:after="0" w:line="240" w:lineRule="auto"/>
        <w:ind w:hanging="720"/>
        <w:jc w:val="both"/>
        <w:rPr>
          <w:rFonts w:ascii="Arial" w:hAnsi="Arial" w:cs="Arial"/>
        </w:rPr>
      </w:pPr>
      <w:r w:rsidRPr="0065076B">
        <w:rPr>
          <w:rFonts w:ascii="Arial" w:hAnsi="Arial" w:cs="Arial"/>
        </w:rPr>
        <w:t>Užsakymų teikimo tvarka</w:t>
      </w:r>
      <w:r w:rsidR="004B55FF" w:rsidRPr="0065076B">
        <w:rPr>
          <w:rFonts w:ascii="Arial" w:hAnsi="Arial" w:cs="Arial"/>
        </w:rPr>
        <w:t>:</w:t>
      </w:r>
    </w:p>
    <w:p w14:paraId="7CC7CC14" w14:textId="45880EC6" w:rsidR="000A0CD6" w:rsidRPr="0065076B" w:rsidRDefault="004B55FF" w:rsidP="0065076B">
      <w:pPr>
        <w:pStyle w:val="ListParagraph"/>
        <w:numPr>
          <w:ilvl w:val="2"/>
          <w:numId w:val="2"/>
        </w:numPr>
        <w:tabs>
          <w:tab w:val="left" w:pos="567"/>
        </w:tabs>
        <w:spacing w:after="0" w:line="240" w:lineRule="auto"/>
        <w:ind w:left="0" w:firstLine="0"/>
        <w:jc w:val="both"/>
        <w:rPr>
          <w:rFonts w:ascii="Arial" w:hAnsi="Arial" w:cs="Arial"/>
        </w:rPr>
      </w:pPr>
      <w:r w:rsidRPr="0065076B">
        <w:rPr>
          <w:rFonts w:ascii="Arial" w:hAnsi="Arial" w:cs="Arial"/>
        </w:rPr>
        <w:t>u</w:t>
      </w:r>
      <w:r w:rsidR="00314040" w:rsidRPr="0065076B">
        <w:rPr>
          <w:rFonts w:ascii="Arial" w:hAnsi="Arial" w:cs="Arial"/>
        </w:rPr>
        <w:t>žsakymai Sutarties galiojimo laikotarpi</w:t>
      </w:r>
      <w:r w:rsidR="00E30CF3" w:rsidRPr="0065076B">
        <w:rPr>
          <w:rFonts w:ascii="Arial" w:hAnsi="Arial" w:cs="Arial"/>
        </w:rPr>
        <w:t>u</w:t>
      </w:r>
      <w:r w:rsidR="00314040" w:rsidRPr="0065076B">
        <w:rPr>
          <w:rFonts w:ascii="Arial" w:hAnsi="Arial" w:cs="Arial"/>
        </w:rPr>
        <w:t xml:space="preserve"> </w:t>
      </w:r>
      <w:r w:rsidR="00314040" w:rsidRPr="0065076B">
        <w:rPr>
          <w:rFonts w:ascii="Arial" w:hAnsi="Arial" w:cs="Arial"/>
          <w:u w:val="single"/>
        </w:rPr>
        <w:t>neteikiami</w:t>
      </w:r>
      <w:r w:rsidR="00314040" w:rsidRPr="0065076B">
        <w:rPr>
          <w:rFonts w:ascii="Arial" w:hAnsi="Arial" w:cs="Arial"/>
        </w:rPr>
        <w:t xml:space="preserve">. </w:t>
      </w:r>
      <w:r w:rsidR="00E30CF3" w:rsidRPr="0065076B">
        <w:rPr>
          <w:rFonts w:ascii="Arial" w:hAnsi="Arial" w:cs="Arial"/>
        </w:rPr>
        <w:t xml:space="preserve">Paslaugos turi būti pradedamos teikti </w:t>
      </w:r>
      <w:r w:rsidR="00A7651F" w:rsidRPr="0065076B">
        <w:rPr>
          <w:rFonts w:ascii="Arial" w:hAnsi="Arial" w:cs="Arial"/>
        </w:rPr>
        <w:t xml:space="preserve">nedelsiant po Sutarties įsigaliojimo dienos ir turi būti suteiktos </w:t>
      </w:r>
      <w:r w:rsidR="00AC3A79" w:rsidRPr="0065076B">
        <w:rPr>
          <w:rFonts w:ascii="Arial" w:hAnsi="Arial" w:cs="Arial"/>
        </w:rPr>
        <w:t>p</w:t>
      </w:r>
      <w:r w:rsidR="00D04C6F" w:rsidRPr="0065076B">
        <w:rPr>
          <w:rFonts w:ascii="Arial" w:hAnsi="Arial" w:cs="Arial"/>
        </w:rPr>
        <w:t>er</w:t>
      </w:r>
      <w:r w:rsidR="00AC3A79" w:rsidRPr="0065076B">
        <w:rPr>
          <w:rFonts w:ascii="Arial" w:hAnsi="Arial" w:cs="Arial"/>
        </w:rPr>
        <w:t xml:space="preserve"> 1 lentelėje nustatytą terminą</w:t>
      </w:r>
      <w:r w:rsidR="000A0CD6" w:rsidRPr="0065076B">
        <w:rPr>
          <w:rFonts w:ascii="Arial" w:hAnsi="Arial" w:cs="Arial"/>
        </w:rPr>
        <w:t>.</w:t>
      </w:r>
    </w:p>
    <w:p w14:paraId="6A9DFA4A" w14:textId="77777777" w:rsidR="004A0C48" w:rsidRPr="0065076B" w:rsidRDefault="004A0C48" w:rsidP="004A0C48">
      <w:pPr>
        <w:tabs>
          <w:tab w:val="left" w:pos="709"/>
        </w:tabs>
        <w:spacing w:after="0" w:line="240" w:lineRule="auto"/>
        <w:ind w:firstLine="851"/>
        <w:contextualSpacing/>
        <w:rPr>
          <w:rFonts w:ascii="Arial" w:eastAsia="Calibri" w:hAnsi="Arial" w:cs="Arial"/>
          <w:b/>
        </w:rPr>
      </w:pPr>
    </w:p>
    <w:p w14:paraId="63C1A391" w14:textId="44C80A33" w:rsidR="004A0C48" w:rsidRPr="0065076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5076B">
        <w:rPr>
          <w:rFonts w:ascii="Arial" w:eastAsia="Calibri" w:hAnsi="Arial" w:cs="Arial"/>
          <w:b/>
        </w:rPr>
        <w:t>REIKALAVIMAI PASLAUGOMS</w:t>
      </w:r>
      <w:r w:rsidR="00482CF9" w:rsidRPr="0065076B">
        <w:rPr>
          <w:rFonts w:ascii="Arial" w:eastAsia="Calibri" w:hAnsi="Arial" w:cs="Arial"/>
          <w:b/>
        </w:rPr>
        <w:t xml:space="preserve"> </w:t>
      </w:r>
    </w:p>
    <w:p w14:paraId="16ACE7EA" w14:textId="46CB73AF" w:rsidR="00C344D3" w:rsidRPr="0065076B" w:rsidRDefault="002D5BBD" w:rsidP="002D5BBD">
      <w:pPr>
        <w:spacing w:after="0" w:line="240" w:lineRule="auto"/>
        <w:jc w:val="both"/>
        <w:rPr>
          <w:rFonts w:ascii="Arial" w:eastAsia="Calibri" w:hAnsi="Arial" w:cs="Arial"/>
        </w:rPr>
      </w:pPr>
      <w:r w:rsidRPr="0065076B">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65076B">
        <w:rPr>
          <w:rStyle w:val="FootnoteReference"/>
          <w:rFonts w:ascii="Arial" w:eastAsia="Calibri" w:hAnsi="Arial" w:cs="Arial"/>
        </w:rPr>
        <w:footnoteReference w:id="1"/>
      </w:r>
    </w:p>
    <w:p w14:paraId="637B9013" w14:textId="29F41AC4" w:rsidR="004A0C48" w:rsidRPr="0065076B" w:rsidRDefault="004A0C48" w:rsidP="008660BC">
      <w:pPr>
        <w:spacing w:after="0" w:line="240" w:lineRule="auto"/>
        <w:jc w:val="both"/>
        <w:rPr>
          <w:rFonts w:ascii="Arial" w:eastAsia="Calibri" w:hAnsi="Arial" w:cs="Arial"/>
          <w:b/>
        </w:rPr>
      </w:pPr>
    </w:p>
    <w:p w14:paraId="18405614" w14:textId="3637F445" w:rsidR="00F63A4D" w:rsidRPr="0065076B" w:rsidRDefault="00565825" w:rsidP="008660BC">
      <w:pPr>
        <w:spacing w:after="0"/>
        <w:jc w:val="right"/>
        <w:rPr>
          <w:rFonts w:ascii="Arial" w:hAnsi="Arial" w:cs="Arial"/>
          <w:b/>
          <w:snapToGrid w:val="0"/>
        </w:rPr>
      </w:pPr>
      <w:r w:rsidRPr="0065076B">
        <w:rPr>
          <w:rFonts w:ascii="Arial" w:hAnsi="Arial" w:cs="Arial"/>
          <w:b/>
        </w:rPr>
        <w:t>2 lentelė</w:t>
      </w:r>
      <w:r w:rsidRPr="0065076B">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61"/>
        <w:gridCol w:w="9067"/>
      </w:tblGrid>
      <w:tr w:rsidR="0079325C" w:rsidRPr="00300C1F"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5D11DF" w:rsidRDefault="006B726E" w:rsidP="008660BC">
            <w:pPr>
              <w:spacing w:after="0"/>
              <w:jc w:val="center"/>
              <w:rPr>
                <w:rFonts w:ascii="Arial" w:hAnsi="Arial" w:cs="Arial"/>
                <w:b/>
              </w:rPr>
            </w:pPr>
            <w:r w:rsidRPr="005D11DF">
              <w:rPr>
                <w:rFonts w:ascii="Arial" w:hAnsi="Arial" w:cs="Arial"/>
                <w:b/>
              </w:rPr>
              <w:t>Eil.</w:t>
            </w:r>
          </w:p>
          <w:p w14:paraId="226149CF" w14:textId="77777777" w:rsidR="006B726E" w:rsidRPr="005D11DF" w:rsidRDefault="006B726E" w:rsidP="008660BC">
            <w:pPr>
              <w:spacing w:after="0"/>
              <w:jc w:val="center"/>
              <w:rPr>
                <w:rFonts w:ascii="Arial" w:hAnsi="Arial" w:cs="Arial"/>
                <w:b/>
              </w:rPr>
            </w:pPr>
            <w:r w:rsidRPr="005D11DF">
              <w:rPr>
                <w:rFonts w:ascii="Arial" w:hAnsi="Arial" w:cs="Arial"/>
                <w:b/>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5D11DF" w:rsidRDefault="006B726E" w:rsidP="008660BC">
            <w:pPr>
              <w:spacing w:after="0"/>
              <w:jc w:val="center"/>
              <w:rPr>
                <w:rFonts w:ascii="Arial" w:hAnsi="Arial" w:cs="Arial"/>
                <w:b/>
              </w:rPr>
            </w:pPr>
            <w:r w:rsidRPr="005D11DF">
              <w:rPr>
                <w:rFonts w:ascii="Arial" w:hAnsi="Arial" w:cs="Arial"/>
                <w:b/>
              </w:rPr>
              <w:t>Aprašymas ir reikalavimai</w:t>
            </w:r>
          </w:p>
        </w:tc>
      </w:tr>
      <w:tr w:rsidR="0079325C" w:rsidRPr="00300C1F"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34A83FAD" w:rsidR="00A077F3" w:rsidRPr="005D11DF" w:rsidRDefault="00890012" w:rsidP="008660BC">
            <w:pPr>
              <w:spacing w:after="0" w:line="240" w:lineRule="auto"/>
              <w:jc w:val="center"/>
              <w:rPr>
                <w:rFonts w:ascii="Arial" w:eastAsia="Times New Roman" w:hAnsi="Arial" w:cs="Arial"/>
                <w:lang w:eastAsia="lt-LT"/>
              </w:rPr>
            </w:pPr>
            <w:r w:rsidRPr="005D11DF">
              <w:rPr>
                <w:rFonts w:ascii="Arial" w:hAnsi="Arial" w:cs="Arial"/>
              </w:rPr>
              <w:t>Suaugusių gyventojų anketinė apklausa 9-iose Europos Sąjungos valstybėse</w:t>
            </w:r>
          </w:p>
        </w:tc>
      </w:tr>
      <w:tr w:rsidR="0079325C" w:rsidRPr="00300C1F" w14:paraId="28026BB0" w14:textId="77777777" w:rsidTr="00D31527">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5D11DF" w:rsidRDefault="00615413" w:rsidP="008660BC">
            <w:pPr>
              <w:spacing w:after="0" w:line="240" w:lineRule="auto"/>
              <w:jc w:val="center"/>
              <w:rPr>
                <w:rFonts w:ascii="Arial" w:eastAsia="Times New Roman" w:hAnsi="Arial" w:cs="Arial"/>
                <w:lang w:eastAsia="lt-LT"/>
              </w:rPr>
            </w:pPr>
            <w:r w:rsidRPr="005D11DF">
              <w:rPr>
                <w:rFonts w:ascii="Arial" w:eastAsia="Times New Roman" w:hAnsi="Arial" w:cs="Arial"/>
                <w:lang w:eastAsia="lt-LT"/>
              </w:rPr>
              <w:t>1.</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04FB7" w14:textId="2655A460" w:rsidR="00D31527" w:rsidRPr="005D11DF" w:rsidRDefault="00D31527" w:rsidP="00E70860">
            <w:pPr>
              <w:spacing w:after="120"/>
              <w:jc w:val="both"/>
              <w:rPr>
                <w:rFonts w:ascii="Arial" w:eastAsia="Times New Roman" w:hAnsi="Arial" w:cs="Arial"/>
              </w:rPr>
            </w:pPr>
            <w:r w:rsidRPr="005D11DF">
              <w:rPr>
                <w:rFonts w:ascii="Arial" w:eastAsia="Times New Roman" w:hAnsi="Arial" w:cs="Arial"/>
              </w:rPr>
              <w:t xml:space="preserve">Internetinės tyrimų platformos paslaugos kiekybinių tyrimų (internetinių apklausų) atlikimui </w:t>
            </w:r>
            <w:r w:rsidR="00890012" w:rsidRPr="005D11DF">
              <w:rPr>
                <w:rFonts w:ascii="Arial" w:eastAsia="Times New Roman" w:hAnsi="Arial" w:cs="Arial"/>
              </w:rPr>
              <w:t>ES</w:t>
            </w:r>
            <w:r w:rsidR="00B056E9" w:rsidRPr="005D11DF">
              <w:rPr>
                <w:rFonts w:ascii="Arial" w:eastAsia="Times New Roman" w:hAnsi="Arial" w:cs="Arial"/>
              </w:rPr>
              <w:t xml:space="preserve"> t</w:t>
            </w:r>
            <w:r w:rsidRPr="005D11DF">
              <w:rPr>
                <w:rFonts w:ascii="Arial" w:eastAsia="Times New Roman" w:hAnsi="Arial" w:cs="Arial"/>
              </w:rPr>
              <w:t>echniniai reikalavimai:</w:t>
            </w:r>
          </w:p>
          <w:p w14:paraId="6E090E99" w14:textId="77777777" w:rsidR="00B55941" w:rsidRPr="005D11DF" w:rsidRDefault="00890012" w:rsidP="005D11DF">
            <w:pPr>
              <w:pStyle w:val="ListParagraph"/>
              <w:numPr>
                <w:ilvl w:val="1"/>
                <w:numId w:val="24"/>
              </w:numPr>
              <w:spacing w:after="0" w:line="240" w:lineRule="auto"/>
              <w:ind w:hanging="399"/>
              <w:jc w:val="both"/>
              <w:rPr>
                <w:rFonts w:ascii="Arial" w:eastAsia="Times New Roman" w:hAnsi="Arial" w:cs="Arial"/>
              </w:rPr>
            </w:pPr>
            <w:r w:rsidRPr="005D11DF">
              <w:rPr>
                <w:rFonts w:ascii="Arial" w:eastAsia="Times New Roman" w:hAnsi="Arial" w:cs="Arial"/>
              </w:rPr>
              <w:t>Į</w:t>
            </w:r>
            <w:r w:rsidR="00D31527" w:rsidRPr="005D11DF">
              <w:rPr>
                <w:rFonts w:ascii="Arial" w:eastAsia="Times New Roman" w:hAnsi="Arial" w:cs="Arial"/>
              </w:rPr>
              <w:t>gyvendinama</w:t>
            </w:r>
            <w:r w:rsidRPr="005D11DF">
              <w:rPr>
                <w:rFonts w:ascii="Arial" w:eastAsia="Times New Roman" w:hAnsi="Arial" w:cs="Arial"/>
              </w:rPr>
              <w:t xml:space="preserve"> apklausa, susijusi su r</w:t>
            </w:r>
            <w:r w:rsidR="00D31527" w:rsidRPr="005D11DF">
              <w:rPr>
                <w:rFonts w:ascii="Arial" w:eastAsia="Times New Roman" w:hAnsi="Arial" w:cs="Arial"/>
              </w:rPr>
              <w:t>espondentų</w:t>
            </w:r>
            <w:r w:rsidRPr="005D11DF">
              <w:rPr>
                <w:rFonts w:ascii="Arial" w:eastAsia="Times New Roman" w:hAnsi="Arial" w:cs="Arial"/>
              </w:rPr>
              <w:t xml:space="preserve"> mitybos ir maisto ruošos ypatumais</w:t>
            </w:r>
            <w:r w:rsidR="0078619D" w:rsidRPr="005D11DF">
              <w:rPr>
                <w:rFonts w:ascii="Arial" w:eastAsia="Times New Roman" w:hAnsi="Arial" w:cs="Arial"/>
              </w:rPr>
              <w:t>;</w:t>
            </w:r>
          </w:p>
          <w:p w14:paraId="2899C895" w14:textId="77777777" w:rsidR="00822A93" w:rsidRPr="005D11DF" w:rsidRDefault="00890012"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 xml:space="preserve">Apklausa turi būti atlikta 9-iose Europos Sąjungos valstybėse: Lietuva, Belgija, Graikija, Lenkija, Vokietija, Švedija, Prancūzija, Ispanija, Italija. </w:t>
            </w:r>
          </w:p>
          <w:p w14:paraId="0627FF6A" w14:textId="77777777" w:rsidR="00822A93" w:rsidRPr="005D11DF" w:rsidRDefault="00890012"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Kiekvienoje valstybėje turi būti apklausta ne mažiau nei 500 respondentų. Iš viso apklaustų respondentų turi būti ne mažiau nei 4500.</w:t>
            </w:r>
          </w:p>
          <w:p w14:paraId="092317DE" w14:textId="77777777" w:rsidR="00822A93" w:rsidRPr="005D11DF" w:rsidRDefault="00890012"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Kiekvienoje šalyje surenkama reprezentatyvi gyventojų imtis atsižvelgiant į tos šalies gyventojų pasiskirstymą pagal amžių, lytį, gyvenamosios vietos tipą (savivaldybė/regionas, miestas/kaimas), išsimokslinimo lygį (aukštasis/žemesnis išsimokslinimo lygis).</w:t>
            </w:r>
            <w:r w:rsidR="00A7297F" w:rsidRPr="005D11DF">
              <w:rPr>
                <w:rFonts w:ascii="Arial" w:eastAsia="Times New Roman" w:hAnsi="Arial" w:cs="Arial"/>
              </w:rPr>
              <w:t xml:space="preserve"> </w:t>
            </w:r>
          </w:p>
          <w:p w14:paraId="2B94093A" w14:textId="77777777" w:rsidR="00822A93" w:rsidRPr="005D11DF" w:rsidRDefault="00A7297F"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Apklausos dalyviai atrenkami atsitiktine tvarka, siekiant užtikrinti, kad imtis atspindėtų nacionalinį populiacijos pasiskirstymą.</w:t>
            </w:r>
          </w:p>
          <w:p w14:paraId="7FFEC4B8" w14:textId="77777777" w:rsidR="00822A93" w:rsidRPr="005D11DF" w:rsidRDefault="00A7297F"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Apklausos</w:t>
            </w:r>
            <w:r w:rsidR="00D31527" w:rsidRPr="005D11DF">
              <w:rPr>
                <w:rFonts w:ascii="Arial" w:eastAsia="Times New Roman" w:hAnsi="Arial" w:cs="Arial"/>
              </w:rPr>
              <w:t xml:space="preserve"> dalyvių amžius 18-74 metai</w:t>
            </w:r>
            <w:r w:rsidR="0078619D" w:rsidRPr="005D11DF">
              <w:rPr>
                <w:rFonts w:ascii="Arial" w:eastAsia="Times New Roman" w:hAnsi="Arial" w:cs="Arial"/>
              </w:rPr>
              <w:t>;</w:t>
            </w:r>
          </w:p>
          <w:p w14:paraId="5140A675" w14:textId="77777777" w:rsidR="00822A93" w:rsidRPr="005D11DF" w:rsidRDefault="00A7297F"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U</w:t>
            </w:r>
            <w:r w:rsidR="00D31527" w:rsidRPr="005D11DF">
              <w:rPr>
                <w:rFonts w:ascii="Arial" w:eastAsia="Times New Roman" w:hAnsi="Arial" w:cs="Arial"/>
              </w:rPr>
              <w:t>žtikrinamas tolygus vyrų ir moterų pasiskirstymas tarp respondentų</w:t>
            </w:r>
            <w:r w:rsidRPr="005D11DF">
              <w:rPr>
                <w:rFonts w:ascii="Arial" w:eastAsia="Times New Roman" w:hAnsi="Arial" w:cs="Arial"/>
              </w:rPr>
              <w:t>;</w:t>
            </w:r>
          </w:p>
          <w:p w14:paraId="322558FC" w14:textId="77777777" w:rsidR="00822A93" w:rsidRPr="005D11DF" w:rsidRDefault="00A7297F"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Orientacinė klausimyno pildymo trukmė – 15 min. Kiekvienas respondentas turi atsakyti į kiekvieną klausimyno klausimą (klausimyne nenumatyta atvejų, kuomet priklausomai nuo respondentų atsakymų respondentams pateikiami skirtingi klausimai).</w:t>
            </w:r>
          </w:p>
          <w:p w14:paraId="36FD92AC" w14:textId="564FA363" w:rsidR="00822A93" w:rsidRPr="005D11DF" w:rsidRDefault="007C1340" w:rsidP="00822A93">
            <w:pPr>
              <w:pStyle w:val="ListParagraph"/>
              <w:numPr>
                <w:ilvl w:val="1"/>
                <w:numId w:val="24"/>
              </w:numPr>
              <w:tabs>
                <w:tab w:val="left" w:pos="748"/>
              </w:tabs>
              <w:spacing w:after="0" w:line="240" w:lineRule="auto"/>
              <w:ind w:left="0" w:firstLine="323"/>
              <w:jc w:val="both"/>
              <w:rPr>
                <w:rFonts w:ascii="Arial" w:eastAsia="Times New Roman" w:hAnsi="Arial" w:cs="Arial"/>
              </w:rPr>
            </w:pPr>
            <w:r w:rsidRPr="005D11DF">
              <w:rPr>
                <w:rFonts w:ascii="Arial" w:eastAsia="Times New Roman" w:hAnsi="Arial" w:cs="Arial"/>
              </w:rPr>
              <w:t>Per 2 (dvi) darbo dienas nuo Sutarties įsigaliojimo dienos</w:t>
            </w:r>
            <w:r w:rsidR="00895EF0" w:rsidRPr="005D11DF">
              <w:rPr>
                <w:rFonts w:ascii="Arial" w:eastAsia="Times New Roman" w:hAnsi="Arial" w:cs="Arial"/>
              </w:rPr>
              <w:t xml:space="preserve"> </w:t>
            </w:r>
            <w:r w:rsidR="00F725CE" w:rsidRPr="005D11DF">
              <w:rPr>
                <w:rFonts w:ascii="Arial" w:eastAsia="Times New Roman" w:hAnsi="Arial" w:cs="Arial"/>
              </w:rPr>
              <w:t>T</w:t>
            </w:r>
            <w:r w:rsidR="00A7297F" w:rsidRPr="005D11DF">
              <w:rPr>
                <w:rFonts w:ascii="Arial" w:eastAsia="Times New Roman" w:hAnsi="Arial" w:cs="Arial"/>
              </w:rPr>
              <w:t xml:space="preserve">iekėjui bus pateikiamas į šalių, kuriose bus atliekama apklausa, valstybines kalbas išverstas klausimynas (iš viso 9 dokumentai MS Word formatu). </w:t>
            </w:r>
          </w:p>
          <w:p w14:paraId="64601F2F" w14:textId="3F038823" w:rsidR="00EE785D" w:rsidRPr="005D11DF" w:rsidRDefault="002A4480" w:rsidP="00822A93">
            <w:pPr>
              <w:pStyle w:val="ListParagraph"/>
              <w:numPr>
                <w:ilvl w:val="1"/>
                <w:numId w:val="24"/>
              </w:numPr>
              <w:tabs>
                <w:tab w:val="left" w:pos="748"/>
                <w:tab w:val="left" w:pos="890"/>
              </w:tabs>
              <w:spacing w:after="0" w:line="240" w:lineRule="auto"/>
              <w:ind w:left="0" w:firstLine="323"/>
              <w:jc w:val="both"/>
              <w:rPr>
                <w:rFonts w:ascii="Arial" w:eastAsia="Times New Roman" w:hAnsi="Arial" w:cs="Arial"/>
              </w:rPr>
            </w:pPr>
            <w:r w:rsidRPr="005D11DF">
              <w:rPr>
                <w:rFonts w:ascii="Arial" w:eastAsia="Times New Roman" w:hAnsi="Arial" w:cs="Arial"/>
              </w:rPr>
              <w:t>T</w:t>
            </w:r>
            <w:r w:rsidR="00A7297F" w:rsidRPr="005D11DF">
              <w:rPr>
                <w:rFonts w:ascii="Arial" w:eastAsia="Times New Roman" w:hAnsi="Arial" w:cs="Arial"/>
              </w:rPr>
              <w:t xml:space="preserve">iekėjas turi atlikti visus reikalingus anketos programavimo darbus, pakviesti respondentus dalyvauti tyrime, atsižvelgdamas į reikalingas amžiaus, lyties, gyvenamosios vietos bei išsimokslinimo kvotas (apskaičiuotas remiantis oficialiais šaltiniais: </w:t>
            </w:r>
            <w:proofErr w:type="spellStart"/>
            <w:r w:rsidR="00A7297F" w:rsidRPr="005D11DF">
              <w:rPr>
                <w:rFonts w:ascii="Arial" w:eastAsia="Times New Roman" w:hAnsi="Arial" w:cs="Arial"/>
              </w:rPr>
              <w:t>Eurostat</w:t>
            </w:r>
            <w:proofErr w:type="spellEnd"/>
            <w:r w:rsidR="00A7297F" w:rsidRPr="005D11DF">
              <w:rPr>
                <w:rFonts w:ascii="Arial" w:eastAsia="Times New Roman" w:hAnsi="Arial" w:cs="Arial"/>
              </w:rPr>
              <w:t xml:space="preserve"> duomenų baze, nurodytų valstybių nacionaliniais šaltiniais).</w:t>
            </w:r>
          </w:p>
          <w:p w14:paraId="4924E8C3" w14:textId="3E8A29B7" w:rsidR="00890012" w:rsidRPr="005D11DF" w:rsidRDefault="0041495F" w:rsidP="00822A93">
            <w:pPr>
              <w:pStyle w:val="ListParagraph"/>
              <w:numPr>
                <w:ilvl w:val="1"/>
                <w:numId w:val="24"/>
              </w:numPr>
              <w:tabs>
                <w:tab w:val="left" w:pos="748"/>
                <w:tab w:val="left" w:pos="890"/>
              </w:tabs>
              <w:spacing w:after="0" w:line="240" w:lineRule="auto"/>
              <w:ind w:left="0" w:firstLine="323"/>
              <w:jc w:val="both"/>
              <w:rPr>
                <w:rFonts w:ascii="Arial" w:eastAsia="Times New Roman" w:hAnsi="Arial" w:cs="Arial"/>
              </w:rPr>
            </w:pPr>
            <w:r w:rsidRPr="005D11DF">
              <w:rPr>
                <w:rFonts w:ascii="Arial" w:eastAsia="Times New Roman" w:hAnsi="Arial" w:cs="Arial"/>
              </w:rPr>
              <w:t>T</w:t>
            </w:r>
            <w:r w:rsidR="00A7297F" w:rsidRPr="005D11DF">
              <w:rPr>
                <w:rFonts w:ascii="Arial" w:eastAsia="Times New Roman" w:hAnsi="Arial" w:cs="Arial"/>
              </w:rPr>
              <w:t xml:space="preserve">iekėjas turi pateikti </w:t>
            </w:r>
            <w:r w:rsidRPr="005D11DF">
              <w:rPr>
                <w:rFonts w:ascii="Arial" w:eastAsia="Times New Roman" w:hAnsi="Arial" w:cs="Arial"/>
              </w:rPr>
              <w:t xml:space="preserve">Pirkėjui </w:t>
            </w:r>
            <w:r w:rsidR="00A7297F" w:rsidRPr="005D11DF">
              <w:rPr>
                <w:rFonts w:ascii="Arial" w:eastAsia="Times New Roman" w:hAnsi="Arial" w:cs="Arial"/>
              </w:rPr>
              <w:t>visus surinktus duomenis viename SPSS faile (duomenys iš visų 9 nurodytų valstybių SPSS faile turi būti sukoduoti ir pateikti su kintamųjų (</w:t>
            </w:r>
            <w:proofErr w:type="spellStart"/>
            <w:r w:rsidR="00A7297F" w:rsidRPr="005D11DF">
              <w:rPr>
                <w:rFonts w:ascii="Arial" w:eastAsia="Times New Roman" w:hAnsi="Arial" w:cs="Arial"/>
              </w:rPr>
              <w:t>ang</w:t>
            </w:r>
            <w:proofErr w:type="spellEnd"/>
            <w:r w:rsidR="00A7297F" w:rsidRPr="005D11DF">
              <w:rPr>
                <w:rFonts w:ascii="Arial" w:eastAsia="Times New Roman" w:hAnsi="Arial" w:cs="Arial"/>
              </w:rPr>
              <w:t>. „</w:t>
            </w:r>
            <w:proofErr w:type="spellStart"/>
            <w:r w:rsidR="00A7297F" w:rsidRPr="005D11DF">
              <w:rPr>
                <w:rFonts w:ascii="Arial" w:eastAsia="Times New Roman" w:hAnsi="Arial" w:cs="Arial"/>
              </w:rPr>
              <w:t>variables</w:t>
            </w:r>
            <w:proofErr w:type="spellEnd"/>
            <w:r w:rsidR="00A7297F" w:rsidRPr="005D11DF">
              <w:rPr>
                <w:rFonts w:ascii="Arial" w:eastAsia="Times New Roman" w:hAnsi="Arial" w:cs="Arial"/>
              </w:rPr>
              <w:t>“) bei reikšmių pavadinimais (angl. „</w:t>
            </w:r>
            <w:proofErr w:type="spellStart"/>
            <w:r w:rsidR="00A7297F" w:rsidRPr="005D11DF">
              <w:rPr>
                <w:rFonts w:ascii="Arial" w:eastAsia="Times New Roman" w:hAnsi="Arial" w:cs="Arial"/>
              </w:rPr>
              <w:t>labels</w:t>
            </w:r>
            <w:proofErr w:type="spellEnd"/>
            <w:r w:rsidR="00A7297F" w:rsidRPr="005D11DF">
              <w:rPr>
                <w:rFonts w:ascii="Arial" w:eastAsia="Times New Roman" w:hAnsi="Arial" w:cs="Arial"/>
              </w:rPr>
              <w:t>“) anglų kalba).</w:t>
            </w:r>
            <w:r w:rsidR="00D31527" w:rsidRPr="005D11DF">
              <w:rPr>
                <w:rFonts w:ascii="Arial" w:hAnsi="Arial" w:cs="Arial"/>
              </w:rPr>
              <w:t xml:space="preserve">  </w:t>
            </w:r>
          </w:p>
        </w:tc>
      </w:tr>
      <w:tr w:rsidR="00300C1F" w:rsidRPr="00300C1F" w14:paraId="37602F9F" w14:textId="77777777" w:rsidTr="00EE29B1">
        <w:tc>
          <w:tcPr>
            <w:tcW w:w="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FCCCAD" w14:textId="6E38CF97" w:rsidR="00BD544C" w:rsidRPr="005D11DF" w:rsidRDefault="00A7297F" w:rsidP="008660BC">
            <w:pPr>
              <w:spacing w:after="0" w:line="240" w:lineRule="auto"/>
              <w:jc w:val="center"/>
              <w:rPr>
                <w:rFonts w:ascii="Arial" w:eastAsia="Times New Roman" w:hAnsi="Arial" w:cs="Arial"/>
                <w:lang w:eastAsia="lt-LT"/>
              </w:rPr>
            </w:pPr>
            <w:r w:rsidRPr="005D11DF">
              <w:rPr>
                <w:rFonts w:ascii="Arial" w:eastAsia="Times New Roman" w:hAnsi="Arial" w:cs="Arial"/>
                <w:lang w:eastAsia="lt-LT"/>
              </w:rPr>
              <w:t>2</w:t>
            </w:r>
            <w:r w:rsidR="00BD544C" w:rsidRPr="005D11DF">
              <w:rPr>
                <w:rFonts w:ascii="Arial" w:eastAsia="Times New Roman" w:hAnsi="Arial" w:cs="Arial"/>
                <w:lang w:eastAsia="lt-LT"/>
              </w:rPr>
              <w:t>.</w:t>
            </w:r>
          </w:p>
        </w:tc>
        <w:tc>
          <w:tcPr>
            <w:tcW w:w="9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4E05D" w14:textId="550148B4" w:rsidR="00BD544C" w:rsidRPr="005D11DF" w:rsidRDefault="008A057D" w:rsidP="00E1529E">
            <w:pPr>
              <w:spacing w:after="0" w:line="240" w:lineRule="auto"/>
              <w:jc w:val="both"/>
              <w:rPr>
                <w:rFonts w:ascii="Arial" w:hAnsi="Arial" w:cs="Arial"/>
              </w:rPr>
            </w:pPr>
            <w:r w:rsidRPr="005D11DF">
              <w:rPr>
                <w:rFonts w:ascii="Arial" w:hAnsi="Arial" w:cs="Arial"/>
              </w:rPr>
              <w:t xml:space="preserve">Tiekėjas turi užtikrinti tinkamą renkamų duomenų apsaugą, t. y. jų </w:t>
            </w:r>
            <w:proofErr w:type="spellStart"/>
            <w:r w:rsidRPr="005D11DF">
              <w:rPr>
                <w:rFonts w:ascii="Arial" w:hAnsi="Arial" w:cs="Arial"/>
              </w:rPr>
              <w:t>anonimizavimą</w:t>
            </w:r>
            <w:proofErr w:type="spellEnd"/>
            <w:r w:rsidRPr="005D11DF">
              <w:rPr>
                <w:rFonts w:ascii="Arial" w:hAnsi="Arial" w:cs="Arial"/>
              </w:rPr>
              <w:t>, šifravimą, prieigos kontrolę, taip pat užtikrinti, kad duomenys tvarkomi ES teritorijoje esančioje infrastruktūroje ir neperduodama trečioms šalims (BDAR 28, 32-36 str.)</w:t>
            </w:r>
          </w:p>
        </w:tc>
      </w:tr>
    </w:tbl>
    <w:p w14:paraId="559407CB" w14:textId="77777777" w:rsidR="00F63A4D" w:rsidRPr="005D11DF" w:rsidRDefault="00F63A4D" w:rsidP="008660BC">
      <w:pPr>
        <w:jc w:val="center"/>
        <w:rPr>
          <w:rFonts w:ascii="Arial" w:hAnsi="Arial" w:cs="Arial"/>
          <w:b/>
          <w:snapToGrid w:val="0"/>
        </w:rPr>
      </w:pPr>
    </w:p>
    <w:p w14:paraId="5037E2C6" w14:textId="77777777" w:rsidR="00134EB3" w:rsidRPr="005D11DF" w:rsidRDefault="007828EC" w:rsidP="00B55941">
      <w:pPr>
        <w:numPr>
          <w:ilvl w:val="0"/>
          <w:numId w:val="2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D11DF">
        <w:rPr>
          <w:rFonts w:ascii="Arial" w:eastAsia="Calibri" w:hAnsi="Arial" w:cs="Arial"/>
          <w:b/>
        </w:rPr>
        <w:t>APLINKOSAUGINIAI</w:t>
      </w:r>
      <w:r w:rsidR="00134EB3" w:rsidRPr="005D11DF">
        <w:rPr>
          <w:rFonts w:ascii="Arial" w:eastAsia="Calibri" w:hAnsi="Arial" w:cs="Arial"/>
          <w:b/>
        </w:rPr>
        <w:t xml:space="preserve"> REIKALAVIMAI</w:t>
      </w:r>
    </w:p>
    <w:p w14:paraId="4C6F0B8A" w14:textId="371B6463" w:rsidR="00DE6335" w:rsidRPr="005D11DF" w:rsidRDefault="00DE6335" w:rsidP="006F032D">
      <w:pPr>
        <w:jc w:val="both"/>
        <w:rPr>
          <w:rFonts w:ascii="Arial" w:hAnsi="Arial" w:cs="Arial"/>
        </w:rPr>
      </w:pPr>
      <w:r w:rsidRPr="005D11DF">
        <w:rPr>
          <w:rFonts w:ascii="Arial" w:hAnsi="Arial" w:cs="Arial"/>
        </w:rPr>
        <w:t>2</w:t>
      </w:r>
      <w:r w:rsidR="006F032D" w:rsidRPr="005D11DF">
        <w:rPr>
          <w:rFonts w:ascii="Arial" w:hAnsi="Arial" w:cs="Arial"/>
        </w:rPr>
        <w:t xml:space="preserve">.1. </w:t>
      </w:r>
      <w:r w:rsidRPr="005D11DF">
        <w:rPr>
          <w:rFonts w:ascii="Arial" w:hAnsi="Arial" w:cs="Arial"/>
        </w:rPr>
        <w:t xml:space="preserve">Pirkimui yra taikomi Aplinkos apsaugos kriterijai, vadovaujantis </w:t>
      </w:r>
      <w:hyperlink r:id="rId12" w:tgtFrame="_blank" w:history="1">
        <w:r w:rsidRPr="005D11DF">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11DF">
        <w:rPr>
          <w:rStyle w:val="normaltextrun"/>
          <w:rFonts w:ascii="Arial" w:hAnsi="Arial" w:cs="Arial"/>
          <w:shd w:val="clear" w:color="auto" w:fill="FFFFFF"/>
        </w:rPr>
        <w:t xml:space="preserve">“ patvirtinto </w:t>
      </w:r>
      <w:hyperlink r:id="rId13" w:tgtFrame="_blank" w:history="1">
        <w:r w:rsidRPr="005D11DF">
          <w:rPr>
            <w:rStyle w:val="normaltextrun"/>
            <w:rFonts w:ascii="Arial" w:hAnsi="Arial" w:cs="Arial"/>
            <w:shd w:val="clear" w:color="auto" w:fill="FFFFFF"/>
          </w:rPr>
          <w:t>Aplinkos apsaugos kriterijų taikymo, vykdant žaliuosius pirkimus, tvarkos aprašo</w:t>
        </w:r>
      </w:hyperlink>
      <w:r w:rsidRPr="005D11DF">
        <w:rPr>
          <w:rFonts w:ascii="Arial" w:hAnsi="Arial" w:cs="Arial"/>
        </w:rPr>
        <w:t xml:space="preserve"> II skyriaus 4.4.3 papunktį.</w:t>
      </w:r>
    </w:p>
    <w:p w14:paraId="7489F7B8" w14:textId="195610EE" w:rsidR="006B2630" w:rsidRPr="005D11DF" w:rsidRDefault="006B2630" w:rsidP="008660BC">
      <w:pPr>
        <w:spacing w:after="0"/>
        <w:jc w:val="right"/>
        <w:rPr>
          <w:rFonts w:ascii="Arial" w:hAnsi="Arial" w:cs="Arial"/>
          <w:b/>
          <w:bCs/>
        </w:rPr>
      </w:pPr>
      <w:r w:rsidRPr="005D11DF">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79325C" w:rsidRPr="00300C1F" w14:paraId="1FD8C476" w14:textId="77777777" w:rsidTr="008660BC">
        <w:tc>
          <w:tcPr>
            <w:tcW w:w="292" w:type="pct"/>
          </w:tcPr>
          <w:p w14:paraId="24BEDE1F" w14:textId="77777777" w:rsidR="00A03AB8" w:rsidRPr="005D11DF" w:rsidRDefault="00A03AB8" w:rsidP="00181DF0">
            <w:pPr>
              <w:rPr>
                <w:rFonts w:ascii="Arial" w:hAnsi="Arial" w:cs="Arial"/>
                <w:b/>
                <w:bCs/>
                <w:iCs/>
                <w:sz w:val="22"/>
                <w:szCs w:val="22"/>
              </w:rPr>
            </w:pPr>
            <w:r w:rsidRPr="00300C1F">
              <w:rPr>
                <w:rFonts w:ascii="Arial" w:hAnsi="Arial" w:cs="Arial"/>
                <w:b/>
                <w:bCs/>
                <w:iCs/>
              </w:rPr>
              <w:t>Eil. Nr</w:t>
            </w:r>
            <w:r w:rsidR="00FD52ED" w:rsidRPr="00300C1F">
              <w:rPr>
                <w:rFonts w:ascii="Arial" w:hAnsi="Arial" w:cs="Arial"/>
                <w:b/>
                <w:bCs/>
                <w:iCs/>
              </w:rPr>
              <w:t>.</w:t>
            </w:r>
          </w:p>
        </w:tc>
        <w:tc>
          <w:tcPr>
            <w:tcW w:w="3041" w:type="pct"/>
          </w:tcPr>
          <w:p w14:paraId="495C06D4" w14:textId="77777777" w:rsidR="00A03AB8" w:rsidRPr="005D11DF" w:rsidRDefault="00A03AB8" w:rsidP="00181DF0">
            <w:pPr>
              <w:jc w:val="center"/>
              <w:rPr>
                <w:rFonts w:ascii="Arial" w:hAnsi="Arial" w:cs="Arial"/>
                <w:b/>
                <w:bCs/>
                <w:iCs/>
                <w:sz w:val="22"/>
                <w:szCs w:val="22"/>
              </w:rPr>
            </w:pPr>
            <w:r w:rsidRPr="00300C1F">
              <w:rPr>
                <w:rFonts w:ascii="Arial" w:hAnsi="Arial" w:cs="Arial"/>
                <w:b/>
                <w:bCs/>
                <w:iCs/>
              </w:rPr>
              <w:t>Reikalavimas</w:t>
            </w:r>
          </w:p>
        </w:tc>
        <w:tc>
          <w:tcPr>
            <w:tcW w:w="1667" w:type="pct"/>
          </w:tcPr>
          <w:p w14:paraId="6A7EDC5D" w14:textId="77777777" w:rsidR="00A03AB8" w:rsidRPr="005D11DF" w:rsidRDefault="00A03AB8" w:rsidP="00181DF0">
            <w:pPr>
              <w:jc w:val="center"/>
              <w:rPr>
                <w:rFonts w:ascii="Arial" w:hAnsi="Arial" w:cs="Arial"/>
                <w:b/>
                <w:bCs/>
                <w:iCs/>
                <w:sz w:val="22"/>
                <w:szCs w:val="22"/>
              </w:rPr>
            </w:pPr>
            <w:r w:rsidRPr="00300C1F">
              <w:rPr>
                <w:rFonts w:ascii="Arial" w:hAnsi="Arial" w:cs="Arial"/>
                <w:b/>
                <w:bCs/>
                <w:iCs/>
              </w:rPr>
              <w:t>Atitiktį įrodantys dokumentai</w:t>
            </w:r>
          </w:p>
        </w:tc>
      </w:tr>
      <w:tr w:rsidR="00300C1F" w:rsidRPr="00300C1F" w14:paraId="75BA8962" w14:textId="77777777" w:rsidTr="008660BC">
        <w:tc>
          <w:tcPr>
            <w:tcW w:w="292" w:type="pct"/>
          </w:tcPr>
          <w:p w14:paraId="59F5B330" w14:textId="77777777" w:rsidR="00A03AB8" w:rsidRPr="005D11DF" w:rsidRDefault="00A03AB8" w:rsidP="00181DF0">
            <w:pPr>
              <w:jc w:val="center"/>
              <w:rPr>
                <w:rFonts w:ascii="Arial" w:hAnsi="Arial" w:cs="Arial"/>
                <w:iCs/>
                <w:sz w:val="22"/>
                <w:szCs w:val="22"/>
              </w:rPr>
            </w:pPr>
            <w:r w:rsidRPr="00300C1F">
              <w:rPr>
                <w:rFonts w:ascii="Arial" w:hAnsi="Arial" w:cs="Arial"/>
                <w:iCs/>
              </w:rPr>
              <w:t>1.</w:t>
            </w:r>
          </w:p>
        </w:tc>
        <w:tc>
          <w:tcPr>
            <w:tcW w:w="3041" w:type="pct"/>
          </w:tcPr>
          <w:p w14:paraId="41E82DDA" w14:textId="081FAFAA" w:rsidR="00A03AB8" w:rsidRPr="005D11DF" w:rsidRDefault="002D7820" w:rsidP="00FD52ED">
            <w:pPr>
              <w:pStyle w:val="CommentText"/>
              <w:jc w:val="both"/>
              <w:rPr>
                <w:rFonts w:ascii="Arial" w:hAnsi="Arial" w:cs="Arial"/>
                <w:i/>
                <w:sz w:val="22"/>
                <w:szCs w:val="22"/>
              </w:rPr>
            </w:pPr>
            <w:r w:rsidRPr="005D11DF">
              <w:rPr>
                <w:rFonts w:ascii="Arial" w:hAnsi="Arial" w:cs="Arial"/>
                <w:iCs/>
                <w:sz w:val="22"/>
                <w:szCs w:val="22"/>
              </w:rPr>
              <w:t>Vadovaujanti</w:t>
            </w:r>
            <w:r w:rsidRPr="005D11DF">
              <w:rPr>
                <w:rFonts w:ascii="Arial" w:hAnsi="Arial" w:cs="Arial"/>
                <w:i/>
                <w:sz w:val="22"/>
                <w:szCs w:val="22"/>
              </w:rPr>
              <w:t xml:space="preserve">s </w:t>
            </w:r>
            <w:r w:rsidRPr="005D11DF">
              <w:rPr>
                <w:rFonts w:ascii="Arial" w:eastAsia="Calibri" w:hAnsi="Arial" w:cs="Arial"/>
                <w:kern w:val="2"/>
                <w:sz w:val="22"/>
                <w:szCs w:val="22"/>
                <w14:ligatures w14:val="standardContextual"/>
              </w:rPr>
              <w:t xml:space="preserve">4.4.3 papunkčiu perkama tik nematerialaus pobūdžio (intelektinė) ar kitokia paslauga, nesusijusi su materialaus objekto sukūrimu, kurios teikimo metu nėra </w:t>
            </w:r>
            <w:r w:rsidRPr="005D11DF">
              <w:rPr>
                <w:rFonts w:ascii="Arial" w:eastAsia="Calibri" w:hAnsi="Arial" w:cs="Arial"/>
                <w:kern w:val="2"/>
                <w:sz w:val="22"/>
                <w:szCs w:val="22"/>
                <w14:ligatures w14:val="standardContextual"/>
              </w:rPr>
              <w:lastRenderedPageBreak/>
              <w:t>numatomas reikšmingas neigiamas poveikis aplinkai, nesukuriamas taršos šaltinis ir negeneruojamos atliekos</w:t>
            </w:r>
          </w:p>
        </w:tc>
        <w:tc>
          <w:tcPr>
            <w:tcW w:w="1667" w:type="pct"/>
          </w:tcPr>
          <w:p w14:paraId="0333CFE0" w14:textId="06A770AC" w:rsidR="00A03AB8" w:rsidRPr="005D11DF" w:rsidRDefault="002D7820" w:rsidP="00181DF0">
            <w:pPr>
              <w:rPr>
                <w:rFonts w:ascii="Arial" w:hAnsi="Arial" w:cs="Arial"/>
                <w:i/>
                <w:iCs/>
                <w:sz w:val="22"/>
                <w:szCs w:val="22"/>
              </w:rPr>
            </w:pPr>
            <w:r w:rsidRPr="00300C1F">
              <w:rPr>
                <w:rFonts w:ascii="Arial" w:hAnsi="Arial" w:cs="Arial"/>
                <w:i/>
                <w:iCs/>
              </w:rPr>
              <w:lastRenderedPageBreak/>
              <w:t>-</w:t>
            </w:r>
          </w:p>
        </w:tc>
      </w:tr>
    </w:tbl>
    <w:p w14:paraId="1035599C" w14:textId="77777777" w:rsidR="00134EB3" w:rsidRPr="005D11DF" w:rsidRDefault="00134EB3" w:rsidP="001164D5">
      <w:pPr>
        <w:jc w:val="both"/>
        <w:rPr>
          <w:rFonts w:ascii="Arial" w:hAnsi="Arial" w:cs="Arial"/>
          <w:b/>
          <w:snapToGrid w:val="0"/>
        </w:rPr>
      </w:pPr>
    </w:p>
    <w:sectPr w:rsidR="00134EB3" w:rsidRPr="005D11DF"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F1F4" w14:textId="77777777" w:rsidR="000F0034" w:rsidRDefault="000F0034" w:rsidP="00682323">
      <w:pPr>
        <w:spacing w:after="0" w:line="240" w:lineRule="auto"/>
      </w:pPr>
      <w:r>
        <w:separator/>
      </w:r>
    </w:p>
  </w:endnote>
  <w:endnote w:type="continuationSeparator" w:id="0">
    <w:p w14:paraId="51C11B7C" w14:textId="77777777" w:rsidR="000F0034" w:rsidRDefault="000F003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4E62" w14:textId="77777777" w:rsidR="000F0034" w:rsidRDefault="000F0034" w:rsidP="00682323">
      <w:pPr>
        <w:spacing w:after="0" w:line="240" w:lineRule="auto"/>
      </w:pPr>
      <w:r>
        <w:separator/>
      </w:r>
    </w:p>
  </w:footnote>
  <w:footnote w:type="continuationSeparator" w:id="0">
    <w:p w14:paraId="3F704F94" w14:textId="77777777" w:rsidR="000F0034" w:rsidRDefault="000F0034" w:rsidP="00682323">
      <w:pPr>
        <w:spacing w:after="0" w:line="240" w:lineRule="auto"/>
      </w:pPr>
      <w:r>
        <w:continuationSeparator/>
      </w:r>
    </w:p>
  </w:footnote>
  <w:footnote w:id="1">
    <w:p w14:paraId="0E122AA1" w14:textId="77777777" w:rsidR="00455D3D" w:rsidRPr="00812C2E" w:rsidRDefault="00455D3D" w:rsidP="008660BC">
      <w:pPr>
        <w:pStyle w:val="FootnoteText"/>
        <w:jc w:val="both"/>
        <w:rPr>
          <w:rFonts w:ascii="Arial" w:hAnsi="Arial" w:cs="Arial"/>
          <w:sz w:val="16"/>
          <w:szCs w:val="16"/>
        </w:rPr>
      </w:pPr>
      <w:r w:rsidRPr="00812C2E">
        <w:rPr>
          <w:rStyle w:val="FootnoteReference"/>
          <w:rFonts w:ascii="Arial" w:hAnsi="Arial" w:cs="Arial"/>
          <w:sz w:val="16"/>
          <w:szCs w:val="16"/>
        </w:rPr>
        <w:footnoteRef/>
      </w:r>
      <w:r w:rsidRPr="00812C2E">
        <w:rPr>
          <w:rFonts w:ascii="Arial" w:hAnsi="Arial" w:cs="Arial"/>
          <w:sz w:val="16"/>
          <w:szCs w:val="16"/>
        </w:rPr>
        <w:t>Lygiaverčiu laikomas pirkimo objektas, kurio savybės nėra prastesnės (</w:t>
      </w:r>
      <w:proofErr w:type="spellStart"/>
      <w:r w:rsidRPr="00812C2E">
        <w:rPr>
          <w:rFonts w:ascii="Arial" w:hAnsi="Arial" w:cs="Arial"/>
          <w:sz w:val="16"/>
          <w:szCs w:val="16"/>
        </w:rPr>
        <w:t>t.y</w:t>
      </w:r>
      <w:proofErr w:type="spellEnd"/>
      <w:r w:rsidRPr="00812C2E">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812C2E" w:rsidRDefault="00455D3D" w:rsidP="008660BC">
      <w:pPr>
        <w:pStyle w:val="FootnoteText"/>
        <w:jc w:val="both"/>
        <w:rPr>
          <w:rFonts w:ascii="Arial" w:hAnsi="Arial" w:cs="Arial"/>
          <w:sz w:val="16"/>
          <w:szCs w:val="16"/>
        </w:rPr>
      </w:pPr>
      <w:r w:rsidRPr="00812C2E">
        <w:rPr>
          <w:rFonts w:ascii="Arial" w:hAnsi="Arial" w:cs="Arial"/>
          <w:sz w:val="16"/>
          <w:szCs w:val="16"/>
        </w:rPr>
        <w:t>•     neatliekant papildomų sąveikaujančių elementų pakeitimų;</w:t>
      </w:r>
    </w:p>
    <w:p w14:paraId="3CD5A5FE" w14:textId="77777777" w:rsidR="00455D3D" w:rsidRPr="00812C2E" w:rsidRDefault="00455D3D" w:rsidP="008660BC">
      <w:pPr>
        <w:pStyle w:val="FootnoteText"/>
        <w:jc w:val="both"/>
        <w:rPr>
          <w:rFonts w:ascii="Arial" w:hAnsi="Arial" w:cs="Arial"/>
          <w:sz w:val="16"/>
          <w:szCs w:val="16"/>
        </w:rPr>
      </w:pPr>
      <w:r w:rsidRPr="00812C2E">
        <w:rPr>
          <w:rFonts w:ascii="Arial" w:hAnsi="Arial" w:cs="Arial"/>
          <w:sz w:val="16"/>
          <w:szCs w:val="16"/>
        </w:rPr>
        <w:t>•    panaudojimas neturės įtakos sąveikaujančių elementų greitesniam susidėvėjimui, gedimams ir (ar) garantijos praradimui;</w:t>
      </w:r>
    </w:p>
    <w:p w14:paraId="6B4DC801" w14:textId="77777777" w:rsidR="00455D3D" w:rsidRPr="00812C2E" w:rsidRDefault="00455D3D" w:rsidP="008660BC">
      <w:pPr>
        <w:pStyle w:val="FootnoteText"/>
        <w:jc w:val="both"/>
        <w:rPr>
          <w:rFonts w:ascii="Arial" w:hAnsi="Arial" w:cs="Arial"/>
          <w:sz w:val="16"/>
          <w:szCs w:val="16"/>
        </w:rPr>
      </w:pPr>
      <w:r w:rsidRPr="00812C2E">
        <w:rPr>
          <w:rFonts w:ascii="Arial" w:hAnsi="Arial" w:cs="Arial"/>
          <w:sz w:val="16"/>
          <w:szCs w:val="16"/>
        </w:rPr>
        <w:t>•     numatytas tarnavimo laikotarpis nėra  trumpesnis;</w:t>
      </w:r>
    </w:p>
    <w:p w14:paraId="21FEBA30" w14:textId="77777777" w:rsidR="00455D3D" w:rsidRPr="00812C2E" w:rsidRDefault="00455D3D" w:rsidP="008660BC">
      <w:pPr>
        <w:pStyle w:val="FootnoteText"/>
        <w:jc w:val="both"/>
        <w:rPr>
          <w:rFonts w:ascii="Arial" w:hAnsi="Arial" w:cs="Arial"/>
          <w:sz w:val="16"/>
          <w:szCs w:val="16"/>
        </w:rPr>
      </w:pPr>
      <w:r w:rsidRPr="00812C2E">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812C2E">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12C2E">
        <w:rPr>
          <w:rFonts w:ascii="Arial" w:hAnsi="Arial" w:cs="Arial"/>
          <w:sz w:val="16"/>
          <w:szCs w:val="16"/>
        </w:rPr>
        <w:t>savideklaracija</w:t>
      </w:r>
      <w:proofErr w:type="spellEnd"/>
      <w:r w:rsidRPr="00812C2E">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D77A8E"/>
    <w:multiLevelType w:val="multilevel"/>
    <w:tmpl w:val="D8968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B4E9A"/>
    <w:multiLevelType w:val="multilevel"/>
    <w:tmpl w:val="70B2B8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5D5CF7A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FC009F"/>
    <w:multiLevelType w:val="multilevel"/>
    <w:tmpl w:val="DE3A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9E406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0"/>
  </w:num>
  <w:num w:numId="2">
    <w:abstractNumId w:val="15"/>
  </w:num>
  <w:num w:numId="3">
    <w:abstractNumId w:val="5"/>
  </w:num>
  <w:num w:numId="4">
    <w:abstractNumId w:val="18"/>
  </w:num>
  <w:num w:numId="5">
    <w:abstractNumId w:val="4"/>
  </w:num>
  <w:num w:numId="6">
    <w:abstractNumId w:val="9"/>
  </w:num>
  <w:num w:numId="7">
    <w:abstractNumId w:val="12"/>
  </w:num>
  <w:num w:numId="8">
    <w:abstractNumId w:val="0"/>
  </w:num>
  <w:num w:numId="9">
    <w:abstractNumId w:val="21"/>
  </w:num>
  <w:num w:numId="10">
    <w:abstractNumId w:val="8"/>
  </w:num>
  <w:num w:numId="11">
    <w:abstractNumId w:val="23"/>
  </w:num>
  <w:num w:numId="12">
    <w:abstractNumId w:val="11"/>
  </w:num>
  <w:num w:numId="13">
    <w:abstractNumId w:val="1"/>
  </w:num>
  <w:num w:numId="14">
    <w:abstractNumId w:val="7"/>
  </w:num>
  <w:num w:numId="15">
    <w:abstractNumId w:val="14"/>
  </w:num>
  <w:num w:numId="16">
    <w:abstractNumId w:val="22"/>
  </w:num>
  <w:num w:numId="17">
    <w:abstractNumId w:val="16"/>
  </w:num>
  <w:num w:numId="18">
    <w:abstractNumId w:val="19"/>
  </w:num>
  <w:num w:numId="19">
    <w:abstractNumId w:val="6"/>
  </w:num>
  <w:num w:numId="20">
    <w:abstractNumId w:val="17"/>
  </w:num>
  <w:num w:numId="21">
    <w:abstractNumId w:val="20"/>
  </w:num>
  <w:num w:numId="22">
    <w:abstractNumId w:val="13"/>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408D"/>
    <w:rsid w:val="00042836"/>
    <w:rsid w:val="0004663F"/>
    <w:rsid w:val="00046A16"/>
    <w:rsid w:val="00070A2D"/>
    <w:rsid w:val="00071D9F"/>
    <w:rsid w:val="000749F2"/>
    <w:rsid w:val="00081430"/>
    <w:rsid w:val="00085351"/>
    <w:rsid w:val="00094A35"/>
    <w:rsid w:val="000A0CD6"/>
    <w:rsid w:val="000A21A7"/>
    <w:rsid w:val="000A41ED"/>
    <w:rsid w:val="000B2DF2"/>
    <w:rsid w:val="000C6221"/>
    <w:rsid w:val="000D5D54"/>
    <w:rsid w:val="000F0034"/>
    <w:rsid w:val="000F405C"/>
    <w:rsid w:val="00103378"/>
    <w:rsid w:val="00104578"/>
    <w:rsid w:val="001164D5"/>
    <w:rsid w:val="00121DF9"/>
    <w:rsid w:val="00130DCD"/>
    <w:rsid w:val="00134EB3"/>
    <w:rsid w:val="001628B3"/>
    <w:rsid w:val="001675FE"/>
    <w:rsid w:val="00183393"/>
    <w:rsid w:val="001D0AAF"/>
    <w:rsid w:val="001F3DD7"/>
    <w:rsid w:val="00205386"/>
    <w:rsid w:val="00206CF9"/>
    <w:rsid w:val="002105CB"/>
    <w:rsid w:val="00212FAB"/>
    <w:rsid w:val="00225AA6"/>
    <w:rsid w:val="00245CBF"/>
    <w:rsid w:val="00274F91"/>
    <w:rsid w:val="00277AAE"/>
    <w:rsid w:val="00285F0C"/>
    <w:rsid w:val="00287360"/>
    <w:rsid w:val="00291187"/>
    <w:rsid w:val="00292F5B"/>
    <w:rsid w:val="002933C3"/>
    <w:rsid w:val="002A1D0E"/>
    <w:rsid w:val="002A4480"/>
    <w:rsid w:val="002C4223"/>
    <w:rsid w:val="002D1BED"/>
    <w:rsid w:val="002D4370"/>
    <w:rsid w:val="002D47ED"/>
    <w:rsid w:val="002D5BBD"/>
    <w:rsid w:val="002D7820"/>
    <w:rsid w:val="002E09D6"/>
    <w:rsid w:val="00300C1F"/>
    <w:rsid w:val="00306503"/>
    <w:rsid w:val="00314040"/>
    <w:rsid w:val="00325C64"/>
    <w:rsid w:val="00360DFD"/>
    <w:rsid w:val="0038363F"/>
    <w:rsid w:val="0038578A"/>
    <w:rsid w:val="00387BEF"/>
    <w:rsid w:val="003901C2"/>
    <w:rsid w:val="003A02E5"/>
    <w:rsid w:val="003A139E"/>
    <w:rsid w:val="003A7AE7"/>
    <w:rsid w:val="003B14A7"/>
    <w:rsid w:val="003B4ED6"/>
    <w:rsid w:val="003C09D0"/>
    <w:rsid w:val="003C27DB"/>
    <w:rsid w:val="003D0D97"/>
    <w:rsid w:val="003D4EE1"/>
    <w:rsid w:val="0041196A"/>
    <w:rsid w:val="00412E2D"/>
    <w:rsid w:val="0041495F"/>
    <w:rsid w:val="0043073D"/>
    <w:rsid w:val="00441C0E"/>
    <w:rsid w:val="00446014"/>
    <w:rsid w:val="00455D3D"/>
    <w:rsid w:val="00462897"/>
    <w:rsid w:val="00464F6F"/>
    <w:rsid w:val="00473BC2"/>
    <w:rsid w:val="00482CF9"/>
    <w:rsid w:val="00487A0D"/>
    <w:rsid w:val="004A0C48"/>
    <w:rsid w:val="004A5BDE"/>
    <w:rsid w:val="004B55FF"/>
    <w:rsid w:val="004C0120"/>
    <w:rsid w:val="004C22B2"/>
    <w:rsid w:val="004D322C"/>
    <w:rsid w:val="004D6148"/>
    <w:rsid w:val="004D7ECA"/>
    <w:rsid w:val="004E683D"/>
    <w:rsid w:val="004F23CD"/>
    <w:rsid w:val="00547581"/>
    <w:rsid w:val="00554709"/>
    <w:rsid w:val="00565825"/>
    <w:rsid w:val="005712EC"/>
    <w:rsid w:val="005771C2"/>
    <w:rsid w:val="00587FC1"/>
    <w:rsid w:val="005900D8"/>
    <w:rsid w:val="00593AAB"/>
    <w:rsid w:val="005A0A62"/>
    <w:rsid w:val="005A5192"/>
    <w:rsid w:val="005B21AE"/>
    <w:rsid w:val="005B5F35"/>
    <w:rsid w:val="005C460D"/>
    <w:rsid w:val="005D11DF"/>
    <w:rsid w:val="005F396A"/>
    <w:rsid w:val="005F4D06"/>
    <w:rsid w:val="00615413"/>
    <w:rsid w:val="00632D21"/>
    <w:rsid w:val="00640D61"/>
    <w:rsid w:val="0065076B"/>
    <w:rsid w:val="00677CAC"/>
    <w:rsid w:val="00682323"/>
    <w:rsid w:val="00694561"/>
    <w:rsid w:val="00696E64"/>
    <w:rsid w:val="006A3474"/>
    <w:rsid w:val="006A442A"/>
    <w:rsid w:val="006B2630"/>
    <w:rsid w:val="006B726E"/>
    <w:rsid w:val="006B796A"/>
    <w:rsid w:val="006C00A1"/>
    <w:rsid w:val="006C7A0E"/>
    <w:rsid w:val="006E1D1A"/>
    <w:rsid w:val="006E302E"/>
    <w:rsid w:val="006E5A26"/>
    <w:rsid w:val="006F032D"/>
    <w:rsid w:val="006F7F3C"/>
    <w:rsid w:val="007008CC"/>
    <w:rsid w:val="007152B8"/>
    <w:rsid w:val="007158A1"/>
    <w:rsid w:val="007249E8"/>
    <w:rsid w:val="00764897"/>
    <w:rsid w:val="00774FC0"/>
    <w:rsid w:val="00776382"/>
    <w:rsid w:val="007828EC"/>
    <w:rsid w:val="0078619D"/>
    <w:rsid w:val="00791381"/>
    <w:rsid w:val="0079325C"/>
    <w:rsid w:val="007B5B1C"/>
    <w:rsid w:val="007C0D15"/>
    <w:rsid w:val="007C1340"/>
    <w:rsid w:val="007C19E2"/>
    <w:rsid w:val="007C756E"/>
    <w:rsid w:val="007D0340"/>
    <w:rsid w:val="007F38C4"/>
    <w:rsid w:val="00812C2E"/>
    <w:rsid w:val="00817878"/>
    <w:rsid w:val="0082155D"/>
    <w:rsid w:val="00822A93"/>
    <w:rsid w:val="00824BB5"/>
    <w:rsid w:val="00863FEA"/>
    <w:rsid w:val="0086574D"/>
    <w:rsid w:val="008660BC"/>
    <w:rsid w:val="00890012"/>
    <w:rsid w:val="00890D83"/>
    <w:rsid w:val="00892BD8"/>
    <w:rsid w:val="00895EF0"/>
    <w:rsid w:val="008A057D"/>
    <w:rsid w:val="008B56E2"/>
    <w:rsid w:val="008D798A"/>
    <w:rsid w:val="008F3B24"/>
    <w:rsid w:val="0090138F"/>
    <w:rsid w:val="0091069B"/>
    <w:rsid w:val="00913680"/>
    <w:rsid w:val="009206AE"/>
    <w:rsid w:val="00941BE6"/>
    <w:rsid w:val="00942185"/>
    <w:rsid w:val="00944DAD"/>
    <w:rsid w:val="0095218E"/>
    <w:rsid w:val="0098149B"/>
    <w:rsid w:val="00984F2A"/>
    <w:rsid w:val="00993793"/>
    <w:rsid w:val="009A4D65"/>
    <w:rsid w:val="009B4C42"/>
    <w:rsid w:val="009C687D"/>
    <w:rsid w:val="009D457C"/>
    <w:rsid w:val="00A00C87"/>
    <w:rsid w:val="00A01C6F"/>
    <w:rsid w:val="00A0347D"/>
    <w:rsid w:val="00A03AB8"/>
    <w:rsid w:val="00A077F3"/>
    <w:rsid w:val="00A53524"/>
    <w:rsid w:val="00A7297F"/>
    <w:rsid w:val="00A729FB"/>
    <w:rsid w:val="00A73928"/>
    <w:rsid w:val="00A74143"/>
    <w:rsid w:val="00A7651F"/>
    <w:rsid w:val="00A93727"/>
    <w:rsid w:val="00A9624F"/>
    <w:rsid w:val="00AB78B3"/>
    <w:rsid w:val="00AC3A79"/>
    <w:rsid w:val="00AC7D34"/>
    <w:rsid w:val="00AD3885"/>
    <w:rsid w:val="00AD4C41"/>
    <w:rsid w:val="00AF477D"/>
    <w:rsid w:val="00AF6B48"/>
    <w:rsid w:val="00B00883"/>
    <w:rsid w:val="00B02E13"/>
    <w:rsid w:val="00B056E9"/>
    <w:rsid w:val="00B06A26"/>
    <w:rsid w:val="00B12E41"/>
    <w:rsid w:val="00B1437B"/>
    <w:rsid w:val="00B174F8"/>
    <w:rsid w:val="00B46B0A"/>
    <w:rsid w:val="00B50AE0"/>
    <w:rsid w:val="00B5531A"/>
    <w:rsid w:val="00B55941"/>
    <w:rsid w:val="00B56BC8"/>
    <w:rsid w:val="00B56BD0"/>
    <w:rsid w:val="00B62F69"/>
    <w:rsid w:val="00B66FF7"/>
    <w:rsid w:val="00B776C0"/>
    <w:rsid w:val="00B85890"/>
    <w:rsid w:val="00B87793"/>
    <w:rsid w:val="00B961AA"/>
    <w:rsid w:val="00BA49F7"/>
    <w:rsid w:val="00BA5B29"/>
    <w:rsid w:val="00BD3279"/>
    <w:rsid w:val="00BD544C"/>
    <w:rsid w:val="00BE2BFF"/>
    <w:rsid w:val="00BF270C"/>
    <w:rsid w:val="00C04C19"/>
    <w:rsid w:val="00C15FD0"/>
    <w:rsid w:val="00C31511"/>
    <w:rsid w:val="00C344D3"/>
    <w:rsid w:val="00C438AC"/>
    <w:rsid w:val="00C507B2"/>
    <w:rsid w:val="00C55B15"/>
    <w:rsid w:val="00C71538"/>
    <w:rsid w:val="00C73886"/>
    <w:rsid w:val="00C756A6"/>
    <w:rsid w:val="00C76CBE"/>
    <w:rsid w:val="00C81096"/>
    <w:rsid w:val="00CA6B53"/>
    <w:rsid w:val="00CC3B99"/>
    <w:rsid w:val="00D04C6F"/>
    <w:rsid w:val="00D050D6"/>
    <w:rsid w:val="00D27610"/>
    <w:rsid w:val="00D31527"/>
    <w:rsid w:val="00D63641"/>
    <w:rsid w:val="00D652C3"/>
    <w:rsid w:val="00D810C9"/>
    <w:rsid w:val="00D942D2"/>
    <w:rsid w:val="00DA2AED"/>
    <w:rsid w:val="00DB0D52"/>
    <w:rsid w:val="00DB5A71"/>
    <w:rsid w:val="00DC79E6"/>
    <w:rsid w:val="00DE0C61"/>
    <w:rsid w:val="00DE6335"/>
    <w:rsid w:val="00DF4815"/>
    <w:rsid w:val="00E1529E"/>
    <w:rsid w:val="00E17581"/>
    <w:rsid w:val="00E17DA2"/>
    <w:rsid w:val="00E223CB"/>
    <w:rsid w:val="00E231AF"/>
    <w:rsid w:val="00E27885"/>
    <w:rsid w:val="00E30CF3"/>
    <w:rsid w:val="00E35870"/>
    <w:rsid w:val="00E416AB"/>
    <w:rsid w:val="00E43611"/>
    <w:rsid w:val="00E51A27"/>
    <w:rsid w:val="00E5213B"/>
    <w:rsid w:val="00E53871"/>
    <w:rsid w:val="00E60ADF"/>
    <w:rsid w:val="00E70860"/>
    <w:rsid w:val="00E71818"/>
    <w:rsid w:val="00E75A72"/>
    <w:rsid w:val="00E76182"/>
    <w:rsid w:val="00E80B1A"/>
    <w:rsid w:val="00E8735F"/>
    <w:rsid w:val="00EA7CED"/>
    <w:rsid w:val="00EB67EC"/>
    <w:rsid w:val="00EC74A0"/>
    <w:rsid w:val="00ED1C61"/>
    <w:rsid w:val="00ED43B6"/>
    <w:rsid w:val="00EE29B1"/>
    <w:rsid w:val="00EE717F"/>
    <w:rsid w:val="00EE785D"/>
    <w:rsid w:val="00EF7DF5"/>
    <w:rsid w:val="00F02745"/>
    <w:rsid w:val="00F03619"/>
    <w:rsid w:val="00F10687"/>
    <w:rsid w:val="00F143BD"/>
    <w:rsid w:val="00F176A9"/>
    <w:rsid w:val="00F22A6D"/>
    <w:rsid w:val="00F47659"/>
    <w:rsid w:val="00F558F0"/>
    <w:rsid w:val="00F56D90"/>
    <w:rsid w:val="00F63246"/>
    <w:rsid w:val="00F63A4D"/>
    <w:rsid w:val="00F644FB"/>
    <w:rsid w:val="00F674FF"/>
    <w:rsid w:val="00F725CE"/>
    <w:rsid w:val="00F83FAA"/>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AD3885"/>
    <w:pPr>
      <w:spacing w:after="0" w:line="240" w:lineRule="auto"/>
    </w:pPr>
  </w:style>
  <w:style w:type="paragraph" w:customStyle="1" w:styleId="Default">
    <w:name w:val="Default"/>
    <w:rsid w:val="0089001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90012"/>
    <w:rPr>
      <w:color w:val="0000FF"/>
      <w:u w:val="single"/>
    </w:rPr>
  </w:style>
  <w:style w:type="character" w:styleId="UnresolvedMention">
    <w:name w:val="Unresolved Mention"/>
    <w:basedOn w:val="DefaultParagraphFont"/>
    <w:uiPriority w:val="99"/>
    <w:semiHidden/>
    <w:unhideWhenUsed/>
    <w:rsid w:val="00DE6335"/>
    <w:rPr>
      <w:color w:val="605E5C"/>
      <w:shd w:val="clear" w:color="auto" w:fill="E1DFDD"/>
    </w:rPr>
  </w:style>
  <w:style w:type="character" w:customStyle="1" w:styleId="normaltextrun">
    <w:name w:val="normaltextrun"/>
    <w:basedOn w:val="DefaultParagraphFont"/>
    <w:rsid w:val="00DE6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1287196482">
      <w:bodyDiv w:val="1"/>
      <w:marLeft w:val="0"/>
      <w:marRight w:val="0"/>
      <w:marTop w:val="0"/>
      <w:marBottom w:val="0"/>
      <w:divBdr>
        <w:top w:val="none" w:sz="0" w:space="0" w:color="auto"/>
        <w:left w:val="none" w:sz="0" w:space="0" w:color="auto"/>
        <w:bottom w:val="none" w:sz="0" w:space="0" w:color="auto"/>
        <w:right w:val="none" w:sz="0" w:space="0" w:color="auto"/>
      </w:divBdr>
    </w:div>
    <w:div w:id="1706368097">
      <w:bodyDiv w:val="1"/>
      <w:marLeft w:val="0"/>
      <w:marRight w:val="0"/>
      <w:marTop w:val="0"/>
      <w:marBottom w:val="0"/>
      <w:divBdr>
        <w:top w:val="none" w:sz="0" w:space="0" w:color="auto"/>
        <w:left w:val="none" w:sz="0" w:space="0" w:color="auto"/>
        <w:bottom w:val="none" w:sz="0" w:space="0" w:color="auto"/>
        <w:right w:val="none" w:sz="0" w:space="0" w:color="auto"/>
      </w:divBdr>
      <w:divsChild>
        <w:div w:id="977763246">
          <w:marLeft w:val="0"/>
          <w:marRight w:val="0"/>
          <w:marTop w:val="0"/>
          <w:marBottom w:val="0"/>
          <w:divBdr>
            <w:top w:val="none" w:sz="0" w:space="0" w:color="auto"/>
            <w:left w:val="none" w:sz="0" w:space="0" w:color="auto"/>
            <w:bottom w:val="none" w:sz="0" w:space="0" w:color="auto"/>
            <w:right w:val="none" w:sz="0" w:space="0" w:color="auto"/>
          </w:divBdr>
        </w:div>
        <w:div w:id="1624381267">
          <w:marLeft w:val="0"/>
          <w:marRight w:val="0"/>
          <w:marTop w:val="0"/>
          <w:marBottom w:val="0"/>
          <w:divBdr>
            <w:top w:val="none" w:sz="0" w:space="0" w:color="auto"/>
            <w:left w:val="none" w:sz="0" w:space="0" w:color="auto"/>
            <w:bottom w:val="none" w:sz="0" w:space="0" w:color="auto"/>
            <w:right w:val="none" w:sz="0" w:space="0" w:color="auto"/>
          </w:divBdr>
        </w:div>
      </w:divsChild>
    </w:div>
    <w:div w:id="20348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966BDCB-FB04-44AD-8638-9A353C02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3544</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81</cp:revision>
  <dcterms:created xsi:type="dcterms:W3CDTF">2025-03-10T07:03:00Z</dcterms:created>
  <dcterms:modified xsi:type="dcterms:W3CDTF">2025-03-19T14:09:00Z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