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PATVIRTINTA:</w:t>
      </w:r>
    </w:p>
    <w:p w14:paraId="32BC04AD" w14:textId="77777777" w:rsidR="006B51E6" w:rsidRPr="00415A17" w:rsidRDefault="0034466E" w:rsidP="00415A17">
      <w:pPr>
        <w:pStyle w:val="FreeForm"/>
        <w:ind w:right="140"/>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Viešojo pirkimo komisijos</w:t>
      </w:r>
    </w:p>
    <w:p w14:paraId="720C385C" w14:textId="033C4418" w:rsidR="006B51E6" w:rsidRPr="00415A17" w:rsidRDefault="0034466E" w:rsidP="00415A17">
      <w:pPr>
        <w:pStyle w:val="FreeForm"/>
        <w:ind w:right="140"/>
        <w:jc w:val="right"/>
        <w:rPr>
          <w:rFonts w:ascii="Times New Roman" w:hAnsi="Times New Roman" w:cs="Times New Roman"/>
          <w:sz w:val="24"/>
          <w:szCs w:val="24"/>
          <w:lang w:val="lt-LT"/>
        </w:rPr>
      </w:pPr>
      <w:r w:rsidRPr="00415A17">
        <w:rPr>
          <w:rFonts w:ascii="Times New Roman" w:hAnsi="Times New Roman" w:cs="Times New Roman"/>
          <w:sz w:val="24"/>
          <w:szCs w:val="24"/>
          <w:lang w:val="lt-LT"/>
        </w:rPr>
        <w:t>202</w:t>
      </w:r>
      <w:r w:rsidR="004A6740">
        <w:rPr>
          <w:rFonts w:ascii="Times New Roman" w:hAnsi="Times New Roman" w:cs="Times New Roman"/>
          <w:sz w:val="24"/>
          <w:szCs w:val="24"/>
          <w:lang w:val="lt-LT"/>
        </w:rPr>
        <w:t>5</w:t>
      </w:r>
      <w:r w:rsidRPr="00415A17">
        <w:rPr>
          <w:rFonts w:ascii="Times New Roman" w:hAnsi="Times New Roman" w:cs="Times New Roman"/>
          <w:sz w:val="24"/>
          <w:szCs w:val="24"/>
          <w:lang w:val="lt-LT"/>
        </w:rPr>
        <w:t xml:space="preserve"> m.</w:t>
      </w:r>
      <w:r w:rsidR="00860721" w:rsidRPr="00415A17">
        <w:rPr>
          <w:rFonts w:ascii="Times New Roman" w:hAnsi="Times New Roman" w:cs="Times New Roman"/>
          <w:sz w:val="24"/>
          <w:szCs w:val="24"/>
          <w:lang w:val="lt-LT"/>
        </w:rPr>
        <w:t xml:space="preserve"> </w:t>
      </w:r>
      <w:r w:rsidR="00C9650F">
        <w:rPr>
          <w:rFonts w:ascii="Times New Roman" w:hAnsi="Times New Roman" w:cs="Times New Roman"/>
          <w:sz w:val="24"/>
          <w:szCs w:val="24"/>
          <w:lang w:val="lt-LT"/>
        </w:rPr>
        <w:t>kovo</w:t>
      </w:r>
      <w:r w:rsidR="009C78D6" w:rsidRPr="00415A17">
        <w:rPr>
          <w:rFonts w:ascii="Times New Roman" w:hAnsi="Times New Roman" w:cs="Times New Roman"/>
          <w:sz w:val="24"/>
          <w:szCs w:val="24"/>
          <w:lang w:val="lt-LT"/>
        </w:rPr>
        <w:t xml:space="preserve"> </w:t>
      </w:r>
      <w:r w:rsidR="00A36224">
        <w:rPr>
          <w:rFonts w:ascii="Times New Roman" w:hAnsi="Times New Roman" w:cs="Times New Roman"/>
          <w:sz w:val="24"/>
          <w:szCs w:val="24"/>
          <w:lang w:val="lt-LT"/>
        </w:rPr>
        <w:t>1</w:t>
      </w:r>
      <w:r w:rsidR="00276299">
        <w:rPr>
          <w:rFonts w:ascii="Times New Roman" w:hAnsi="Times New Roman" w:cs="Times New Roman"/>
          <w:sz w:val="24"/>
          <w:szCs w:val="24"/>
          <w:lang w:val="lt-LT"/>
        </w:rPr>
        <w:t>8</w:t>
      </w:r>
      <w:r w:rsidR="00C94338">
        <w:rPr>
          <w:rFonts w:ascii="Times New Roman" w:hAnsi="Times New Roman" w:cs="Times New Roman"/>
          <w:sz w:val="24"/>
          <w:szCs w:val="24"/>
          <w:lang w:val="lt-LT"/>
        </w:rPr>
        <w:t xml:space="preserve"> </w:t>
      </w:r>
      <w:r w:rsidRPr="00415A17">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6B3407F"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w:t>
      </w:r>
      <w:r w:rsidR="00FE467A">
        <w:rPr>
          <w:rFonts w:cs="Times New Roman"/>
          <w:color w:val="auto"/>
          <w:sz w:val="24"/>
          <w:szCs w:val="24"/>
          <w:lang w:val="lt-LT"/>
        </w:rPr>
        <w:t>SUPAPRASTINTA</w:t>
      </w:r>
      <w:r w:rsidRPr="00415A17">
        <w:rPr>
          <w:rFonts w:cs="Times New Roman"/>
          <w:color w:val="auto"/>
          <w:sz w:val="24"/>
          <w:szCs w:val="24"/>
          <w:lang w:val="lt-LT"/>
        </w:rPr>
        <w:t>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5E46D06C" w:rsidR="006B51E6" w:rsidRPr="00415A17" w:rsidRDefault="00ED181F"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Terapiniai prietaisai</w:t>
      </w:r>
      <w:r w:rsidR="006F120A" w:rsidRPr="00415A17">
        <w:rPr>
          <w:rFonts w:cs="Times New Roman"/>
          <w:color w:val="auto"/>
          <w:sz w:val="24"/>
          <w:szCs w:val="24"/>
          <w:lang w:val="lt-LT"/>
        </w:rPr>
        <w:t xml:space="preserve"> </w:t>
      </w:r>
      <w:r w:rsidR="003307CD" w:rsidRPr="00415A17">
        <w:rPr>
          <w:rFonts w:cs="Times New Roman"/>
          <w:color w:val="auto"/>
          <w:sz w:val="24"/>
          <w:szCs w:val="24"/>
          <w:lang w:val="lt-LT"/>
        </w:rPr>
        <w:t>(N</w:t>
      </w:r>
      <w:r w:rsidR="006F120A" w:rsidRPr="00415A17">
        <w:rPr>
          <w:rFonts w:cs="Times New Roman"/>
          <w:color w:val="auto"/>
          <w:sz w:val="24"/>
          <w:szCs w:val="24"/>
          <w:lang w:val="lt-LT"/>
        </w:rPr>
        <w:t>r</w:t>
      </w:r>
      <w:r w:rsidR="003307CD" w:rsidRPr="00415A17">
        <w:rPr>
          <w:rFonts w:cs="Times New Roman"/>
          <w:color w:val="auto"/>
          <w:sz w:val="24"/>
          <w:szCs w:val="24"/>
          <w:lang w:val="lt-LT"/>
        </w:rPr>
        <w:t xml:space="preserve">. </w:t>
      </w:r>
      <w:r>
        <w:rPr>
          <w:rFonts w:cs="Times New Roman"/>
          <w:color w:val="auto"/>
          <w:sz w:val="24"/>
          <w:szCs w:val="24"/>
          <w:lang w:val="lt-LT"/>
        </w:rPr>
        <w:t>9992, 9993, 9995</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05A74CC4" w:rsidR="006B51E6" w:rsidRPr="00415A17" w:rsidRDefault="0034466E" w:rsidP="00BF3D1B">
      <w:pPr>
        <w:pStyle w:val="Body2"/>
        <w:spacing w:after="0"/>
        <w:ind w:firstLine="720"/>
        <w:rPr>
          <w:b/>
          <w:sz w:val="24"/>
          <w:szCs w:val="24"/>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04130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01F4A5CB"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neringa.stankeviciene@rvul</w:t>
      </w:r>
      <w:r w:rsidR="003307CD" w:rsidRPr="00415A17">
        <w:rPr>
          <w:color w:val="auto"/>
          <w:sz w:val="24"/>
          <w:szCs w:val="24"/>
          <w:lang w:val="lt-LT"/>
        </w:rPr>
        <w:t>.</w:t>
      </w:r>
      <w:r w:rsidR="008B054C">
        <w:rPr>
          <w:color w:val="auto"/>
          <w:sz w:val="24"/>
          <w:szCs w:val="24"/>
          <w:lang w:val="lt-LT"/>
        </w:rPr>
        <w:t>lt.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4E9AD872"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F61B06" w:rsidRPr="00415A17">
        <w:rPr>
          <w:color w:val="auto"/>
          <w:sz w:val="24"/>
          <w:szCs w:val="24"/>
          <w:lang w:val="lt-LT"/>
        </w:rPr>
        <w:t>Prekės</w:t>
      </w:r>
      <w:r w:rsidR="00FE6A22" w:rsidRPr="00415A17">
        <w:rPr>
          <w:color w:val="auto"/>
          <w:sz w:val="24"/>
          <w:szCs w:val="24"/>
          <w:lang w:val="lt-LT"/>
        </w:rPr>
        <w:t xml:space="preserve"> </w:t>
      </w:r>
      <w:r w:rsidR="00F61B06" w:rsidRPr="00415A17">
        <w:rPr>
          <w:color w:val="auto"/>
          <w:sz w:val="24"/>
          <w:szCs w:val="24"/>
          <w:lang w:val="lt-LT"/>
        </w:rPr>
        <w:t xml:space="preserve">turi būti pristatomos, </w:t>
      </w:r>
      <w:r w:rsidR="00107AC2" w:rsidRPr="00415A17">
        <w:rPr>
          <w:color w:val="auto"/>
          <w:sz w:val="24"/>
          <w:szCs w:val="24"/>
          <w:lang w:val="lt-LT"/>
        </w:rPr>
        <w:t xml:space="preserve">įnešamos, </w:t>
      </w:r>
      <w:r w:rsidR="00407B49" w:rsidRPr="00415A17">
        <w:rPr>
          <w:color w:val="auto"/>
          <w:sz w:val="24"/>
          <w:szCs w:val="24"/>
          <w:lang w:val="lt-LT"/>
        </w:rPr>
        <w:t>surenkamos</w:t>
      </w:r>
      <w:r w:rsidR="00F61B06" w:rsidRPr="00415A17">
        <w:rPr>
          <w:color w:val="auto"/>
          <w:sz w:val="24"/>
          <w:szCs w:val="24"/>
          <w:lang w:val="lt-LT"/>
        </w:rPr>
        <w:t>,</w:t>
      </w:r>
      <w:r w:rsidR="00FE6A22" w:rsidRPr="00415A17">
        <w:rPr>
          <w:color w:val="auto"/>
          <w:sz w:val="24"/>
          <w:szCs w:val="24"/>
          <w:lang w:val="lt-LT"/>
        </w:rPr>
        <w:t xml:space="preserve"> </w:t>
      </w:r>
      <w:r w:rsidR="00407B49" w:rsidRPr="00415A17">
        <w:rPr>
          <w:color w:val="auto"/>
          <w:sz w:val="24"/>
          <w:szCs w:val="24"/>
          <w:lang w:val="lt-LT"/>
        </w:rPr>
        <w:t>suderinamos,</w:t>
      </w:r>
      <w:r w:rsidR="00F7200F" w:rsidRPr="00415A17">
        <w:rPr>
          <w:color w:val="auto"/>
          <w:sz w:val="24"/>
          <w:szCs w:val="24"/>
          <w:lang w:val="lt-LT"/>
        </w:rPr>
        <w:t xml:space="preserve"> </w:t>
      </w:r>
      <w:r w:rsidR="00166562" w:rsidRPr="00415A17">
        <w:rPr>
          <w:color w:val="auto"/>
          <w:sz w:val="24"/>
          <w:szCs w:val="24"/>
          <w:lang w:val="lt-LT"/>
        </w:rPr>
        <w:t xml:space="preserve">paruošiamos darbui, </w:t>
      </w:r>
      <w:r w:rsidR="00F61B06" w:rsidRPr="00415A17">
        <w:rPr>
          <w:color w:val="auto"/>
          <w:sz w:val="24"/>
          <w:szCs w:val="24"/>
          <w:lang w:val="lt-LT"/>
        </w:rPr>
        <w:t>išbandomos, pravedami apmokymai perkančiosios organizacijos personalui dirbti su pristatytomis prekėmis 2.</w:t>
      </w:r>
      <w:r w:rsidR="000054EC" w:rsidRPr="00415A17">
        <w:rPr>
          <w:color w:val="auto"/>
          <w:sz w:val="24"/>
          <w:szCs w:val="24"/>
          <w:lang w:val="lt-LT"/>
        </w:rPr>
        <w:t>9</w:t>
      </w:r>
      <w:r w:rsidR="00F61B06" w:rsidRPr="00415A17">
        <w:rPr>
          <w:color w:val="auto"/>
          <w:sz w:val="24"/>
          <w:szCs w:val="24"/>
          <w:lang w:val="lt-LT"/>
        </w:rPr>
        <w:t>.p. nurodytu adresu.</w:t>
      </w:r>
    </w:p>
    <w:p w14:paraId="2CD08EA5" w14:textId="5C47FE8A"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2.3. </w:t>
      </w:r>
      <w:r w:rsidR="007A556F" w:rsidRPr="00415A17">
        <w:rPr>
          <w:color w:val="auto"/>
          <w:sz w:val="24"/>
          <w:szCs w:val="24"/>
          <w:lang w:val="lt-LT"/>
        </w:rPr>
        <w:t>Pardavėjo</w:t>
      </w:r>
      <w:r w:rsidR="00FE6A22" w:rsidRPr="00415A17">
        <w:rPr>
          <w:color w:val="auto"/>
          <w:sz w:val="24"/>
          <w:szCs w:val="24"/>
          <w:lang w:val="lt-LT"/>
        </w:rPr>
        <w:t xml:space="preserve"> įsipareigojimų, nurodytų pirkimo sąlygų 2.2 punkte, įvykdymo terminas </w:t>
      </w:r>
      <w:r w:rsidR="00616003" w:rsidRPr="00415A17">
        <w:rPr>
          <w:color w:val="auto"/>
          <w:sz w:val="24"/>
          <w:szCs w:val="24"/>
          <w:lang w:val="lt-LT"/>
        </w:rPr>
        <w:t>-</w:t>
      </w:r>
      <w:r w:rsidR="00FE6A22" w:rsidRPr="00415A17">
        <w:rPr>
          <w:color w:val="auto"/>
          <w:sz w:val="24"/>
          <w:szCs w:val="24"/>
          <w:lang w:val="lt-LT"/>
        </w:rPr>
        <w:t xml:space="preserve"> </w:t>
      </w:r>
      <w:r w:rsidR="00BF3D1B">
        <w:rPr>
          <w:color w:val="auto"/>
          <w:sz w:val="24"/>
          <w:szCs w:val="24"/>
          <w:lang w:val="lt-LT"/>
        </w:rPr>
        <w:t>4</w:t>
      </w:r>
      <w:r w:rsidR="00FE6A22" w:rsidRPr="00415A17">
        <w:rPr>
          <w:color w:val="auto"/>
          <w:sz w:val="24"/>
          <w:szCs w:val="24"/>
          <w:lang w:val="lt-LT"/>
        </w:rPr>
        <w:t xml:space="preserve"> mėnesiai nuo pirkimo sutarties įsigaliojimo dienos. </w:t>
      </w:r>
      <w:r w:rsidR="007A556F" w:rsidRPr="00415A17">
        <w:rPr>
          <w:color w:val="auto"/>
          <w:sz w:val="24"/>
          <w:szCs w:val="24"/>
          <w:lang w:val="lt-LT"/>
        </w:rPr>
        <w:t xml:space="preserve"> </w:t>
      </w:r>
    </w:p>
    <w:p w14:paraId="0DCA1772" w14:textId="04B5E522" w:rsidR="006B51E6" w:rsidRPr="00415A17" w:rsidRDefault="008240BD" w:rsidP="00BF3D1B">
      <w:pPr>
        <w:pStyle w:val="Body2"/>
        <w:spacing w:after="0"/>
        <w:ind w:firstLine="709"/>
        <w:rPr>
          <w:sz w:val="24"/>
          <w:szCs w:val="24"/>
          <w:lang w:val="lt-LT"/>
        </w:rPr>
      </w:pPr>
      <w:r w:rsidRPr="00415A17">
        <w:rPr>
          <w:color w:val="auto"/>
          <w:sz w:val="24"/>
          <w:szCs w:val="24"/>
          <w:lang w:val="lt-LT"/>
        </w:rPr>
        <w:t>2.4. Pirkimas skaidomas į dalis</w:t>
      </w:r>
      <w:r w:rsidR="00471724" w:rsidRPr="00415A17">
        <w:rPr>
          <w:color w:val="auto"/>
          <w:sz w:val="24"/>
          <w:szCs w:val="24"/>
          <w:lang w:val="lt-LT"/>
        </w:rPr>
        <w:t>.</w:t>
      </w:r>
      <w:r w:rsidR="00B07119" w:rsidRPr="00415A17">
        <w:rPr>
          <w:color w:val="auto"/>
          <w:sz w:val="24"/>
          <w:szCs w:val="24"/>
          <w:lang w:val="lt-LT"/>
        </w:rPr>
        <w:t xml:space="preserve"> </w:t>
      </w:r>
      <w:r w:rsidR="003307CD" w:rsidRPr="00415A17">
        <w:rPr>
          <w:rFonts w:eastAsia="Arial Unicode MS"/>
          <w:sz w:val="24"/>
          <w:szCs w:val="24"/>
          <w:lang w:val="lt-LT"/>
        </w:rPr>
        <w:t>P</w:t>
      </w:r>
      <w:r w:rsidR="0034466E" w:rsidRPr="00415A17">
        <w:rPr>
          <w:rFonts w:eastAsia="Arial Unicode MS"/>
          <w:sz w:val="24"/>
          <w:szCs w:val="24"/>
          <w:lang w:val="lt-LT"/>
        </w:rPr>
        <w:t xml:space="preserve">asiūlymas turi būti pateiktas visai pirkimo sąlygų techninėje specifikacijoje nurodytai </w:t>
      </w:r>
      <w:r w:rsidR="00B47271">
        <w:rPr>
          <w:rFonts w:eastAsia="Arial Unicode MS"/>
          <w:sz w:val="24"/>
          <w:szCs w:val="24"/>
          <w:lang w:val="lt-LT"/>
        </w:rPr>
        <w:t xml:space="preserve">atitinkamos pirkimo dalies </w:t>
      </w:r>
      <w:r w:rsidR="0034466E" w:rsidRPr="00415A17">
        <w:rPr>
          <w:rFonts w:eastAsia="Arial Unicode MS"/>
          <w:sz w:val="24"/>
          <w:szCs w:val="24"/>
          <w:lang w:val="lt-LT"/>
        </w:rPr>
        <w:t>apimčiai, neskaidant jos smulkiau.</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p>
    <w:p w14:paraId="1CF223E4" w14:textId="32F2F22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04130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61073926" w:rsidR="00B00046" w:rsidRPr="00415A17" w:rsidRDefault="00B00046" w:rsidP="00BF3D1B">
      <w:pPr>
        <w:pStyle w:val="Body2"/>
        <w:spacing w:after="0"/>
        <w:ind w:firstLine="709"/>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4B3BB898" w:rsidR="00FC0593" w:rsidRPr="00415A17" w:rsidRDefault="00FC0593" w:rsidP="00BF3D1B">
      <w:pPr>
        <w:pStyle w:val="Body2"/>
        <w:spacing w:after="0"/>
        <w:ind w:firstLine="709"/>
        <w:rPr>
          <w:noProof/>
          <w:sz w:val="24"/>
          <w:szCs w:val="24"/>
          <w:lang w:val="lt-LT"/>
        </w:rPr>
      </w:pPr>
      <w:r w:rsidRPr="00415A17">
        <w:rPr>
          <w:sz w:val="24"/>
          <w:szCs w:val="24"/>
          <w:lang w:val="lt-LT"/>
        </w:rPr>
        <w:t>3.</w:t>
      </w:r>
      <w:r w:rsidR="00954595">
        <w:rPr>
          <w:sz w:val="24"/>
          <w:szCs w:val="24"/>
          <w:lang w:val="lt-LT"/>
        </w:rPr>
        <w:t>1</w:t>
      </w:r>
      <w:r w:rsidRPr="00415A17">
        <w:rPr>
          <w:sz w:val="24"/>
          <w:szCs w:val="24"/>
          <w:lang w:val="lt-LT"/>
        </w:rPr>
        <w:t>.</w:t>
      </w:r>
      <w:r w:rsidRPr="00415A17">
        <w:rPr>
          <w:b/>
          <w:sz w:val="24"/>
          <w:szCs w:val="24"/>
          <w:lang w:val="lt-LT"/>
        </w:rPr>
        <w:t xml:space="preserve"> Su pasiūlymu teikiamas tik EBVPD</w:t>
      </w:r>
      <w:r w:rsidRPr="00415A17">
        <w:rPr>
          <w:sz w:val="24"/>
          <w:szCs w:val="24"/>
          <w:lang w:val="lt-LT"/>
        </w:rPr>
        <w:t xml:space="preserve">. Perkančioji organizacija </w:t>
      </w:r>
      <w:r w:rsidR="00954595">
        <w:rPr>
          <w:sz w:val="24"/>
          <w:szCs w:val="24"/>
          <w:lang w:val="lt-LT"/>
        </w:rPr>
        <w:t xml:space="preserve">su pasiūlymu </w:t>
      </w:r>
      <w:r w:rsidRPr="00415A17">
        <w:rPr>
          <w:sz w:val="24"/>
          <w:szCs w:val="24"/>
          <w:lang w:val="lt-LT"/>
        </w:rPr>
        <w:t xml:space="preserve">nereikalauja pateikti </w:t>
      </w:r>
      <w:r w:rsidR="00BB2673">
        <w:rPr>
          <w:sz w:val="24"/>
          <w:szCs w:val="24"/>
          <w:lang w:val="lt-LT"/>
        </w:rPr>
        <w:t xml:space="preserve">1 </w:t>
      </w:r>
      <w:r w:rsidRPr="00415A17">
        <w:rPr>
          <w:sz w:val="24"/>
          <w:szCs w:val="24"/>
          <w:lang w:val="lt-LT"/>
        </w:rPr>
        <w:t xml:space="preserve">lentelėje nurodytų pašalinimo pagrindų nebuvimą įrodančių dokumentų. </w:t>
      </w:r>
      <w:r w:rsidR="00954595" w:rsidRPr="00954595">
        <w:rPr>
          <w:sz w:val="24"/>
          <w:szCs w:val="24"/>
          <w:lang w:val="lt-LT"/>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7155AC" w:rsidRPr="007155AC">
        <w:rPr>
          <w:sz w:val="24"/>
          <w:szCs w:val="24"/>
          <w:lang w:val="lt-LT"/>
        </w:rPr>
        <w:t>.</w:t>
      </w:r>
    </w:p>
    <w:p w14:paraId="42DA3D47" w14:textId="59FF16C1" w:rsidR="00FC0593" w:rsidRPr="00415A17" w:rsidRDefault="00FC0593" w:rsidP="00A34384">
      <w:pPr>
        <w:pStyle w:val="Body2"/>
        <w:spacing w:after="0"/>
        <w:ind w:firstLine="709"/>
        <w:rPr>
          <w:sz w:val="24"/>
          <w:szCs w:val="24"/>
          <w:lang w:val="lt-LT"/>
        </w:rPr>
      </w:pPr>
      <w:r w:rsidRPr="00415A17">
        <w:rPr>
          <w:noProof/>
          <w:sz w:val="24"/>
          <w:szCs w:val="24"/>
          <w:lang w:val="lt-LT"/>
        </w:rPr>
        <w:t>3.</w:t>
      </w:r>
      <w:r w:rsidR="00954595">
        <w:rPr>
          <w:noProof/>
          <w:sz w:val="24"/>
          <w:szCs w:val="24"/>
          <w:lang w:val="lt-LT"/>
        </w:rPr>
        <w:t>2</w:t>
      </w:r>
      <w:r w:rsidRPr="00415A17">
        <w:rPr>
          <w:noProof/>
          <w:sz w:val="24"/>
          <w:szCs w:val="24"/>
          <w:lang w:val="lt-LT"/>
        </w:rPr>
        <w:t xml:space="preserve">.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15D13A68"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3.</w:t>
      </w:r>
      <w:r w:rsidR="00954595">
        <w:rPr>
          <w:noProof/>
          <w:lang w:val="lt-LT"/>
        </w:rPr>
        <w:t>3</w:t>
      </w:r>
      <w:r w:rsidRPr="00415A17">
        <w:rPr>
          <w:noProof/>
          <w:lang w:val="lt-LT"/>
        </w:rPr>
        <w:t xml:space="preserve">.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081A8FD5"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3.</w:t>
      </w:r>
      <w:r w:rsidR="00954595">
        <w:rPr>
          <w:rFonts w:eastAsia="Verdana"/>
          <w:noProof/>
          <w:color w:val="000000" w:themeColor="text1"/>
          <w:lang w:val="lt-LT"/>
        </w:rPr>
        <w:t>4</w:t>
      </w:r>
      <w:r w:rsidRPr="00415A17">
        <w:rPr>
          <w:rFonts w:eastAsia="Verdana"/>
          <w:noProof/>
          <w:color w:val="000000" w:themeColor="text1"/>
          <w:lang w:val="lt-LT"/>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4181048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3.</w:t>
      </w:r>
      <w:r w:rsidR="00954595">
        <w:rPr>
          <w:rFonts w:eastAsia="Verdana"/>
          <w:noProof/>
          <w:color w:val="000000" w:themeColor="text1"/>
          <w:lang w:val="lt-LT"/>
        </w:rPr>
        <w:t>5</w:t>
      </w:r>
      <w:r w:rsidRPr="00415A17">
        <w:rPr>
          <w:rFonts w:eastAsia="Verdana"/>
          <w:noProof/>
          <w:color w:val="000000" w:themeColor="text1"/>
          <w:lang w:val="lt-LT"/>
        </w:rPr>
        <w:t xml:space="preserve">.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394126AB" w14:textId="7D297B50" w:rsidR="00954595"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954595">
        <w:rPr>
          <w:b/>
          <w:bCs/>
          <w:noProof/>
          <w:lang w:val="lt-LT"/>
        </w:rPr>
        <w:t>3.</w:t>
      </w:r>
      <w:r w:rsidR="00954595" w:rsidRPr="00954595">
        <w:rPr>
          <w:b/>
          <w:bCs/>
          <w:noProof/>
          <w:lang w:val="lt-LT"/>
        </w:rPr>
        <w:t>6</w:t>
      </w:r>
      <w:r w:rsidRPr="00954595">
        <w:rPr>
          <w:b/>
          <w:bCs/>
          <w:noProof/>
          <w:lang w:val="lt-LT"/>
        </w:rPr>
        <w:t xml:space="preserve">. </w:t>
      </w:r>
      <w:r w:rsidR="000E69B6">
        <w:rPr>
          <w:b/>
          <w:bCs/>
          <w:noProof/>
          <w:lang w:val="lt-LT"/>
        </w:rPr>
        <w:t>Perkančioji organizacija nereikalauja</w:t>
      </w:r>
      <w:r w:rsidR="00954595" w:rsidRPr="00954595">
        <w:rPr>
          <w:b/>
          <w:bCs/>
          <w:noProof/>
          <w:lang w:val="lt-LT"/>
        </w:rPr>
        <w:t xml:space="preserve"> </w:t>
      </w:r>
      <w:r w:rsidR="000E69B6">
        <w:rPr>
          <w:b/>
          <w:bCs/>
          <w:noProof/>
          <w:lang w:val="lt-LT"/>
        </w:rPr>
        <w:t xml:space="preserve">tiekėjų pateikti </w:t>
      </w:r>
      <w:r w:rsidR="00954595" w:rsidRPr="00954595">
        <w:rPr>
          <w:b/>
          <w:bCs/>
          <w:noProof/>
          <w:lang w:val="lt-LT"/>
        </w:rPr>
        <w:t>pažymų, patvirtinančių VPĮ 46 straipsnyje nurodytų tiekėjo pašalinimo pagrindų nebuvimą. Pažymų, patvirtinančių tiekėjo pašalinimo pagrindų nebuvimą, perkančioji organizacija gali reikalauti iš tiekėjų tik turėdama pagrįstų abejonių dėl šių tiekėjų patikimumo</w:t>
      </w:r>
      <w:r w:rsidR="00954595">
        <w:rPr>
          <w:noProof/>
          <w:lang w:val="lt-LT"/>
        </w:rPr>
        <w:t>.</w:t>
      </w:r>
    </w:p>
    <w:p w14:paraId="6BC24E54" w14:textId="30F34979" w:rsidR="00FC0593" w:rsidRPr="00415A17" w:rsidRDefault="00954595"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Pr>
          <w:noProof/>
          <w:lang w:val="lt-LT"/>
        </w:rPr>
        <w:t xml:space="preserve">3.7. </w:t>
      </w:r>
      <w:r w:rsidR="00FC0593" w:rsidRPr="00415A17">
        <w:rPr>
          <w:noProof/>
          <w:lang w:val="lt-LT"/>
        </w:rPr>
        <w:t>Perkančioji organizacija nereikalauja iš tiekėjo pateikti dokumentų, patvirtinančių jo pašalinimo pagrindų nebuvimą, jeigu ji:</w:t>
      </w:r>
    </w:p>
    <w:p w14:paraId="1843DF75" w14:textId="0DC3AFE2"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w:t>
      </w:r>
      <w:r w:rsidR="00954595">
        <w:rPr>
          <w:lang w:val="lt-LT"/>
        </w:rPr>
        <w:t>7</w:t>
      </w:r>
      <w:r w:rsidRPr="00415A17">
        <w:rPr>
          <w:lang w:val="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3FFA58CF"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w:t>
      </w:r>
      <w:r w:rsidR="00954595">
        <w:rPr>
          <w:lang w:val="lt-LT"/>
        </w:rPr>
        <w:t>7</w:t>
      </w:r>
      <w:r w:rsidRPr="00415A17">
        <w:rPr>
          <w:lang w:val="lt-LT"/>
        </w:rPr>
        <w:t xml:space="preserve">.2.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33B66B45"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w:t>
      </w:r>
      <w:r w:rsidR="00954595">
        <w:rPr>
          <w:rFonts w:eastAsia="Verdana"/>
          <w:noProof/>
          <w:color w:val="000000" w:themeColor="text1"/>
          <w:lang w:val="lt-LT"/>
        </w:rPr>
        <w:t>8</w:t>
      </w:r>
      <w:r w:rsidRPr="00A34384">
        <w:rPr>
          <w:rFonts w:eastAsia="Verdana"/>
          <w:noProof/>
          <w:color w:val="000000" w:themeColor="text1"/>
          <w:lang w:val="lt-LT"/>
        </w:rPr>
        <w:t>.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415A17" w:rsidRDefault="00AD294F" w:rsidP="00415A17">
            <w:pPr>
              <w:pStyle w:val="NoSpacing"/>
              <w:ind w:left="32"/>
              <w:jc w:val="center"/>
              <w:rPr>
                <w:rFonts w:ascii="Times New Roman" w:hAnsi="Times New Roman" w:cs="Times New Roman"/>
                <w:b/>
                <w:bCs/>
                <w:sz w:val="24"/>
                <w:szCs w:val="24"/>
              </w:rPr>
            </w:pPr>
            <w:r w:rsidRPr="00415A17">
              <w:rPr>
                <w:rFonts w:ascii="Times New Roman" w:hAnsi="Times New Roman" w:cs="Times New Roman"/>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415A17" w:rsidRDefault="00AD294F" w:rsidP="00415A17">
            <w:pPr>
              <w:pStyle w:val="NoSpacing"/>
              <w:jc w:val="center"/>
              <w:rPr>
                <w:rFonts w:ascii="Times New Roman" w:hAnsi="Times New Roman" w:cs="Times New Roman"/>
                <w:bCs/>
                <w:sz w:val="24"/>
                <w:szCs w:val="24"/>
                <w:lang w:eastAsia="en-US"/>
              </w:rPr>
            </w:pPr>
            <w:r w:rsidRPr="00415A17">
              <w:rPr>
                <w:rFonts w:ascii="Times New Roman" w:hAnsi="Times New Roman" w:cs="Times New Roman"/>
                <w:b/>
                <w:sz w:val="24"/>
                <w:szCs w:val="24"/>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415A17" w:rsidRDefault="00AD294F" w:rsidP="00415A17">
            <w:pPr>
              <w:pStyle w:val="NoSpacing"/>
              <w:jc w:val="center"/>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415A17" w:rsidRDefault="00AD294F" w:rsidP="00415A17">
            <w:pPr>
              <w:pStyle w:val="NoSpacing"/>
              <w:jc w:val="center"/>
              <w:rPr>
                <w:rFonts w:ascii="Times New Roman" w:hAnsi="Times New Roman" w:cs="Times New Roman"/>
                <w:bCs/>
                <w:iCs/>
                <w:sz w:val="24"/>
                <w:szCs w:val="24"/>
                <w:lang w:eastAsia="en-US"/>
              </w:rPr>
            </w:pPr>
            <w:r w:rsidRPr="00415A17">
              <w:rPr>
                <w:rFonts w:ascii="Times New Roman" w:hAnsi="Times New Roman" w:cs="Times New Roman"/>
                <w:b/>
                <w:sz w:val="24"/>
                <w:szCs w:val="24"/>
              </w:rPr>
              <w:t>Pašalinimo pagrindų nebuvimą įrodantys dokumentai</w:t>
            </w:r>
          </w:p>
        </w:tc>
      </w:tr>
      <w:tr w:rsidR="00AD294F" w:rsidRPr="00415A17"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7EC60AB5" w:rsidR="00AD294F" w:rsidRPr="00415A17" w:rsidRDefault="00A00459" w:rsidP="00415A17">
            <w:pPr>
              <w:pStyle w:val="NoSpacing"/>
              <w:jc w:val="both"/>
              <w:rPr>
                <w:rFonts w:ascii="Times New Roman" w:hAnsi="Times New Roman" w:cs="Times New Roman"/>
                <w:sz w:val="24"/>
                <w:szCs w:val="24"/>
              </w:rPr>
            </w:pPr>
            <w:r w:rsidRPr="00A00459">
              <w:rPr>
                <w:rFonts w:ascii="Times New Roman" w:hAnsi="Times New Roman" w:cs="Times New Roman"/>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5C359E" w:rsidRPr="005C359E">
              <w:rPr>
                <w:rFonts w:ascii="Times New Roman" w:hAnsi="Times New Roman" w:cs="Times New Roman"/>
                <w:sz w:val="24"/>
                <w:szCs w:val="24"/>
              </w:rPr>
              <w:t>;</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5A6EDF94" w:rsidR="00AD294F" w:rsidRPr="00415A17" w:rsidRDefault="00A00459" w:rsidP="00415A17">
            <w:pPr>
              <w:pStyle w:val="NoSpacing"/>
              <w:jc w:val="both"/>
              <w:rPr>
                <w:rFonts w:ascii="Times New Roman" w:hAnsi="Times New Roman" w:cs="Times New Roman"/>
                <w:b/>
                <w:bCs/>
                <w:sz w:val="24"/>
                <w:szCs w:val="24"/>
                <w:lang w:eastAsia="en-US"/>
              </w:rPr>
            </w:pPr>
            <w:r w:rsidRPr="00A00459">
              <w:rPr>
                <w:rFonts w:ascii="Times New Roman" w:hAnsi="Times New Roman" w:cs="Times New Roman"/>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C7031B1" w14:textId="77777777" w:rsidR="00A00459" w:rsidRDefault="00A00459" w:rsidP="00A00459">
            <w:pPr>
              <w:pStyle w:val="NoSpacing"/>
              <w:jc w:val="both"/>
              <w:rPr>
                <w:rFonts w:ascii="Times New Roman" w:hAnsi="Times New Roman" w:cs="Times New Roman"/>
                <w:bCs/>
                <w:sz w:val="24"/>
                <w:szCs w:val="24"/>
              </w:rPr>
            </w:pPr>
          </w:p>
          <w:p w14:paraId="6520E0A1" w14:textId="434941DA" w:rsidR="00A00459" w:rsidRPr="00A00459" w:rsidRDefault="00A00459" w:rsidP="00A00459">
            <w:pPr>
              <w:pStyle w:val="NoSpacing"/>
              <w:jc w:val="both"/>
              <w:rPr>
                <w:rFonts w:ascii="Times New Roman" w:hAnsi="Times New Roman" w:cs="Times New Roman"/>
                <w:bCs/>
                <w:sz w:val="24"/>
                <w:szCs w:val="24"/>
              </w:rPr>
            </w:pPr>
            <w:r w:rsidRPr="00A00459">
              <w:rPr>
                <w:rFonts w:ascii="Times New Roman" w:hAnsi="Times New Roman" w:cs="Times New Roman"/>
                <w:bCs/>
                <w:sz w:val="24"/>
                <w:szCs w:val="24"/>
              </w:rPr>
              <w:t>PASTABA</w:t>
            </w:r>
          </w:p>
          <w:p w14:paraId="25298FC6" w14:textId="39566ABA" w:rsidR="00AD294F" w:rsidRPr="00415A17" w:rsidRDefault="00A00459" w:rsidP="00A00459">
            <w:pPr>
              <w:pStyle w:val="NoSpacing"/>
              <w:jc w:val="both"/>
              <w:rPr>
                <w:rFonts w:ascii="Times New Roman" w:hAnsi="Times New Roman" w:cs="Times New Roman"/>
                <w:bCs/>
                <w:sz w:val="24"/>
                <w:szCs w:val="24"/>
              </w:rPr>
            </w:pPr>
            <w:r w:rsidRPr="00A00459">
              <w:rPr>
                <w:rFonts w:ascii="Times New Roman" w:hAnsi="Times New Roman" w:cs="Times New Roman"/>
                <w:bCs/>
                <w:sz w:val="24"/>
                <w:szCs w:val="24"/>
              </w:rPr>
              <w:t>Pažymų, patvirtinančių VPĮ 46 straipsnyje nurodytų tiekėjo pašalinimo pagrindų nebuvimą, pateikti nereikalaujama. Jų perkančioji organizacija reikalaus tik turėdama pagrįstų abejonių dėl tiekėjo patikimumo.</w:t>
            </w: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415A17"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34BCB2F5"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w:t>
            </w:r>
            <w:r w:rsidR="00A00459">
              <w:t xml:space="preserve"> </w:t>
            </w:r>
            <w:r w:rsidR="00A00459" w:rsidRPr="00A00459">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4D563C" w14:textId="77777777" w:rsidR="00A00459" w:rsidRDefault="00A00459" w:rsidP="00A00459">
            <w:pPr>
              <w:pStyle w:val="NoSpacing"/>
              <w:jc w:val="both"/>
              <w:rPr>
                <w:rFonts w:ascii="Times New Roman" w:hAnsi="Times New Roman" w:cs="Times New Roman"/>
                <w:sz w:val="24"/>
                <w:szCs w:val="24"/>
              </w:rPr>
            </w:pPr>
          </w:p>
          <w:p w14:paraId="141EBC0A" w14:textId="4B7CC98F" w:rsidR="00A00459" w:rsidRPr="00A00459" w:rsidRDefault="00A00459" w:rsidP="00A00459">
            <w:pPr>
              <w:pStyle w:val="NoSpacing"/>
              <w:jc w:val="both"/>
              <w:rPr>
                <w:rFonts w:ascii="Times New Roman" w:hAnsi="Times New Roman" w:cs="Times New Roman"/>
                <w:sz w:val="24"/>
                <w:szCs w:val="24"/>
              </w:rPr>
            </w:pPr>
            <w:r w:rsidRPr="00A00459">
              <w:rPr>
                <w:rFonts w:ascii="Times New Roman" w:hAnsi="Times New Roman" w:cs="Times New Roman"/>
                <w:sz w:val="24"/>
                <w:szCs w:val="24"/>
              </w:rPr>
              <w:t>PASTABA</w:t>
            </w:r>
          </w:p>
          <w:p w14:paraId="04454A47" w14:textId="6AF1E2C2" w:rsidR="00AD294F" w:rsidRPr="00415A17" w:rsidRDefault="00A00459" w:rsidP="00A00459">
            <w:pPr>
              <w:pStyle w:val="NoSpacing"/>
              <w:jc w:val="both"/>
              <w:rPr>
                <w:rFonts w:ascii="Times New Roman" w:hAnsi="Times New Roman" w:cs="Times New Roman"/>
                <w:b/>
                <w:bCs/>
                <w:sz w:val="24"/>
                <w:szCs w:val="24"/>
              </w:rPr>
            </w:pPr>
            <w:r w:rsidRPr="00A0045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3ECBA" w14:textId="5C9517B3" w:rsidR="00AD294F" w:rsidRPr="00415A17" w:rsidRDefault="00AD294F" w:rsidP="00A00459">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415A17"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415A17"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skelbiamą informaciją.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C35C1E"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r w:rsidRPr="00415A17">
        <w:rPr>
          <w:i/>
          <w:iCs/>
          <w:lang w:val="lt-LT"/>
        </w:rPr>
        <w:t xml:space="preserve">Apostille </w:t>
      </w:r>
      <w:r w:rsidRPr="00415A17">
        <w:rPr>
          <w:lang w:val="lt-LT"/>
        </w:rPr>
        <w:t>nurodytus dokumentus, jei dokumentai išduoti užsienio valstybėje. Legalizavimas atliekamas, vadovaujantis Dokumentų legalizavimo ir tvirtinimo pažyma (</w:t>
      </w:r>
      <w:r w:rsidRPr="00415A17">
        <w:rPr>
          <w:i/>
          <w:iCs/>
          <w:lang w:val="lt-LT"/>
        </w:rPr>
        <w:t>Apostille</w:t>
      </w:r>
      <w:r w:rsidRPr="00415A1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15A17">
        <w:rPr>
          <w:i/>
          <w:iCs/>
          <w:lang w:val="lt-LT"/>
        </w:rPr>
        <w:t>Apostille</w:t>
      </w:r>
      <w:r w:rsidR="00C35C1E">
        <w:rPr>
          <w:i/>
          <w:iCs/>
          <w:lang w:val="lt-LT"/>
        </w:rPr>
        <w:t>)</w:t>
      </w:r>
      <w:r w:rsidRPr="00C35C1E">
        <w:rPr>
          <w:lang w:val="lt-LT"/>
        </w:rPr>
        <w:t xml:space="preserve"> </w:t>
      </w:r>
    </w:p>
    <w:p w14:paraId="186CD320" w14:textId="55880BF1"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lang w:val="lt-LT"/>
        </w:rPr>
        <w:t>3.11. Perkančioji organizacija netaiko kvalifikacinių reikalavimų tiekėjams.</w:t>
      </w:r>
    </w:p>
    <w:p w14:paraId="21EC2CD9" w14:textId="5F3F1269"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Pateikiami dokumentai ar skaitmeninės dokumentų kopijos turi būti prieinami naudojant nediskriminuojančius, visuotinai prieinamus duomenų failų formatus (pvz., pdf, jpg, xlsx, docx ir kt.).</w:t>
      </w:r>
    </w:p>
    <w:p w14:paraId="1714A600" w14:textId="65997A3E"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w:t>
      </w:r>
      <w:r w:rsidR="007549FE">
        <w:rPr>
          <w:lang w:val="lt-LT"/>
        </w:rPr>
        <w:t xml:space="preserve"> </w:t>
      </w:r>
      <w:r w:rsidR="0037014E" w:rsidRPr="00415A17">
        <w:rPr>
          <w:lang w:val="lt-LT"/>
        </w:rPr>
        <w:t>-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5BA53F2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092D30" w14:textId="77777777" w:rsidR="00ED181F" w:rsidRPr="00ED181F" w:rsidRDefault="0034466E"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ED181F" w:rsidRPr="00ED181F">
        <w:rPr>
          <w:lang w:val="lt-LT"/>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261748DB" w14:textId="77777777" w:rsidR="00ED181F" w:rsidRPr="00ED181F" w:rsidRDefault="00ED181F"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5.12.1. kvalifikuotu elektroniniu parašu pasirašytus elektroninėmis priemonėmis suformuotus dokumentus;</w:t>
      </w:r>
    </w:p>
    <w:p w14:paraId="6DE5F089" w14:textId="6652B8CC" w:rsidR="006B51E6" w:rsidRPr="00415A17" w:rsidRDefault="00ED181F" w:rsidP="00ED181F">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5.12.2. skaitmenines dokumentų kopijas (fiziniu parašu tvirtinami dokumentai turi būti pateikiami pasirašyti ir nuskenuoti).</w:t>
      </w:r>
      <w:r w:rsidR="0034466E" w:rsidRPr="002976C1">
        <w:rPr>
          <w:lang w:val="lt-LT"/>
        </w:rPr>
        <w:t>5.1</w:t>
      </w:r>
      <w:r w:rsidR="00B2656D" w:rsidRPr="002976C1">
        <w:rPr>
          <w:lang w:val="lt-LT"/>
        </w:rPr>
        <w:t>3</w:t>
      </w:r>
      <w:r w:rsidR="0034466E" w:rsidRPr="002976C1">
        <w:rPr>
          <w:lang w:val="lt-LT"/>
        </w:rPr>
        <w:t xml:space="preserve">. Tiekėjas pasiūlymo formoje turi aiškiai nurodyti, kuri pasiūlymo </w:t>
      </w:r>
      <w:r w:rsidR="0034466E" w:rsidRPr="00415A17">
        <w:rPr>
          <w:lang w:val="lt-LT"/>
        </w:rPr>
        <w:t>informacija yra konfidenciali, vadovaujantis VPĮ 20</w:t>
      </w:r>
      <w:r w:rsidR="003B4149" w:rsidRPr="00415A17">
        <w:rPr>
          <w:lang w:val="lt-LT"/>
        </w:rPr>
        <w:t xml:space="preserve"> straipsniu</w:t>
      </w:r>
      <w:r w:rsidR="0034466E"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0034466E" w:rsidRPr="00415A17">
        <w:rPr>
          <w:lang w:val="lt-LT"/>
        </w:rPr>
        <w:t>tiekėj</w:t>
      </w:r>
      <w:r w:rsidR="00A116C1" w:rsidRPr="00415A17">
        <w:rPr>
          <w:lang w:val="lt-LT"/>
        </w:rPr>
        <w:t>ą, prašydama pagrįsti informacijos</w:t>
      </w:r>
      <w:r w:rsidR="0034466E" w:rsidRPr="00415A17">
        <w:rPr>
          <w:lang w:val="lt-LT"/>
        </w:rPr>
        <w:t xml:space="preserve"> konfidencial</w:t>
      </w:r>
      <w:r w:rsidR="00A116C1" w:rsidRPr="00415A17">
        <w:rPr>
          <w:lang w:val="lt-LT"/>
        </w:rPr>
        <w:t>umą</w:t>
      </w:r>
      <w:r w:rsidR="0034466E"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0034466E"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w:t>
        </w:r>
        <w:r w:rsidR="004F3678" w:rsidRPr="00F411B8">
          <w:rPr>
            <w:rStyle w:val="Hyperlink"/>
          </w:rPr>
          <w:t>t</w:t>
        </w:r>
        <w:r w:rsidR="004F3678" w:rsidRPr="00F411B8">
          <w:rPr>
            <w:rStyle w:val="Hyperlink"/>
          </w:rPr>
          <w: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4E47847D" w14:textId="2EF73B4F" w:rsidR="006F120A" w:rsidRPr="00C35C1E" w:rsidRDefault="006F120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371270" w:rsidRPr="00C35C1E">
        <w:rPr>
          <w:lang w:val="lt-LT"/>
        </w:rPr>
        <w:t xml:space="preserve">Siūlomo pirkimo objekto pavyzdžiai nereikalaujami. </w:t>
      </w:r>
    </w:p>
    <w:p w14:paraId="362A0348" w14:textId="28B2A041" w:rsidR="006B51E6" w:rsidRPr="00C35C1E" w:rsidRDefault="0017092C" w:rsidP="00415A17">
      <w:pPr>
        <w:pStyle w:val="Body2"/>
        <w:tabs>
          <w:tab w:val="left" w:pos="709"/>
        </w:tabs>
        <w:spacing w:after="0"/>
        <w:rPr>
          <w:color w:val="auto"/>
          <w:sz w:val="24"/>
          <w:szCs w:val="24"/>
          <w:lang w:val="lt-LT"/>
        </w:rPr>
      </w:pPr>
      <w:r w:rsidRPr="00C35C1E">
        <w:rPr>
          <w:color w:val="auto"/>
          <w:sz w:val="24"/>
          <w:szCs w:val="24"/>
          <w:lang w:val="lt-LT"/>
        </w:rPr>
        <w:tab/>
      </w:r>
      <w:r w:rsidR="0034466E" w:rsidRPr="00C35C1E">
        <w:rPr>
          <w:color w:val="auto"/>
          <w:sz w:val="24"/>
          <w:szCs w:val="24"/>
          <w:lang w:val="lt-LT"/>
        </w:rPr>
        <w:tab/>
      </w:r>
    </w:p>
    <w:p w14:paraId="04CCAF63" w14:textId="5DAB1473"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9. PIRKIMO DOKUMENTŲ PAAIŠKINIMAS IR PATIKSLINIMAS</w:t>
      </w:r>
    </w:p>
    <w:p w14:paraId="3B710E5B" w14:textId="073C55F3" w:rsidR="006B51E6" w:rsidRPr="00C35C1E" w:rsidRDefault="006B51E6" w:rsidP="00415A17">
      <w:pPr>
        <w:pStyle w:val="Body2"/>
        <w:tabs>
          <w:tab w:val="left" w:pos="709"/>
        </w:tabs>
        <w:spacing w:after="0"/>
        <w:rPr>
          <w:color w:val="auto"/>
          <w:sz w:val="24"/>
          <w:szCs w:val="24"/>
          <w:lang w:val="lt-LT"/>
        </w:rPr>
      </w:pPr>
    </w:p>
    <w:p w14:paraId="7B408508" w14:textId="30B9FA6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9.1. Tiekėjas tik </w:t>
      </w:r>
      <w:r w:rsidRPr="00415A17">
        <w:rPr>
          <w:lang w:val="lt-LT"/>
        </w:rPr>
        <w:t xml:space="preserve">CVP IS susirašinėjimo priemonėmis gali prašyti, kad perkančioji organizacija paaiškintų ar pataisytų pirkimo dokumentus. </w:t>
      </w:r>
    </w:p>
    <w:p w14:paraId="753C8B26" w14:textId="5835E83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9.2. Perkančioji organizacija atsako tik CVP IS susirašinėjimo priemonėmis į kiekvieną tiekėjo rašytinį prašymą dėl pirkimo dokumentų, jei prašymas yra pateiktas likus ne mažiau kaip </w:t>
      </w:r>
      <w:r w:rsidR="007549FE">
        <w:rPr>
          <w:lang w:val="lt-LT"/>
        </w:rPr>
        <w:t>6</w:t>
      </w:r>
      <w:r w:rsidRPr="00415A17">
        <w:rPr>
          <w:lang w:val="lt-LT"/>
        </w:rPr>
        <w:t xml:space="preserve"> dienoms iki pasiūlymų pateikimo termino pabaigos.</w:t>
      </w:r>
    </w:p>
    <w:p w14:paraId="2EB32BC3" w14:textId="62A59DF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 xml:space="preserve">ne vėliau kaip likus </w:t>
      </w:r>
      <w:r w:rsidR="007549FE">
        <w:rPr>
          <w:lang w:val="lt-LT"/>
        </w:rPr>
        <w:t xml:space="preserve">4 </w:t>
      </w:r>
      <w:r w:rsidRPr="00415A17">
        <w:rPr>
          <w:lang w:val="lt-LT"/>
        </w:rPr>
        <w:t>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5A56A5CD"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w:t>
      </w:r>
      <w:r w:rsidR="007549FE">
        <w:rPr>
          <w:lang w:val="lt-LT"/>
        </w:rPr>
        <w:t>4</w:t>
      </w:r>
      <w:r w:rsidRPr="00415A17">
        <w:rPr>
          <w:lang w:val="lt-LT"/>
        </w:rPr>
        <w:t xml:space="preserve">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428E481B" w14:textId="67305DFE" w:rsidR="006B51E6" w:rsidRPr="00ED181F"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ED181F">
        <w:rPr>
          <w:lang w:val="lt-LT"/>
        </w:rPr>
        <w:tab/>
        <w:t>9.</w:t>
      </w:r>
      <w:r w:rsidR="009F14E2">
        <w:rPr>
          <w:lang w:val="lt-LT"/>
        </w:rPr>
        <w:t>9</w:t>
      </w:r>
      <w:r w:rsidRPr="00ED181F">
        <w:rPr>
          <w:lang w:val="lt-LT"/>
        </w:rPr>
        <w:t>. Perkančioji organizacija nerengs susitikimų su tiekėjais.</w:t>
      </w:r>
    </w:p>
    <w:p w14:paraId="6F57F1AB" w14:textId="77777777" w:rsidR="0005786B" w:rsidRPr="00ED181F" w:rsidRDefault="0034466E" w:rsidP="00415A17">
      <w:pPr>
        <w:pStyle w:val="Heading"/>
        <w:rPr>
          <w:rFonts w:cs="Times New Roman"/>
          <w:color w:val="auto"/>
          <w:sz w:val="24"/>
          <w:szCs w:val="24"/>
          <w:lang w:val="lt-LT"/>
        </w:rPr>
      </w:pPr>
      <w:r w:rsidRPr="00ED181F">
        <w:rPr>
          <w:rFonts w:cs="Times New Roman"/>
          <w:color w:val="auto"/>
          <w:sz w:val="24"/>
          <w:szCs w:val="24"/>
          <w:lang w:val="lt-LT"/>
        </w:rPr>
        <w:tab/>
      </w:r>
    </w:p>
    <w:p w14:paraId="2D7A2BAD" w14:textId="2A70FB7B" w:rsidR="006B51E6" w:rsidRPr="00ED181F"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ED181F">
        <w:rPr>
          <w:b/>
          <w:bCs/>
          <w:lang w:val="lt-LT"/>
        </w:rPr>
        <w:t>10. SUSIPAŽINIMAS SU GAUTAIS PASIŪLYMAIS</w:t>
      </w:r>
    </w:p>
    <w:p w14:paraId="42EA60BE" w14:textId="77777777" w:rsidR="006B51E6" w:rsidRPr="00ED181F" w:rsidRDefault="006B51E6" w:rsidP="00415A17">
      <w:pPr>
        <w:pStyle w:val="Body2"/>
        <w:spacing w:after="0"/>
        <w:rPr>
          <w:color w:val="auto"/>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r>
      <w:r w:rsidRPr="009F14E2">
        <w:rPr>
          <w:highlight w:val="yellow"/>
          <w:lang w:val="lt-LT"/>
        </w:rPr>
        <w:t>11.1.7. galimo laimėtojo prašo pateikti pirkimo sąlygų 3.</w:t>
      </w:r>
      <w:r w:rsidR="00FC0593" w:rsidRPr="009F14E2">
        <w:rPr>
          <w:highlight w:val="yellow"/>
          <w:lang w:val="lt-LT"/>
        </w:rPr>
        <w:t>9</w:t>
      </w:r>
      <w:r w:rsidRPr="009F14E2">
        <w:rPr>
          <w:highlight w:val="yellow"/>
          <w:lang w:val="lt-LT"/>
        </w:rPr>
        <w:t xml:space="preserve"> punkte nurodytus dokumentus</w:t>
      </w:r>
      <w:r w:rsidR="006C2D83" w:rsidRPr="009F14E2">
        <w:rPr>
          <w:highlight w:val="yellow"/>
          <w:lang w:val="lt-LT"/>
        </w:rPr>
        <w:t xml:space="preserve">, </w:t>
      </w:r>
      <w:r w:rsidRPr="009F14E2">
        <w:rPr>
          <w:highlight w:val="yellow"/>
          <w:lang w:val="lt-LT"/>
        </w:rPr>
        <w:t>patvirtinančius tiekėjo pašalinimo pagrindų nebuvimą.</w:t>
      </w:r>
      <w:r w:rsidR="006C2D83" w:rsidRPr="009F14E2">
        <w:rPr>
          <w:highlight w:val="yellow"/>
          <w:lang w:val="lt-LT"/>
        </w:rPr>
        <w:t xml:space="preserve"> </w:t>
      </w:r>
      <w:r w:rsidRPr="009F14E2">
        <w:rPr>
          <w:highlight w:val="yellow"/>
          <w:lang w:val="lt-LT"/>
        </w:rPr>
        <w:t>Gavusi dokumentus, Komisija patikrina, ar nėra tiekėjo pašalinimo pagrindų</w:t>
      </w:r>
      <w:r w:rsidR="006C2D83" w:rsidRPr="009F14E2">
        <w:rPr>
          <w:highlight w:val="yellow"/>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7C2152B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7F6AA7">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5E97690D"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7F6AA7">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B355B3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15.5. Pirkimo sutartis negali būti sudaryta, kol nepasibaigė pirkimo sutarties sudarymo atidėjimo terminas, t. y. ne anksčiau kaip po </w:t>
      </w:r>
      <w:r w:rsidR="009F14E2">
        <w:rPr>
          <w:lang w:val="lt-LT"/>
        </w:rPr>
        <w:t>5 darbo</w:t>
      </w:r>
      <w:r w:rsidRPr="00415A17">
        <w:rPr>
          <w:lang w:val="lt-LT"/>
        </w:rPr>
        <w:t xml:space="preserve">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6B2DB" w14:textId="77777777" w:rsidR="002056D5" w:rsidRDefault="002056D5">
      <w:r>
        <w:separator/>
      </w:r>
    </w:p>
  </w:endnote>
  <w:endnote w:type="continuationSeparator" w:id="0">
    <w:p w14:paraId="066E87AF" w14:textId="77777777" w:rsidR="002056D5" w:rsidRDefault="0020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Helvetica Narrow"/>
    <w:charset w:val="00"/>
    <w:family w:val="auto"/>
    <w:pitch w:val="variable"/>
    <w:sig w:usb0="00000003" w:usb1="5000205B" w:usb2="00000002"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roman"/>
    <w:pitch w:val="default"/>
  </w:font>
  <w:font w:name="Helvetica Neue Light">
    <w:altName w:val="Cambria"/>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16A3" w14:textId="77777777" w:rsidR="002056D5" w:rsidRDefault="002056D5">
      <w:r>
        <w:separator/>
      </w:r>
    </w:p>
  </w:footnote>
  <w:footnote w:type="continuationSeparator" w:id="0">
    <w:p w14:paraId="38B2A4D0" w14:textId="77777777" w:rsidR="002056D5" w:rsidRDefault="002056D5">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31730"/>
    <w:rsid w:val="00034F7B"/>
    <w:rsid w:val="000400AF"/>
    <w:rsid w:val="00040DB2"/>
    <w:rsid w:val="00041859"/>
    <w:rsid w:val="0004769C"/>
    <w:rsid w:val="0005786B"/>
    <w:rsid w:val="00061573"/>
    <w:rsid w:val="00085461"/>
    <w:rsid w:val="00096DD3"/>
    <w:rsid w:val="000A7668"/>
    <w:rsid w:val="000A7B8E"/>
    <w:rsid w:val="000C42FC"/>
    <w:rsid w:val="000D7534"/>
    <w:rsid w:val="000E69B6"/>
    <w:rsid w:val="000F0CA1"/>
    <w:rsid w:val="000F2F55"/>
    <w:rsid w:val="000F655D"/>
    <w:rsid w:val="000F7CAB"/>
    <w:rsid w:val="000F7E11"/>
    <w:rsid w:val="00101B19"/>
    <w:rsid w:val="00107AC2"/>
    <w:rsid w:val="001121A6"/>
    <w:rsid w:val="001231AA"/>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301C"/>
    <w:rsid w:val="001A4A43"/>
    <w:rsid w:val="001C2D07"/>
    <w:rsid w:val="001C400B"/>
    <w:rsid w:val="001C589E"/>
    <w:rsid w:val="001D07F0"/>
    <w:rsid w:val="002056D5"/>
    <w:rsid w:val="00214766"/>
    <w:rsid w:val="00215FC5"/>
    <w:rsid w:val="002175FB"/>
    <w:rsid w:val="00217882"/>
    <w:rsid w:val="0022044C"/>
    <w:rsid w:val="002210BA"/>
    <w:rsid w:val="00240103"/>
    <w:rsid w:val="00251577"/>
    <w:rsid w:val="00261BF3"/>
    <w:rsid w:val="00262CFC"/>
    <w:rsid w:val="002746E5"/>
    <w:rsid w:val="00276299"/>
    <w:rsid w:val="0028247E"/>
    <w:rsid w:val="0028702B"/>
    <w:rsid w:val="002976C1"/>
    <w:rsid w:val="002A597E"/>
    <w:rsid w:val="002A6E68"/>
    <w:rsid w:val="002B416D"/>
    <w:rsid w:val="002C69E1"/>
    <w:rsid w:val="002D65BF"/>
    <w:rsid w:val="002E4F23"/>
    <w:rsid w:val="002E6961"/>
    <w:rsid w:val="0030042F"/>
    <w:rsid w:val="00302B4E"/>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902B7"/>
    <w:rsid w:val="00391059"/>
    <w:rsid w:val="00394DEC"/>
    <w:rsid w:val="003A2B16"/>
    <w:rsid w:val="003A3C48"/>
    <w:rsid w:val="003B4149"/>
    <w:rsid w:val="003C4068"/>
    <w:rsid w:val="003C6C95"/>
    <w:rsid w:val="003F00DB"/>
    <w:rsid w:val="00400E27"/>
    <w:rsid w:val="00405188"/>
    <w:rsid w:val="00407B49"/>
    <w:rsid w:val="00415A17"/>
    <w:rsid w:val="00416FBF"/>
    <w:rsid w:val="00422C72"/>
    <w:rsid w:val="00426C17"/>
    <w:rsid w:val="00431B9E"/>
    <w:rsid w:val="00440AB9"/>
    <w:rsid w:val="00450B36"/>
    <w:rsid w:val="00456FC2"/>
    <w:rsid w:val="004637F2"/>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3678"/>
    <w:rsid w:val="00506CEE"/>
    <w:rsid w:val="005213EF"/>
    <w:rsid w:val="005217C6"/>
    <w:rsid w:val="00537D98"/>
    <w:rsid w:val="005444B2"/>
    <w:rsid w:val="00562267"/>
    <w:rsid w:val="0056483C"/>
    <w:rsid w:val="005709B5"/>
    <w:rsid w:val="00580BBC"/>
    <w:rsid w:val="00595B05"/>
    <w:rsid w:val="00597F43"/>
    <w:rsid w:val="005A3080"/>
    <w:rsid w:val="005A581A"/>
    <w:rsid w:val="005B1E7A"/>
    <w:rsid w:val="005C16F3"/>
    <w:rsid w:val="005C359E"/>
    <w:rsid w:val="005E1736"/>
    <w:rsid w:val="005E4DDE"/>
    <w:rsid w:val="00605ECD"/>
    <w:rsid w:val="00606E25"/>
    <w:rsid w:val="00610983"/>
    <w:rsid w:val="006121C4"/>
    <w:rsid w:val="00616003"/>
    <w:rsid w:val="00617464"/>
    <w:rsid w:val="00623712"/>
    <w:rsid w:val="00625B98"/>
    <w:rsid w:val="0065788F"/>
    <w:rsid w:val="0066598D"/>
    <w:rsid w:val="006722BA"/>
    <w:rsid w:val="006738C2"/>
    <w:rsid w:val="00673B84"/>
    <w:rsid w:val="0068483D"/>
    <w:rsid w:val="00686C62"/>
    <w:rsid w:val="00690E87"/>
    <w:rsid w:val="006A7716"/>
    <w:rsid w:val="006B51E6"/>
    <w:rsid w:val="006C2D83"/>
    <w:rsid w:val="006C4839"/>
    <w:rsid w:val="006D4627"/>
    <w:rsid w:val="006D616C"/>
    <w:rsid w:val="006D73CD"/>
    <w:rsid w:val="006E210E"/>
    <w:rsid w:val="006E26AE"/>
    <w:rsid w:val="006F120A"/>
    <w:rsid w:val="007000FA"/>
    <w:rsid w:val="007155AC"/>
    <w:rsid w:val="0072049A"/>
    <w:rsid w:val="00732311"/>
    <w:rsid w:val="007338BA"/>
    <w:rsid w:val="0074139F"/>
    <w:rsid w:val="00746E20"/>
    <w:rsid w:val="00750B52"/>
    <w:rsid w:val="007549FE"/>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7F6AA7"/>
    <w:rsid w:val="00806C9C"/>
    <w:rsid w:val="0081078E"/>
    <w:rsid w:val="008117A3"/>
    <w:rsid w:val="0081766C"/>
    <w:rsid w:val="00823D25"/>
    <w:rsid w:val="008240BD"/>
    <w:rsid w:val="00824852"/>
    <w:rsid w:val="008364D0"/>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54595"/>
    <w:rsid w:val="00963BA9"/>
    <w:rsid w:val="00967640"/>
    <w:rsid w:val="00967F3A"/>
    <w:rsid w:val="0097400B"/>
    <w:rsid w:val="009770DF"/>
    <w:rsid w:val="0098427B"/>
    <w:rsid w:val="009853E4"/>
    <w:rsid w:val="00986A36"/>
    <w:rsid w:val="00994E06"/>
    <w:rsid w:val="009A7D8D"/>
    <w:rsid w:val="009B1765"/>
    <w:rsid w:val="009B7FB8"/>
    <w:rsid w:val="009C0C80"/>
    <w:rsid w:val="009C2E02"/>
    <w:rsid w:val="009C3397"/>
    <w:rsid w:val="009C78D6"/>
    <w:rsid w:val="009D0F2E"/>
    <w:rsid w:val="009E2B62"/>
    <w:rsid w:val="009E3BC6"/>
    <w:rsid w:val="009F14E2"/>
    <w:rsid w:val="00A0024D"/>
    <w:rsid w:val="00A00459"/>
    <w:rsid w:val="00A116C1"/>
    <w:rsid w:val="00A2213C"/>
    <w:rsid w:val="00A276D0"/>
    <w:rsid w:val="00A34384"/>
    <w:rsid w:val="00A36224"/>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81443"/>
    <w:rsid w:val="00BB1EF0"/>
    <w:rsid w:val="00BB2470"/>
    <w:rsid w:val="00BB2673"/>
    <w:rsid w:val="00BB48D2"/>
    <w:rsid w:val="00BB4E1B"/>
    <w:rsid w:val="00BB5EB4"/>
    <w:rsid w:val="00BC3FB0"/>
    <w:rsid w:val="00BC6B02"/>
    <w:rsid w:val="00BD3BFF"/>
    <w:rsid w:val="00BF3D1B"/>
    <w:rsid w:val="00BF6475"/>
    <w:rsid w:val="00C01F5E"/>
    <w:rsid w:val="00C0536F"/>
    <w:rsid w:val="00C11B8F"/>
    <w:rsid w:val="00C1303A"/>
    <w:rsid w:val="00C259EB"/>
    <w:rsid w:val="00C27E7A"/>
    <w:rsid w:val="00C30E03"/>
    <w:rsid w:val="00C331F8"/>
    <w:rsid w:val="00C35C1E"/>
    <w:rsid w:val="00C6182B"/>
    <w:rsid w:val="00C802CB"/>
    <w:rsid w:val="00C8178B"/>
    <w:rsid w:val="00C91CCB"/>
    <w:rsid w:val="00C94338"/>
    <w:rsid w:val="00C9557A"/>
    <w:rsid w:val="00C9650F"/>
    <w:rsid w:val="00CA3A2C"/>
    <w:rsid w:val="00CA6814"/>
    <w:rsid w:val="00CB2798"/>
    <w:rsid w:val="00CC189F"/>
    <w:rsid w:val="00CC2B37"/>
    <w:rsid w:val="00CC431D"/>
    <w:rsid w:val="00CD477A"/>
    <w:rsid w:val="00D061A1"/>
    <w:rsid w:val="00D42041"/>
    <w:rsid w:val="00D4351F"/>
    <w:rsid w:val="00D80C23"/>
    <w:rsid w:val="00D90920"/>
    <w:rsid w:val="00D96C87"/>
    <w:rsid w:val="00DA04B9"/>
    <w:rsid w:val="00DC6093"/>
    <w:rsid w:val="00DC70C6"/>
    <w:rsid w:val="00DC7521"/>
    <w:rsid w:val="00DD10DA"/>
    <w:rsid w:val="00DD294B"/>
    <w:rsid w:val="00DE006E"/>
    <w:rsid w:val="00DE0726"/>
    <w:rsid w:val="00DE12BD"/>
    <w:rsid w:val="00DE68B5"/>
    <w:rsid w:val="00DE7B69"/>
    <w:rsid w:val="00DF21B2"/>
    <w:rsid w:val="00DF6FB1"/>
    <w:rsid w:val="00E02DD1"/>
    <w:rsid w:val="00E42E75"/>
    <w:rsid w:val="00E45591"/>
    <w:rsid w:val="00E62FC5"/>
    <w:rsid w:val="00E81862"/>
    <w:rsid w:val="00E8476E"/>
    <w:rsid w:val="00EB26C0"/>
    <w:rsid w:val="00EB46F8"/>
    <w:rsid w:val="00EB4BEF"/>
    <w:rsid w:val="00EC1476"/>
    <w:rsid w:val="00EC2530"/>
    <w:rsid w:val="00EC32D5"/>
    <w:rsid w:val="00EC4E66"/>
    <w:rsid w:val="00ED181F"/>
    <w:rsid w:val="00EE6840"/>
    <w:rsid w:val="00F00132"/>
    <w:rsid w:val="00F07065"/>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C7CBC"/>
    <w:rsid w:val="00FD0DA3"/>
    <w:rsid w:val="00FD225C"/>
    <w:rsid w:val="00FE467A"/>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24D0BB-7AE2-4B2A-B911-B7D628087E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18</Pages>
  <Words>35528</Words>
  <Characters>20252</Characters>
  <Application>Microsoft Office Word</Application>
  <DocSecurity>0</DocSecurity>
  <Lines>168</Lines>
  <Paragraphs>111</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(SUPAPRASTINTAS PIRKIMAS)</vt:lpstr>
      <vt:lpstr>    Terapiniai prietaisai (Nr. 9992, 9993, 9995)</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dcterms:created xsi:type="dcterms:W3CDTF">2025-03-19T05:51:00Z</dcterms:created>
  <dcterms:modified xsi:type="dcterms:W3CDTF">2025-03-19T16:38:00Z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