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0B0D" w14:textId="17158A82" w:rsidR="009039D7" w:rsidRDefault="009039D7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039D7">
        <w:rPr>
          <w:rFonts w:ascii="Times New Roman" w:hAnsi="Times New Roman" w:cs="Times New Roman"/>
          <w:b/>
          <w:bCs/>
          <w:sz w:val="24"/>
          <w:szCs w:val="24"/>
          <w:lang w:val="lt-LT"/>
        </w:rPr>
        <w:t>RINKOS KONSULTACIJOS APIBENDRINIMAS</w:t>
      </w:r>
    </w:p>
    <w:p w14:paraId="1FD2A57B" w14:textId="039CBC76" w:rsidR="009039D7" w:rsidRPr="009039D7" w:rsidRDefault="009039D7" w:rsidP="009039D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39D7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Gautų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siūlymų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įvykdžius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rinkos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konsultaciją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per CVP IS,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planuojant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vykdyti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90850871"/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Medinio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pėsčiųjų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tilto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iš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Karvinės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salos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į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Bažnytėlės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salą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Galvės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ežere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ir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gruntinių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takų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Karvinės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ir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Bažnytėlės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saloje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Trakų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mieste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statybos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projektas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9039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techninio</w:t>
      </w:r>
      <w:proofErr w:type="spellEnd"/>
      <w:r w:rsidRPr="009039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projekto</w:t>
      </w:r>
      <w:proofErr w:type="spellEnd"/>
      <w:r w:rsidRPr="009039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9039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laidos</w:t>
      </w:r>
      <w:proofErr w:type="spellEnd"/>
      <w:r w:rsidRPr="009039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ir </w:t>
      </w:r>
      <w:proofErr w:type="spellStart"/>
      <w:r w:rsidRPr="009039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darbo</w:t>
      </w:r>
      <w:proofErr w:type="spellEnd"/>
      <w:r w:rsidRPr="009039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projekto</w:t>
      </w:r>
      <w:proofErr w:type="spellEnd"/>
      <w:r w:rsidRPr="009039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parengimas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) ir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projekto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vykdymo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priežiūros</w:t>
      </w:r>
      <w:proofErr w:type="spellEnd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paslaugos</w:t>
      </w:r>
      <w:bookmarkEnd w:id="0"/>
      <w:r w:rsidRPr="009039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sz w:val="24"/>
          <w:szCs w:val="24"/>
          <w:shd w:val="clear" w:color="auto" w:fill="FFFFFF"/>
        </w:rPr>
        <w:t>pirkimą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nagrinėjimas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2328D0" w14:textId="01389EA1" w:rsidR="009039D7" w:rsidRPr="009039D7" w:rsidRDefault="009039D7" w:rsidP="009039D7">
      <w:pPr>
        <w:autoSpaceDE w:val="0"/>
        <w:adjustRightInd w:val="0"/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</w:pPr>
      <w:r w:rsidRPr="009039D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039D7">
        <w:rPr>
          <w:rFonts w:ascii="Times New Roman" w:hAnsi="Times New Roman" w:cs="Times New Roman"/>
          <w:sz w:val="24"/>
          <w:szCs w:val="24"/>
        </w:rPr>
        <w:t>Paskelbus</w:t>
      </w:r>
      <w:proofErr w:type="spellEnd"/>
      <w:r w:rsidRPr="0090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90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sz w:val="24"/>
          <w:szCs w:val="24"/>
        </w:rPr>
        <w:t>konsultaciją</w:t>
      </w:r>
      <w:proofErr w:type="spellEnd"/>
      <w:r w:rsidRPr="009039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39D7">
        <w:rPr>
          <w:rFonts w:ascii="Times New Roman" w:hAnsi="Times New Roman" w:cs="Times New Roman"/>
          <w:sz w:val="24"/>
          <w:szCs w:val="24"/>
        </w:rPr>
        <w:t>nurodytam</w:t>
      </w:r>
      <w:proofErr w:type="spellEnd"/>
      <w:r w:rsidRPr="0090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sz w:val="24"/>
          <w:szCs w:val="24"/>
        </w:rPr>
        <w:t>terminui</w:t>
      </w:r>
      <w:proofErr w:type="spellEnd"/>
      <w:r w:rsidRPr="0090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sz w:val="24"/>
          <w:szCs w:val="24"/>
        </w:rPr>
        <w:t>gautas</w:t>
      </w:r>
      <w:proofErr w:type="spellEnd"/>
      <w:r w:rsidRPr="0090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sz w:val="24"/>
          <w:szCs w:val="24"/>
        </w:rPr>
        <w:t>vieno</w:t>
      </w:r>
      <w:proofErr w:type="spellEnd"/>
      <w:r w:rsidRPr="0090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Pr="0090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sz w:val="24"/>
          <w:szCs w:val="24"/>
        </w:rPr>
        <w:t>siūlymas</w:t>
      </w:r>
      <w:proofErr w:type="spellEnd"/>
      <w:r w:rsidRPr="009039D7">
        <w:rPr>
          <w:rFonts w:ascii="Times New Roman" w:hAnsi="Times New Roman" w:cs="Times New Roman"/>
          <w:sz w:val="24"/>
          <w:szCs w:val="24"/>
        </w:rPr>
        <w:t>.</w:t>
      </w:r>
    </w:p>
    <w:p w14:paraId="75340E7F" w14:textId="0F8161AD" w:rsidR="009039D7" w:rsidRPr="009039D7" w:rsidRDefault="009039D7" w:rsidP="009039D7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39D7">
        <w:rPr>
          <w:rStyle w:val="Grietas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        </w:t>
      </w:r>
      <w:proofErr w:type="gramStart"/>
      <w:r w:rsidRPr="009039D7">
        <w:rPr>
          <w:rStyle w:val="Grietas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,,</w:t>
      </w:r>
      <w:proofErr w:type="gramEnd"/>
      <w:r w:rsidRPr="009039D7">
        <w:rPr>
          <w:rFonts w:ascii="Times New Roman" w:hAnsi="Times New Roman" w:cs="Times New Roman"/>
          <w:color w:val="00241A"/>
          <w:sz w:val="24"/>
          <w:szCs w:val="24"/>
          <w:shd w:val="clear" w:color="auto" w:fill="F3F6F2"/>
        </w:rPr>
        <w:t xml:space="preserve"> </w:t>
      </w:r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Laba </w:t>
      </w:r>
      <w:proofErr w:type="spellStart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diena</w:t>
      </w:r>
      <w:proofErr w:type="spellEnd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informuojame</w:t>
      </w:r>
      <w:proofErr w:type="spellEnd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kad </w:t>
      </w:r>
      <w:proofErr w:type="spellStart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norimoms</w:t>
      </w:r>
      <w:proofErr w:type="spellEnd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paslaugoms</w:t>
      </w:r>
      <w:proofErr w:type="spellEnd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įsigyti</w:t>
      </w:r>
      <w:proofErr w:type="spellEnd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turėtų</w:t>
      </w:r>
      <w:proofErr w:type="spellEnd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būti</w:t>
      </w:r>
      <w:proofErr w:type="spellEnd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numatytas</w:t>
      </w:r>
      <w:proofErr w:type="spellEnd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200 000,00 </w:t>
      </w:r>
      <w:proofErr w:type="spellStart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eur</w:t>
      </w:r>
      <w:proofErr w:type="spellEnd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be PVM </w:t>
      </w:r>
      <w:proofErr w:type="spellStart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biudžetas</w:t>
      </w:r>
      <w:proofErr w:type="spellEnd"/>
      <w:r w:rsidRPr="00903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.“</w:t>
      </w:r>
    </w:p>
    <w:p w14:paraId="54A507F1" w14:textId="41F03D42" w:rsidR="009039D7" w:rsidRPr="009039D7" w:rsidRDefault="009039D7" w:rsidP="009039D7">
      <w:pPr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039D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039D7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Susipažinus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gautu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siūlymu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atsakome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sekančiai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691D041D" w14:textId="2264C4E7" w:rsidR="009039D7" w:rsidRPr="009039D7" w:rsidRDefault="009039D7" w:rsidP="009039D7">
      <w:pPr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039D7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proofErr w:type="gramStart"/>
      <w:r w:rsidRPr="009039D7">
        <w:rPr>
          <w:rFonts w:ascii="Times New Roman" w:hAnsi="Times New Roman" w:cs="Times New Roman"/>
          <w:bCs/>
          <w:sz w:val="24"/>
          <w:szCs w:val="24"/>
        </w:rPr>
        <w:t>,,</w:t>
      </w:r>
      <w:proofErr w:type="spellStart"/>
      <w:proofErr w:type="gramEnd"/>
      <w:r w:rsidRPr="009039D7">
        <w:rPr>
          <w:rFonts w:ascii="Times New Roman" w:hAnsi="Times New Roman" w:cs="Times New Roman"/>
          <w:bCs/>
          <w:sz w:val="24"/>
          <w:szCs w:val="24"/>
        </w:rPr>
        <w:t>Atsižvelgus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į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pateiktą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siūlymą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pritarti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siūlomam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biudžetui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negalime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Manome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, kad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perkamo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objekto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projekto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laidos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ir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darbo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projekto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parengimo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negalima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vertinti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kaip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naujo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projekto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parengimą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- bus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keičiamas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tik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vienas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iš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sprendinių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, bet ne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visi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projekte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numatyti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sprendiniai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Atkreipiame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dėmesį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, kad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norima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pakeisti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konstrukcijų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medžiagiškumą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, kas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nėra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esminis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sprendinys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Vadovaujantis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galiojančiais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teisės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aktais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tokiu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atveju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neprivalu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informuoti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visuomenės,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rengti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projektinius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pasiūlymus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ir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gauti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naują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statybą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leidžiantį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dokumentą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todėl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pasiūlyta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kaina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neatitinka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planuojamų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pirkti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paslaugų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apimties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33AE9E" w14:textId="77777777" w:rsidR="009039D7" w:rsidRPr="009039D7" w:rsidRDefault="009039D7" w:rsidP="009039D7">
      <w:pPr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039D7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Biudžetas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vykdant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pirkimo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procedūras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didinamas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iki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60000,00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39D7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Pr="009039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039D7">
        <w:rPr>
          <w:rFonts w:ascii="Times New Roman" w:hAnsi="Times New Roman" w:cs="Times New Roman"/>
          <w:bCs/>
          <w:sz w:val="24"/>
          <w:szCs w:val="24"/>
        </w:rPr>
        <w:t>PVM.“</w:t>
      </w:r>
      <w:proofErr w:type="gramEnd"/>
    </w:p>
    <w:p w14:paraId="190879C4" w14:textId="77777777" w:rsidR="009039D7" w:rsidRPr="009039D7" w:rsidRDefault="009039D7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sectPr w:rsidR="009039D7" w:rsidRPr="00903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D7"/>
    <w:rsid w:val="00051DFF"/>
    <w:rsid w:val="000E6AE2"/>
    <w:rsid w:val="004F4696"/>
    <w:rsid w:val="005F54B8"/>
    <w:rsid w:val="005F6B97"/>
    <w:rsid w:val="0090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0E71"/>
  <w15:chartTrackingRefBased/>
  <w15:docId w15:val="{F4226C7F-A826-4610-B837-B1552C88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3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3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3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3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3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3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3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3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3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3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3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39D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39D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39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39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39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39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3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3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39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39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39D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3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39D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39D7"/>
    <w:rPr>
      <w:b/>
      <w:bCs/>
      <w:smallCaps/>
      <w:color w:val="2F5496" w:themeColor="accent1" w:themeShade="BF"/>
      <w:spacing w:val="5"/>
    </w:rPr>
  </w:style>
  <w:style w:type="character" w:styleId="Grietas">
    <w:name w:val="Strong"/>
    <w:uiPriority w:val="22"/>
    <w:qFormat/>
    <w:rsid w:val="00903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1</cp:revision>
  <dcterms:created xsi:type="dcterms:W3CDTF">2025-03-19T18:18:00Z</dcterms:created>
  <dcterms:modified xsi:type="dcterms:W3CDTF">2025-03-19T18:21:00Z</dcterms:modified>
</cp:coreProperties>
</file>