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0A04" w14:textId="77777777" w:rsidR="00FB49DE" w:rsidRDefault="00FB49DE" w:rsidP="00755ACB">
      <w:pPr>
        <w:pBdr>
          <w:top w:val="nil"/>
          <w:left w:val="nil"/>
          <w:bottom w:val="nil"/>
          <w:right w:val="nil"/>
          <w:between w:val="nil"/>
          <w:bar w:val="nil"/>
        </w:pBdr>
        <w:tabs>
          <w:tab w:val="left" w:pos="1276"/>
        </w:tabs>
        <w:spacing w:after="0" w:line="240" w:lineRule="auto"/>
        <w:ind w:firstLine="567"/>
        <w:jc w:val="both"/>
      </w:pPr>
    </w:p>
    <w:p w14:paraId="3BF1C4E8" w14:textId="171095C0" w:rsidR="003B7F90" w:rsidRDefault="003B7F90" w:rsidP="003B7F90">
      <w:pPr>
        <w:pBdr>
          <w:top w:val="nil"/>
          <w:left w:val="nil"/>
          <w:bottom w:val="nil"/>
          <w:right w:val="nil"/>
          <w:between w:val="nil"/>
          <w:bar w:val="nil"/>
        </w:pBdr>
        <w:tabs>
          <w:tab w:val="left" w:pos="1276"/>
        </w:tabs>
        <w:spacing w:after="0" w:line="240" w:lineRule="auto"/>
        <w:ind w:firstLine="567"/>
        <w:jc w:val="right"/>
        <w:rPr>
          <w:rFonts w:ascii="Times New Roman" w:eastAsia="Times New Roman" w:hAnsi="Times New Roman" w:cs="Times New Roman"/>
          <w:sz w:val="24"/>
          <w:szCs w:val="24"/>
        </w:rPr>
      </w:pPr>
      <w:r w:rsidRPr="003B7F90">
        <w:rPr>
          <w:rFonts w:ascii="Times New Roman" w:eastAsia="Times New Roman" w:hAnsi="Times New Roman" w:cs="Times New Roman"/>
          <w:sz w:val="24"/>
          <w:szCs w:val="24"/>
          <w:lang w:val="lt-LT"/>
        </w:rPr>
        <w:t>Pirkimo sąlygų</w:t>
      </w:r>
      <w:r>
        <w:rPr>
          <w:rFonts w:ascii="Times New Roman" w:eastAsia="Times New Roman" w:hAnsi="Times New Roman" w:cs="Times New Roman"/>
          <w:sz w:val="24"/>
          <w:szCs w:val="24"/>
        </w:rPr>
        <w:t xml:space="preserve"> 4 </w:t>
      </w:r>
      <w:r w:rsidRPr="003B7F90">
        <w:rPr>
          <w:rFonts w:ascii="Times New Roman" w:eastAsia="Times New Roman" w:hAnsi="Times New Roman" w:cs="Times New Roman"/>
          <w:sz w:val="24"/>
          <w:szCs w:val="24"/>
          <w:lang w:val="lt-LT"/>
        </w:rPr>
        <w:t>priedas</w:t>
      </w:r>
    </w:p>
    <w:p w14:paraId="57672049" w14:textId="77777777" w:rsidR="003B7F90" w:rsidRDefault="003B7F90" w:rsidP="00FB49DE">
      <w:pPr>
        <w:pBdr>
          <w:top w:val="nil"/>
          <w:left w:val="nil"/>
          <w:bottom w:val="nil"/>
          <w:right w:val="nil"/>
          <w:between w:val="nil"/>
          <w:bar w:val="nil"/>
        </w:pBdr>
        <w:tabs>
          <w:tab w:val="left" w:pos="1276"/>
        </w:tabs>
        <w:spacing w:after="0" w:line="240" w:lineRule="auto"/>
        <w:ind w:firstLine="567"/>
        <w:jc w:val="center"/>
        <w:rPr>
          <w:rFonts w:ascii="Times New Roman" w:eastAsia="Times New Roman" w:hAnsi="Times New Roman" w:cs="Times New Roman"/>
          <w:sz w:val="24"/>
          <w:szCs w:val="24"/>
        </w:rPr>
      </w:pPr>
    </w:p>
    <w:p w14:paraId="257A93EE" w14:textId="451BD27F" w:rsidR="00FB49DE" w:rsidRPr="00924378" w:rsidRDefault="004334C2" w:rsidP="00FB49DE">
      <w:pPr>
        <w:pBdr>
          <w:top w:val="nil"/>
          <w:left w:val="nil"/>
          <w:bottom w:val="nil"/>
          <w:right w:val="nil"/>
          <w:between w:val="nil"/>
          <w:bar w:val="nil"/>
        </w:pBdr>
        <w:tabs>
          <w:tab w:val="left" w:pos="1276"/>
        </w:tabs>
        <w:spacing w:after="0" w:line="240" w:lineRule="auto"/>
        <w:ind w:firstLine="567"/>
        <w:jc w:val="center"/>
      </w:pPr>
      <w:r w:rsidRPr="004334C2">
        <w:rPr>
          <w:rFonts w:ascii="Times New Roman" w:eastAsia="Times New Roman" w:hAnsi="Times New Roman" w:cs="Times New Roman"/>
          <w:sz w:val="24"/>
          <w:szCs w:val="24"/>
        </w:rPr>
        <w:t xml:space="preserve">EDUKACINIŲ VAIZDO KLIPŲ, SKATINANČIŲ SĄMONINGĄ VISUOMENĖS ELGSENĄ STABDANT APLINKOS TARŠĄ SUKŪRIMO, PAGAMINIMO IR PARENGIMO SKLAIDAI </w:t>
      </w:r>
      <w:r w:rsidR="00FB49DE" w:rsidRPr="004334C2">
        <w:rPr>
          <w:rFonts w:ascii="Times New Roman" w:eastAsia="Times New Roman" w:hAnsi="Times New Roman" w:cs="Times New Roman"/>
          <w:sz w:val="24"/>
          <w:szCs w:val="24"/>
        </w:rPr>
        <w:t>PASLAUGOS</w:t>
      </w:r>
    </w:p>
    <w:p w14:paraId="568212A2" w14:textId="77777777" w:rsidR="00FB49DE" w:rsidRPr="004334C2" w:rsidRDefault="00FB49DE" w:rsidP="00FB49DE">
      <w:pPr>
        <w:tabs>
          <w:tab w:val="right" w:leader="underscore" w:pos="9720"/>
        </w:tabs>
        <w:spacing w:line="264" w:lineRule="auto"/>
        <w:jc w:val="both"/>
        <w:rPr>
          <w:rFonts w:ascii="Times New Roman" w:eastAsia="Times New Roman" w:hAnsi="Times New Roman" w:cs="Times New Roman"/>
          <w:sz w:val="24"/>
          <w:szCs w:val="24"/>
          <w:highlight w:val="yellow"/>
        </w:rPr>
      </w:pPr>
    </w:p>
    <w:p w14:paraId="56806E58" w14:textId="19F5EB15" w:rsidR="00FB49DE" w:rsidRPr="0000025B" w:rsidRDefault="0043626C" w:rsidP="00FB49DE">
      <w:pPr>
        <w:pStyle w:val="Body2"/>
        <w:tabs>
          <w:tab w:val="left" w:pos="993"/>
        </w:tabs>
        <w:ind w:firstLine="540"/>
        <w:rPr>
          <w:rFonts w:eastAsia="Times New Roman" w:cs="Times New Roman"/>
          <w:bCs/>
          <w:iCs/>
          <w:sz w:val="24"/>
          <w:szCs w:val="24"/>
          <w:bdr w:val="none" w:sz="0" w:space="0" w:color="auto"/>
          <w:lang w:val="pt-BR"/>
        </w:rPr>
      </w:pPr>
      <w:r>
        <w:rPr>
          <w:rFonts w:eastAsia="Times New Roman" w:cs="Times New Roman"/>
          <w:bCs/>
          <w:iCs/>
          <w:sz w:val="24"/>
          <w:szCs w:val="24"/>
          <w:bdr w:val="none" w:sz="0" w:space="0" w:color="auto"/>
          <w:lang w:val="lt-LT"/>
        </w:rPr>
        <w:t xml:space="preserve">Kartu su Pasiūlymo formos A dalimi, </w:t>
      </w:r>
      <w:r w:rsidR="000454A4">
        <w:rPr>
          <w:rFonts w:eastAsia="Times New Roman" w:cs="Times New Roman"/>
          <w:bCs/>
          <w:iCs/>
          <w:sz w:val="24"/>
          <w:szCs w:val="24"/>
          <w:bdr w:val="none" w:sz="0" w:space="0" w:color="auto"/>
          <w:lang w:val="lt-LT"/>
        </w:rPr>
        <w:t>p</w:t>
      </w:r>
      <w:r w:rsidR="003B7F90">
        <w:rPr>
          <w:rFonts w:eastAsia="Times New Roman" w:cs="Times New Roman"/>
          <w:bCs/>
          <w:iCs/>
          <w:sz w:val="24"/>
          <w:szCs w:val="24"/>
          <w:bdr w:val="none" w:sz="0" w:space="0" w:color="auto"/>
          <w:lang w:val="lt-LT"/>
        </w:rPr>
        <w:t xml:space="preserve">asiūlymų ekonominio naudingumo įvertinimui </w:t>
      </w:r>
      <w:r w:rsidR="00FB49DE" w:rsidRPr="004D0EBD">
        <w:rPr>
          <w:rFonts w:eastAsia="Times New Roman" w:cs="Times New Roman"/>
          <w:bCs/>
          <w:iCs/>
          <w:sz w:val="24"/>
          <w:szCs w:val="24"/>
          <w:bdr w:val="none" w:sz="0" w:space="0" w:color="auto"/>
          <w:lang w:val="lt-LT"/>
        </w:rPr>
        <w:t>tiekėjas turi pateikti:</w:t>
      </w:r>
    </w:p>
    <w:p w14:paraId="18160C8C" w14:textId="57968889" w:rsidR="00FB49DE" w:rsidRPr="00E64A88" w:rsidRDefault="00FB49DE" w:rsidP="00FB49DE">
      <w:pPr>
        <w:pStyle w:val="Body2"/>
        <w:tabs>
          <w:tab w:val="left" w:pos="993"/>
        </w:tabs>
        <w:ind w:firstLine="540"/>
        <w:rPr>
          <w:rFonts w:eastAsia="Times New Roman" w:cs="Times New Roman"/>
          <w:bCs/>
          <w:iCs/>
          <w:sz w:val="24"/>
          <w:szCs w:val="24"/>
          <w:bdr w:val="none" w:sz="0" w:space="0" w:color="auto"/>
          <w:lang w:val="lt-LT"/>
        </w:rPr>
      </w:pPr>
      <w:r w:rsidRPr="004D0EBD">
        <w:rPr>
          <w:rFonts w:eastAsia="Times New Roman" w:cs="Times New Roman"/>
          <w:bCs/>
          <w:iCs/>
          <w:color w:val="auto"/>
          <w:sz w:val="24"/>
          <w:szCs w:val="24"/>
          <w:bdr w:val="none" w:sz="0" w:space="0" w:color="auto"/>
          <w:lang w:val="lt-LT"/>
        </w:rPr>
        <w:t>1.</w:t>
      </w:r>
      <w:r w:rsidRPr="004D0EBD">
        <w:rPr>
          <w:rFonts w:eastAsia="Times New Roman" w:cs="Times New Roman"/>
          <w:bCs/>
          <w:iCs/>
          <w:color w:val="auto"/>
          <w:sz w:val="24"/>
          <w:szCs w:val="24"/>
          <w:bdr w:val="none" w:sz="0" w:space="0" w:color="auto"/>
          <w:lang w:val="lt-LT"/>
        </w:rPr>
        <w:tab/>
      </w:r>
      <w:r w:rsidR="00E24586" w:rsidRPr="00E24586">
        <w:rPr>
          <w:rFonts w:eastAsia="Times New Roman" w:cs="Times New Roman"/>
          <w:bCs/>
          <w:iCs/>
          <w:color w:val="auto"/>
          <w:sz w:val="24"/>
          <w:szCs w:val="24"/>
          <w:bdr w:val="none" w:sz="0" w:space="0" w:color="auto"/>
          <w:lang w:val="lt-LT"/>
        </w:rPr>
        <w:t xml:space="preserve">tiekėjo siūlomą </w:t>
      </w:r>
      <w:r w:rsidR="00701FED">
        <w:rPr>
          <w:rFonts w:eastAsia="Times New Roman" w:cs="Times New Roman"/>
          <w:bCs/>
          <w:iCs/>
          <w:color w:val="auto"/>
          <w:sz w:val="24"/>
          <w:szCs w:val="24"/>
          <w:bdr w:val="none" w:sz="0" w:space="0" w:color="auto"/>
          <w:lang w:val="lt-LT"/>
        </w:rPr>
        <w:t xml:space="preserve">6 (šešis) </w:t>
      </w:r>
      <w:r w:rsidR="00E24586" w:rsidRPr="00B77C85">
        <w:rPr>
          <w:rFonts w:eastAsia="Times New Roman" w:cs="Times New Roman"/>
          <w:bCs/>
          <w:iCs/>
          <w:color w:val="auto"/>
          <w:sz w:val="24"/>
          <w:szCs w:val="24"/>
          <w:bdr w:val="none" w:sz="0" w:space="0" w:color="auto"/>
          <w:lang w:val="lt-LT"/>
        </w:rPr>
        <w:t>vaizdo klip</w:t>
      </w:r>
      <w:r w:rsidR="00701FED" w:rsidRPr="00B77C85">
        <w:rPr>
          <w:rFonts w:eastAsia="Times New Roman" w:cs="Times New Roman"/>
          <w:bCs/>
          <w:iCs/>
          <w:color w:val="auto"/>
          <w:sz w:val="24"/>
          <w:szCs w:val="24"/>
          <w:bdr w:val="none" w:sz="0" w:space="0" w:color="auto"/>
          <w:lang w:val="lt-LT"/>
        </w:rPr>
        <w:t>us</w:t>
      </w:r>
      <w:r w:rsidR="00E24586" w:rsidRPr="00B77C85">
        <w:rPr>
          <w:rFonts w:eastAsia="Times New Roman" w:cs="Times New Roman"/>
          <w:bCs/>
          <w:iCs/>
          <w:color w:val="auto"/>
          <w:sz w:val="24"/>
          <w:szCs w:val="24"/>
          <w:bdr w:val="none" w:sz="0" w:space="0" w:color="auto"/>
          <w:lang w:val="lt-LT"/>
        </w:rPr>
        <w:t xml:space="preserve"> (</w:t>
      </w:r>
      <w:r w:rsidR="00B77C85" w:rsidRPr="00B77C85">
        <w:rPr>
          <w:rFonts w:ascii="TimesNewRomanPSMT" w:hAnsi="TimesNewRomanPSMT" w:cs="TimesNewRomanPSMT"/>
          <w:sz w:val="24"/>
          <w:szCs w:val="24"/>
          <w:lang w:val="lt-LT"/>
        </w:rPr>
        <w:t>nuo 30 iki 35 sek</w:t>
      </w:r>
      <w:r w:rsidR="00E24586" w:rsidRPr="00B77C85">
        <w:rPr>
          <w:rFonts w:eastAsia="Times New Roman" w:cs="Times New Roman"/>
          <w:bCs/>
          <w:iCs/>
          <w:color w:val="auto"/>
          <w:sz w:val="24"/>
          <w:szCs w:val="24"/>
          <w:bdr w:val="none" w:sz="0" w:space="0" w:color="auto"/>
          <w:lang w:val="lt-LT"/>
        </w:rPr>
        <w:t>) ir j</w:t>
      </w:r>
      <w:r w:rsidR="00701FED" w:rsidRPr="00B77C85">
        <w:rPr>
          <w:rFonts w:eastAsia="Times New Roman" w:cs="Times New Roman"/>
          <w:bCs/>
          <w:iCs/>
          <w:color w:val="auto"/>
          <w:sz w:val="24"/>
          <w:szCs w:val="24"/>
          <w:bdr w:val="none" w:sz="0" w:space="0" w:color="auto"/>
          <w:lang w:val="lt-LT"/>
        </w:rPr>
        <w:t>ų</w:t>
      </w:r>
      <w:r w:rsidR="00E24586" w:rsidRPr="00B77C85">
        <w:rPr>
          <w:rFonts w:eastAsia="Times New Roman" w:cs="Times New Roman"/>
          <w:bCs/>
          <w:iCs/>
          <w:color w:val="auto"/>
          <w:sz w:val="24"/>
          <w:szCs w:val="24"/>
          <w:bdr w:val="none" w:sz="0" w:space="0" w:color="auto"/>
          <w:lang w:val="lt-LT"/>
        </w:rPr>
        <w:t xml:space="preserve"> trump</w:t>
      </w:r>
      <w:r w:rsidR="00701FED" w:rsidRPr="00B77C85">
        <w:rPr>
          <w:rFonts w:eastAsia="Times New Roman" w:cs="Times New Roman"/>
          <w:bCs/>
          <w:iCs/>
          <w:color w:val="auto"/>
          <w:sz w:val="24"/>
          <w:szCs w:val="24"/>
          <w:bdr w:val="none" w:sz="0" w:space="0" w:color="auto"/>
          <w:lang w:val="lt-LT"/>
        </w:rPr>
        <w:t xml:space="preserve">ąsias </w:t>
      </w:r>
      <w:r w:rsidR="00E24586" w:rsidRPr="00B77C85">
        <w:rPr>
          <w:rFonts w:eastAsia="Times New Roman" w:cs="Times New Roman"/>
          <w:bCs/>
          <w:iCs/>
          <w:color w:val="auto"/>
          <w:sz w:val="24"/>
          <w:szCs w:val="24"/>
          <w:bdr w:val="none" w:sz="0" w:space="0" w:color="auto"/>
          <w:lang w:val="lt-LT"/>
        </w:rPr>
        <w:t>versij</w:t>
      </w:r>
      <w:r w:rsidR="00701FED" w:rsidRPr="00B77C85">
        <w:rPr>
          <w:rFonts w:eastAsia="Times New Roman" w:cs="Times New Roman"/>
          <w:bCs/>
          <w:iCs/>
          <w:color w:val="auto"/>
          <w:sz w:val="24"/>
          <w:szCs w:val="24"/>
          <w:bdr w:val="none" w:sz="0" w:space="0" w:color="auto"/>
          <w:lang w:val="lt-LT"/>
        </w:rPr>
        <w:t>as</w:t>
      </w:r>
      <w:r w:rsidR="00E24586" w:rsidRPr="00B77C85">
        <w:rPr>
          <w:rFonts w:eastAsia="Times New Roman" w:cs="Times New Roman"/>
          <w:bCs/>
          <w:iCs/>
          <w:color w:val="auto"/>
          <w:sz w:val="24"/>
          <w:szCs w:val="24"/>
          <w:bdr w:val="none" w:sz="0" w:space="0" w:color="auto"/>
          <w:lang w:val="lt-LT"/>
        </w:rPr>
        <w:t xml:space="preserve"> (</w:t>
      </w:r>
      <w:r w:rsidR="00701FED" w:rsidRPr="00B77C85">
        <w:rPr>
          <w:rFonts w:eastAsia="Times New Roman" w:cs="Times New Roman"/>
          <w:bCs/>
          <w:iCs/>
          <w:color w:val="auto"/>
          <w:sz w:val="24"/>
          <w:szCs w:val="24"/>
          <w:bdr w:val="none" w:sz="0" w:space="0" w:color="auto"/>
          <w:lang w:val="lt-LT"/>
        </w:rPr>
        <w:t xml:space="preserve">iki </w:t>
      </w:r>
      <w:r w:rsidR="00E24586" w:rsidRPr="00B77C85">
        <w:rPr>
          <w:rFonts w:eastAsia="Times New Roman" w:cs="Times New Roman"/>
          <w:bCs/>
          <w:iCs/>
          <w:color w:val="auto"/>
          <w:sz w:val="24"/>
          <w:szCs w:val="24"/>
          <w:bdr w:val="none" w:sz="0" w:space="0" w:color="auto"/>
          <w:lang w:val="lt-LT"/>
        </w:rPr>
        <w:t>1</w:t>
      </w:r>
      <w:r w:rsidR="00701FED" w:rsidRPr="00B77C85">
        <w:rPr>
          <w:rFonts w:eastAsia="Times New Roman" w:cs="Times New Roman"/>
          <w:bCs/>
          <w:iCs/>
          <w:color w:val="auto"/>
          <w:sz w:val="24"/>
          <w:szCs w:val="24"/>
          <w:bdr w:val="none" w:sz="0" w:space="0" w:color="auto"/>
          <w:lang w:val="lt-LT"/>
        </w:rPr>
        <w:t>5</w:t>
      </w:r>
      <w:r w:rsidR="00E24586" w:rsidRPr="00B77C85">
        <w:rPr>
          <w:rFonts w:eastAsia="Times New Roman" w:cs="Times New Roman"/>
          <w:bCs/>
          <w:iCs/>
          <w:color w:val="auto"/>
          <w:sz w:val="24"/>
          <w:szCs w:val="24"/>
          <w:bdr w:val="none" w:sz="0" w:space="0" w:color="auto"/>
          <w:lang w:val="lt-LT"/>
        </w:rPr>
        <w:t xml:space="preserve"> sek. trukmės) </w:t>
      </w:r>
      <w:r w:rsidR="00701FED" w:rsidRPr="00B77C85">
        <w:rPr>
          <w:rFonts w:eastAsia="Times New Roman" w:cs="Times New Roman"/>
          <w:bCs/>
          <w:iCs/>
          <w:color w:val="auto"/>
          <w:sz w:val="24"/>
          <w:szCs w:val="24"/>
          <w:bdr w:val="none" w:sz="0" w:space="0" w:color="auto"/>
          <w:lang w:val="lt-LT"/>
        </w:rPr>
        <w:t xml:space="preserve">siejančią </w:t>
      </w:r>
      <w:r w:rsidR="00E24586" w:rsidRPr="00B77C85">
        <w:rPr>
          <w:rFonts w:eastAsia="Times New Roman" w:cs="Times New Roman"/>
          <w:bCs/>
          <w:iCs/>
          <w:color w:val="auto"/>
          <w:sz w:val="24"/>
          <w:szCs w:val="24"/>
          <w:bdr w:val="none" w:sz="0" w:space="0" w:color="auto"/>
          <w:lang w:val="lt-LT"/>
        </w:rPr>
        <w:t>koncepciją</w:t>
      </w:r>
      <w:r w:rsidR="00F27D70" w:rsidRPr="00B77C85">
        <w:rPr>
          <w:rFonts w:eastAsia="Times New Roman" w:cs="Times New Roman"/>
          <w:bCs/>
          <w:iCs/>
          <w:color w:val="auto"/>
          <w:sz w:val="24"/>
          <w:szCs w:val="24"/>
          <w:bdr w:val="none" w:sz="0" w:space="0" w:color="auto"/>
          <w:lang w:val="lt-LT"/>
        </w:rPr>
        <w:t xml:space="preserve"> ir pagrindinius koncepciją atspindinčius aspektus </w:t>
      </w:r>
      <w:r w:rsidR="00CB396B" w:rsidRPr="00B77C85">
        <w:rPr>
          <w:rFonts w:eastAsia="Times New Roman" w:cs="Times New Roman"/>
          <w:bCs/>
          <w:iCs/>
          <w:color w:val="auto"/>
          <w:sz w:val="24"/>
          <w:szCs w:val="24"/>
          <w:bdr w:val="none" w:sz="0" w:space="0" w:color="auto"/>
          <w:lang w:val="lt-LT"/>
        </w:rPr>
        <w:t xml:space="preserve">aplinkos taršos prevencijos ir kontrolės </w:t>
      </w:r>
      <w:r w:rsidR="00E24586" w:rsidRPr="00B77C85">
        <w:rPr>
          <w:rFonts w:eastAsia="Times New Roman" w:cs="Times New Roman"/>
          <w:bCs/>
          <w:iCs/>
          <w:color w:val="auto"/>
          <w:sz w:val="24"/>
          <w:szCs w:val="24"/>
          <w:bdr w:val="none" w:sz="0" w:space="0" w:color="auto"/>
          <w:lang w:val="lt-LT"/>
        </w:rPr>
        <w:t>tema, kuri</w:t>
      </w:r>
      <w:r w:rsidR="004C6373" w:rsidRPr="00B77C85">
        <w:rPr>
          <w:rFonts w:eastAsia="Times New Roman" w:cs="Times New Roman"/>
          <w:bCs/>
          <w:iCs/>
          <w:color w:val="auto"/>
          <w:sz w:val="24"/>
          <w:szCs w:val="24"/>
          <w:bdr w:val="none" w:sz="0" w:space="0" w:color="auto"/>
          <w:lang w:val="lt-LT"/>
        </w:rPr>
        <w:t>e</w:t>
      </w:r>
      <w:r w:rsidR="00E24586" w:rsidRPr="00B77C85">
        <w:rPr>
          <w:rFonts w:eastAsia="Times New Roman" w:cs="Times New Roman"/>
          <w:bCs/>
          <w:iCs/>
          <w:color w:val="auto"/>
          <w:sz w:val="24"/>
          <w:szCs w:val="24"/>
          <w:bdr w:val="none" w:sz="0" w:space="0" w:color="auto"/>
          <w:lang w:val="lt-LT"/>
        </w:rPr>
        <w:t xml:space="preserve"> bus įvertint</w:t>
      </w:r>
      <w:r w:rsidR="004C6373" w:rsidRPr="00B77C85">
        <w:rPr>
          <w:rFonts w:eastAsia="Times New Roman" w:cs="Times New Roman"/>
          <w:bCs/>
          <w:iCs/>
          <w:color w:val="auto"/>
          <w:sz w:val="24"/>
          <w:szCs w:val="24"/>
          <w:bdr w:val="none" w:sz="0" w:space="0" w:color="auto"/>
          <w:lang w:val="lt-LT"/>
        </w:rPr>
        <w:t>i</w:t>
      </w:r>
      <w:r w:rsidR="00E24586" w:rsidRPr="00B77C85">
        <w:rPr>
          <w:rFonts w:eastAsia="Times New Roman" w:cs="Times New Roman"/>
          <w:bCs/>
          <w:iCs/>
          <w:color w:val="auto"/>
          <w:sz w:val="24"/>
          <w:szCs w:val="24"/>
          <w:bdr w:val="none" w:sz="0" w:space="0" w:color="auto"/>
          <w:lang w:val="lt-LT"/>
        </w:rPr>
        <w:t xml:space="preserve"> šiais aspektais: koncepcijos </w:t>
      </w:r>
      <w:r w:rsidR="00F27D70" w:rsidRPr="00B77C85">
        <w:rPr>
          <w:rFonts w:eastAsia="Times New Roman" w:cs="Times New Roman"/>
          <w:bCs/>
          <w:iCs/>
          <w:color w:val="auto"/>
          <w:sz w:val="24"/>
          <w:szCs w:val="24"/>
          <w:bdr w:val="none" w:sz="0" w:space="0" w:color="auto"/>
          <w:lang w:val="lt-LT"/>
        </w:rPr>
        <w:t>ir įvairiapusiškų pagrindinių koncepciją atspindinčių aspektų</w:t>
      </w:r>
      <w:r w:rsidR="00F27D70">
        <w:rPr>
          <w:rFonts w:eastAsia="Times New Roman" w:cs="Times New Roman"/>
          <w:bCs/>
          <w:iCs/>
          <w:color w:val="auto"/>
          <w:sz w:val="24"/>
          <w:szCs w:val="24"/>
          <w:bdr w:val="none" w:sz="0" w:space="0" w:color="auto"/>
          <w:lang w:val="lt-LT"/>
        </w:rPr>
        <w:t xml:space="preserve"> </w:t>
      </w:r>
      <w:r w:rsidR="00E24586" w:rsidRPr="00F27D70">
        <w:rPr>
          <w:rFonts w:eastAsia="Times New Roman" w:cs="Times New Roman"/>
          <w:bCs/>
          <w:iCs/>
          <w:color w:val="auto"/>
          <w:sz w:val="24"/>
          <w:szCs w:val="24"/>
          <w:bdr w:val="none" w:sz="0" w:space="0" w:color="auto"/>
          <w:lang w:val="lt-LT"/>
        </w:rPr>
        <w:t>atitik</w:t>
      </w:r>
      <w:r w:rsidR="00F27D70">
        <w:rPr>
          <w:rFonts w:eastAsia="Times New Roman" w:cs="Times New Roman"/>
          <w:bCs/>
          <w:iCs/>
          <w:color w:val="auto"/>
          <w:sz w:val="24"/>
          <w:szCs w:val="24"/>
          <w:bdr w:val="none" w:sz="0" w:space="0" w:color="auto"/>
          <w:lang w:val="lt-LT"/>
        </w:rPr>
        <w:t>tis</w:t>
      </w:r>
      <w:r w:rsidR="00E24586" w:rsidRPr="00F27D70">
        <w:rPr>
          <w:rFonts w:eastAsia="Times New Roman" w:cs="Times New Roman"/>
          <w:bCs/>
          <w:iCs/>
          <w:color w:val="auto"/>
          <w:sz w:val="24"/>
          <w:szCs w:val="24"/>
          <w:bdr w:val="none" w:sz="0" w:space="0" w:color="auto"/>
          <w:lang w:val="lt-LT"/>
        </w:rPr>
        <w:t xml:space="preserve"> </w:t>
      </w:r>
      <w:r w:rsidR="005C5845" w:rsidRPr="00F27D70">
        <w:rPr>
          <w:rFonts w:cs="Times New Roman"/>
          <w:sz w:val="24"/>
          <w:szCs w:val="24"/>
          <w:lang w:val="lt-LT"/>
        </w:rPr>
        <w:t xml:space="preserve">aplinkos taršos bei visuomenės ir ūkio subjektų neatsakingo elgesio ir jo pasekmių </w:t>
      </w:r>
      <w:r w:rsidR="00143F65" w:rsidRPr="00F27D70">
        <w:rPr>
          <w:rFonts w:cs="Times New Roman"/>
          <w:sz w:val="24"/>
          <w:szCs w:val="24"/>
          <w:lang w:val="lt-LT"/>
        </w:rPr>
        <w:t>a</w:t>
      </w:r>
      <w:r w:rsidR="005C5845" w:rsidRPr="00F27D70">
        <w:rPr>
          <w:rFonts w:cs="Times New Roman"/>
          <w:sz w:val="24"/>
          <w:szCs w:val="24"/>
          <w:lang w:val="lt-LT"/>
        </w:rPr>
        <w:t xml:space="preserve">plinkai </w:t>
      </w:r>
      <w:r w:rsidR="00BD43CD" w:rsidRPr="00F27D70">
        <w:rPr>
          <w:rFonts w:cs="Times New Roman"/>
          <w:sz w:val="24"/>
          <w:szCs w:val="24"/>
          <w:lang w:val="lt-LT"/>
        </w:rPr>
        <w:t xml:space="preserve">problematikai, pirkimo keliamiems </w:t>
      </w:r>
      <w:r w:rsidR="00E24586" w:rsidRPr="00F27D70">
        <w:rPr>
          <w:rFonts w:eastAsia="Times New Roman" w:cs="Times New Roman"/>
          <w:bCs/>
          <w:iCs/>
          <w:color w:val="auto"/>
          <w:sz w:val="24"/>
          <w:szCs w:val="24"/>
          <w:bdr w:val="none" w:sz="0" w:space="0" w:color="auto"/>
          <w:lang w:val="lt-LT"/>
        </w:rPr>
        <w:t xml:space="preserve">tikslams ir uždaviniams, įtaigumas ir orientacija į tikslines grupes, </w:t>
      </w:r>
      <w:r w:rsidR="00CB396B" w:rsidRPr="00F27D70">
        <w:rPr>
          <w:rFonts w:eastAsia="Times New Roman" w:cs="Times New Roman"/>
          <w:bCs/>
          <w:iCs/>
          <w:color w:val="auto"/>
          <w:sz w:val="24"/>
          <w:szCs w:val="24"/>
          <w:bdr w:val="none" w:sz="0" w:space="0" w:color="auto"/>
          <w:lang w:val="lt-LT"/>
        </w:rPr>
        <w:t xml:space="preserve">aplinkos taršos prevencijos ir kontrolės </w:t>
      </w:r>
      <w:r w:rsidR="00E24586" w:rsidRPr="00BD43CD">
        <w:rPr>
          <w:rFonts w:eastAsia="Times New Roman" w:cs="Times New Roman"/>
          <w:bCs/>
          <w:iCs/>
          <w:color w:val="auto"/>
          <w:sz w:val="24"/>
          <w:szCs w:val="24"/>
          <w:bdr w:val="none" w:sz="0" w:space="0" w:color="auto"/>
          <w:lang w:val="lt-LT"/>
        </w:rPr>
        <w:t>problematikos/aktualumo suvokimas</w:t>
      </w:r>
      <w:r w:rsidR="00E24586" w:rsidRPr="00E24586">
        <w:rPr>
          <w:rFonts w:eastAsia="Times New Roman" w:cs="Times New Roman"/>
          <w:bCs/>
          <w:iCs/>
          <w:color w:val="auto"/>
          <w:sz w:val="24"/>
          <w:szCs w:val="24"/>
          <w:bdr w:val="none" w:sz="0" w:space="0" w:color="auto"/>
          <w:lang w:val="lt-LT"/>
        </w:rPr>
        <w:t xml:space="preserve"> (situacijos analizė, aprašymas), </w:t>
      </w:r>
      <w:r w:rsidR="00BD43CD">
        <w:rPr>
          <w:rFonts w:eastAsia="Times New Roman" w:cs="Times New Roman"/>
          <w:bCs/>
          <w:iCs/>
          <w:color w:val="auto"/>
          <w:sz w:val="24"/>
          <w:szCs w:val="24"/>
          <w:bdr w:val="none" w:sz="0" w:space="0" w:color="auto"/>
          <w:lang w:val="lt-LT"/>
        </w:rPr>
        <w:t>temos</w:t>
      </w:r>
      <w:r w:rsidR="00E24586" w:rsidRPr="00E24586">
        <w:rPr>
          <w:rFonts w:eastAsia="Times New Roman" w:cs="Times New Roman"/>
          <w:bCs/>
          <w:iCs/>
          <w:color w:val="auto"/>
          <w:sz w:val="24"/>
          <w:szCs w:val="24"/>
          <w:bdr w:val="none" w:sz="0" w:space="0" w:color="auto"/>
          <w:lang w:val="lt-LT"/>
        </w:rPr>
        <w:t xml:space="preserve"> p</w:t>
      </w:r>
      <w:r w:rsidR="00CD04CC">
        <w:rPr>
          <w:rFonts w:eastAsia="Times New Roman" w:cs="Times New Roman"/>
          <w:bCs/>
          <w:iCs/>
          <w:color w:val="auto"/>
          <w:sz w:val="24"/>
          <w:szCs w:val="24"/>
          <w:bdr w:val="none" w:sz="0" w:space="0" w:color="auto"/>
          <w:lang w:val="lt-LT"/>
        </w:rPr>
        <w:t>r</w:t>
      </w:r>
      <w:r w:rsidR="00E24586" w:rsidRPr="00E24586">
        <w:rPr>
          <w:rFonts w:eastAsia="Times New Roman" w:cs="Times New Roman"/>
          <w:bCs/>
          <w:iCs/>
          <w:color w:val="auto"/>
          <w:sz w:val="24"/>
          <w:szCs w:val="24"/>
          <w:bdr w:val="none" w:sz="0" w:space="0" w:color="auto"/>
          <w:lang w:val="lt-LT"/>
        </w:rPr>
        <w:t xml:space="preserve">ioritetinių krypčių teisingas identifikavimas, problematikos suvokimo pademonstravimas, aktualumas. </w:t>
      </w:r>
      <w:r w:rsidR="00CD04CC">
        <w:rPr>
          <w:rFonts w:eastAsia="Times New Roman" w:cs="Times New Roman"/>
          <w:bCs/>
          <w:iCs/>
          <w:color w:val="auto"/>
          <w:sz w:val="24"/>
          <w:szCs w:val="24"/>
          <w:bdr w:val="none" w:sz="0" w:space="0" w:color="auto"/>
          <w:lang w:val="lt-LT"/>
        </w:rPr>
        <w:t xml:space="preserve">Taip pat Tiekėjas turi pateikti </w:t>
      </w:r>
      <w:r w:rsidR="009162AE">
        <w:rPr>
          <w:rFonts w:eastAsia="Times New Roman" w:cs="Times New Roman"/>
          <w:bCs/>
          <w:iCs/>
          <w:color w:val="auto"/>
          <w:sz w:val="24"/>
          <w:szCs w:val="24"/>
          <w:bdr w:val="none" w:sz="0" w:space="0" w:color="auto"/>
          <w:lang w:val="lt-LT"/>
        </w:rPr>
        <w:t xml:space="preserve">preliminarų </w:t>
      </w:r>
      <w:r w:rsidR="00CD04CC">
        <w:rPr>
          <w:rFonts w:eastAsia="Times New Roman" w:cs="Times New Roman"/>
          <w:bCs/>
          <w:iCs/>
          <w:color w:val="auto"/>
          <w:sz w:val="24"/>
          <w:szCs w:val="24"/>
          <w:bdr w:val="none" w:sz="0" w:space="0" w:color="auto"/>
          <w:lang w:val="lt-LT"/>
        </w:rPr>
        <w:t xml:space="preserve">paslaugų teikimo </w:t>
      </w:r>
      <w:r w:rsidR="00CD04CC" w:rsidRPr="00CD04CC">
        <w:rPr>
          <w:rFonts w:cs="Times New Roman"/>
          <w:bCs/>
          <w:sz w:val="24"/>
          <w:szCs w:val="24"/>
          <w:lang w:val="lt-LT"/>
        </w:rPr>
        <w:t>(veiksmų plano) aprašymą</w:t>
      </w:r>
      <w:r w:rsidR="009162AE">
        <w:rPr>
          <w:rFonts w:cs="Times New Roman"/>
          <w:bCs/>
          <w:sz w:val="24"/>
          <w:szCs w:val="24"/>
          <w:lang w:val="lt-LT"/>
        </w:rPr>
        <w:t xml:space="preserve"> (</w:t>
      </w:r>
      <w:r w:rsidR="009162AE" w:rsidRPr="009162AE">
        <w:rPr>
          <w:rFonts w:cs="Times New Roman"/>
          <w:sz w:val="24"/>
          <w:szCs w:val="24"/>
          <w:lang w:val="lt-LT"/>
        </w:rPr>
        <w:t>įgyvendinimo etapai</w:t>
      </w:r>
      <w:r w:rsidR="009162AE">
        <w:rPr>
          <w:rFonts w:cs="Times New Roman"/>
          <w:sz w:val="24"/>
          <w:szCs w:val="24"/>
          <w:lang w:val="lt-LT"/>
        </w:rPr>
        <w:t xml:space="preserve">, </w:t>
      </w:r>
      <w:r w:rsidR="009162AE" w:rsidRPr="009162AE">
        <w:rPr>
          <w:rFonts w:cs="Times New Roman"/>
          <w:sz w:val="24"/>
          <w:szCs w:val="24"/>
          <w:lang w:val="lt-LT"/>
        </w:rPr>
        <w:t>preliminarus grafikas)</w:t>
      </w:r>
      <w:r w:rsidR="00CD04CC" w:rsidRPr="00CD04CC">
        <w:rPr>
          <w:rFonts w:cs="Times New Roman"/>
          <w:bCs/>
          <w:sz w:val="24"/>
          <w:szCs w:val="24"/>
          <w:lang w:val="lt-LT"/>
        </w:rPr>
        <w:t>.</w:t>
      </w:r>
      <w:r w:rsidR="00E24586" w:rsidRPr="00E24586">
        <w:rPr>
          <w:rFonts w:eastAsia="Times New Roman" w:cs="Times New Roman"/>
          <w:bCs/>
          <w:iCs/>
          <w:color w:val="auto"/>
          <w:sz w:val="24"/>
          <w:szCs w:val="24"/>
          <w:bdr w:val="none" w:sz="0" w:space="0" w:color="auto"/>
          <w:lang w:val="lt-LT"/>
        </w:rPr>
        <w:t xml:space="preserve"> </w:t>
      </w:r>
    </w:p>
    <w:p w14:paraId="20EC23E3" w14:textId="55DD6872" w:rsidR="00FB49DE" w:rsidRPr="004D0EBD" w:rsidRDefault="00FB49DE" w:rsidP="00FB49DE">
      <w:pPr>
        <w:pStyle w:val="Body2"/>
        <w:tabs>
          <w:tab w:val="left" w:pos="993"/>
        </w:tabs>
        <w:ind w:firstLine="540"/>
        <w:rPr>
          <w:rFonts w:eastAsia="Times New Roman" w:cs="Times New Roman"/>
          <w:bCs/>
          <w:iCs/>
          <w:sz w:val="24"/>
          <w:szCs w:val="24"/>
          <w:bdr w:val="none" w:sz="0" w:space="0" w:color="auto"/>
          <w:lang w:val="lt-LT"/>
        </w:rPr>
      </w:pPr>
      <w:r w:rsidRPr="004D0EBD">
        <w:rPr>
          <w:rFonts w:eastAsia="Times New Roman" w:cs="Times New Roman"/>
          <w:bCs/>
          <w:iCs/>
          <w:sz w:val="24"/>
          <w:szCs w:val="24"/>
          <w:bdr w:val="none" w:sz="0" w:space="0" w:color="auto"/>
          <w:lang w:val="lt-LT"/>
        </w:rPr>
        <w:t>2.</w:t>
      </w:r>
      <w:r w:rsidRPr="004D0EBD">
        <w:rPr>
          <w:rFonts w:eastAsia="Times New Roman" w:cs="Times New Roman"/>
          <w:bCs/>
          <w:iCs/>
          <w:sz w:val="24"/>
          <w:szCs w:val="24"/>
          <w:bdr w:val="none" w:sz="0" w:space="0" w:color="auto"/>
          <w:lang w:val="lt-LT"/>
        </w:rPr>
        <w:tab/>
      </w:r>
      <w:r w:rsidR="008A1094">
        <w:rPr>
          <w:rFonts w:eastAsia="Times New Roman" w:cs="Times New Roman"/>
          <w:bCs/>
          <w:iCs/>
          <w:sz w:val="24"/>
          <w:szCs w:val="24"/>
          <w:bdr w:val="none" w:sz="0" w:space="0" w:color="auto"/>
          <w:lang w:val="lt-LT"/>
        </w:rPr>
        <w:t xml:space="preserve">paslaugų valdymo ir kokybės užtikrinimo </w:t>
      </w:r>
      <w:r w:rsidRPr="004D0EBD">
        <w:rPr>
          <w:rFonts w:eastAsia="Times New Roman" w:cs="Times New Roman"/>
          <w:bCs/>
          <w:iCs/>
          <w:sz w:val="24"/>
          <w:szCs w:val="24"/>
          <w:bdr w:val="none" w:sz="0" w:space="0" w:color="auto"/>
          <w:lang w:val="lt-LT"/>
        </w:rPr>
        <w:t xml:space="preserve">mechanizmo aprašymą. </w:t>
      </w:r>
      <w:r w:rsidR="00AF1675" w:rsidRPr="00AF1675">
        <w:rPr>
          <w:rFonts w:eastAsia="Times New Roman" w:cs="Times New Roman"/>
          <w:bCs/>
          <w:iCs/>
          <w:sz w:val="24"/>
          <w:szCs w:val="24"/>
          <w:bdr w:val="none" w:sz="0" w:space="0" w:color="auto"/>
          <w:lang w:val="lt-LT"/>
        </w:rPr>
        <w:t>Pasiūlyme teikėjas pateikia siūlomų specialistų funkcijas ir atsakomybes, įvertin</w:t>
      </w:r>
      <w:r w:rsidR="00AF1675">
        <w:rPr>
          <w:rFonts w:eastAsia="Times New Roman" w:cs="Times New Roman"/>
          <w:bCs/>
          <w:iCs/>
          <w:sz w:val="24"/>
          <w:szCs w:val="24"/>
          <w:bdr w:val="none" w:sz="0" w:space="0" w:color="auto"/>
          <w:lang w:val="lt-LT"/>
        </w:rPr>
        <w:t>a</w:t>
      </w:r>
      <w:r w:rsidR="00AF1675" w:rsidRPr="00AF1675">
        <w:rPr>
          <w:rFonts w:eastAsia="Times New Roman" w:cs="Times New Roman"/>
          <w:bCs/>
          <w:iCs/>
          <w:sz w:val="24"/>
          <w:szCs w:val="24"/>
          <w:bdr w:val="none" w:sz="0" w:space="0" w:color="auto"/>
          <w:lang w:val="lt-LT"/>
        </w:rPr>
        <w:t xml:space="preserve"> bei apraš</w:t>
      </w:r>
      <w:r w:rsidR="00AF1675">
        <w:rPr>
          <w:rFonts w:eastAsia="Times New Roman" w:cs="Times New Roman"/>
          <w:bCs/>
          <w:iCs/>
          <w:sz w:val="24"/>
          <w:szCs w:val="24"/>
          <w:bdr w:val="none" w:sz="0" w:space="0" w:color="auto"/>
          <w:lang w:val="lt-LT"/>
        </w:rPr>
        <w:t>o</w:t>
      </w:r>
      <w:r w:rsidR="00AF1675" w:rsidRPr="00AF1675">
        <w:rPr>
          <w:rFonts w:eastAsia="Times New Roman" w:cs="Times New Roman"/>
          <w:bCs/>
          <w:iCs/>
          <w:sz w:val="24"/>
          <w:szCs w:val="24"/>
          <w:bdr w:val="none" w:sz="0" w:space="0" w:color="auto"/>
          <w:lang w:val="lt-LT"/>
        </w:rPr>
        <w:t xml:space="preserve"> rizikas, susijusias su </w:t>
      </w:r>
      <w:r w:rsidR="00725D16">
        <w:rPr>
          <w:rFonts w:eastAsia="Times New Roman" w:cs="Times New Roman"/>
          <w:bCs/>
          <w:iCs/>
          <w:sz w:val="24"/>
          <w:szCs w:val="24"/>
          <w:bdr w:val="none" w:sz="0" w:space="0" w:color="auto"/>
          <w:lang w:val="lt-LT"/>
        </w:rPr>
        <w:t xml:space="preserve">paslaugos </w:t>
      </w:r>
      <w:r w:rsidR="00AF1675" w:rsidRPr="00AF1675">
        <w:rPr>
          <w:rFonts w:eastAsia="Times New Roman" w:cs="Times New Roman"/>
          <w:bCs/>
          <w:iCs/>
          <w:sz w:val="24"/>
          <w:szCs w:val="24"/>
          <w:bdr w:val="none" w:sz="0" w:space="0" w:color="auto"/>
          <w:lang w:val="lt-LT"/>
        </w:rPr>
        <w:t>įgyvendinimu, pateikti rizikų valdymo priemonių planą.</w:t>
      </w:r>
    </w:p>
    <w:p w14:paraId="45AA4436" w14:textId="77777777" w:rsidR="00FB49DE" w:rsidRDefault="00FB49DE" w:rsidP="00FB49DE">
      <w:pPr>
        <w:tabs>
          <w:tab w:val="right" w:leader="underscore" w:pos="9720"/>
        </w:tabs>
        <w:spacing w:line="264" w:lineRule="auto"/>
        <w:jc w:val="both"/>
        <w:rPr>
          <w:rFonts w:ascii="Times New Roman" w:hAnsi="Times New Roman" w:cs="Times New Roman"/>
          <w:sz w:val="24"/>
          <w:szCs w:val="24"/>
          <w:lang w:val="lt-LT"/>
        </w:rPr>
      </w:pPr>
    </w:p>
    <w:p w14:paraId="06B89C9F" w14:textId="77777777" w:rsidR="00C27BDC" w:rsidRPr="004D0EBD" w:rsidRDefault="00C27BDC" w:rsidP="00755ACB">
      <w:pPr>
        <w:pBdr>
          <w:top w:val="nil"/>
          <w:left w:val="nil"/>
          <w:bottom w:val="nil"/>
          <w:right w:val="nil"/>
          <w:between w:val="nil"/>
          <w:bar w:val="nil"/>
        </w:pBdr>
        <w:tabs>
          <w:tab w:val="left" w:pos="1276"/>
        </w:tabs>
        <w:spacing w:after="0" w:line="240" w:lineRule="auto"/>
        <w:ind w:firstLine="567"/>
        <w:jc w:val="both"/>
        <w:rPr>
          <w:rFonts w:ascii="Times New Roman" w:hAnsi="Times New Roman" w:cs="Times New Roman"/>
          <w:sz w:val="24"/>
          <w:szCs w:val="24"/>
          <w:lang w:val="lt-LT"/>
        </w:rPr>
      </w:pPr>
    </w:p>
    <w:tbl>
      <w:tblPr>
        <w:tblW w:w="13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959"/>
        <w:gridCol w:w="992"/>
        <w:gridCol w:w="1418"/>
        <w:gridCol w:w="1701"/>
      </w:tblGrid>
      <w:tr w:rsidR="00FB49DE" w:rsidRPr="00266915" w14:paraId="7413BFEC" w14:textId="77777777" w:rsidTr="00581BF3">
        <w:trPr>
          <w:cantSplit/>
          <w:trHeight w:val="674"/>
        </w:trPr>
        <w:tc>
          <w:tcPr>
            <w:tcW w:w="10519" w:type="dxa"/>
            <w:gridSpan w:val="3"/>
            <w:vAlign w:val="center"/>
          </w:tcPr>
          <w:p w14:paraId="32652065" w14:textId="77777777" w:rsidR="00FB49DE" w:rsidRPr="004D0EBD" w:rsidRDefault="00FB49DE" w:rsidP="00FB49DE">
            <w:pPr>
              <w:widowControl w:val="0"/>
              <w:spacing w:after="0"/>
              <w:ind w:left="-709" w:firstLine="694"/>
              <w:rPr>
                <w:rFonts w:ascii="Times New Roman" w:hAnsi="Times New Roman" w:cs="Times New Roman"/>
                <w:b/>
                <w:sz w:val="24"/>
                <w:szCs w:val="24"/>
                <w:lang w:val="lt-LT"/>
              </w:rPr>
            </w:pPr>
            <w:r w:rsidRPr="004D0EBD">
              <w:rPr>
                <w:rFonts w:ascii="Times New Roman" w:hAnsi="Times New Roman" w:cs="Times New Roman"/>
                <w:b/>
                <w:sz w:val="24"/>
                <w:szCs w:val="24"/>
                <w:lang w:val="lt-LT"/>
              </w:rPr>
              <w:t>VERTINIMO KRITERIJAI</w:t>
            </w:r>
          </w:p>
        </w:tc>
        <w:tc>
          <w:tcPr>
            <w:tcW w:w="1418" w:type="dxa"/>
            <w:vAlign w:val="center"/>
          </w:tcPr>
          <w:p w14:paraId="6C988EBE" w14:textId="77777777" w:rsidR="00FB49DE" w:rsidRPr="004D0EBD" w:rsidRDefault="00FB49DE" w:rsidP="00FB49DE">
            <w:pPr>
              <w:widowControl w:val="0"/>
              <w:spacing w:after="0"/>
              <w:ind w:left="34" w:right="-108"/>
              <w:jc w:val="center"/>
              <w:rPr>
                <w:rFonts w:ascii="Times New Roman" w:hAnsi="Times New Roman" w:cs="Times New Roman"/>
                <w:b/>
                <w:sz w:val="24"/>
                <w:szCs w:val="24"/>
                <w:lang w:val="lt-LT"/>
              </w:rPr>
            </w:pPr>
            <w:r w:rsidRPr="004D0EBD">
              <w:rPr>
                <w:rFonts w:ascii="Times New Roman" w:hAnsi="Times New Roman" w:cs="Times New Roman"/>
                <w:b/>
                <w:sz w:val="24"/>
                <w:szCs w:val="24"/>
                <w:lang w:val="lt-LT"/>
              </w:rPr>
              <w:t>Funkcinio parametro lyginamasis svoris</w:t>
            </w:r>
          </w:p>
        </w:tc>
        <w:tc>
          <w:tcPr>
            <w:tcW w:w="1701" w:type="dxa"/>
            <w:vAlign w:val="center"/>
          </w:tcPr>
          <w:p w14:paraId="33A8F6E0" w14:textId="77777777" w:rsidR="00FB49DE" w:rsidRPr="004D0EBD" w:rsidRDefault="00FB49DE" w:rsidP="00FB49DE">
            <w:pPr>
              <w:widowControl w:val="0"/>
              <w:spacing w:after="0"/>
              <w:ind w:left="-10" w:right="-9" w:firstLine="40"/>
              <w:jc w:val="center"/>
              <w:rPr>
                <w:rFonts w:ascii="Times New Roman" w:hAnsi="Times New Roman" w:cs="Times New Roman"/>
                <w:b/>
                <w:sz w:val="24"/>
                <w:szCs w:val="24"/>
                <w:lang w:val="lt-LT"/>
              </w:rPr>
            </w:pPr>
            <w:r w:rsidRPr="004D0EBD">
              <w:rPr>
                <w:rFonts w:ascii="Times New Roman" w:hAnsi="Times New Roman" w:cs="Times New Roman"/>
                <w:b/>
                <w:sz w:val="24"/>
                <w:szCs w:val="24"/>
                <w:lang w:val="lt-LT"/>
              </w:rPr>
              <w:t>Lyginamasis svoris ekonominio naudingumo įvertinime</w:t>
            </w:r>
          </w:p>
        </w:tc>
      </w:tr>
      <w:tr w:rsidR="00FB49DE" w:rsidRPr="004D0EBD" w14:paraId="6B7537A0" w14:textId="77777777" w:rsidTr="00581BF3">
        <w:trPr>
          <w:cantSplit/>
          <w:trHeight w:val="209"/>
        </w:trPr>
        <w:tc>
          <w:tcPr>
            <w:tcW w:w="10519" w:type="dxa"/>
            <w:gridSpan w:val="3"/>
          </w:tcPr>
          <w:p w14:paraId="34B6A4B1" w14:textId="77777777" w:rsidR="00FB49DE" w:rsidRPr="004D0EBD" w:rsidRDefault="00FB49DE" w:rsidP="00FB49DE">
            <w:pPr>
              <w:pStyle w:val="Antrats"/>
              <w:spacing w:after="0" w:line="259" w:lineRule="auto"/>
              <w:ind w:left="-709" w:right="1633" w:firstLine="694"/>
              <w:rPr>
                <w:b/>
                <w:i/>
                <w:lang w:eastAsia="en-US"/>
              </w:rPr>
            </w:pPr>
            <w:r w:rsidRPr="004D0EBD">
              <w:rPr>
                <w:b/>
                <w:i/>
                <w:lang w:eastAsia="en-US"/>
              </w:rPr>
              <w:t>1.Kaina</w:t>
            </w:r>
            <w:r w:rsidRPr="004D0EBD">
              <w:rPr>
                <w:b/>
                <w:lang w:eastAsia="en-US"/>
              </w:rPr>
              <w:t xml:space="preserve"> (C)</w:t>
            </w:r>
          </w:p>
        </w:tc>
        <w:tc>
          <w:tcPr>
            <w:tcW w:w="1418" w:type="dxa"/>
            <w:vAlign w:val="center"/>
          </w:tcPr>
          <w:p w14:paraId="5DD8D9C3" w14:textId="77777777" w:rsidR="00FB49DE" w:rsidRPr="004D0EBD" w:rsidRDefault="00FB49DE" w:rsidP="00FB49DE">
            <w:pPr>
              <w:widowControl w:val="0"/>
              <w:spacing w:after="0"/>
              <w:ind w:left="34"/>
              <w:jc w:val="center"/>
              <w:rPr>
                <w:rFonts w:ascii="Times New Roman" w:hAnsi="Times New Roman" w:cs="Times New Roman"/>
                <w:sz w:val="24"/>
                <w:szCs w:val="24"/>
                <w:lang w:val="lt-LT"/>
              </w:rPr>
            </w:pPr>
          </w:p>
        </w:tc>
        <w:tc>
          <w:tcPr>
            <w:tcW w:w="1701" w:type="dxa"/>
            <w:vAlign w:val="center"/>
          </w:tcPr>
          <w:p w14:paraId="63270845" w14:textId="77777777" w:rsidR="00FB49DE" w:rsidRPr="004D0EBD" w:rsidRDefault="00FB49DE" w:rsidP="00FB49DE">
            <w:pPr>
              <w:widowControl w:val="0"/>
              <w:spacing w:after="0"/>
              <w:ind w:left="-10" w:firstLine="40"/>
              <w:jc w:val="center"/>
              <w:rPr>
                <w:rFonts w:ascii="Times New Roman" w:hAnsi="Times New Roman" w:cs="Times New Roman"/>
                <w:sz w:val="24"/>
                <w:szCs w:val="24"/>
                <w:lang w:val="lt-LT"/>
              </w:rPr>
            </w:pPr>
            <w:r w:rsidRPr="004D0EBD">
              <w:rPr>
                <w:rFonts w:ascii="Times New Roman" w:hAnsi="Times New Roman" w:cs="Times New Roman"/>
                <w:sz w:val="24"/>
                <w:szCs w:val="24"/>
                <w:lang w:val="lt-LT"/>
              </w:rPr>
              <w:t>X=40</w:t>
            </w:r>
          </w:p>
        </w:tc>
      </w:tr>
      <w:tr w:rsidR="00FB49DE" w:rsidRPr="004D0EBD" w14:paraId="668BE964" w14:textId="77777777" w:rsidTr="00581BF3">
        <w:trPr>
          <w:cantSplit/>
          <w:trHeight w:val="209"/>
        </w:trPr>
        <w:tc>
          <w:tcPr>
            <w:tcW w:w="10519" w:type="dxa"/>
            <w:gridSpan w:val="3"/>
            <w:shd w:val="clear" w:color="auto" w:fill="FFFFFF"/>
          </w:tcPr>
          <w:p w14:paraId="0AE3D8EF" w14:textId="77777777" w:rsidR="00FB49DE" w:rsidRPr="004D0EBD" w:rsidRDefault="00FB49DE" w:rsidP="00FB49DE">
            <w:pPr>
              <w:pStyle w:val="Antrats"/>
              <w:spacing w:after="0" w:line="259" w:lineRule="auto"/>
              <w:ind w:left="-709" w:right="1633" w:firstLine="694"/>
              <w:rPr>
                <w:b/>
                <w:i/>
                <w:lang w:eastAsia="en-US"/>
              </w:rPr>
            </w:pPr>
            <w:r w:rsidRPr="004D0EBD">
              <w:rPr>
                <w:b/>
                <w:i/>
                <w:lang w:eastAsia="en-US"/>
              </w:rPr>
              <w:t>2. Kokybė, kūrybiškumas, efektyvumas (T)</w:t>
            </w:r>
          </w:p>
        </w:tc>
        <w:tc>
          <w:tcPr>
            <w:tcW w:w="1418" w:type="dxa"/>
            <w:vAlign w:val="center"/>
          </w:tcPr>
          <w:p w14:paraId="6205FA33" w14:textId="77777777" w:rsidR="00FB49DE" w:rsidRPr="004D0EBD" w:rsidRDefault="00FB49DE" w:rsidP="00FB49DE">
            <w:pPr>
              <w:widowControl w:val="0"/>
              <w:spacing w:after="0"/>
              <w:ind w:left="34"/>
              <w:jc w:val="center"/>
              <w:rPr>
                <w:rFonts w:ascii="Times New Roman" w:hAnsi="Times New Roman" w:cs="Times New Roman"/>
                <w:sz w:val="24"/>
                <w:szCs w:val="24"/>
                <w:lang w:val="lt-LT"/>
              </w:rPr>
            </w:pPr>
            <w:r w:rsidRPr="004D0EBD">
              <w:rPr>
                <w:rFonts w:ascii="Times New Roman" w:hAnsi="Times New Roman" w:cs="Times New Roman"/>
                <w:sz w:val="24"/>
                <w:szCs w:val="24"/>
                <w:lang w:val="lt-LT"/>
              </w:rPr>
              <w:t>Ls</w:t>
            </w:r>
          </w:p>
        </w:tc>
        <w:tc>
          <w:tcPr>
            <w:tcW w:w="1701" w:type="dxa"/>
            <w:vAlign w:val="center"/>
          </w:tcPr>
          <w:p w14:paraId="1A5C6B45" w14:textId="77777777" w:rsidR="00FB49DE" w:rsidRPr="004D0EBD" w:rsidRDefault="00FB49DE" w:rsidP="00FB49DE">
            <w:pPr>
              <w:widowControl w:val="0"/>
              <w:spacing w:after="0"/>
              <w:ind w:left="-10" w:firstLine="40"/>
              <w:jc w:val="center"/>
              <w:rPr>
                <w:rFonts w:ascii="Times New Roman" w:hAnsi="Times New Roman" w:cs="Times New Roman"/>
                <w:sz w:val="24"/>
                <w:szCs w:val="24"/>
                <w:lang w:val="lt-LT"/>
              </w:rPr>
            </w:pPr>
            <w:r w:rsidRPr="004D0EBD">
              <w:rPr>
                <w:rFonts w:ascii="Times New Roman" w:hAnsi="Times New Roman" w:cs="Times New Roman"/>
                <w:sz w:val="24"/>
                <w:szCs w:val="24"/>
                <w:lang w:val="lt-LT"/>
              </w:rPr>
              <w:t>Y=60</w:t>
            </w:r>
          </w:p>
        </w:tc>
      </w:tr>
      <w:tr w:rsidR="00FB49DE" w:rsidRPr="004D0EBD" w14:paraId="5037A17B" w14:textId="77777777" w:rsidTr="00581BF3">
        <w:trPr>
          <w:trHeight w:val="374"/>
        </w:trPr>
        <w:tc>
          <w:tcPr>
            <w:tcW w:w="568" w:type="dxa"/>
          </w:tcPr>
          <w:p w14:paraId="2F24D3F7" w14:textId="4552494A" w:rsidR="00FB49DE" w:rsidRPr="004D0EBD" w:rsidRDefault="00FB49DE" w:rsidP="00FB49DE">
            <w:pPr>
              <w:widowControl w:val="0"/>
              <w:spacing w:after="0"/>
              <w:ind w:left="-709" w:firstLine="694"/>
              <w:jc w:val="both"/>
              <w:rPr>
                <w:rFonts w:ascii="Times New Roman" w:hAnsi="Times New Roman" w:cs="Times New Roman"/>
                <w:sz w:val="24"/>
                <w:szCs w:val="24"/>
                <w:lang w:val="lt-LT"/>
              </w:rPr>
            </w:pPr>
            <w:r w:rsidRPr="004D0EBD">
              <w:rPr>
                <w:rFonts w:ascii="Times New Roman" w:hAnsi="Times New Roman" w:cs="Times New Roman"/>
                <w:sz w:val="24"/>
                <w:szCs w:val="24"/>
                <w:lang w:val="lt-LT"/>
              </w:rPr>
              <w:t>2.</w:t>
            </w:r>
            <w:r w:rsidR="00581BF3" w:rsidRPr="004D0EBD">
              <w:rPr>
                <w:rFonts w:ascii="Times New Roman" w:hAnsi="Times New Roman" w:cs="Times New Roman"/>
                <w:sz w:val="24"/>
                <w:szCs w:val="24"/>
                <w:lang w:val="lt-LT"/>
              </w:rPr>
              <w:t>1</w:t>
            </w:r>
            <w:r w:rsidRPr="004D0EBD">
              <w:rPr>
                <w:rFonts w:ascii="Times New Roman" w:hAnsi="Times New Roman" w:cs="Times New Roman"/>
                <w:sz w:val="24"/>
                <w:szCs w:val="24"/>
                <w:lang w:val="lt-LT"/>
              </w:rPr>
              <w:t>.</w:t>
            </w:r>
          </w:p>
        </w:tc>
        <w:tc>
          <w:tcPr>
            <w:tcW w:w="8959" w:type="dxa"/>
          </w:tcPr>
          <w:p w14:paraId="32E46E9E" w14:textId="1CD530E8" w:rsidR="00FB49DE" w:rsidRPr="004D0EBD" w:rsidRDefault="00BD43CD" w:rsidP="00FB49DE">
            <w:pPr>
              <w:spacing w:after="0"/>
              <w:jc w:val="both"/>
              <w:rPr>
                <w:rFonts w:ascii="Times New Roman" w:hAnsi="Times New Roman" w:cs="Times New Roman"/>
                <w:sz w:val="24"/>
                <w:szCs w:val="24"/>
                <w:u w:val="single"/>
                <w:lang w:val="lt-LT"/>
              </w:rPr>
            </w:pPr>
            <w:r>
              <w:rPr>
                <w:rFonts w:ascii="Times New Roman" w:hAnsi="Times New Roman" w:cs="Times New Roman"/>
                <w:b/>
                <w:sz w:val="24"/>
                <w:szCs w:val="24"/>
                <w:u w:val="single"/>
                <w:lang w:val="lt-LT"/>
              </w:rPr>
              <w:t>Vaizdo klip</w:t>
            </w:r>
            <w:r w:rsidR="001F0A49">
              <w:rPr>
                <w:rFonts w:ascii="Times New Roman" w:hAnsi="Times New Roman" w:cs="Times New Roman"/>
                <w:b/>
                <w:sz w:val="24"/>
                <w:szCs w:val="24"/>
                <w:u w:val="single"/>
                <w:lang w:val="lt-LT"/>
              </w:rPr>
              <w:t>ų</w:t>
            </w:r>
            <w:r>
              <w:rPr>
                <w:rFonts w:ascii="Times New Roman" w:hAnsi="Times New Roman" w:cs="Times New Roman"/>
                <w:b/>
                <w:sz w:val="24"/>
                <w:szCs w:val="24"/>
                <w:u w:val="single"/>
                <w:lang w:val="lt-LT"/>
              </w:rPr>
              <w:t xml:space="preserve"> ir j</w:t>
            </w:r>
            <w:r w:rsidR="001F0A49">
              <w:rPr>
                <w:rFonts w:ascii="Times New Roman" w:hAnsi="Times New Roman" w:cs="Times New Roman"/>
                <w:b/>
                <w:sz w:val="24"/>
                <w:szCs w:val="24"/>
                <w:u w:val="single"/>
                <w:lang w:val="lt-LT"/>
              </w:rPr>
              <w:t>ų</w:t>
            </w:r>
            <w:r>
              <w:rPr>
                <w:rFonts w:ascii="Times New Roman" w:hAnsi="Times New Roman" w:cs="Times New Roman"/>
                <w:b/>
                <w:sz w:val="24"/>
                <w:szCs w:val="24"/>
                <w:u w:val="single"/>
                <w:lang w:val="lt-LT"/>
              </w:rPr>
              <w:t xml:space="preserve"> trump</w:t>
            </w:r>
            <w:r w:rsidR="00FC2B6E">
              <w:rPr>
                <w:rFonts w:ascii="Times New Roman" w:hAnsi="Times New Roman" w:cs="Times New Roman"/>
                <w:b/>
                <w:sz w:val="24"/>
                <w:szCs w:val="24"/>
                <w:u w:val="single"/>
                <w:lang w:val="lt-LT"/>
              </w:rPr>
              <w:t xml:space="preserve">ųjų </w:t>
            </w:r>
            <w:r>
              <w:rPr>
                <w:rFonts w:ascii="Times New Roman" w:hAnsi="Times New Roman" w:cs="Times New Roman"/>
                <w:b/>
                <w:sz w:val="24"/>
                <w:szCs w:val="24"/>
                <w:u w:val="single"/>
                <w:lang w:val="lt-LT"/>
              </w:rPr>
              <w:t>versij</w:t>
            </w:r>
            <w:r w:rsidR="00FC2B6E">
              <w:rPr>
                <w:rFonts w:ascii="Times New Roman" w:hAnsi="Times New Roman" w:cs="Times New Roman"/>
                <w:b/>
                <w:sz w:val="24"/>
                <w:szCs w:val="24"/>
                <w:u w:val="single"/>
                <w:lang w:val="lt-LT"/>
              </w:rPr>
              <w:t>ų</w:t>
            </w:r>
            <w:r>
              <w:rPr>
                <w:rFonts w:ascii="Times New Roman" w:hAnsi="Times New Roman" w:cs="Times New Roman"/>
                <w:b/>
                <w:sz w:val="24"/>
                <w:szCs w:val="24"/>
                <w:u w:val="single"/>
                <w:lang w:val="lt-LT"/>
              </w:rPr>
              <w:t xml:space="preserve"> </w:t>
            </w:r>
            <w:r w:rsidR="00FB49DE" w:rsidRPr="004D0EBD">
              <w:rPr>
                <w:rFonts w:ascii="Times New Roman" w:hAnsi="Times New Roman" w:cs="Times New Roman"/>
                <w:b/>
                <w:sz w:val="24"/>
                <w:szCs w:val="24"/>
                <w:u w:val="single"/>
                <w:lang w:val="lt-LT"/>
              </w:rPr>
              <w:t>koncepcijos</w:t>
            </w:r>
            <w:r>
              <w:rPr>
                <w:rFonts w:ascii="Times New Roman" w:hAnsi="Times New Roman" w:cs="Times New Roman"/>
                <w:b/>
                <w:sz w:val="24"/>
                <w:szCs w:val="24"/>
                <w:u w:val="single"/>
                <w:lang w:val="lt-LT"/>
              </w:rPr>
              <w:t xml:space="preserve">, </w:t>
            </w:r>
            <w:r w:rsidR="00340BDA" w:rsidRPr="00340BDA">
              <w:rPr>
                <w:rFonts w:ascii="Times New Roman" w:hAnsi="Times New Roman" w:cs="Times New Roman"/>
                <w:b/>
                <w:sz w:val="24"/>
                <w:szCs w:val="24"/>
                <w:u w:val="single"/>
                <w:lang w:val="lt-LT"/>
              </w:rPr>
              <w:t xml:space="preserve">pagrindinių koncepciją atspindinčių aspektų </w:t>
            </w:r>
            <w:r>
              <w:rPr>
                <w:rFonts w:ascii="Times New Roman" w:hAnsi="Times New Roman" w:cs="Times New Roman"/>
                <w:b/>
                <w:sz w:val="24"/>
                <w:szCs w:val="24"/>
                <w:u w:val="single"/>
                <w:lang w:val="lt-LT"/>
              </w:rPr>
              <w:t>aprašymas su pagrindimu</w:t>
            </w:r>
            <w:r w:rsidR="00FB49DE" w:rsidRPr="004D0EBD">
              <w:rPr>
                <w:rFonts w:ascii="Times New Roman" w:hAnsi="Times New Roman" w:cs="Times New Roman"/>
                <w:b/>
                <w:sz w:val="24"/>
                <w:szCs w:val="24"/>
                <w:u w:val="single"/>
                <w:lang w:val="lt-LT"/>
              </w:rPr>
              <w:t xml:space="preserve"> ir </w:t>
            </w:r>
            <w:r w:rsidR="00CD04CC">
              <w:rPr>
                <w:rFonts w:ascii="Times New Roman" w:hAnsi="Times New Roman" w:cs="Times New Roman"/>
                <w:b/>
                <w:sz w:val="24"/>
                <w:szCs w:val="24"/>
                <w:u w:val="single"/>
                <w:lang w:val="lt-LT"/>
              </w:rPr>
              <w:t xml:space="preserve">paslaugų teikimo </w:t>
            </w:r>
            <w:r w:rsidR="00FB49DE" w:rsidRPr="004D0EBD">
              <w:rPr>
                <w:rFonts w:ascii="Times New Roman" w:hAnsi="Times New Roman" w:cs="Times New Roman"/>
                <w:b/>
                <w:sz w:val="24"/>
                <w:szCs w:val="24"/>
                <w:u w:val="single"/>
                <w:lang w:val="lt-LT"/>
              </w:rPr>
              <w:t>(veiksmų plano) aprašymas (T</w:t>
            </w:r>
            <w:r w:rsidR="009672C1" w:rsidRPr="004D0EBD">
              <w:rPr>
                <w:rFonts w:ascii="Times New Roman" w:hAnsi="Times New Roman" w:cs="Times New Roman"/>
                <w:b/>
                <w:sz w:val="24"/>
                <w:szCs w:val="24"/>
                <w:u w:val="single"/>
                <w:lang w:val="lt-LT"/>
              </w:rPr>
              <w:t>1</w:t>
            </w:r>
            <w:r w:rsidR="00FB49DE" w:rsidRPr="004D0EBD">
              <w:rPr>
                <w:rFonts w:ascii="Times New Roman" w:hAnsi="Times New Roman" w:cs="Times New Roman"/>
                <w:b/>
                <w:sz w:val="24"/>
                <w:szCs w:val="24"/>
                <w:u w:val="single"/>
                <w:lang w:val="lt-LT"/>
              </w:rPr>
              <w:t>)</w:t>
            </w:r>
            <w:r w:rsidR="00FB49DE" w:rsidRPr="004D0EBD">
              <w:rPr>
                <w:rFonts w:ascii="Times New Roman" w:hAnsi="Times New Roman" w:cs="Times New Roman"/>
                <w:sz w:val="24"/>
                <w:szCs w:val="24"/>
                <w:u w:val="single"/>
                <w:lang w:val="lt-LT"/>
              </w:rPr>
              <w:t>:</w:t>
            </w:r>
          </w:p>
          <w:p w14:paraId="1AC7DDDF" w14:textId="77777777" w:rsidR="00B74918" w:rsidRDefault="00B74918" w:rsidP="00B74918">
            <w:pPr>
              <w:spacing w:after="0"/>
              <w:jc w:val="both"/>
              <w:rPr>
                <w:rFonts w:ascii="Times New Roman" w:hAnsi="Times New Roman" w:cs="Times New Roman"/>
                <w:sz w:val="24"/>
                <w:szCs w:val="24"/>
                <w:lang w:val="lt-LT"/>
              </w:rPr>
            </w:pPr>
          </w:p>
          <w:p w14:paraId="1CEB22EA" w14:textId="2FD34136" w:rsidR="00D50DE4" w:rsidRPr="00105BA8" w:rsidRDefault="005C12C5" w:rsidP="00B74918">
            <w:pPr>
              <w:spacing w:after="0"/>
              <w:jc w:val="both"/>
              <w:rPr>
                <w:rFonts w:ascii="Times New Roman" w:hAnsi="Times New Roman" w:cs="Times New Roman"/>
                <w:sz w:val="24"/>
                <w:szCs w:val="24"/>
                <w:lang w:val="lt-LT"/>
              </w:rPr>
            </w:pPr>
            <w:r w:rsidRPr="005C12C5">
              <w:rPr>
                <w:rFonts w:ascii="Times New Roman" w:hAnsi="Times New Roman" w:cs="Times New Roman"/>
                <w:sz w:val="24"/>
                <w:szCs w:val="24"/>
                <w:lang w:val="lt-LT"/>
              </w:rPr>
              <w:t>T</w:t>
            </w:r>
            <w:r w:rsidR="009672C1" w:rsidRPr="004D0EBD">
              <w:rPr>
                <w:rFonts w:ascii="Times New Roman" w:hAnsi="Times New Roman" w:cs="Times New Roman"/>
                <w:sz w:val="24"/>
                <w:szCs w:val="24"/>
                <w:vertAlign w:val="subscript"/>
                <w:lang w:val="lt-LT"/>
              </w:rPr>
              <w:t>1</w:t>
            </w:r>
            <w:r w:rsidR="00FB49DE" w:rsidRPr="004D0EBD">
              <w:rPr>
                <w:rFonts w:ascii="Times New Roman" w:hAnsi="Times New Roman" w:cs="Times New Roman"/>
                <w:sz w:val="24"/>
                <w:szCs w:val="24"/>
                <w:vertAlign w:val="subscript"/>
                <w:lang w:val="lt-LT"/>
              </w:rPr>
              <w:t>.1.</w:t>
            </w:r>
            <w:r w:rsidR="008E42CE" w:rsidRPr="008E42CE">
              <w:rPr>
                <w:lang w:val="lt-LT"/>
              </w:rPr>
              <w:t xml:space="preserve"> </w:t>
            </w:r>
            <w:r w:rsidR="00340BDA" w:rsidRPr="00340BDA">
              <w:rPr>
                <w:rFonts w:ascii="Times New Roman" w:hAnsi="Times New Roman" w:cs="Times New Roman"/>
                <w:sz w:val="24"/>
                <w:szCs w:val="24"/>
                <w:lang w:val="lt-LT"/>
              </w:rPr>
              <w:t>Vaizdo klipų ir jų trumpųjų versijų koncepcijos ir pagrindinių koncepciją atspindinčių aspektų</w:t>
            </w:r>
            <w:r w:rsidR="00D50DE4" w:rsidRPr="00105BA8">
              <w:rPr>
                <w:rFonts w:ascii="Times New Roman" w:hAnsi="Times New Roman" w:cs="Times New Roman"/>
                <w:sz w:val="24"/>
                <w:szCs w:val="24"/>
                <w:lang w:val="lt-LT"/>
              </w:rPr>
              <w:t xml:space="preserve"> vientisumas, aktualumas, originalumas</w:t>
            </w:r>
            <w:r w:rsidR="00340BDA">
              <w:rPr>
                <w:rFonts w:ascii="Times New Roman" w:hAnsi="Times New Roman" w:cs="Times New Roman"/>
                <w:sz w:val="24"/>
                <w:szCs w:val="24"/>
                <w:lang w:val="lt-LT"/>
              </w:rPr>
              <w:t>,</w:t>
            </w:r>
            <w:r w:rsidR="00340BDA" w:rsidRPr="00340BDA">
              <w:rPr>
                <w:lang w:val="lt-LT"/>
              </w:rPr>
              <w:t xml:space="preserve"> </w:t>
            </w:r>
            <w:r w:rsidR="00340BDA" w:rsidRPr="00340BDA">
              <w:rPr>
                <w:rFonts w:ascii="Times New Roman" w:hAnsi="Times New Roman" w:cs="Times New Roman"/>
                <w:sz w:val="24"/>
                <w:szCs w:val="24"/>
                <w:lang w:val="lt-LT"/>
              </w:rPr>
              <w:t>įvairiapusiškumas.</w:t>
            </w:r>
          </w:p>
          <w:p w14:paraId="61B1DAF4" w14:textId="77777777" w:rsidR="00D50DE4" w:rsidRDefault="00D50DE4" w:rsidP="00B74918">
            <w:pPr>
              <w:spacing w:after="0"/>
              <w:jc w:val="both"/>
              <w:rPr>
                <w:lang w:val="lt-LT"/>
              </w:rPr>
            </w:pPr>
          </w:p>
          <w:p w14:paraId="1016CDAF" w14:textId="1140E5D5" w:rsidR="00D50DE4" w:rsidRDefault="005C12C5" w:rsidP="009162A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FE173A" w:rsidRPr="004D0EBD">
              <w:rPr>
                <w:rFonts w:ascii="Times New Roman" w:hAnsi="Times New Roman" w:cs="Times New Roman"/>
                <w:sz w:val="24"/>
                <w:szCs w:val="24"/>
                <w:vertAlign w:val="subscript"/>
                <w:lang w:val="lt-LT"/>
              </w:rPr>
              <w:t>1.</w:t>
            </w:r>
            <w:r w:rsidR="00FE173A">
              <w:rPr>
                <w:rFonts w:ascii="Times New Roman" w:hAnsi="Times New Roman" w:cs="Times New Roman"/>
                <w:sz w:val="24"/>
                <w:szCs w:val="24"/>
                <w:vertAlign w:val="subscript"/>
                <w:lang w:val="lt-LT"/>
              </w:rPr>
              <w:t>2</w:t>
            </w:r>
            <w:r w:rsidR="00FE173A" w:rsidRPr="004D0EBD">
              <w:rPr>
                <w:rFonts w:ascii="Times New Roman" w:hAnsi="Times New Roman" w:cs="Times New Roman"/>
                <w:sz w:val="24"/>
                <w:szCs w:val="24"/>
                <w:vertAlign w:val="subscript"/>
                <w:lang w:val="lt-LT"/>
              </w:rPr>
              <w:t>.</w:t>
            </w:r>
            <w:r w:rsidR="00FE173A" w:rsidRPr="004D0EBD">
              <w:rPr>
                <w:rFonts w:ascii="Times New Roman" w:hAnsi="Times New Roman" w:cs="Times New Roman"/>
                <w:sz w:val="24"/>
                <w:szCs w:val="24"/>
                <w:lang w:val="lt-LT"/>
              </w:rPr>
              <w:t xml:space="preserve"> </w:t>
            </w:r>
            <w:bookmarkStart w:id="0" w:name="_Hlk186726352"/>
            <w:r w:rsidR="00CD04CC">
              <w:rPr>
                <w:rFonts w:ascii="Times New Roman" w:hAnsi="Times New Roman" w:cs="Times New Roman"/>
                <w:sz w:val="24"/>
                <w:szCs w:val="24"/>
                <w:lang w:val="lt-LT"/>
              </w:rPr>
              <w:t xml:space="preserve">Preliminarus paslaugų teikimo </w:t>
            </w:r>
            <w:r w:rsidR="00CD04CC" w:rsidRPr="00B74918">
              <w:rPr>
                <w:rFonts w:ascii="Times New Roman" w:hAnsi="Times New Roman" w:cs="Times New Roman"/>
                <w:sz w:val="24"/>
                <w:szCs w:val="24"/>
                <w:lang w:val="lt-LT"/>
              </w:rPr>
              <w:t>(veiksmų plano) aprašym</w:t>
            </w:r>
            <w:r w:rsidR="00CD04CC">
              <w:rPr>
                <w:rFonts w:ascii="Times New Roman" w:hAnsi="Times New Roman" w:cs="Times New Roman"/>
                <w:sz w:val="24"/>
                <w:szCs w:val="24"/>
                <w:lang w:val="lt-LT"/>
              </w:rPr>
              <w:t xml:space="preserve">as </w:t>
            </w:r>
            <w:r w:rsidR="00CD04CC" w:rsidRPr="004D0EBD">
              <w:rPr>
                <w:rFonts w:ascii="Times New Roman" w:hAnsi="Times New Roman" w:cs="Times New Roman"/>
                <w:sz w:val="24"/>
                <w:szCs w:val="24"/>
                <w:lang w:val="lt-LT"/>
              </w:rPr>
              <w:t>(</w:t>
            </w:r>
            <w:r w:rsidR="00CD04CC" w:rsidRPr="009162AE">
              <w:rPr>
                <w:rFonts w:ascii="Times New Roman" w:hAnsi="Times New Roman" w:cs="Times New Roman"/>
                <w:sz w:val="24"/>
                <w:szCs w:val="24"/>
                <w:lang w:val="lt-LT"/>
              </w:rPr>
              <w:t>įgyvendinimo etapai</w:t>
            </w:r>
            <w:r w:rsidR="009162AE">
              <w:rPr>
                <w:rFonts w:ascii="Times New Roman" w:hAnsi="Times New Roman" w:cs="Times New Roman"/>
                <w:sz w:val="24"/>
                <w:szCs w:val="24"/>
                <w:lang w:val="lt-LT"/>
              </w:rPr>
              <w:t xml:space="preserve">, </w:t>
            </w:r>
            <w:r w:rsidR="00CD04CC" w:rsidRPr="009162AE">
              <w:rPr>
                <w:rFonts w:ascii="Times New Roman" w:hAnsi="Times New Roman" w:cs="Times New Roman"/>
                <w:sz w:val="24"/>
                <w:szCs w:val="24"/>
                <w:lang w:val="lt-LT"/>
              </w:rPr>
              <w:t>preliminarus grafikas).</w:t>
            </w:r>
            <w:bookmarkEnd w:id="0"/>
          </w:p>
          <w:p w14:paraId="36F146BF" w14:textId="091C653D" w:rsidR="009924B2" w:rsidRPr="004D0EBD" w:rsidRDefault="009924B2" w:rsidP="009162AE">
            <w:pPr>
              <w:spacing w:after="0"/>
              <w:jc w:val="both"/>
              <w:rPr>
                <w:rFonts w:ascii="Times New Roman" w:hAnsi="Times New Roman" w:cs="Times New Roman"/>
                <w:b/>
                <w:sz w:val="24"/>
                <w:szCs w:val="24"/>
                <w:u w:val="single"/>
                <w:lang w:val="lt-LT"/>
              </w:rPr>
            </w:pPr>
          </w:p>
        </w:tc>
        <w:tc>
          <w:tcPr>
            <w:tcW w:w="992" w:type="dxa"/>
            <w:vAlign w:val="center"/>
          </w:tcPr>
          <w:p w14:paraId="6133CE93" w14:textId="77777777" w:rsidR="00FB49DE" w:rsidRPr="004D0EBD" w:rsidRDefault="00FB49DE" w:rsidP="00FB49DE">
            <w:pPr>
              <w:widowControl w:val="0"/>
              <w:spacing w:after="0"/>
              <w:ind w:hanging="15"/>
              <w:jc w:val="center"/>
              <w:rPr>
                <w:rFonts w:ascii="Times New Roman" w:hAnsi="Times New Roman" w:cs="Times New Roman"/>
                <w:sz w:val="24"/>
                <w:szCs w:val="24"/>
                <w:lang w:val="lt-LT"/>
              </w:rPr>
            </w:pPr>
          </w:p>
          <w:p w14:paraId="1B88B84B" w14:textId="617AC622" w:rsidR="00FB49DE" w:rsidRPr="004D0EBD" w:rsidRDefault="00FB49DE" w:rsidP="00FB49DE">
            <w:pPr>
              <w:widowControl w:val="0"/>
              <w:autoSpaceDE w:val="0"/>
              <w:autoSpaceDN w:val="0"/>
              <w:spacing w:after="0"/>
              <w:ind w:left="101" w:right="78"/>
              <w:jc w:val="center"/>
              <w:rPr>
                <w:rFonts w:ascii="Times New Roman" w:eastAsia="Trebuchet MS" w:hAnsi="Times New Roman" w:cs="Times New Roman"/>
                <w:sz w:val="24"/>
                <w:szCs w:val="24"/>
                <w:lang w:val="lt-LT"/>
              </w:rPr>
            </w:pPr>
            <w:r w:rsidRPr="005839EE">
              <w:rPr>
                <w:rFonts w:ascii="Times New Roman" w:eastAsia="Trebuchet MS" w:hAnsi="Times New Roman" w:cs="Times New Roman"/>
                <w:sz w:val="24"/>
                <w:szCs w:val="24"/>
                <w:lang w:val="lt-LT"/>
              </w:rPr>
              <w:t>max –</w:t>
            </w:r>
            <w:r w:rsidRPr="00B74918">
              <w:rPr>
                <w:rFonts w:ascii="Times New Roman" w:eastAsia="Trebuchet MS" w:hAnsi="Times New Roman" w:cs="Times New Roman"/>
                <w:sz w:val="24"/>
                <w:szCs w:val="24"/>
                <w:highlight w:val="yellow"/>
                <w:lang w:val="lt-LT"/>
              </w:rPr>
              <w:t xml:space="preserve"> </w:t>
            </w:r>
            <w:r w:rsidR="00264D81">
              <w:rPr>
                <w:rFonts w:ascii="Times New Roman" w:eastAsia="Trebuchet MS" w:hAnsi="Times New Roman" w:cs="Times New Roman"/>
                <w:sz w:val="24"/>
                <w:szCs w:val="24"/>
                <w:lang w:val="lt-LT"/>
              </w:rPr>
              <w:t>6</w:t>
            </w:r>
          </w:p>
          <w:p w14:paraId="6712D562" w14:textId="77777777" w:rsidR="00FB49DE" w:rsidRPr="004D0EBD" w:rsidRDefault="00FB49DE" w:rsidP="00FB49DE">
            <w:pPr>
              <w:widowControl w:val="0"/>
              <w:spacing w:after="0"/>
              <w:ind w:hanging="15"/>
              <w:jc w:val="center"/>
              <w:rPr>
                <w:rFonts w:ascii="Times New Roman" w:hAnsi="Times New Roman" w:cs="Times New Roman"/>
                <w:sz w:val="24"/>
                <w:szCs w:val="24"/>
                <w:lang w:val="lt-LT"/>
              </w:rPr>
            </w:pPr>
          </w:p>
        </w:tc>
        <w:tc>
          <w:tcPr>
            <w:tcW w:w="1418" w:type="dxa"/>
            <w:vAlign w:val="center"/>
          </w:tcPr>
          <w:p w14:paraId="5890FD06" w14:textId="77777777" w:rsidR="00FB49DE" w:rsidRPr="004D0EBD" w:rsidRDefault="00FB49DE" w:rsidP="00FB49DE">
            <w:pPr>
              <w:widowControl w:val="0"/>
              <w:spacing w:after="0"/>
              <w:ind w:left="34"/>
              <w:jc w:val="center"/>
              <w:rPr>
                <w:rFonts w:ascii="Times New Roman" w:hAnsi="Times New Roman" w:cs="Times New Roman"/>
                <w:sz w:val="24"/>
                <w:szCs w:val="24"/>
                <w:lang w:val="lt-LT"/>
              </w:rPr>
            </w:pPr>
            <w:r w:rsidRPr="004D0EBD">
              <w:rPr>
                <w:rFonts w:ascii="Times New Roman" w:hAnsi="Times New Roman" w:cs="Times New Roman"/>
                <w:sz w:val="24"/>
                <w:szCs w:val="24"/>
                <w:lang w:val="lt-LT"/>
              </w:rPr>
              <w:t>L</w:t>
            </w:r>
            <w:r w:rsidRPr="004D0EBD">
              <w:rPr>
                <w:rFonts w:ascii="Times New Roman" w:hAnsi="Times New Roman" w:cs="Times New Roman"/>
                <w:sz w:val="24"/>
                <w:szCs w:val="24"/>
                <w:vertAlign w:val="subscript"/>
                <w:lang w:val="lt-LT"/>
              </w:rPr>
              <w:t>2</w:t>
            </w:r>
            <w:r w:rsidRPr="004D0EBD">
              <w:rPr>
                <w:rFonts w:ascii="Times New Roman" w:hAnsi="Times New Roman" w:cs="Times New Roman"/>
                <w:sz w:val="24"/>
                <w:szCs w:val="24"/>
                <w:lang w:val="lt-LT"/>
              </w:rPr>
              <w:t>=0,7</w:t>
            </w:r>
          </w:p>
        </w:tc>
        <w:tc>
          <w:tcPr>
            <w:tcW w:w="1701" w:type="dxa"/>
            <w:vAlign w:val="center"/>
          </w:tcPr>
          <w:p w14:paraId="4D47A2A6" w14:textId="77777777" w:rsidR="00FB49DE" w:rsidRPr="004D0EBD" w:rsidRDefault="00FB49DE" w:rsidP="00FB49DE">
            <w:pPr>
              <w:widowControl w:val="0"/>
              <w:spacing w:after="0"/>
              <w:ind w:left="-10" w:firstLine="40"/>
              <w:jc w:val="center"/>
              <w:rPr>
                <w:rFonts w:ascii="Times New Roman" w:hAnsi="Times New Roman" w:cs="Times New Roman"/>
                <w:sz w:val="24"/>
                <w:szCs w:val="24"/>
                <w:lang w:val="lt-LT"/>
              </w:rPr>
            </w:pPr>
          </w:p>
        </w:tc>
      </w:tr>
      <w:tr w:rsidR="00581BF3" w:rsidRPr="004D0EBD" w14:paraId="4E2C21A8" w14:textId="77777777" w:rsidTr="00581BF3">
        <w:trPr>
          <w:trHeight w:val="374"/>
        </w:trPr>
        <w:tc>
          <w:tcPr>
            <w:tcW w:w="568" w:type="dxa"/>
          </w:tcPr>
          <w:p w14:paraId="65608D96" w14:textId="23855CB1" w:rsidR="00581BF3" w:rsidRPr="004D0EBD" w:rsidRDefault="00581BF3" w:rsidP="00581BF3">
            <w:pPr>
              <w:widowControl w:val="0"/>
              <w:spacing w:after="0"/>
              <w:ind w:left="-709" w:firstLine="694"/>
              <w:jc w:val="both"/>
              <w:rPr>
                <w:rFonts w:ascii="Times New Roman" w:hAnsi="Times New Roman" w:cs="Times New Roman"/>
                <w:sz w:val="24"/>
                <w:szCs w:val="24"/>
                <w:lang w:val="lt-LT"/>
              </w:rPr>
            </w:pPr>
            <w:r w:rsidRPr="004D0EBD">
              <w:rPr>
                <w:rFonts w:ascii="Times New Roman" w:hAnsi="Times New Roman" w:cs="Times New Roman"/>
                <w:b/>
                <w:sz w:val="24"/>
                <w:szCs w:val="24"/>
                <w:lang w:val="lt-LT"/>
              </w:rPr>
              <w:lastRenderedPageBreak/>
              <w:t>2.2.</w:t>
            </w:r>
          </w:p>
        </w:tc>
        <w:tc>
          <w:tcPr>
            <w:tcW w:w="8959" w:type="dxa"/>
          </w:tcPr>
          <w:p w14:paraId="10D73DF9" w14:textId="764811A8" w:rsidR="00581BF3" w:rsidRPr="004D0EBD" w:rsidRDefault="00581BF3" w:rsidP="00581BF3">
            <w:pPr>
              <w:spacing w:after="0"/>
              <w:jc w:val="both"/>
              <w:rPr>
                <w:rFonts w:ascii="Times New Roman" w:hAnsi="Times New Roman" w:cs="Times New Roman"/>
                <w:sz w:val="24"/>
                <w:szCs w:val="24"/>
                <w:u w:val="single"/>
                <w:lang w:val="lt-LT"/>
              </w:rPr>
            </w:pPr>
            <w:r w:rsidRPr="004D0EBD">
              <w:rPr>
                <w:rFonts w:ascii="Times New Roman" w:hAnsi="Times New Roman" w:cs="Times New Roman"/>
                <w:b/>
                <w:sz w:val="24"/>
                <w:szCs w:val="24"/>
                <w:u w:val="single"/>
                <w:lang w:val="lt-LT"/>
              </w:rPr>
              <w:t>Paslaugų valdymo ir kokybės užtikrinimo aprašymas (T</w:t>
            </w:r>
            <w:r w:rsidR="009672C1" w:rsidRPr="004D0EBD">
              <w:rPr>
                <w:rFonts w:ascii="Times New Roman" w:hAnsi="Times New Roman" w:cs="Times New Roman"/>
                <w:b/>
                <w:sz w:val="24"/>
                <w:szCs w:val="24"/>
                <w:u w:val="single"/>
                <w:lang w:val="lt-LT"/>
              </w:rPr>
              <w:t>2</w:t>
            </w:r>
            <w:r w:rsidRPr="004D0EBD">
              <w:rPr>
                <w:rFonts w:ascii="Times New Roman" w:hAnsi="Times New Roman" w:cs="Times New Roman"/>
                <w:b/>
                <w:sz w:val="24"/>
                <w:szCs w:val="24"/>
                <w:u w:val="single"/>
                <w:lang w:val="lt-LT"/>
              </w:rPr>
              <w:t>)</w:t>
            </w:r>
            <w:r w:rsidRPr="004D0EBD">
              <w:rPr>
                <w:rFonts w:ascii="Times New Roman" w:hAnsi="Times New Roman" w:cs="Times New Roman"/>
                <w:sz w:val="24"/>
                <w:szCs w:val="24"/>
                <w:u w:val="single"/>
                <w:lang w:val="lt-LT"/>
              </w:rPr>
              <w:t>:</w:t>
            </w:r>
          </w:p>
          <w:p w14:paraId="1E19F41A" w14:textId="6C207C1B" w:rsidR="00340BDA" w:rsidRPr="004D0EBD" w:rsidRDefault="005C12C5" w:rsidP="00340BDA">
            <w:pPr>
              <w:widowControl w:val="0"/>
              <w:spacing w:after="0"/>
              <w:ind w:hanging="15"/>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9672C1" w:rsidRPr="004D0EBD">
              <w:rPr>
                <w:rFonts w:ascii="Times New Roman" w:hAnsi="Times New Roman" w:cs="Times New Roman"/>
                <w:sz w:val="24"/>
                <w:szCs w:val="24"/>
                <w:vertAlign w:val="subscript"/>
                <w:lang w:val="lt-LT"/>
              </w:rPr>
              <w:t>2</w:t>
            </w:r>
            <w:r w:rsidR="00581BF3" w:rsidRPr="004D0EBD">
              <w:rPr>
                <w:rFonts w:ascii="Times New Roman" w:hAnsi="Times New Roman" w:cs="Times New Roman"/>
                <w:sz w:val="24"/>
                <w:szCs w:val="24"/>
                <w:vertAlign w:val="subscript"/>
                <w:lang w:val="lt-LT"/>
              </w:rPr>
              <w:t>.1.</w:t>
            </w:r>
            <w:r w:rsidR="00581BF3" w:rsidRPr="004D0EBD">
              <w:rPr>
                <w:rFonts w:ascii="Times New Roman" w:hAnsi="Times New Roman" w:cs="Times New Roman"/>
                <w:sz w:val="24"/>
                <w:szCs w:val="24"/>
                <w:lang w:val="lt-LT"/>
              </w:rPr>
              <w:t xml:space="preserve"> </w:t>
            </w:r>
            <w:r w:rsidR="00340BDA" w:rsidRPr="004D0EBD">
              <w:rPr>
                <w:rFonts w:ascii="Times New Roman" w:hAnsi="Times New Roman" w:cs="Times New Roman"/>
                <w:sz w:val="24"/>
                <w:szCs w:val="24"/>
                <w:lang w:val="lt-LT"/>
              </w:rPr>
              <w:t>Siūlomų specialistų funkcijos ir atsakomybės</w:t>
            </w:r>
            <w:r w:rsidR="007F6786">
              <w:rPr>
                <w:rFonts w:ascii="Times New Roman" w:hAnsi="Times New Roman" w:cs="Times New Roman"/>
                <w:sz w:val="24"/>
                <w:szCs w:val="24"/>
                <w:lang w:val="lt-LT"/>
              </w:rPr>
              <w:t>.</w:t>
            </w:r>
          </w:p>
          <w:p w14:paraId="44249905" w14:textId="58FDC2D7" w:rsidR="00581BF3" w:rsidRPr="004D0EBD" w:rsidRDefault="005C12C5" w:rsidP="00340BDA">
            <w:pPr>
              <w:widowControl w:val="0"/>
              <w:spacing w:after="0"/>
              <w:ind w:hanging="15"/>
              <w:jc w:val="both"/>
              <w:rPr>
                <w:rFonts w:ascii="Times New Roman" w:hAnsi="Times New Roman" w:cs="Times New Roman"/>
                <w:b/>
                <w:sz w:val="24"/>
                <w:szCs w:val="24"/>
                <w:u w:val="single"/>
                <w:lang w:val="lt-LT"/>
              </w:rPr>
            </w:pPr>
            <w:r>
              <w:rPr>
                <w:rFonts w:ascii="Times New Roman" w:hAnsi="Times New Roman" w:cs="Times New Roman"/>
                <w:sz w:val="24"/>
                <w:szCs w:val="24"/>
                <w:lang w:val="lt-LT"/>
              </w:rPr>
              <w:t>T</w:t>
            </w:r>
            <w:r w:rsidR="00340BDA" w:rsidRPr="004D0EBD">
              <w:rPr>
                <w:rFonts w:ascii="Times New Roman" w:hAnsi="Times New Roman" w:cs="Times New Roman"/>
                <w:sz w:val="24"/>
                <w:szCs w:val="24"/>
                <w:vertAlign w:val="subscript"/>
                <w:lang w:val="lt-LT"/>
              </w:rPr>
              <w:t>2.</w:t>
            </w:r>
            <w:r w:rsidR="00340BDA">
              <w:rPr>
                <w:rFonts w:ascii="Times New Roman" w:hAnsi="Times New Roman" w:cs="Times New Roman"/>
                <w:sz w:val="24"/>
                <w:szCs w:val="24"/>
                <w:vertAlign w:val="subscript"/>
                <w:lang w:val="lt-LT"/>
              </w:rPr>
              <w:t xml:space="preserve">2.  </w:t>
            </w:r>
            <w:r w:rsidR="00340BDA">
              <w:rPr>
                <w:rFonts w:ascii="Times New Roman" w:hAnsi="Times New Roman" w:cs="Times New Roman"/>
                <w:sz w:val="24"/>
                <w:szCs w:val="24"/>
                <w:lang w:val="lt-LT"/>
              </w:rPr>
              <w:t>P</w:t>
            </w:r>
            <w:r w:rsidR="00340BDA" w:rsidRPr="004D0EBD">
              <w:rPr>
                <w:rFonts w:ascii="Times New Roman" w:hAnsi="Times New Roman" w:cs="Times New Roman"/>
                <w:sz w:val="24"/>
                <w:szCs w:val="24"/>
                <w:lang w:val="lt-LT"/>
              </w:rPr>
              <w:t>aslaugų teikimo rizikų ir jų valdymo būdų aprašymas</w:t>
            </w:r>
            <w:r w:rsidR="007F6786">
              <w:rPr>
                <w:rFonts w:ascii="Times New Roman" w:hAnsi="Times New Roman" w:cs="Times New Roman"/>
                <w:sz w:val="24"/>
                <w:szCs w:val="24"/>
                <w:lang w:val="lt-LT"/>
              </w:rPr>
              <w:t>.</w:t>
            </w:r>
          </w:p>
        </w:tc>
        <w:tc>
          <w:tcPr>
            <w:tcW w:w="992" w:type="dxa"/>
            <w:vAlign w:val="center"/>
          </w:tcPr>
          <w:p w14:paraId="2EE40BAA" w14:textId="77777777" w:rsidR="00581BF3" w:rsidRPr="004D0EBD" w:rsidRDefault="00581BF3" w:rsidP="00581BF3">
            <w:pPr>
              <w:widowControl w:val="0"/>
              <w:spacing w:after="0"/>
              <w:ind w:left="-29" w:firstLine="14"/>
              <w:jc w:val="center"/>
              <w:rPr>
                <w:rFonts w:ascii="Times New Roman" w:hAnsi="Times New Roman" w:cs="Times New Roman"/>
                <w:sz w:val="24"/>
                <w:szCs w:val="24"/>
                <w:lang w:val="lt-LT"/>
              </w:rPr>
            </w:pPr>
          </w:p>
          <w:p w14:paraId="7DA0384B" w14:textId="3E5EF058" w:rsidR="00581BF3" w:rsidRPr="004D0EBD" w:rsidRDefault="00581BF3" w:rsidP="00853C65">
            <w:pPr>
              <w:widowControl w:val="0"/>
              <w:autoSpaceDE w:val="0"/>
              <w:autoSpaceDN w:val="0"/>
              <w:spacing w:after="0"/>
              <w:ind w:left="101" w:right="78"/>
              <w:jc w:val="center"/>
              <w:rPr>
                <w:rFonts w:ascii="Times New Roman" w:eastAsia="Trebuchet MS" w:hAnsi="Times New Roman" w:cs="Times New Roman"/>
                <w:sz w:val="24"/>
                <w:szCs w:val="24"/>
                <w:lang w:val="lt-LT"/>
              </w:rPr>
            </w:pPr>
            <w:r w:rsidRPr="004D0EBD">
              <w:rPr>
                <w:rFonts w:ascii="Times New Roman" w:eastAsia="Trebuchet MS" w:hAnsi="Times New Roman" w:cs="Times New Roman"/>
                <w:sz w:val="24"/>
                <w:szCs w:val="24"/>
                <w:lang w:val="lt-LT"/>
              </w:rPr>
              <w:t xml:space="preserve">max – </w:t>
            </w:r>
            <w:r w:rsidR="00340BDA">
              <w:rPr>
                <w:rFonts w:ascii="Times New Roman" w:eastAsia="Trebuchet MS" w:hAnsi="Times New Roman" w:cs="Times New Roman"/>
                <w:sz w:val="24"/>
                <w:szCs w:val="24"/>
                <w:lang w:val="lt-LT"/>
              </w:rPr>
              <w:t>6</w:t>
            </w:r>
          </w:p>
          <w:p w14:paraId="4B0F3360" w14:textId="77777777" w:rsidR="00581BF3" w:rsidRPr="004D0EBD" w:rsidRDefault="00581BF3" w:rsidP="00581BF3">
            <w:pPr>
              <w:widowControl w:val="0"/>
              <w:spacing w:after="0"/>
              <w:ind w:hanging="15"/>
              <w:jc w:val="center"/>
              <w:rPr>
                <w:rFonts w:ascii="Times New Roman" w:hAnsi="Times New Roman" w:cs="Times New Roman"/>
                <w:sz w:val="24"/>
                <w:szCs w:val="24"/>
                <w:lang w:val="lt-LT"/>
              </w:rPr>
            </w:pPr>
          </w:p>
        </w:tc>
        <w:tc>
          <w:tcPr>
            <w:tcW w:w="1418" w:type="dxa"/>
            <w:vAlign w:val="center"/>
          </w:tcPr>
          <w:p w14:paraId="2132CC8F" w14:textId="069C96A7" w:rsidR="00581BF3" w:rsidRPr="004D0EBD" w:rsidRDefault="00581BF3" w:rsidP="00581BF3">
            <w:pPr>
              <w:widowControl w:val="0"/>
              <w:spacing w:after="0"/>
              <w:ind w:left="34"/>
              <w:jc w:val="center"/>
              <w:rPr>
                <w:rFonts w:ascii="Times New Roman" w:hAnsi="Times New Roman" w:cs="Times New Roman"/>
                <w:sz w:val="24"/>
                <w:szCs w:val="24"/>
                <w:lang w:val="lt-LT"/>
              </w:rPr>
            </w:pPr>
            <w:r w:rsidRPr="004D0EBD">
              <w:rPr>
                <w:rFonts w:ascii="Times New Roman" w:hAnsi="Times New Roman" w:cs="Times New Roman"/>
                <w:sz w:val="24"/>
                <w:szCs w:val="24"/>
                <w:lang w:val="lt-LT"/>
              </w:rPr>
              <w:t>L</w:t>
            </w:r>
            <w:r w:rsidRPr="004D0EBD">
              <w:rPr>
                <w:rFonts w:ascii="Times New Roman" w:hAnsi="Times New Roman" w:cs="Times New Roman"/>
                <w:sz w:val="24"/>
                <w:szCs w:val="24"/>
                <w:vertAlign w:val="subscript"/>
                <w:lang w:val="lt-LT"/>
              </w:rPr>
              <w:t>1</w:t>
            </w:r>
            <w:r w:rsidRPr="004D0EBD">
              <w:rPr>
                <w:rFonts w:ascii="Times New Roman" w:hAnsi="Times New Roman" w:cs="Times New Roman"/>
                <w:sz w:val="24"/>
                <w:szCs w:val="24"/>
                <w:lang w:val="lt-LT"/>
              </w:rPr>
              <w:t>=0,3</w:t>
            </w:r>
          </w:p>
        </w:tc>
        <w:tc>
          <w:tcPr>
            <w:tcW w:w="1701" w:type="dxa"/>
            <w:vAlign w:val="center"/>
          </w:tcPr>
          <w:p w14:paraId="34DE45E5" w14:textId="77777777" w:rsidR="00581BF3" w:rsidRPr="004D0EBD" w:rsidRDefault="00581BF3" w:rsidP="00581BF3">
            <w:pPr>
              <w:widowControl w:val="0"/>
              <w:spacing w:after="0"/>
              <w:ind w:left="-10" w:firstLine="40"/>
              <w:jc w:val="center"/>
              <w:rPr>
                <w:rFonts w:ascii="Times New Roman" w:hAnsi="Times New Roman" w:cs="Times New Roman"/>
                <w:sz w:val="24"/>
                <w:szCs w:val="24"/>
                <w:lang w:val="lt-LT"/>
              </w:rPr>
            </w:pPr>
          </w:p>
        </w:tc>
      </w:tr>
    </w:tbl>
    <w:p w14:paraId="4DFE7F8F" w14:textId="77777777" w:rsidR="00FB49DE" w:rsidRPr="004D0EBD" w:rsidRDefault="00FB49DE" w:rsidP="00755ACB">
      <w:pPr>
        <w:pBdr>
          <w:top w:val="nil"/>
          <w:left w:val="nil"/>
          <w:bottom w:val="nil"/>
          <w:right w:val="nil"/>
          <w:between w:val="nil"/>
          <w:bar w:val="nil"/>
        </w:pBdr>
        <w:tabs>
          <w:tab w:val="left" w:pos="1276"/>
        </w:tabs>
        <w:spacing w:after="0" w:line="240" w:lineRule="auto"/>
        <w:ind w:firstLine="567"/>
        <w:jc w:val="both"/>
        <w:rPr>
          <w:rFonts w:ascii="Times New Roman" w:hAnsi="Times New Roman" w:cs="Times New Roman"/>
          <w:sz w:val="24"/>
          <w:szCs w:val="24"/>
          <w:lang w:val="lt-LT"/>
        </w:rPr>
      </w:pPr>
    </w:p>
    <w:p w14:paraId="0AC970CC" w14:textId="77777777" w:rsidR="00FB49DE" w:rsidRPr="004D0EBD" w:rsidRDefault="00FB49DE" w:rsidP="00755ACB">
      <w:pPr>
        <w:pBdr>
          <w:top w:val="nil"/>
          <w:left w:val="nil"/>
          <w:bottom w:val="nil"/>
          <w:right w:val="nil"/>
          <w:between w:val="nil"/>
          <w:bar w:val="nil"/>
        </w:pBdr>
        <w:tabs>
          <w:tab w:val="left" w:pos="1276"/>
        </w:tabs>
        <w:spacing w:after="0" w:line="240" w:lineRule="auto"/>
        <w:ind w:firstLine="567"/>
        <w:jc w:val="both"/>
        <w:rPr>
          <w:rFonts w:ascii="Times New Roman" w:hAnsi="Times New Roman" w:cs="Times New Roman"/>
          <w:sz w:val="24"/>
          <w:szCs w:val="24"/>
          <w:lang w:val="lt-LT"/>
        </w:rPr>
      </w:pPr>
    </w:p>
    <w:p w14:paraId="6A742215" w14:textId="77777777" w:rsidR="00755ACB" w:rsidRPr="004D0EBD" w:rsidRDefault="00755ACB" w:rsidP="004C4920">
      <w:pPr>
        <w:pBdr>
          <w:top w:val="nil"/>
          <w:left w:val="nil"/>
          <w:bottom w:val="nil"/>
          <w:right w:val="nil"/>
          <w:between w:val="nil"/>
          <w:bar w:val="nil"/>
        </w:pBdr>
        <w:tabs>
          <w:tab w:val="left" w:pos="284"/>
          <w:tab w:val="left" w:pos="567"/>
          <w:tab w:val="left" w:pos="1276"/>
        </w:tabs>
        <w:spacing w:after="0" w:line="240" w:lineRule="auto"/>
        <w:jc w:val="both"/>
        <w:rPr>
          <w:rFonts w:ascii="Times New Roman" w:hAnsi="Times New Roman" w:cs="Times New Roman"/>
          <w:b/>
          <w:bCs/>
          <w:sz w:val="24"/>
          <w:szCs w:val="24"/>
          <w:lang w:val="lt-LT"/>
        </w:rPr>
      </w:pPr>
      <w:r w:rsidRPr="004D0EBD">
        <w:rPr>
          <w:rFonts w:ascii="Times New Roman" w:hAnsi="Times New Roman" w:cs="Times New Roman"/>
          <w:b/>
          <w:bCs/>
          <w:sz w:val="24"/>
          <w:szCs w:val="24"/>
          <w:lang w:val="lt-LT"/>
        </w:rPr>
        <w:t xml:space="preserve">Jei tiekėjas nepateikia bent vieno parametro aprašymo, toks pasiūlymas bus atmetamas kaip neatitinkantis konkurso sąlygų. </w:t>
      </w:r>
    </w:p>
    <w:p w14:paraId="6AB986C5" w14:textId="77777777" w:rsidR="00755ACB" w:rsidRPr="004D0EBD" w:rsidRDefault="00755ACB" w:rsidP="00871B18">
      <w:pPr>
        <w:spacing w:after="0" w:line="240" w:lineRule="auto"/>
        <w:ind w:left="720" w:firstLine="180"/>
        <w:jc w:val="both"/>
        <w:rPr>
          <w:rFonts w:ascii="Times New Roman" w:hAnsi="Times New Roman" w:cs="Times New Roman"/>
          <w:sz w:val="24"/>
          <w:szCs w:val="24"/>
          <w:lang w:val="lt-LT"/>
        </w:rPr>
      </w:pPr>
    </w:p>
    <w:p w14:paraId="20ED2F1D" w14:textId="62E329D3" w:rsidR="00581BF3" w:rsidRPr="004D0EBD" w:rsidRDefault="00340BDA" w:rsidP="00E41180">
      <w:pPr>
        <w:pStyle w:val="Sraopastraipa"/>
        <w:numPr>
          <w:ilvl w:val="0"/>
          <w:numId w:val="2"/>
        </w:numPr>
        <w:ind w:left="0" w:firstLine="426"/>
        <w:rPr>
          <w:rFonts w:ascii="Times New Roman" w:hAnsi="Times New Roman" w:cs="Times New Roman"/>
          <w:sz w:val="24"/>
          <w:szCs w:val="24"/>
          <w:lang w:val="lt-LT"/>
        </w:rPr>
      </w:pPr>
      <w:r w:rsidRPr="00340BDA">
        <w:rPr>
          <w:rFonts w:ascii="Times New Roman" w:hAnsi="Times New Roman" w:cs="Times New Roman"/>
          <w:b/>
          <w:sz w:val="24"/>
          <w:szCs w:val="24"/>
          <w:u w:val="single"/>
          <w:lang w:val="lt-LT"/>
        </w:rPr>
        <w:t>Vaizdo klipų ir jų trumpųjų versijų koncepcijos ir pagrindinių koncepciją atspindinčių aspektų</w:t>
      </w:r>
      <w:r w:rsidR="001F0A49">
        <w:rPr>
          <w:rFonts w:ascii="Times New Roman" w:hAnsi="Times New Roman" w:cs="Times New Roman"/>
          <w:b/>
          <w:sz w:val="24"/>
          <w:szCs w:val="24"/>
          <w:u w:val="single"/>
          <w:lang w:val="lt-LT"/>
        </w:rPr>
        <w:t xml:space="preserve"> </w:t>
      </w:r>
      <w:r w:rsidR="009162AE" w:rsidRPr="009162AE">
        <w:rPr>
          <w:rFonts w:ascii="Times New Roman" w:hAnsi="Times New Roman" w:cs="Times New Roman"/>
          <w:b/>
          <w:sz w:val="24"/>
          <w:szCs w:val="24"/>
          <w:u w:val="single"/>
          <w:lang w:val="lt-LT"/>
        </w:rPr>
        <w:t xml:space="preserve">aprašymas su pagrindimu ir paslaugų teikimo (veiksmų plano) </w:t>
      </w:r>
      <w:r w:rsidR="009162AE" w:rsidRPr="00651880">
        <w:rPr>
          <w:rFonts w:ascii="Times New Roman" w:hAnsi="Times New Roman" w:cs="Times New Roman"/>
          <w:b/>
          <w:sz w:val="24"/>
          <w:szCs w:val="24"/>
          <w:u w:val="single"/>
          <w:lang w:val="lt-LT"/>
        </w:rPr>
        <w:t>aprašymas</w:t>
      </w:r>
      <w:r w:rsidR="00651880" w:rsidRPr="00651880">
        <w:rPr>
          <w:rFonts w:ascii="Times New Roman" w:hAnsi="Times New Roman" w:cs="Times New Roman"/>
          <w:b/>
          <w:sz w:val="24"/>
          <w:szCs w:val="24"/>
          <w:u w:val="single"/>
          <w:lang w:val="lt-LT"/>
        </w:rPr>
        <w:t xml:space="preserve"> (įgyvendinimo etapai, preliminarus grafikas)</w:t>
      </w:r>
      <w:r w:rsidR="009162AE" w:rsidRPr="009162AE">
        <w:rPr>
          <w:rFonts w:ascii="Times New Roman" w:hAnsi="Times New Roman" w:cs="Times New Roman"/>
          <w:b/>
          <w:sz w:val="24"/>
          <w:szCs w:val="24"/>
          <w:u w:val="single"/>
          <w:lang w:val="lt-LT"/>
        </w:rPr>
        <w:t xml:space="preserve"> </w:t>
      </w:r>
      <w:r w:rsidR="00581BF3" w:rsidRPr="004D0EBD">
        <w:rPr>
          <w:rFonts w:ascii="Times New Roman" w:hAnsi="Times New Roman" w:cs="Times New Roman"/>
          <w:b/>
          <w:sz w:val="24"/>
          <w:szCs w:val="24"/>
          <w:u w:val="single"/>
          <w:lang w:val="lt-LT"/>
        </w:rPr>
        <w:t>(T</w:t>
      </w:r>
      <w:r w:rsidR="007E57EF" w:rsidRPr="004D0EBD">
        <w:rPr>
          <w:rFonts w:ascii="Times New Roman" w:hAnsi="Times New Roman" w:cs="Times New Roman"/>
          <w:b/>
          <w:sz w:val="24"/>
          <w:szCs w:val="24"/>
          <w:u w:val="single"/>
          <w:lang w:val="lt-LT"/>
        </w:rPr>
        <w:t>1</w:t>
      </w:r>
      <w:r w:rsidR="00581BF3" w:rsidRPr="004D0EBD">
        <w:rPr>
          <w:rFonts w:ascii="Times New Roman" w:hAnsi="Times New Roman" w:cs="Times New Roman"/>
          <w:b/>
          <w:sz w:val="24"/>
          <w:szCs w:val="24"/>
          <w:u w:val="single"/>
          <w:lang w:val="lt-LT"/>
        </w:rPr>
        <w:t>):</w:t>
      </w:r>
    </w:p>
    <w:tbl>
      <w:tblPr>
        <w:tblStyle w:val="Lentelstinklelis"/>
        <w:tblW w:w="0" w:type="auto"/>
        <w:tblLook w:val="04A0" w:firstRow="1" w:lastRow="0" w:firstColumn="1" w:lastColumn="0" w:noHBand="0" w:noVBand="1"/>
      </w:tblPr>
      <w:tblGrid>
        <w:gridCol w:w="604"/>
        <w:gridCol w:w="2196"/>
        <w:gridCol w:w="1616"/>
        <w:gridCol w:w="3159"/>
        <w:gridCol w:w="2867"/>
        <w:gridCol w:w="3239"/>
      </w:tblGrid>
      <w:tr w:rsidR="0058244A" w:rsidRPr="004D0EBD" w14:paraId="5EB914BA" w14:textId="77777777" w:rsidTr="00CD4EC5">
        <w:tc>
          <w:tcPr>
            <w:tcW w:w="591" w:type="dxa"/>
          </w:tcPr>
          <w:p w14:paraId="4635289A" w14:textId="77777777" w:rsidR="00581BF3" w:rsidRPr="004D0EBD" w:rsidRDefault="00581BF3" w:rsidP="00C5216E">
            <w:pPr>
              <w:rPr>
                <w:rFonts w:ascii="Times New Roman" w:hAnsi="Times New Roman" w:cs="Times New Roman"/>
                <w:sz w:val="24"/>
                <w:szCs w:val="24"/>
                <w:lang w:val="lt-LT"/>
              </w:rPr>
            </w:pPr>
          </w:p>
        </w:tc>
        <w:tc>
          <w:tcPr>
            <w:tcW w:w="2197" w:type="dxa"/>
          </w:tcPr>
          <w:p w14:paraId="00637736" w14:textId="77777777" w:rsidR="00581BF3" w:rsidRPr="004D0EBD" w:rsidRDefault="00581BF3" w:rsidP="00C5216E">
            <w:pPr>
              <w:rPr>
                <w:rFonts w:ascii="Times New Roman" w:hAnsi="Times New Roman" w:cs="Times New Roman"/>
                <w:sz w:val="24"/>
                <w:szCs w:val="24"/>
                <w:lang w:val="lt-LT"/>
              </w:rPr>
            </w:pPr>
          </w:p>
        </w:tc>
        <w:tc>
          <w:tcPr>
            <w:tcW w:w="1616" w:type="dxa"/>
          </w:tcPr>
          <w:p w14:paraId="02E10F3D" w14:textId="77777777" w:rsidR="00581BF3" w:rsidRPr="004D0EBD" w:rsidRDefault="00581BF3" w:rsidP="00C5216E">
            <w:pPr>
              <w:rPr>
                <w:rFonts w:ascii="Times New Roman" w:hAnsi="Times New Roman" w:cs="Times New Roman"/>
                <w:b/>
                <w:bCs/>
                <w:sz w:val="24"/>
                <w:szCs w:val="24"/>
                <w:lang w:val="lt-LT"/>
              </w:rPr>
            </w:pPr>
            <w:r w:rsidRPr="004D0EBD">
              <w:rPr>
                <w:rFonts w:ascii="Times New Roman" w:hAnsi="Times New Roman" w:cs="Times New Roman"/>
                <w:b/>
                <w:bCs/>
                <w:sz w:val="24"/>
                <w:szCs w:val="24"/>
                <w:lang w:val="lt-LT"/>
              </w:rPr>
              <w:t>Blogai - 0</w:t>
            </w:r>
          </w:p>
        </w:tc>
        <w:tc>
          <w:tcPr>
            <w:tcW w:w="3163" w:type="dxa"/>
          </w:tcPr>
          <w:p w14:paraId="0F12489E" w14:textId="77777777" w:rsidR="00581BF3" w:rsidRPr="004D0EBD" w:rsidRDefault="00581BF3" w:rsidP="00C5216E">
            <w:pPr>
              <w:rPr>
                <w:rFonts w:ascii="Times New Roman" w:hAnsi="Times New Roman" w:cs="Times New Roman"/>
                <w:b/>
                <w:sz w:val="24"/>
                <w:szCs w:val="24"/>
                <w:lang w:val="lt-LT" w:eastAsia="ar-SA"/>
              </w:rPr>
            </w:pPr>
            <w:r w:rsidRPr="004D0EBD">
              <w:rPr>
                <w:rFonts w:ascii="Times New Roman" w:hAnsi="Times New Roman" w:cs="Times New Roman"/>
                <w:b/>
                <w:sz w:val="24"/>
                <w:szCs w:val="24"/>
                <w:lang w:val="lt-LT" w:eastAsia="ar-SA"/>
              </w:rPr>
              <w:t>Patenkinamai</w:t>
            </w:r>
            <w:r w:rsidRPr="004D0EBD">
              <w:rPr>
                <w:rFonts w:ascii="Times New Roman" w:hAnsi="Times New Roman" w:cs="Times New Roman"/>
                <w:sz w:val="24"/>
                <w:szCs w:val="24"/>
                <w:lang w:val="lt-LT" w:eastAsia="ar-SA"/>
              </w:rPr>
              <w:t xml:space="preserve"> </w:t>
            </w:r>
            <w:r w:rsidRPr="004D0EBD">
              <w:rPr>
                <w:rFonts w:ascii="Times New Roman" w:hAnsi="Times New Roman" w:cs="Times New Roman"/>
                <w:b/>
                <w:sz w:val="24"/>
                <w:szCs w:val="24"/>
                <w:lang w:val="lt-LT"/>
              </w:rPr>
              <w:t>– 1 balas</w:t>
            </w:r>
          </w:p>
        </w:tc>
        <w:tc>
          <w:tcPr>
            <w:tcW w:w="2870" w:type="dxa"/>
          </w:tcPr>
          <w:p w14:paraId="4B7892C1" w14:textId="77777777" w:rsidR="00581BF3" w:rsidRPr="004D0EBD" w:rsidRDefault="00581BF3" w:rsidP="00C5216E">
            <w:pPr>
              <w:rPr>
                <w:rFonts w:ascii="Times New Roman" w:hAnsi="Times New Roman" w:cs="Times New Roman"/>
                <w:sz w:val="24"/>
                <w:szCs w:val="24"/>
                <w:lang w:val="lt-LT"/>
              </w:rPr>
            </w:pPr>
            <w:r w:rsidRPr="004D0EBD">
              <w:rPr>
                <w:rFonts w:ascii="Times New Roman" w:hAnsi="Times New Roman" w:cs="Times New Roman"/>
                <w:b/>
                <w:sz w:val="24"/>
                <w:szCs w:val="24"/>
                <w:lang w:val="lt-LT" w:eastAsia="ar-SA"/>
              </w:rPr>
              <w:t>Gerai</w:t>
            </w:r>
            <w:r w:rsidRPr="004D0EBD">
              <w:rPr>
                <w:rFonts w:ascii="Times New Roman" w:hAnsi="Times New Roman" w:cs="Times New Roman"/>
                <w:sz w:val="24"/>
                <w:szCs w:val="24"/>
                <w:lang w:val="lt-LT" w:eastAsia="ar-SA"/>
              </w:rPr>
              <w:t xml:space="preserve"> –  </w:t>
            </w:r>
            <w:r w:rsidRPr="004D0EBD">
              <w:rPr>
                <w:rFonts w:ascii="Times New Roman" w:hAnsi="Times New Roman" w:cs="Times New Roman"/>
                <w:b/>
                <w:sz w:val="24"/>
                <w:szCs w:val="24"/>
                <w:lang w:val="lt-LT" w:eastAsia="ar-SA"/>
              </w:rPr>
              <w:t>2</w:t>
            </w:r>
            <w:r w:rsidRPr="004D0EBD">
              <w:rPr>
                <w:rFonts w:ascii="Times New Roman" w:hAnsi="Times New Roman" w:cs="Times New Roman"/>
                <w:b/>
                <w:sz w:val="24"/>
                <w:szCs w:val="24"/>
                <w:lang w:val="lt-LT"/>
              </w:rPr>
              <w:t xml:space="preserve"> balai</w:t>
            </w:r>
          </w:p>
        </w:tc>
        <w:tc>
          <w:tcPr>
            <w:tcW w:w="3244" w:type="dxa"/>
          </w:tcPr>
          <w:p w14:paraId="6BA2C6FF" w14:textId="77777777" w:rsidR="00581BF3" w:rsidRPr="004D0EBD" w:rsidRDefault="00581BF3" w:rsidP="00C5216E">
            <w:pPr>
              <w:rPr>
                <w:rFonts w:ascii="Times New Roman" w:hAnsi="Times New Roman" w:cs="Times New Roman"/>
                <w:sz w:val="24"/>
                <w:szCs w:val="24"/>
                <w:lang w:val="lt-LT"/>
              </w:rPr>
            </w:pPr>
            <w:r w:rsidRPr="004D0EBD">
              <w:rPr>
                <w:rFonts w:ascii="Times New Roman" w:hAnsi="Times New Roman" w:cs="Times New Roman"/>
                <w:b/>
                <w:sz w:val="24"/>
                <w:szCs w:val="24"/>
                <w:lang w:val="lt-LT" w:eastAsia="ar-SA"/>
              </w:rPr>
              <w:t>Puikiai</w:t>
            </w:r>
            <w:r w:rsidRPr="004D0EBD">
              <w:rPr>
                <w:rFonts w:ascii="Times New Roman" w:hAnsi="Times New Roman" w:cs="Times New Roman"/>
                <w:sz w:val="24"/>
                <w:szCs w:val="24"/>
                <w:lang w:val="lt-LT" w:eastAsia="ar-SA"/>
              </w:rPr>
              <w:t xml:space="preserve"> – </w:t>
            </w:r>
            <w:r w:rsidRPr="004D0EBD">
              <w:rPr>
                <w:rFonts w:ascii="Times New Roman" w:hAnsi="Times New Roman" w:cs="Times New Roman"/>
                <w:b/>
                <w:sz w:val="24"/>
                <w:szCs w:val="24"/>
                <w:lang w:val="lt-LT"/>
              </w:rPr>
              <w:t>3 balai</w:t>
            </w:r>
          </w:p>
        </w:tc>
      </w:tr>
      <w:tr w:rsidR="00CD4EC5" w:rsidRPr="00266915" w14:paraId="63485D55" w14:textId="77777777" w:rsidTr="00CD4EC5">
        <w:tc>
          <w:tcPr>
            <w:tcW w:w="591" w:type="dxa"/>
          </w:tcPr>
          <w:p w14:paraId="0B00A755" w14:textId="1FB5FE4A" w:rsidR="00CD4EC5" w:rsidRPr="004D0EBD" w:rsidRDefault="005C12C5" w:rsidP="00CD4EC5">
            <w:pPr>
              <w:rPr>
                <w:rFonts w:ascii="Times New Roman" w:hAnsi="Times New Roman" w:cs="Times New Roman"/>
                <w:sz w:val="24"/>
                <w:szCs w:val="24"/>
                <w:lang w:val="lt-LT"/>
              </w:rPr>
            </w:pPr>
            <w:r>
              <w:rPr>
                <w:rFonts w:ascii="Times New Roman" w:hAnsi="Times New Roman" w:cs="Times New Roman"/>
                <w:sz w:val="24"/>
                <w:szCs w:val="24"/>
                <w:lang w:val="lt-LT"/>
              </w:rPr>
              <w:t>T</w:t>
            </w:r>
            <w:r w:rsidR="0045518B" w:rsidRPr="004D0EBD">
              <w:rPr>
                <w:rFonts w:ascii="Times New Roman" w:hAnsi="Times New Roman" w:cs="Times New Roman"/>
                <w:sz w:val="24"/>
                <w:szCs w:val="24"/>
                <w:vertAlign w:val="subscript"/>
                <w:lang w:val="lt-LT"/>
              </w:rPr>
              <w:t>1.1</w:t>
            </w:r>
          </w:p>
        </w:tc>
        <w:tc>
          <w:tcPr>
            <w:tcW w:w="2197" w:type="dxa"/>
          </w:tcPr>
          <w:p w14:paraId="33201D9B" w14:textId="73BE36C0" w:rsidR="00CD4EC5" w:rsidRPr="008E42CE" w:rsidRDefault="00E70441" w:rsidP="00CD4EC5">
            <w:pPr>
              <w:rPr>
                <w:rFonts w:ascii="Times New Roman" w:hAnsi="Times New Roman" w:cs="Times New Roman"/>
                <w:sz w:val="24"/>
                <w:szCs w:val="24"/>
                <w:lang w:val="lt-LT"/>
              </w:rPr>
            </w:pPr>
            <w:bookmarkStart w:id="1" w:name="_Hlk189839028"/>
            <w:r w:rsidRPr="00E70441">
              <w:rPr>
                <w:rFonts w:ascii="Times New Roman" w:hAnsi="Times New Roman" w:cs="Times New Roman"/>
                <w:sz w:val="24"/>
                <w:szCs w:val="24"/>
                <w:lang w:val="lt-LT"/>
              </w:rPr>
              <w:t xml:space="preserve">Vaizdo klipų ir jų trumpųjų versijų koncepcijos </w:t>
            </w:r>
            <w:r w:rsidR="00287266" w:rsidRPr="00287266">
              <w:rPr>
                <w:rFonts w:ascii="Times New Roman" w:hAnsi="Times New Roman" w:cs="Times New Roman"/>
                <w:sz w:val="24"/>
                <w:szCs w:val="24"/>
                <w:lang w:val="lt-LT"/>
              </w:rPr>
              <w:t>ir pagrindini</w:t>
            </w:r>
            <w:r w:rsidR="00287266">
              <w:rPr>
                <w:rFonts w:ascii="Times New Roman" w:hAnsi="Times New Roman" w:cs="Times New Roman"/>
                <w:sz w:val="24"/>
                <w:szCs w:val="24"/>
                <w:lang w:val="lt-LT"/>
              </w:rPr>
              <w:t>ų</w:t>
            </w:r>
            <w:r w:rsidR="00287266" w:rsidRPr="00287266">
              <w:rPr>
                <w:rFonts w:ascii="Times New Roman" w:hAnsi="Times New Roman" w:cs="Times New Roman"/>
                <w:sz w:val="24"/>
                <w:szCs w:val="24"/>
                <w:lang w:val="lt-LT"/>
              </w:rPr>
              <w:t xml:space="preserve"> koncepciją atspindinči</w:t>
            </w:r>
            <w:r w:rsidR="00287266">
              <w:rPr>
                <w:rFonts w:ascii="Times New Roman" w:hAnsi="Times New Roman" w:cs="Times New Roman"/>
                <w:sz w:val="24"/>
                <w:szCs w:val="24"/>
                <w:lang w:val="lt-LT"/>
              </w:rPr>
              <w:t>ų</w:t>
            </w:r>
            <w:r w:rsidR="00287266" w:rsidRPr="00287266">
              <w:rPr>
                <w:rFonts w:ascii="Times New Roman" w:hAnsi="Times New Roman" w:cs="Times New Roman"/>
                <w:sz w:val="24"/>
                <w:szCs w:val="24"/>
                <w:lang w:val="lt-LT"/>
              </w:rPr>
              <w:t xml:space="preserve"> aspekt</w:t>
            </w:r>
            <w:r w:rsidR="00287266">
              <w:rPr>
                <w:rFonts w:ascii="Times New Roman" w:hAnsi="Times New Roman" w:cs="Times New Roman"/>
                <w:sz w:val="24"/>
                <w:szCs w:val="24"/>
                <w:lang w:val="lt-LT"/>
              </w:rPr>
              <w:t>ų</w:t>
            </w:r>
            <w:r w:rsidR="00287266" w:rsidRPr="00287266">
              <w:rPr>
                <w:rFonts w:ascii="Times New Roman" w:hAnsi="Times New Roman" w:cs="Times New Roman"/>
                <w:sz w:val="24"/>
                <w:szCs w:val="24"/>
                <w:lang w:val="lt-LT"/>
              </w:rPr>
              <w:t xml:space="preserve"> </w:t>
            </w:r>
            <w:bookmarkEnd w:id="1"/>
            <w:r w:rsidRPr="00E70441">
              <w:rPr>
                <w:rFonts w:ascii="Times New Roman" w:hAnsi="Times New Roman" w:cs="Times New Roman"/>
                <w:sz w:val="24"/>
                <w:szCs w:val="24"/>
                <w:lang w:val="lt-LT"/>
              </w:rPr>
              <w:t>vientisumas, aktualumas, originalumas</w:t>
            </w:r>
            <w:r w:rsidR="00287266">
              <w:rPr>
                <w:rFonts w:ascii="Times New Roman" w:hAnsi="Times New Roman" w:cs="Times New Roman"/>
                <w:sz w:val="24"/>
                <w:szCs w:val="24"/>
                <w:lang w:val="lt-LT"/>
              </w:rPr>
              <w:t>, įvairiapusiškumas.</w:t>
            </w:r>
          </w:p>
        </w:tc>
        <w:tc>
          <w:tcPr>
            <w:tcW w:w="1616" w:type="dxa"/>
          </w:tcPr>
          <w:p w14:paraId="6BF9840D" w14:textId="06C2BA6C" w:rsidR="00CD4EC5" w:rsidRDefault="00CD4EC5" w:rsidP="00CD4EC5">
            <w:pPr>
              <w:rPr>
                <w:rFonts w:ascii="Times New Roman" w:hAnsi="Times New Roman" w:cs="Times New Roman"/>
                <w:sz w:val="24"/>
                <w:szCs w:val="24"/>
                <w:lang w:val="lt-LT"/>
              </w:rPr>
            </w:pPr>
            <w:r w:rsidRPr="004D0EBD">
              <w:rPr>
                <w:rFonts w:ascii="Times New Roman" w:hAnsi="Times New Roman" w:cs="Times New Roman"/>
                <w:sz w:val="24"/>
                <w:szCs w:val="24"/>
                <w:lang w:val="lt-LT"/>
              </w:rPr>
              <w:t>Nepateikta</w:t>
            </w:r>
            <w:r>
              <w:rPr>
                <w:rFonts w:ascii="Times New Roman" w:hAnsi="Times New Roman" w:cs="Times New Roman"/>
                <w:sz w:val="24"/>
                <w:szCs w:val="24"/>
                <w:lang w:val="lt-LT"/>
              </w:rPr>
              <w:t xml:space="preserve"> arba </w:t>
            </w:r>
            <w:r w:rsidRPr="00CD4EC5">
              <w:rPr>
                <w:rFonts w:ascii="Times New Roman" w:hAnsi="Times New Roman" w:cs="Times New Roman"/>
                <w:sz w:val="24"/>
                <w:szCs w:val="24"/>
                <w:lang w:val="lt-LT"/>
              </w:rPr>
              <w:t>jei siūloma  vaizdo klip</w:t>
            </w:r>
            <w:r w:rsidR="00DF3F6C">
              <w:rPr>
                <w:rFonts w:ascii="Times New Roman" w:hAnsi="Times New Roman" w:cs="Times New Roman"/>
                <w:sz w:val="24"/>
                <w:szCs w:val="24"/>
                <w:lang w:val="lt-LT"/>
              </w:rPr>
              <w:t>ų</w:t>
            </w:r>
            <w:r>
              <w:rPr>
                <w:rFonts w:ascii="Times New Roman" w:hAnsi="Times New Roman" w:cs="Times New Roman"/>
                <w:sz w:val="24"/>
                <w:szCs w:val="24"/>
                <w:lang w:val="lt-LT"/>
              </w:rPr>
              <w:t xml:space="preserve"> ir j</w:t>
            </w:r>
            <w:r w:rsidR="00DF3F6C">
              <w:rPr>
                <w:rFonts w:ascii="Times New Roman" w:hAnsi="Times New Roman" w:cs="Times New Roman"/>
                <w:sz w:val="24"/>
                <w:szCs w:val="24"/>
                <w:lang w:val="lt-LT"/>
              </w:rPr>
              <w:t>ų</w:t>
            </w:r>
            <w:r>
              <w:rPr>
                <w:rFonts w:ascii="Times New Roman" w:hAnsi="Times New Roman" w:cs="Times New Roman"/>
                <w:sz w:val="24"/>
                <w:szCs w:val="24"/>
                <w:lang w:val="lt-LT"/>
              </w:rPr>
              <w:t xml:space="preserve"> trump</w:t>
            </w:r>
            <w:r w:rsidR="00DF3F6C">
              <w:rPr>
                <w:rFonts w:ascii="Times New Roman" w:hAnsi="Times New Roman" w:cs="Times New Roman"/>
                <w:sz w:val="24"/>
                <w:szCs w:val="24"/>
                <w:lang w:val="lt-LT"/>
              </w:rPr>
              <w:t>ųjų</w:t>
            </w:r>
            <w:r>
              <w:rPr>
                <w:rFonts w:ascii="Times New Roman" w:hAnsi="Times New Roman" w:cs="Times New Roman"/>
                <w:sz w:val="24"/>
                <w:szCs w:val="24"/>
                <w:lang w:val="lt-LT"/>
              </w:rPr>
              <w:t xml:space="preserve"> versij</w:t>
            </w:r>
            <w:r w:rsidR="00DF3F6C">
              <w:rPr>
                <w:rFonts w:ascii="Times New Roman" w:hAnsi="Times New Roman" w:cs="Times New Roman"/>
                <w:sz w:val="24"/>
                <w:szCs w:val="24"/>
                <w:lang w:val="lt-LT"/>
              </w:rPr>
              <w:t>ų</w:t>
            </w:r>
            <w:r w:rsidRPr="00CD4EC5">
              <w:rPr>
                <w:rFonts w:ascii="Times New Roman" w:hAnsi="Times New Roman" w:cs="Times New Roman"/>
                <w:sz w:val="24"/>
                <w:szCs w:val="24"/>
                <w:lang w:val="lt-LT"/>
              </w:rPr>
              <w:t xml:space="preserve"> koncepcija neatitinka Techninėje specifikacijoje nurodytos temos.</w:t>
            </w:r>
          </w:p>
          <w:p w14:paraId="721C7FD9" w14:textId="7F3C8F4E" w:rsidR="00CD4EC5" w:rsidRPr="004D0EBD" w:rsidRDefault="00CD4EC5" w:rsidP="00CD4EC5">
            <w:pPr>
              <w:rPr>
                <w:rFonts w:ascii="Times New Roman" w:hAnsi="Times New Roman" w:cs="Times New Roman"/>
                <w:sz w:val="24"/>
                <w:szCs w:val="24"/>
                <w:lang w:val="lt-LT"/>
              </w:rPr>
            </w:pPr>
          </w:p>
        </w:tc>
        <w:tc>
          <w:tcPr>
            <w:tcW w:w="3163" w:type="dxa"/>
          </w:tcPr>
          <w:p w14:paraId="2F4987E0" w14:textId="102406D5" w:rsidR="00CD4EC5" w:rsidRDefault="00996EE4" w:rsidP="00CD4EC5">
            <w:pPr>
              <w:rPr>
                <w:rFonts w:ascii="Times New Roman" w:hAnsi="Times New Roman" w:cs="Times New Roman"/>
                <w:sz w:val="24"/>
                <w:szCs w:val="24"/>
                <w:lang w:val="lt-LT"/>
              </w:rPr>
            </w:pPr>
            <w:r>
              <w:rPr>
                <w:rFonts w:ascii="Times New Roman" w:hAnsi="Times New Roman" w:cs="Times New Roman"/>
                <w:sz w:val="24"/>
                <w:szCs w:val="24"/>
                <w:lang w:val="lt-LT"/>
              </w:rPr>
              <w:t>P</w:t>
            </w:r>
            <w:r w:rsidR="00CD4EC5" w:rsidRPr="00CD4EC5">
              <w:rPr>
                <w:rFonts w:ascii="Times New Roman" w:hAnsi="Times New Roman" w:cs="Times New Roman"/>
                <w:sz w:val="24"/>
                <w:szCs w:val="24"/>
                <w:lang w:val="lt-LT"/>
              </w:rPr>
              <w:t>ateikta neaiški, nenuosekli koncepcija</w:t>
            </w:r>
            <w:r w:rsidR="00287266">
              <w:rPr>
                <w:rFonts w:ascii="Times New Roman" w:hAnsi="Times New Roman" w:cs="Times New Roman"/>
                <w:sz w:val="24"/>
                <w:szCs w:val="24"/>
                <w:lang w:val="lt-LT"/>
              </w:rPr>
              <w:t>.</w:t>
            </w:r>
            <w:r w:rsidR="00CD4EC5" w:rsidRPr="00CD4EC5">
              <w:rPr>
                <w:rFonts w:ascii="Times New Roman" w:hAnsi="Times New Roman" w:cs="Times New Roman"/>
                <w:sz w:val="24"/>
                <w:szCs w:val="24"/>
                <w:lang w:val="lt-LT"/>
              </w:rPr>
              <w:t xml:space="preserve"> Pademonstruotas paviršutiniškas</w:t>
            </w:r>
            <w:r w:rsidR="00143F65">
              <w:rPr>
                <w:rFonts w:ascii="Times New Roman" w:hAnsi="Times New Roman" w:cs="Times New Roman"/>
                <w:sz w:val="24"/>
                <w:szCs w:val="24"/>
                <w:lang w:val="lt-LT"/>
              </w:rPr>
              <w:t>, šabloniškas</w:t>
            </w:r>
            <w:r w:rsidR="00287266">
              <w:rPr>
                <w:rFonts w:ascii="Times New Roman" w:hAnsi="Times New Roman" w:cs="Times New Roman"/>
                <w:sz w:val="24"/>
                <w:szCs w:val="24"/>
                <w:lang w:val="lt-LT"/>
              </w:rPr>
              <w:t>, vienpusiškas</w:t>
            </w:r>
            <w:r w:rsidR="00CD4EC5" w:rsidRPr="00CD4EC5">
              <w:rPr>
                <w:rFonts w:ascii="Times New Roman" w:hAnsi="Times New Roman" w:cs="Times New Roman"/>
                <w:sz w:val="24"/>
                <w:szCs w:val="24"/>
                <w:lang w:val="lt-LT"/>
              </w:rPr>
              <w:t xml:space="preserve"> </w:t>
            </w:r>
            <w:r w:rsidR="00676DD7" w:rsidRPr="009B4990">
              <w:rPr>
                <w:rFonts w:ascii="Times New Roman" w:hAnsi="Times New Roman" w:cs="Times New Roman"/>
                <w:sz w:val="24"/>
                <w:szCs w:val="24"/>
                <w:lang w:val="lt-LT"/>
              </w:rPr>
              <w:t xml:space="preserve">aplinkos taršos bei visuomenės ir ūkio subjektų neatsakingo elgesio </w:t>
            </w:r>
            <w:r w:rsidRPr="009B4990">
              <w:rPr>
                <w:rFonts w:ascii="Times New Roman" w:hAnsi="Times New Roman" w:cs="Times New Roman"/>
                <w:sz w:val="24"/>
                <w:szCs w:val="24"/>
                <w:lang w:val="lt-LT"/>
              </w:rPr>
              <w:t>ir jo pasekmių</w:t>
            </w:r>
            <w:r w:rsidR="00676DD7" w:rsidRPr="009B4990">
              <w:rPr>
                <w:rFonts w:ascii="Times New Roman" w:hAnsi="Times New Roman" w:cs="Times New Roman"/>
                <w:sz w:val="24"/>
                <w:szCs w:val="24"/>
                <w:lang w:val="lt-LT"/>
              </w:rPr>
              <w:t xml:space="preserve"> aplinkai</w:t>
            </w:r>
            <w:r w:rsidRPr="00676DD7">
              <w:rPr>
                <w:rFonts w:ascii="Times New Roman" w:hAnsi="Times New Roman" w:cs="Times New Roman"/>
                <w:sz w:val="24"/>
                <w:szCs w:val="24"/>
                <w:lang w:val="lt-LT"/>
              </w:rPr>
              <w:t xml:space="preserve"> </w:t>
            </w:r>
            <w:r w:rsidR="00CD4EC5" w:rsidRPr="00CD4EC5">
              <w:rPr>
                <w:rFonts w:ascii="Times New Roman" w:hAnsi="Times New Roman" w:cs="Times New Roman"/>
                <w:sz w:val="24"/>
                <w:szCs w:val="24"/>
                <w:lang w:val="lt-LT"/>
              </w:rPr>
              <w:t>problematikos suvokimas. Koncepcija nėra patraukli ir/ar originali,</w:t>
            </w:r>
            <w:r w:rsidR="00287266">
              <w:rPr>
                <w:rFonts w:ascii="Times New Roman" w:hAnsi="Times New Roman" w:cs="Times New Roman"/>
                <w:sz w:val="24"/>
                <w:szCs w:val="24"/>
                <w:lang w:val="lt-LT"/>
              </w:rPr>
              <w:t xml:space="preserve"> n</w:t>
            </w:r>
            <w:r w:rsidR="00143F65">
              <w:rPr>
                <w:rFonts w:ascii="Times New Roman" w:hAnsi="Times New Roman" w:cs="Times New Roman"/>
                <w:sz w:val="24"/>
                <w:szCs w:val="24"/>
                <w:lang w:val="lt-LT"/>
              </w:rPr>
              <w:t xml:space="preserve">e visi aspektai tenkina </w:t>
            </w:r>
            <w:r w:rsidR="00CD4EC5" w:rsidRPr="00CD4EC5">
              <w:rPr>
                <w:rFonts w:ascii="Times New Roman" w:hAnsi="Times New Roman" w:cs="Times New Roman"/>
                <w:sz w:val="24"/>
                <w:szCs w:val="24"/>
                <w:lang w:val="lt-LT"/>
              </w:rPr>
              <w:t>siūlomos idėjos</w:t>
            </w:r>
            <w:r w:rsidR="00BF6792">
              <w:rPr>
                <w:rFonts w:ascii="Times New Roman" w:hAnsi="Times New Roman" w:cs="Times New Roman"/>
                <w:sz w:val="24"/>
                <w:szCs w:val="24"/>
                <w:lang w:val="lt-LT"/>
              </w:rPr>
              <w:t>/koncepcijos</w:t>
            </w:r>
            <w:r w:rsidR="00CD4EC5" w:rsidRPr="00CD4EC5">
              <w:rPr>
                <w:rFonts w:ascii="Times New Roman" w:hAnsi="Times New Roman" w:cs="Times New Roman"/>
                <w:sz w:val="24"/>
                <w:szCs w:val="24"/>
                <w:lang w:val="lt-LT"/>
              </w:rPr>
              <w:t xml:space="preserve"> atitikties techninės specifikacijos reikalavim</w:t>
            </w:r>
            <w:r w:rsidR="00143F65">
              <w:rPr>
                <w:rFonts w:ascii="Times New Roman" w:hAnsi="Times New Roman" w:cs="Times New Roman"/>
                <w:sz w:val="24"/>
                <w:szCs w:val="24"/>
                <w:lang w:val="lt-LT"/>
              </w:rPr>
              <w:t>us</w:t>
            </w:r>
            <w:r w:rsidR="00CD4EC5" w:rsidRPr="00CD4EC5">
              <w:rPr>
                <w:rFonts w:ascii="Times New Roman" w:hAnsi="Times New Roman" w:cs="Times New Roman"/>
                <w:sz w:val="24"/>
                <w:szCs w:val="24"/>
                <w:lang w:val="lt-LT"/>
              </w:rPr>
              <w:t>.</w:t>
            </w:r>
          </w:p>
          <w:p w14:paraId="4A619F0B" w14:textId="1FE0BBDA" w:rsidR="00CD4EC5" w:rsidRPr="006D07E1" w:rsidRDefault="00CD4EC5" w:rsidP="00CD4EC5">
            <w:pPr>
              <w:rPr>
                <w:rFonts w:ascii="Times New Roman" w:hAnsi="Times New Roman" w:cs="Times New Roman"/>
                <w:sz w:val="24"/>
                <w:szCs w:val="24"/>
                <w:lang w:val="lt-LT"/>
              </w:rPr>
            </w:pPr>
          </w:p>
        </w:tc>
        <w:tc>
          <w:tcPr>
            <w:tcW w:w="2870" w:type="dxa"/>
          </w:tcPr>
          <w:p w14:paraId="1E1F428A" w14:textId="756B7F3D" w:rsidR="00CD4EC5" w:rsidRPr="004D0EBD" w:rsidRDefault="00977A2E" w:rsidP="00287266">
            <w:pPr>
              <w:rPr>
                <w:rFonts w:ascii="Times New Roman" w:hAnsi="Times New Roman" w:cs="Times New Roman"/>
                <w:sz w:val="24"/>
                <w:szCs w:val="24"/>
                <w:lang w:val="lt-LT"/>
              </w:rPr>
            </w:pPr>
            <w:r>
              <w:rPr>
                <w:rFonts w:ascii="Times New Roman" w:hAnsi="Times New Roman" w:cs="Times New Roman"/>
                <w:sz w:val="24"/>
                <w:szCs w:val="24"/>
                <w:lang w:val="lt-LT"/>
              </w:rPr>
              <w:t>6 (šešis) v</w:t>
            </w:r>
            <w:r w:rsidR="00CD4EC5" w:rsidRPr="00D5053E">
              <w:rPr>
                <w:rFonts w:ascii="Times New Roman" w:hAnsi="Times New Roman" w:cs="Times New Roman"/>
                <w:sz w:val="24"/>
                <w:szCs w:val="24"/>
                <w:lang w:val="lt-LT"/>
              </w:rPr>
              <w:t>aizdo klip</w:t>
            </w:r>
            <w:r>
              <w:rPr>
                <w:rFonts w:ascii="Times New Roman" w:hAnsi="Times New Roman" w:cs="Times New Roman"/>
                <w:sz w:val="24"/>
                <w:szCs w:val="24"/>
                <w:lang w:val="lt-LT"/>
              </w:rPr>
              <w:t xml:space="preserve">us ir jų trumpąsias versijas </w:t>
            </w:r>
            <w:r w:rsidR="00CD4EC5" w:rsidRPr="00D5053E">
              <w:rPr>
                <w:rFonts w:ascii="Times New Roman" w:hAnsi="Times New Roman" w:cs="Times New Roman"/>
                <w:sz w:val="24"/>
                <w:szCs w:val="24"/>
                <w:lang w:val="lt-LT"/>
              </w:rPr>
              <w:t>siejanti koncepcija yra aiški</w:t>
            </w:r>
            <w:r w:rsidR="00287266">
              <w:rPr>
                <w:rFonts w:ascii="Times New Roman" w:hAnsi="Times New Roman" w:cs="Times New Roman"/>
                <w:sz w:val="24"/>
                <w:szCs w:val="24"/>
                <w:lang w:val="lt-LT"/>
              </w:rPr>
              <w:t>.</w:t>
            </w:r>
            <w:r w:rsidR="00CD4EC5" w:rsidRPr="00D5053E">
              <w:rPr>
                <w:rFonts w:ascii="Times New Roman" w:hAnsi="Times New Roman" w:cs="Times New Roman"/>
                <w:sz w:val="24"/>
                <w:szCs w:val="24"/>
                <w:lang w:val="lt-LT"/>
              </w:rPr>
              <w:t xml:space="preserve"> Pademonstruotas geras </w:t>
            </w:r>
            <w:r w:rsidR="00676DD7" w:rsidRPr="00287266">
              <w:rPr>
                <w:rFonts w:ascii="Times New Roman" w:hAnsi="Times New Roman" w:cs="Times New Roman"/>
                <w:sz w:val="24"/>
                <w:szCs w:val="24"/>
                <w:lang w:val="lt-LT"/>
              </w:rPr>
              <w:t>aplinkos taršos bei visuomenės ir ūkio subjektų neatsakingo elgesio ir jo pasekmių aplinkai</w:t>
            </w:r>
            <w:r w:rsidR="00676DD7" w:rsidRPr="00D5053E">
              <w:rPr>
                <w:rFonts w:ascii="Times New Roman" w:hAnsi="Times New Roman" w:cs="Times New Roman"/>
                <w:sz w:val="24"/>
                <w:szCs w:val="24"/>
                <w:lang w:val="lt-LT"/>
              </w:rPr>
              <w:t xml:space="preserve"> </w:t>
            </w:r>
            <w:r w:rsidR="00CD4EC5" w:rsidRPr="00D5053E">
              <w:rPr>
                <w:rFonts w:ascii="Times New Roman" w:hAnsi="Times New Roman" w:cs="Times New Roman"/>
                <w:sz w:val="24"/>
                <w:szCs w:val="24"/>
                <w:lang w:val="lt-LT"/>
              </w:rPr>
              <w:t xml:space="preserve">problematikos suvokimas, </w:t>
            </w:r>
            <w:r w:rsidR="00DB2E07">
              <w:rPr>
                <w:rFonts w:ascii="Times New Roman" w:hAnsi="Times New Roman" w:cs="Times New Roman"/>
                <w:sz w:val="24"/>
                <w:szCs w:val="24"/>
                <w:lang w:val="lt-LT"/>
              </w:rPr>
              <w:t>pirkimo temos</w:t>
            </w:r>
            <w:r w:rsidR="00CD4EC5" w:rsidRPr="00D5053E">
              <w:rPr>
                <w:rFonts w:ascii="Times New Roman" w:hAnsi="Times New Roman" w:cs="Times New Roman"/>
                <w:sz w:val="24"/>
                <w:szCs w:val="24"/>
                <w:lang w:val="lt-LT"/>
              </w:rPr>
              <w:t xml:space="preserve"> prioritetų ir aktualijų žinojimas, tačiau trūksta nuoseklumo, įtaigumo, </w:t>
            </w:r>
            <w:r w:rsidR="00287266">
              <w:rPr>
                <w:rFonts w:ascii="Times New Roman" w:hAnsi="Times New Roman" w:cs="Times New Roman"/>
                <w:sz w:val="24"/>
                <w:szCs w:val="24"/>
                <w:lang w:val="lt-LT"/>
              </w:rPr>
              <w:t xml:space="preserve">įvairiapusiškumo, </w:t>
            </w:r>
            <w:r w:rsidR="00CD4EC5" w:rsidRPr="00D5053E">
              <w:rPr>
                <w:rFonts w:ascii="Times New Roman" w:hAnsi="Times New Roman" w:cs="Times New Roman"/>
                <w:sz w:val="24"/>
                <w:szCs w:val="24"/>
                <w:lang w:val="lt-LT"/>
              </w:rPr>
              <w:t xml:space="preserve">yra neesminių trūkumų. </w:t>
            </w:r>
          </w:p>
        </w:tc>
        <w:tc>
          <w:tcPr>
            <w:tcW w:w="3244" w:type="dxa"/>
          </w:tcPr>
          <w:p w14:paraId="1FEDE55C" w14:textId="0F15A8D8" w:rsidR="00CD4EC5" w:rsidRPr="00D5053E" w:rsidRDefault="00977A2E" w:rsidP="00CD4EC5">
            <w:pPr>
              <w:jc w:val="both"/>
              <w:rPr>
                <w:rFonts w:ascii="Times New Roman" w:hAnsi="Times New Roman" w:cs="Times New Roman"/>
                <w:sz w:val="24"/>
                <w:szCs w:val="24"/>
                <w:lang w:val="lt-LT"/>
              </w:rPr>
            </w:pPr>
            <w:r>
              <w:rPr>
                <w:rFonts w:ascii="Times New Roman" w:hAnsi="Times New Roman" w:cs="Times New Roman"/>
                <w:sz w:val="24"/>
                <w:szCs w:val="24"/>
                <w:lang w:val="lt-LT"/>
              </w:rPr>
              <w:t>Vis</w:t>
            </w:r>
            <w:r w:rsidR="00CD2CA8">
              <w:rPr>
                <w:rFonts w:ascii="Times New Roman" w:hAnsi="Times New Roman" w:cs="Times New Roman"/>
                <w:sz w:val="24"/>
                <w:szCs w:val="24"/>
                <w:lang w:val="lt-LT"/>
              </w:rPr>
              <w:t>us</w:t>
            </w:r>
            <w:r>
              <w:rPr>
                <w:rFonts w:ascii="Times New Roman" w:hAnsi="Times New Roman" w:cs="Times New Roman"/>
                <w:sz w:val="24"/>
                <w:szCs w:val="24"/>
                <w:lang w:val="lt-LT"/>
              </w:rPr>
              <w:t xml:space="preserve"> 6 (šeši</w:t>
            </w:r>
            <w:r w:rsidR="00266915">
              <w:rPr>
                <w:rFonts w:ascii="Times New Roman" w:hAnsi="Times New Roman" w:cs="Times New Roman"/>
                <w:sz w:val="24"/>
                <w:szCs w:val="24"/>
                <w:lang w:val="lt-LT"/>
              </w:rPr>
              <w:t>s</w:t>
            </w:r>
            <w:r>
              <w:rPr>
                <w:rFonts w:ascii="Times New Roman" w:hAnsi="Times New Roman" w:cs="Times New Roman"/>
                <w:sz w:val="24"/>
                <w:szCs w:val="24"/>
                <w:lang w:val="lt-LT"/>
              </w:rPr>
              <w:t>) v</w:t>
            </w:r>
            <w:r w:rsidRPr="00D5053E">
              <w:rPr>
                <w:rFonts w:ascii="Times New Roman" w:hAnsi="Times New Roman" w:cs="Times New Roman"/>
                <w:sz w:val="24"/>
                <w:szCs w:val="24"/>
                <w:lang w:val="lt-LT"/>
              </w:rPr>
              <w:t>aizdo klip</w:t>
            </w:r>
            <w:r w:rsidR="00CD2CA8">
              <w:rPr>
                <w:rFonts w:ascii="Times New Roman" w:hAnsi="Times New Roman" w:cs="Times New Roman"/>
                <w:sz w:val="24"/>
                <w:szCs w:val="24"/>
                <w:lang w:val="lt-LT"/>
              </w:rPr>
              <w:t xml:space="preserve">us </w:t>
            </w:r>
            <w:r>
              <w:rPr>
                <w:rFonts w:ascii="Times New Roman" w:hAnsi="Times New Roman" w:cs="Times New Roman"/>
                <w:sz w:val="24"/>
                <w:szCs w:val="24"/>
                <w:lang w:val="lt-LT"/>
              </w:rPr>
              <w:t>ir jų trump</w:t>
            </w:r>
            <w:r w:rsidR="00CD2CA8">
              <w:rPr>
                <w:rFonts w:ascii="Times New Roman" w:hAnsi="Times New Roman" w:cs="Times New Roman"/>
                <w:sz w:val="24"/>
                <w:szCs w:val="24"/>
                <w:lang w:val="lt-LT"/>
              </w:rPr>
              <w:t xml:space="preserve">ąsias </w:t>
            </w:r>
            <w:r>
              <w:rPr>
                <w:rFonts w:ascii="Times New Roman" w:hAnsi="Times New Roman" w:cs="Times New Roman"/>
                <w:sz w:val="24"/>
                <w:szCs w:val="24"/>
                <w:lang w:val="lt-LT"/>
              </w:rPr>
              <w:t>versij</w:t>
            </w:r>
            <w:r w:rsidR="00CD2CA8">
              <w:rPr>
                <w:rFonts w:ascii="Times New Roman" w:hAnsi="Times New Roman" w:cs="Times New Roman"/>
                <w:sz w:val="24"/>
                <w:szCs w:val="24"/>
                <w:lang w:val="lt-LT"/>
              </w:rPr>
              <w:t xml:space="preserve">as </w:t>
            </w:r>
            <w:r>
              <w:rPr>
                <w:rFonts w:ascii="Times New Roman" w:hAnsi="Times New Roman" w:cs="Times New Roman"/>
                <w:sz w:val="24"/>
                <w:szCs w:val="24"/>
                <w:lang w:val="lt-LT"/>
              </w:rPr>
              <w:t xml:space="preserve"> </w:t>
            </w:r>
            <w:r w:rsidR="00CD2CA8">
              <w:rPr>
                <w:rFonts w:ascii="Times New Roman" w:hAnsi="Times New Roman" w:cs="Times New Roman"/>
                <w:sz w:val="24"/>
                <w:szCs w:val="24"/>
                <w:lang w:val="lt-LT"/>
              </w:rPr>
              <w:t xml:space="preserve">siejanti bendra koncepcija yra aiški, vientisa, aktuali, </w:t>
            </w:r>
            <w:r w:rsidR="00CD4EC5" w:rsidRPr="00D5053E">
              <w:rPr>
                <w:rFonts w:ascii="Times New Roman" w:hAnsi="Times New Roman" w:cs="Times New Roman"/>
                <w:sz w:val="24"/>
                <w:szCs w:val="24"/>
                <w:lang w:val="lt-LT"/>
              </w:rPr>
              <w:t xml:space="preserve">puikiai pademonstruotas </w:t>
            </w:r>
            <w:r w:rsidR="00676DD7" w:rsidRPr="00287266">
              <w:rPr>
                <w:rFonts w:ascii="Times New Roman" w:hAnsi="Times New Roman" w:cs="Times New Roman"/>
                <w:sz w:val="24"/>
                <w:szCs w:val="24"/>
                <w:lang w:val="lt-LT"/>
              </w:rPr>
              <w:t>aplinkos taršos bei visuomenės ir ūkio subjektų neatsakingo elgesio ir jo pasekmių aplinkai</w:t>
            </w:r>
            <w:r w:rsidR="00676DD7" w:rsidRPr="00D5053E">
              <w:rPr>
                <w:rFonts w:ascii="Times New Roman" w:hAnsi="Times New Roman" w:cs="Times New Roman"/>
                <w:sz w:val="24"/>
                <w:szCs w:val="24"/>
                <w:lang w:val="lt-LT"/>
              </w:rPr>
              <w:t xml:space="preserve"> </w:t>
            </w:r>
            <w:r w:rsidR="00CD4EC5" w:rsidRPr="00D5053E">
              <w:rPr>
                <w:rFonts w:ascii="Times New Roman" w:hAnsi="Times New Roman" w:cs="Times New Roman"/>
                <w:sz w:val="24"/>
                <w:szCs w:val="24"/>
                <w:lang w:val="lt-LT"/>
              </w:rPr>
              <w:t>problematikos suvokimas,</w:t>
            </w:r>
            <w:r w:rsidR="00CD2CA8">
              <w:rPr>
                <w:rFonts w:ascii="Times New Roman" w:hAnsi="Times New Roman" w:cs="Times New Roman"/>
                <w:sz w:val="24"/>
                <w:szCs w:val="24"/>
                <w:lang w:val="lt-LT"/>
              </w:rPr>
              <w:t xml:space="preserve"> </w:t>
            </w:r>
            <w:r w:rsidR="00CD2CA8" w:rsidRPr="00287266">
              <w:rPr>
                <w:rFonts w:ascii="Times New Roman" w:hAnsi="Times New Roman" w:cs="Times New Roman"/>
                <w:sz w:val="24"/>
                <w:szCs w:val="24"/>
                <w:lang w:val="lt-LT"/>
              </w:rPr>
              <w:t>koncepciją atspindin</w:t>
            </w:r>
            <w:r w:rsidR="00CD2CA8">
              <w:rPr>
                <w:rFonts w:ascii="Times New Roman" w:hAnsi="Times New Roman" w:cs="Times New Roman"/>
                <w:sz w:val="24"/>
                <w:szCs w:val="24"/>
                <w:lang w:val="lt-LT"/>
              </w:rPr>
              <w:t>tys</w:t>
            </w:r>
            <w:r w:rsidR="00CD2CA8" w:rsidRPr="00287266">
              <w:rPr>
                <w:rFonts w:ascii="Times New Roman" w:hAnsi="Times New Roman" w:cs="Times New Roman"/>
                <w:sz w:val="24"/>
                <w:szCs w:val="24"/>
                <w:lang w:val="lt-LT"/>
              </w:rPr>
              <w:t xml:space="preserve"> aspekt</w:t>
            </w:r>
            <w:r w:rsidR="00CD2CA8">
              <w:rPr>
                <w:rFonts w:ascii="Times New Roman" w:hAnsi="Times New Roman" w:cs="Times New Roman"/>
                <w:sz w:val="24"/>
                <w:szCs w:val="24"/>
                <w:lang w:val="lt-LT"/>
              </w:rPr>
              <w:t>ai yra įvairiapusiški,</w:t>
            </w:r>
            <w:r w:rsidR="00CD4EC5" w:rsidRPr="00D5053E">
              <w:rPr>
                <w:rFonts w:ascii="Times New Roman" w:hAnsi="Times New Roman" w:cs="Times New Roman"/>
                <w:sz w:val="24"/>
                <w:szCs w:val="24"/>
                <w:lang w:val="lt-LT"/>
              </w:rPr>
              <w:t xml:space="preserve"> aiškiai ir teisingai identifikuoti </w:t>
            </w:r>
            <w:r w:rsidR="00517B78">
              <w:rPr>
                <w:rFonts w:ascii="Times New Roman" w:hAnsi="Times New Roman" w:cs="Times New Roman"/>
                <w:sz w:val="24"/>
                <w:szCs w:val="24"/>
                <w:lang w:val="lt-LT"/>
              </w:rPr>
              <w:t>temos</w:t>
            </w:r>
            <w:r w:rsidR="00CD4EC5" w:rsidRPr="00D5053E">
              <w:rPr>
                <w:rFonts w:ascii="Times New Roman" w:hAnsi="Times New Roman" w:cs="Times New Roman"/>
                <w:sz w:val="24"/>
                <w:szCs w:val="24"/>
                <w:lang w:val="lt-LT"/>
              </w:rPr>
              <w:t xml:space="preserve"> prioritetai</w:t>
            </w:r>
            <w:r w:rsidR="00CD2CA8">
              <w:rPr>
                <w:rFonts w:ascii="Times New Roman" w:hAnsi="Times New Roman" w:cs="Times New Roman"/>
                <w:sz w:val="24"/>
                <w:szCs w:val="24"/>
                <w:lang w:val="lt-LT"/>
              </w:rPr>
              <w:t>. K</w:t>
            </w:r>
            <w:r w:rsidR="00CD4EC5" w:rsidRPr="00D5053E">
              <w:rPr>
                <w:rFonts w:ascii="Times New Roman" w:hAnsi="Times New Roman" w:cs="Times New Roman"/>
                <w:sz w:val="24"/>
                <w:szCs w:val="24"/>
                <w:lang w:val="lt-LT"/>
              </w:rPr>
              <w:t>oncepcija yra originali, įtaigi, orientuota į tikslines grupes</w:t>
            </w:r>
            <w:r w:rsidR="00CD2CA8">
              <w:rPr>
                <w:rFonts w:ascii="Times New Roman" w:hAnsi="Times New Roman" w:cs="Times New Roman"/>
                <w:sz w:val="24"/>
                <w:szCs w:val="24"/>
                <w:lang w:val="lt-LT"/>
              </w:rPr>
              <w:t xml:space="preserve">. </w:t>
            </w:r>
            <w:r w:rsidR="00CD4EC5" w:rsidRPr="00D5053E">
              <w:rPr>
                <w:rFonts w:ascii="Times New Roman" w:hAnsi="Times New Roman" w:cs="Times New Roman"/>
                <w:sz w:val="24"/>
                <w:szCs w:val="24"/>
                <w:lang w:val="lt-LT"/>
              </w:rPr>
              <w:t>Siūlymas visiškai atitinka techninėje specifikacijoje keliamus reikalavimus.</w:t>
            </w:r>
          </w:p>
          <w:p w14:paraId="30485DEF" w14:textId="77777777" w:rsidR="00CD4EC5" w:rsidRPr="006D07E1" w:rsidRDefault="00CD4EC5" w:rsidP="00CD4EC5">
            <w:pPr>
              <w:rPr>
                <w:rFonts w:ascii="Times New Roman" w:hAnsi="Times New Roman" w:cs="Times New Roman"/>
                <w:sz w:val="24"/>
                <w:szCs w:val="24"/>
                <w:lang w:val="lt-LT"/>
              </w:rPr>
            </w:pPr>
          </w:p>
        </w:tc>
      </w:tr>
      <w:tr w:rsidR="0045518B" w:rsidRPr="00266915" w14:paraId="0A04DA15" w14:textId="77777777" w:rsidTr="00CD4EC5">
        <w:tc>
          <w:tcPr>
            <w:tcW w:w="591" w:type="dxa"/>
          </w:tcPr>
          <w:p w14:paraId="4BF5D91A" w14:textId="291CCB72" w:rsidR="0045518B" w:rsidRPr="004D0EBD" w:rsidRDefault="00031319" w:rsidP="0045518B">
            <w:pPr>
              <w:rPr>
                <w:rFonts w:ascii="Times New Roman" w:hAnsi="Times New Roman" w:cs="Times New Roman"/>
                <w:sz w:val="24"/>
                <w:szCs w:val="24"/>
                <w:lang w:val="lt-LT"/>
              </w:rPr>
            </w:pPr>
            <w:r w:rsidRPr="00031319">
              <w:rPr>
                <w:rFonts w:ascii="Times New Roman" w:hAnsi="Times New Roman" w:cs="Times New Roman"/>
                <w:sz w:val="24"/>
                <w:szCs w:val="24"/>
                <w:lang w:val="lt-LT"/>
              </w:rPr>
              <w:t>T</w:t>
            </w:r>
            <w:r w:rsidR="0045518B" w:rsidRPr="004D0EBD">
              <w:rPr>
                <w:rFonts w:ascii="Times New Roman" w:hAnsi="Times New Roman" w:cs="Times New Roman"/>
                <w:sz w:val="24"/>
                <w:szCs w:val="24"/>
                <w:vertAlign w:val="subscript"/>
                <w:lang w:val="lt-LT"/>
              </w:rPr>
              <w:t>1.</w:t>
            </w:r>
            <w:r w:rsidR="0045518B">
              <w:rPr>
                <w:rFonts w:ascii="Times New Roman" w:hAnsi="Times New Roman" w:cs="Times New Roman"/>
                <w:sz w:val="24"/>
                <w:szCs w:val="24"/>
                <w:vertAlign w:val="subscript"/>
                <w:lang w:val="lt-LT"/>
              </w:rPr>
              <w:t>2</w:t>
            </w:r>
            <w:r w:rsidR="0045518B" w:rsidRPr="004D0EBD">
              <w:rPr>
                <w:rFonts w:ascii="Times New Roman" w:hAnsi="Times New Roman" w:cs="Times New Roman"/>
                <w:sz w:val="24"/>
                <w:szCs w:val="24"/>
                <w:vertAlign w:val="subscript"/>
                <w:lang w:val="lt-LT"/>
              </w:rPr>
              <w:t>.</w:t>
            </w:r>
          </w:p>
        </w:tc>
        <w:tc>
          <w:tcPr>
            <w:tcW w:w="2197" w:type="dxa"/>
          </w:tcPr>
          <w:p w14:paraId="31968AFF" w14:textId="7BC0D9A9" w:rsidR="0045518B" w:rsidRPr="004D0EBD" w:rsidRDefault="0045518B" w:rsidP="0045518B">
            <w:pPr>
              <w:rPr>
                <w:rFonts w:ascii="Times New Roman" w:hAnsi="Times New Roman" w:cs="Times New Roman"/>
                <w:sz w:val="24"/>
                <w:szCs w:val="24"/>
                <w:lang w:val="lt-LT"/>
              </w:rPr>
            </w:pPr>
            <w:r>
              <w:rPr>
                <w:rFonts w:ascii="Times New Roman" w:hAnsi="Times New Roman" w:cs="Times New Roman"/>
                <w:sz w:val="24"/>
                <w:szCs w:val="24"/>
                <w:lang w:val="lt-LT"/>
              </w:rPr>
              <w:t xml:space="preserve">Paslaugų teikimo </w:t>
            </w:r>
            <w:r w:rsidRPr="001A2F6E">
              <w:rPr>
                <w:rFonts w:ascii="Times New Roman" w:hAnsi="Times New Roman" w:cs="Times New Roman"/>
                <w:sz w:val="24"/>
                <w:szCs w:val="24"/>
                <w:lang w:val="lt-LT"/>
              </w:rPr>
              <w:t>veiksmų plano aprašymas</w:t>
            </w:r>
            <w:r>
              <w:rPr>
                <w:rFonts w:ascii="Times New Roman" w:hAnsi="Times New Roman" w:cs="Times New Roman"/>
                <w:sz w:val="24"/>
                <w:szCs w:val="24"/>
                <w:lang w:val="lt-LT"/>
              </w:rPr>
              <w:t xml:space="preserve"> (</w:t>
            </w:r>
            <w:r w:rsidR="009162AE">
              <w:rPr>
                <w:rFonts w:ascii="Times New Roman" w:hAnsi="Times New Roman" w:cs="Times New Roman"/>
                <w:sz w:val="24"/>
                <w:szCs w:val="24"/>
                <w:lang w:val="lt-LT"/>
              </w:rPr>
              <w:t xml:space="preserve">įgyvendinimo etapai, </w:t>
            </w:r>
            <w:r w:rsidRPr="001A2F6E">
              <w:rPr>
                <w:rFonts w:ascii="Times New Roman" w:hAnsi="Times New Roman" w:cs="Times New Roman"/>
                <w:sz w:val="24"/>
                <w:szCs w:val="24"/>
                <w:lang w:val="lt-LT"/>
              </w:rPr>
              <w:t>preliminarus grafikas</w:t>
            </w:r>
            <w:r>
              <w:rPr>
                <w:rFonts w:ascii="Times New Roman" w:hAnsi="Times New Roman" w:cs="Times New Roman"/>
                <w:sz w:val="24"/>
                <w:szCs w:val="24"/>
                <w:lang w:val="lt-LT"/>
              </w:rPr>
              <w:t>)</w:t>
            </w:r>
          </w:p>
        </w:tc>
        <w:tc>
          <w:tcPr>
            <w:tcW w:w="1616" w:type="dxa"/>
          </w:tcPr>
          <w:p w14:paraId="775F163A" w14:textId="17210E4E" w:rsidR="0045518B" w:rsidRPr="004D0EBD" w:rsidRDefault="0045518B" w:rsidP="0045518B">
            <w:pPr>
              <w:rPr>
                <w:rFonts w:ascii="Times New Roman" w:hAnsi="Times New Roman" w:cs="Times New Roman"/>
                <w:sz w:val="24"/>
                <w:szCs w:val="24"/>
                <w:lang w:val="lt-LT"/>
              </w:rPr>
            </w:pPr>
            <w:r w:rsidRPr="001A2F6E">
              <w:rPr>
                <w:rFonts w:ascii="Times New Roman" w:hAnsi="Times New Roman" w:cs="Times New Roman"/>
                <w:sz w:val="24"/>
                <w:szCs w:val="24"/>
                <w:lang w:val="lt-LT"/>
              </w:rPr>
              <w:t>Nepateikta</w:t>
            </w:r>
          </w:p>
        </w:tc>
        <w:tc>
          <w:tcPr>
            <w:tcW w:w="3163" w:type="dxa"/>
            <w:shd w:val="clear" w:color="auto" w:fill="auto"/>
          </w:tcPr>
          <w:p w14:paraId="15E494C0" w14:textId="2D090957" w:rsidR="0045518B" w:rsidRPr="00D03BCE" w:rsidRDefault="0045518B" w:rsidP="0045518B">
            <w:pPr>
              <w:rPr>
                <w:rFonts w:ascii="Times New Roman" w:hAnsi="Times New Roman" w:cs="Times New Roman"/>
                <w:sz w:val="24"/>
                <w:szCs w:val="24"/>
                <w:lang w:val="lt-LT"/>
              </w:rPr>
            </w:pPr>
            <w:r w:rsidRPr="001A2F6E">
              <w:rPr>
                <w:rFonts w:ascii="Times New Roman" w:hAnsi="Times New Roman" w:cs="Times New Roman"/>
                <w:sz w:val="24"/>
                <w:szCs w:val="24"/>
                <w:lang w:val="lt-LT"/>
              </w:rPr>
              <w:t>Pasiūlyme pateiktas</w:t>
            </w:r>
            <w:r>
              <w:rPr>
                <w:rFonts w:ascii="Times New Roman" w:hAnsi="Times New Roman" w:cs="Times New Roman"/>
                <w:sz w:val="24"/>
                <w:szCs w:val="24"/>
                <w:lang w:val="lt-LT"/>
              </w:rPr>
              <w:t xml:space="preserve"> </w:t>
            </w:r>
            <w:r w:rsidR="00985FC8">
              <w:rPr>
                <w:rFonts w:ascii="Times New Roman" w:hAnsi="Times New Roman" w:cs="Times New Roman"/>
                <w:sz w:val="24"/>
                <w:szCs w:val="24"/>
                <w:lang w:val="lt-LT"/>
              </w:rPr>
              <w:t xml:space="preserve">formalus paslaugų teikimo veiksmų plano (įgyvendinimo etapai) aprašymas, </w:t>
            </w:r>
            <w:r w:rsidRPr="008830CA">
              <w:rPr>
                <w:rFonts w:ascii="Times New Roman" w:hAnsi="Times New Roman" w:cs="Times New Roman"/>
                <w:sz w:val="24"/>
                <w:szCs w:val="24"/>
                <w:lang w:val="lt-LT"/>
              </w:rPr>
              <w:t>preliminarus plano įgyvendinimo grafikas sudarytas n</w:t>
            </w:r>
            <w:r w:rsidR="00670286">
              <w:rPr>
                <w:rFonts w:ascii="Times New Roman" w:hAnsi="Times New Roman" w:cs="Times New Roman"/>
                <w:sz w:val="24"/>
                <w:szCs w:val="24"/>
                <w:lang w:val="lt-LT"/>
              </w:rPr>
              <w:t xml:space="preserve">esiremiant </w:t>
            </w:r>
            <w:r w:rsidR="00670286">
              <w:rPr>
                <w:rFonts w:ascii="Times New Roman" w:hAnsi="Times New Roman" w:cs="Times New Roman"/>
                <w:sz w:val="24"/>
                <w:szCs w:val="24"/>
                <w:lang w:val="lt-LT"/>
              </w:rPr>
              <w:lastRenderedPageBreak/>
              <w:t xml:space="preserve">aktualijomis (pvz. neatitinka sezono ar pan.). </w:t>
            </w:r>
            <w:r w:rsidRPr="00B310DD">
              <w:rPr>
                <w:rFonts w:ascii="Times New Roman" w:hAnsi="Times New Roman" w:cs="Times New Roman"/>
                <w:sz w:val="24"/>
                <w:szCs w:val="24"/>
                <w:lang w:val="lt-LT"/>
              </w:rPr>
              <w:t xml:space="preserve"> </w:t>
            </w:r>
          </w:p>
        </w:tc>
        <w:tc>
          <w:tcPr>
            <w:tcW w:w="2870" w:type="dxa"/>
          </w:tcPr>
          <w:p w14:paraId="7D2B4FF4" w14:textId="06F88AF2" w:rsidR="0045518B" w:rsidRPr="00D03BCE" w:rsidRDefault="0045518B" w:rsidP="0045518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Pateiktas glaustas </w:t>
            </w:r>
            <w:r w:rsidR="00985FC8">
              <w:rPr>
                <w:rFonts w:ascii="Times New Roman" w:hAnsi="Times New Roman" w:cs="Times New Roman"/>
                <w:sz w:val="24"/>
                <w:szCs w:val="24"/>
                <w:lang w:val="lt-LT"/>
              </w:rPr>
              <w:t>paslaugų teikimo veiksmų plano (įgyvendinimo etapų) aprašymas,</w:t>
            </w:r>
            <w:r w:rsidR="00985FC8" w:rsidRPr="001A2F6E">
              <w:rPr>
                <w:rFonts w:ascii="Times New Roman" w:hAnsi="Times New Roman" w:cs="Times New Roman"/>
                <w:sz w:val="24"/>
                <w:szCs w:val="24"/>
                <w:lang w:val="lt-LT"/>
              </w:rPr>
              <w:t xml:space="preserve"> </w:t>
            </w:r>
            <w:r w:rsidRPr="001A2F6E">
              <w:rPr>
                <w:rFonts w:ascii="Times New Roman" w:hAnsi="Times New Roman" w:cs="Times New Roman"/>
                <w:sz w:val="24"/>
                <w:szCs w:val="24"/>
                <w:lang w:val="lt-LT"/>
              </w:rPr>
              <w:t xml:space="preserve">preliminarus įgyvendinimo grafikas, tačiau vietomis jam trūksta </w:t>
            </w:r>
            <w:r w:rsidRPr="001A2F6E">
              <w:rPr>
                <w:rFonts w:ascii="Times New Roman" w:hAnsi="Times New Roman" w:cs="Times New Roman"/>
                <w:sz w:val="24"/>
                <w:szCs w:val="24"/>
                <w:lang w:val="lt-LT"/>
              </w:rPr>
              <w:lastRenderedPageBreak/>
              <w:t>nuoseklumo, konkretumo</w:t>
            </w:r>
            <w:r w:rsidR="00670286">
              <w:rPr>
                <w:rFonts w:ascii="Times New Roman" w:hAnsi="Times New Roman" w:cs="Times New Roman"/>
                <w:sz w:val="24"/>
                <w:szCs w:val="24"/>
                <w:lang w:val="lt-LT"/>
              </w:rPr>
              <w:t>, pagrįstumo</w:t>
            </w:r>
            <w:r>
              <w:rPr>
                <w:rFonts w:ascii="Times New Roman" w:hAnsi="Times New Roman" w:cs="Times New Roman"/>
                <w:sz w:val="24"/>
                <w:szCs w:val="24"/>
                <w:lang w:val="lt-LT"/>
              </w:rPr>
              <w:t xml:space="preserve">. </w:t>
            </w:r>
          </w:p>
        </w:tc>
        <w:tc>
          <w:tcPr>
            <w:tcW w:w="3244" w:type="dxa"/>
          </w:tcPr>
          <w:p w14:paraId="227ACBBD" w14:textId="1EE49BE5" w:rsidR="0045518B" w:rsidRDefault="0045518B" w:rsidP="0045518B">
            <w:pPr>
              <w:rPr>
                <w:rFonts w:ascii="Times New Roman" w:hAnsi="Times New Roman" w:cs="Times New Roman"/>
                <w:sz w:val="24"/>
                <w:szCs w:val="24"/>
                <w:lang w:val="lt-LT"/>
              </w:rPr>
            </w:pPr>
            <w:r w:rsidRPr="00462ECA">
              <w:rPr>
                <w:rFonts w:ascii="Times New Roman" w:hAnsi="Times New Roman" w:cs="Times New Roman"/>
                <w:sz w:val="24"/>
                <w:szCs w:val="24"/>
                <w:lang w:val="lt-LT"/>
              </w:rPr>
              <w:lastRenderedPageBreak/>
              <w:t xml:space="preserve">Pateiktas </w:t>
            </w:r>
            <w:r w:rsidR="00985FC8">
              <w:rPr>
                <w:rFonts w:ascii="Times New Roman" w:hAnsi="Times New Roman" w:cs="Times New Roman"/>
                <w:sz w:val="24"/>
                <w:szCs w:val="24"/>
                <w:lang w:val="lt-LT"/>
              </w:rPr>
              <w:t>paslaugų teikimo veiksmų plano (įgyvendinimo etapų) aprašymas,</w:t>
            </w:r>
            <w:r w:rsidR="00985FC8" w:rsidRPr="00462ECA">
              <w:rPr>
                <w:rFonts w:ascii="Times New Roman" w:hAnsi="Times New Roman" w:cs="Times New Roman"/>
                <w:sz w:val="24"/>
                <w:szCs w:val="24"/>
                <w:lang w:val="lt-LT"/>
              </w:rPr>
              <w:t xml:space="preserve"> </w:t>
            </w:r>
            <w:r w:rsidRPr="00462ECA">
              <w:rPr>
                <w:rFonts w:ascii="Times New Roman" w:hAnsi="Times New Roman" w:cs="Times New Roman"/>
                <w:sz w:val="24"/>
                <w:szCs w:val="24"/>
                <w:lang w:val="lt-LT"/>
              </w:rPr>
              <w:t>preliminarus įgyvendinimo grafik</w:t>
            </w:r>
            <w:r>
              <w:rPr>
                <w:rFonts w:ascii="Times New Roman" w:hAnsi="Times New Roman" w:cs="Times New Roman"/>
                <w:sz w:val="24"/>
                <w:szCs w:val="24"/>
                <w:lang w:val="lt-LT"/>
              </w:rPr>
              <w:t xml:space="preserve">as </w:t>
            </w:r>
            <w:r w:rsidR="00670286">
              <w:rPr>
                <w:rFonts w:ascii="Times New Roman" w:hAnsi="Times New Roman" w:cs="Times New Roman"/>
                <w:sz w:val="24"/>
                <w:szCs w:val="24"/>
                <w:lang w:val="lt-LT"/>
              </w:rPr>
              <w:t>parengtas nuosekliai</w:t>
            </w:r>
            <w:r w:rsidRPr="00462ECA">
              <w:rPr>
                <w:rFonts w:ascii="Times New Roman" w:hAnsi="Times New Roman" w:cs="Times New Roman"/>
                <w:sz w:val="24"/>
                <w:szCs w:val="24"/>
                <w:lang w:val="lt-LT"/>
              </w:rPr>
              <w:t>, pagrįstai</w:t>
            </w:r>
            <w:r w:rsidR="00670286">
              <w:rPr>
                <w:rFonts w:ascii="Times New Roman" w:hAnsi="Times New Roman" w:cs="Times New Roman"/>
                <w:sz w:val="24"/>
                <w:szCs w:val="24"/>
                <w:lang w:val="lt-LT"/>
              </w:rPr>
              <w:t>,</w:t>
            </w:r>
            <w:r w:rsidRPr="00462ECA">
              <w:rPr>
                <w:rFonts w:ascii="Times New Roman" w:hAnsi="Times New Roman" w:cs="Times New Roman"/>
                <w:sz w:val="24"/>
                <w:szCs w:val="24"/>
                <w:lang w:val="lt-LT"/>
              </w:rPr>
              <w:t xml:space="preserve"> leidžia užtikrinti kokybišką ir savalaikį Plano įgyvendinimą.</w:t>
            </w:r>
          </w:p>
          <w:p w14:paraId="01A74B6A" w14:textId="06064659" w:rsidR="0045518B" w:rsidRPr="00D03BCE" w:rsidRDefault="0045518B" w:rsidP="0045518B">
            <w:pPr>
              <w:rPr>
                <w:rFonts w:ascii="Times New Roman" w:hAnsi="Times New Roman" w:cs="Times New Roman"/>
                <w:sz w:val="24"/>
                <w:szCs w:val="24"/>
                <w:lang w:val="lt-LT"/>
              </w:rPr>
            </w:pPr>
          </w:p>
        </w:tc>
      </w:tr>
    </w:tbl>
    <w:p w14:paraId="0FDBE015" w14:textId="77777777" w:rsidR="00581BF3" w:rsidRDefault="00581BF3" w:rsidP="00871B18">
      <w:pPr>
        <w:spacing w:after="0" w:line="240" w:lineRule="auto"/>
        <w:ind w:left="720" w:firstLine="180"/>
        <w:jc w:val="both"/>
        <w:rPr>
          <w:rFonts w:ascii="Times New Roman" w:hAnsi="Times New Roman" w:cs="Times New Roman"/>
          <w:sz w:val="24"/>
          <w:szCs w:val="24"/>
          <w:lang w:val="lt-LT"/>
        </w:rPr>
      </w:pPr>
    </w:p>
    <w:p w14:paraId="20535661" w14:textId="77777777" w:rsidR="00BE1B6C" w:rsidRPr="004D0EBD" w:rsidRDefault="00BE1B6C" w:rsidP="00871B18">
      <w:pPr>
        <w:spacing w:after="0" w:line="240" w:lineRule="auto"/>
        <w:ind w:left="720" w:firstLine="180"/>
        <w:jc w:val="both"/>
        <w:rPr>
          <w:rFonts w:ascii="Times New Roman" w:hAnsi="Times New Roman" w:cs="Times New Roman"/>
          <w:sz w:val="24"/>
          <w:szCs w:val="24"/>
          <w:lang w:val="lt-LT"/>
        </w:rPr>
      </w:pPr>
    </w:p>
    <w:p w14:paraId="56D854F7" w14:textId="45DA53F1" w:rsidR="00871B18" w:rsidRPr="004D0EBD" w:rsidRDefault="00871B18" w:rsidP="00E41180">
      <w:pPr>
        <w:numPr>
          <w:ilvl w:val="0"/>
          <w:numId w:val="2"/>
        </w:numPr>
        <w:tabs>
          <w:tab w:val="left" w:pos="993"/>
        </w:tabs>
        <w:spacing w:after="0" w:line="240" w:lineRule="auto"/>
        <w:ind w:left="0" w:firstLine="567"/>
        <w:jc w:val="both"/>
        <w:rPr>
          <w:rFonts w:ascii="Times New Roman" w:hAnsi="Times New Roman" w:cs="Times New Roman"/>
          <w:sz w:val="24"/>
          <w:szCs w:val="24"/>
          <w:u w:val="single"/>
          <w:lang w:val="lt-LT"/>
        </w:rPr>
      </w:pPr>
      <w:r w:rsidRPr="004D0EBD">
        <w:rPr>
          <w:rFonts w:ascii="Times New Roman" w:hAnsi="Times New Roman" w:cs="Times New Roman"/>
          <w:b/>
          <w:sz w:val="24"/>
          <w:szCs w:val="24"/>
          <w:u w:val="single"/>
          <w:lang w:val="lt-LT"/>
        </w:rPr>
        <w:t>Paslaugų valdymo ir kokybės užtikrinimo aprašymas (T</w:t>
      </w:r>
      <w:r w:rsidR="007E57EF" w:rsidRPr="004D0EBD">
        <w:rPr>
          <w:rFonts w:ascii="Times New Roman" w:hAnsi="Times New Roman" w:cs="Times New Roman"/>
          <w:b/>
          <w:sz w:val="24"/>
          <w:szCs w:val="24"/>
          <w:u w:val="single"/>
          <w:lang w:val="lt-LT"/>
        </w:rPr>
        <w:t>2</w:t>
      </w:r>
      <w:r w:rsidRPr="004D0EBD">
        <w:rPr>
          <w:rFonts w:ascii="Times New Roman" w:hAnsi="Times New Roman" w:cs="Times New Roman"/>
          <w:b/>
          <w:sz w:val="24"/>
          <w:szCs w:val="24"/>
          <w:u w:val="single"/>
          <w:lang w:val="lt-LT"/>
        </w:rPr>
        <w:t>):</w:t>
      </w:r>
      <w:r w:rsidRPr="004D0EBD">
        <w:rPr>
          <w:rFonts w:ascii="Times New Roman" w:hAnsi="Times New Roman" w:cs="Times New Roman"/>
          <w:sz w:val="24"/>
          <w:szCs w:val="24"/>
          <w:u w:val="single"/>
          <w:lang w:val="lt-LT"/>
        </w:rPr>
        <w:t xml:space="preserve"> </w:t>
      </w:r>
    </w:p>
    <w:p w14:paraId="4A0FAFCE" w14:textId="77777777" w:rsidR="00871B18" w:rsidRPr="004D0EBD" w:rsidRDefault="00871B18">
      <w:pP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603"/>
        <w:gridCol w:w="1931"/>
        <w:gridCol w:w="1414"/>
        <w:gridCol w:w="3219"/>
        <w:gridCol w:w="3083"/>
        <w:gridCol w:w="3431"/>
      </w:tblGrid>
      <w:tr w:rsidR="00871B18" w:rsidRPr="004D0EBD" w14:paraId="4C8E43ED" w14:textId="77777777" w:rsidTr="00340BDA">
        <w:tc>
          <w:tcPr>
            <w:tcW w:w="591" w:type="dxa"/>
          </w:tcPr>
          <w:p w14:paraId="155A3DFF" w14:textId="77777777" w:rsidR="00871B18" w:rsidRPr="004D0EBD" w:rsidRDefault="00871B18" w:rsidP="00806B58">
            <w:pPr>
              <w:rPr>
                <w:rFonts w:ascii="Times New Roman" w:hAnsi="Times New Roman" w:cs="Times New Roman"/>
                <w:sz w:val="24"/>
                <w:szCs w:val="24"/>
                <w:lang w:val="lt-LT"/>
              </w:rPr>
            </w:pPr>
          </w:p>
        </w:tc>
        <w:tc>
          <w:tcPr>
            <w:tcW w:w="1933" w:type="dxa"/>
          </w:tcPr>
          <w:p w14:paraId="4209216D" w14:textId="77777777" w:rsidR="00871B18" w:rsidRPr="004D0EBD" w:rsidRDefault="00871B18" w:rsidP="00806B58">
            <w:pPr>
              <w:rPr>
                <w:rFonts w:ascii="Times New Roman" w:hAnsi="Times New Roman" w:cs="Times New Roman"/>
                <w:sz w:val="24"/>
                <w:szCs w:val="24"/>
                <w:lang w:val="lt-LT"/>
              </w:rPr>
            </w:pPr>
          </w:p>
        </w:tc>
        <w:tc>
          <w:tcPr>
            <w:tcW w:w="1414" w:type="dxa"/>
          </w:tcPr>
          <w:p w14:paraId="73541881" w14:textId="31F33FC3" w:rsidR="00871B18" w:rsidRPr="004D0EBD" w:rsidRDefault="00871B18" w:rsidP="00806B58">
            <w:pPr>
              <w:rPr>
                <w:rFonts w:ascii="Times New Roman" w:hAnsi="Times New Roman" w:cs="Times New Roman"/>
                <w:b/>
                <w:bCs/>
                <w:sz w:val="24"/>
                <w:szCs w:val="24"/>
                <w:lang w:val="lt-LT"/>
              </w:rPr>
            </w:pPr>
            <w:r w:rsidRPr="004D0EBD">
              <w:rPr>
                <w:rFonts w:ascii="Times New Roman" w:hAnsi="Times New Roman" w:cs="Times New Roman"/>
                <w:b/>
                <w:bCs/>
                <w:sz w:val="24"/>
                <w:szCs w:val="24"/>
                <w:lang w:val="lt-LT"/>
              </w:rPr>
              <w:t>Blogai - 0</w:t>
            </w:r>
          </w:p>
        </w:tc>
        <w:tc>
          <w:tcPr>
            <w:tcW w:w="3222" w:type="dxa"/>
          </w:tcPr>
          <w:p w14:paraId="77F75989" w14:textId="2699A731" w:rsidR="00871B18" w:rsidRPr="004D0EBD" w:rsidRDefault="00871B18" w:rsidP="00806B58">
            <w:pPr>
              <w:rPr>
                <w:rFonts w:ascii="Times New Roman" w:hAnsi="Times New Roman" w:cs="Times New Roman"/>
                <w:b/>
                <w:sz w:val="24"/>
                <w:szCs w:val="24"/>
                <w:lang w:val="lt-LT" w:eastAsia="ar-SA"/>
              </w:rPr>
            </w:pPr>
            <w:r w:rsidRPr="004D0EBD">
              <w:rPr>
                <w:rFonts w:ascii="Times New Roman" w:hAnsi="Times New Roman" w:cs="Times New Roman"/>
                <w:b/>
                <w:sz w:val="24"/>
                <w:szCs w:val="24"/>
                <w:lang w:val="lt-LT" w:eastAsia="ar-SA"/>
              </w:rPr>
              <w:t>Patenkinamai</w:t>
            </w:r>
            <w:r w:rsidRPr="004D0EBD">
              <w:rPr>
                <w:rFonts w:ascii="Times New Roman" w:hAnsi="Times New Roman" w:cs="Times New Roman"/>
                <w:sz w:val="24"/>
                <w:szCs w:val="24"/>
                <w:lang w:val="lt-LT" w:eastAsia="ar-SA"/>
              </w:rPr>
              <w:t xml:space="preserve"> </w:t>
            </w:r>
            <w:r w:rsidRPr="004D0EBD">
              <w:rPr>
                <w:rFonts w:ascii="Times New Roman" w:hAnsi="Times New Roman" w:cs="Times New Roman"/>
                <w:b/>
                <w:sz w:val="24"/>
                <w:szCs w:val="24"/>
                <w:lang w:val="lt-LT"/>
              </w:rPr>
              <w:t>– 1 balas</w:t>
            </w:r>
          </w:p>
        </w:tc>
        <w:tc>
          <w:tcPr>
            <w:tcW w:w="3086" w:type="dxa"/>
          </w:tcPr>
          <w:p w14:paraId="7C3CF8C2" w14:textId="5FE8905E" w:rsidR="00871B18" w:rsidRPr="004D0EBD" w:rsidRDefault="00871B18" w:rsidP="00806B58">
            <w:pPr>
              <w:rPr>
                <w:rFonts w:ascii="Times New Roman" w:hAnsi="Times New Roman" w:cs="Times New Roman"/>
                <w:sz w:val="24"/>
                <w:szCs w:val="24"/>
                <w:lang w:val="lt-LT"/>
              </w:rPr>
            </w:pPr>
            <w:r w:rsidRPr="004D0EBD">
              <w:rPr>
                <w:rFonts w:ascii="Times New Roman" w:hAnsi="Times New Roman" w:cs="Times New Roman"/>
                <w:b/>
                <w:sz w:val="24"/>
                <w:szCs w:val="24"/>
                <w:lang w:val="lt-LT" w:eastAsia="ar-SA"/>
              </w:rPr>
              <w:t>Gerai</w:t>
            </w:r>
            <w:r w:rsidRPr="004D0EBD">
              <w:rPr>
                <w:rFonts w:ascii="Times New Roman" w:hAnsi="Times New Roman" w:cs="Times New Roman"/>
                <w:sz w:val="24"/>
                <w:szCs w:val="24"/>
                <w:lang w:val="lt-LT" w:eastAsia="ar-SA"/>
              </w:rPr>
              <w:t xml:space="preserve"> –  </w:t>
            </w:r>
            <w:r w:rsidRPr="004D0EBD">
              <w:rPr>
                <w:rFonts w:ascii="Times New Roman" w:hAnsi="Times New Roman" w:cs="Times New Roman"/>
                <w:b/>
                <w:sz w:val="24"/>
                <w:szCs w:val="24"/>
                <w:lang w:val="lt-LT" w:eastAsia="ar-SA"/>
              </w:rPr>
              <w:t>2</w:t>
            </w:r>
            <w:r w:rsidRPr="004D0EBD">
              <w:rPr>
                <w:rFonts w:ascii="Times New Roman" w:hAnsi="Times New Roman" w:cs="Times New Roman"/>
                <w:b/>
                <w:sz w:val="24"/>
                <w:szCs w:val="24"/>
                <w:lang w:val="lt-LT"/>
              </w:rPr>
              <w:t xml:space="preserve"> balai</w:t>
            </w:r>
          </w:p>
        </w:tc>
        <w:tc>
          <w:tcPr>
            <w:tcW w:w="3435" w:type="dxa"/>
          </w:tcPr>
          <w:p w14:paraId="4A2019E5" w14:textId="0F40488E" w:rsidR="00871B18" w:rsidRPr="004D0EBD" w:rsidRDefault="00871B18" w:rsidP="00806B58">
            <w:pPr>
              <w:rPr>
                <w:rFonts w:ascii="Times New Roman" w:hAnsi="Times New Roman" w:cs="Times New Roman"/>
                <w:sz w:val="24"/>
                <w:szCs w:val="24"/>
                <w:lang w:val="lt-LT"/>
              </w:rPr>
            </w:pPr>
            <w:r w:rsidRPr="004D0EBD">
              <w:rPr>
                <w:rFonts w:ascii="Times New Roman" w:hAnsi="Times New Roman" w:cs="Times New Roman"/>
                <w:b/>
                <w:sz w:val="24"/>
                <w:szCs w:val="24"/>
                <w:lang w:val="lt-LT" w:eastAsia="ar-SA"/>
              </w:rPr>
              <w:t>Puikiai</w:t>
            </w:r>
            <w:r w:rsidRPr="004D0EBD">
              <w:rPr>
                <w:rFonts w:ascii="Times New Roman" w:hAnsi="Times New Roman" w:cs="Times New Roman"/>
                <w:sz w:val="24"/>
                <w:szCs w:val="24"/>
                <w:lang w:val="lt-LT" w:eastAsia="ar-SA"/>
              </w:rPr>
              <w:t xml:space="preserve"> – </w:t>
            </w:r>
            <w:r w:rsidRPr="004D0EBD">
              <w:rPr>
                <w:rFonts w:ascii="Times New Roman" w:hAnsi="Times New Roman" w:cs="Times New Roman"/>
                <w:b/>
                <w:sz w:val="24"/>
                <w:szCs w:val="24"/>
                <w:lang w:val="lt-LT"/>
              </w:rPr>
              <w:t>3 balai</w:t>
            </w:r>
          </w:p>
        </w:tc>
      </w:tr>
      <w:tr w:rsidR="00340BDA" w:rsidRPr="00266915" w14:paraId="5E1CD135" w14:textId="77777777" w:rsidTr="00340BDA">
        <w:tc>
          <w:tcPr>
            <w:tcW w:w="591" w:type="dxa"/>
          </w:tcPr>
          <w:p w14:paraId="08D0BDDB" w14:textId="63BCF2DD" w:rsidR="00340BDA" w:rsidRPr="004D0EBD" w:rsidRDefault="00031319" w:rsidP="00340BDA">
            <w:pPr>
              <w:rPr>
                <w:rFonts w:ascii="Times New Roman" w:hAnsi="Times New Roman" w:cs="Times New Roman"/>
                <w:sz w:val="24"/>
                <w:szCs w:val="24"/>
                <w:lang w:val="lt-LT"/>
              </w:rPr>
            </w:pPr>
            <w:r w:rsidRPr="00031319">
              <w:rPr>
                <w:rFonts w:ascii="Times New Roman" w:hAnsi="Times New Roman" w:cs="Times New Roman"/>
                <w:sz w:val="24"/>
                <w:szCs w:val="24"/>
                <w:lang w:val="lt-LT"/>
              </w:rPr>
              <w:t>T</w:t>
            </w:r>
            <w:r w:rsidR="00340BDA" w:rsidRPr="004D0EBD">
              <w:rPr>
                <w:rFonts w:ascii="Times New Roman" w:hAnsi="Times New Roman" w:cs="Times New Roman"/>
                <w:sz w:val="24"/>
                <w:szCs w:val="24"/>
                <w:vertAlign w:val="subscript"/>
                <w:lang w:val="lt-LT"/>
              </w:rPr>
              <w:t>2.1.</w:t>
            </w:r>
          </w:p>
        </w:tc>
        <w:tc>
          <w:tcPr>
            <w:tcW w:w="1933" w:type="dxa"/>
          </w:tcPr>
          <w:p w14:paraId="4B103D78" w14:textId="3FF34723" w:rsidR="00340BDA" w:rsidRPr="00CD2CA8" w:rsidRDefault="00340BDA" w:rsidP="00340BDA">
            <w:pPr>
              <w:rPr>
                <w:rFonts w:ascii="Times New Roman" w:hAnsi="Times New Roman" w:cs="Times New Roman"/>
                <w:sz w:val="24"/>
                <w:szCs w:val="24"/>
                <w:highlight w:val="yellow"/>
                <w:lang w:val="lt-LT"/>
              </w:rPr>
            </w:pPr>
            <w:r w:rsidRPr="004D0EBD">
              <w:rPr>
                <w:rFonts w:ascii="Times New Roman" w:hAnsi="Times New Roman" w:cs="Times New Roman"/>
                <w:sz w:val="24"/>
                <w:szCs w:val="24"/>
                <w:lang w:val="lt-LT"/>
              </w:rPr>
              <w:t>Specialistų funkcijos ir atsakomybės</w:t>
            </w:r>
          </w:p>
        </w:tc>
        <w:tc>
          <w:tcPr>
            <w:tcW w:w="1414" w:type="dxa"/>
          </w:tcPr>
          <w:p w14:paraId="4913064D" w14:textId="72FCDD56" w:rsidR="00340BDA" w:rsidRPr="00CD2CA8" w:rsidRDefault="00340BDA" w:rsidP="00340BDA">
            <w:pPr>
              <w:rPr>
                <w:rFonts w:ascii="Times New Roman" w:hAnsi="Times New Roman" w:cs="Times New Roman"/>
                <w:sz w:val="24"/>
                <w:szCs w:val="24"/>
                <w:highlight w:val="yellow"/>
                <w:lang w:val="lt-LT"/>
              </w:rPr>
            </w:pPr>
            <w:r w:rsidRPr="004D0EBD">
              <w:rPr>
                <w:rFonts w:ascii="Times New Roman" w:hAnsi="Times New Roman" w:cs="Times New Roman"/>
                <w:sz w:val="24"/>
                <w:szCs w:val="24"/>
                <w:lang w:val="lt-LT"/>
              </w:rPr>
              <w:t>Nepateikta</w:t>
            </w:r>
          </w:p>
        </w:tc>
        <w:tc>
          <w:tcPr>
            <w:tcW w:w="3222" w:type="dxa"/>
          </w:tcPr>
          <w:p w14:paraId="23C1A050" w14:textId="69C411FE" w:rsidR="00340BDA" w:rsidRPr="00CD2CA8" w:rsidRDefault="00340BDA" w:rsidP="00340BDA">
            <w:pPr>
              <w:rPr>
                <w:rFonts w:ascii="Times New Roman" w:hAnsi="Times New Roman" w:cs="Times New Roman"/>
                <w:sz w:val="24"/>
                <w:szCs w:val="24"/>
                <w:highlight w:val="yellow"/>
                <w:lang w:val="lt-LT"/>
              </w:rPr>
            </w:pPr>
            <w:r w:rsidRPr="004D0EBD">
              <w:rPr>
                <w:rFonts w:ascii="Times New Roman" w:hAnsi="Times New Roman" w:cs="Times New Roman"/>
                <w:sz w:val="24"/>
                <w:szCs w:val="24"/>
                <w:lang w:val="lt-LT"/>
              </w:rPr>
              <w:t>Pasitelkiamų specialistų funkcijos ir atsakomybės aprašomos paviršutiniškai, trūksta detalumo, pagrindimo.</w:t>
            </w:r>
          </w:p>
        </w:tc>
        <w:tc>
          <w:tcPr>
            <w:tcW w:w="3086" w:type="dxa"/>
          </w:tcPr>
          <w:p w14:paraId="21F330E4" w14:textId="77777777" w:rsidR="00340BDA" w:rsidRDefault="00340BDA" w:rsidP="00340BDA">
            <w:pPr>
              <w:rPr>
                <w:rFonts w:ascii="Times New Roman" w:hAnsi="Times New Roman" w:cs="Times New Roman"/>
                <w:sz w:val="24"/>
                <w:szCs w:val="24"/>
                <w:lang w:val="lt-LT"/>
              </w:rPr>
            </w:pPr>
            <w:r w:rsidRPr="004D0EBD">
              <w:rPr>
                <w:rFonts w:ascii="Times New Roman" w:hAnsi="Times New Roman" w:cs="Times New Roman"/>
                <w:sz w:val="24"/>
                <w:szCs w:val="24"/>
                <w:lang w:val="lt-LT"/>
              </w:rPr>
              <w:t>Suprantamai aprašomos specialistų funkcijos ir atsakomybės už konkrečius darbus ir darbų rezultat</w:t>
            </w:r>
            <w:r>
              <w:rPr>
                <w:rFonts w:ascii="Times New Roman" w:hAnsi="Times New Roman" w:cs="Times New Roman"/>
                <w:sz w:val="24"/>
                <w:szCs w:val="24"/>
                <w:lang w:val="lt-LT"/>
              </w:rPr>
              <w:t>us</w:t>
            </w:r>
            <w:r w:rsidRPr="004D0EBD">
              <w:rPr>
                <w:rFonts w:ascii="Times New Roman" w:hAnsi="Times New Roman" w:cs="Times New Roman"/>
                <w:sz w:val="24"/>
                <w:szCs w:val="24"/>
                <w:lang w:val="lt-LT"/>
              </w:rPr>
              <w:t>, tačiau yra netikslumų, trūksta nuoseklumo, argumentavimo.</w:t>
            </w:r>
          </w:p>
          <w:p w14:paraId="79E58C6A" w14:textId="75BCDCD0" w:rsidR="00340BDA" w:rsidRPr="00CD2CA8" w:rsidRDefault="00340BDA" w:rsidP="00340BDA">
            <w:pPr>
              <w:rPr>
                <w:rFonts w:ascii="Times New Roman" w:hAnsi="Times New Roman" w:cs="Times New Roman"/>
                <w:sz w:val="24"/>
                <w:szCs w:val="24"/>
                <w:highlight w:val="yellow"/>
                <w:lang w:val="lt-LT"/>
              </w:rPr>
            </w:pPr>
          </w:p>
        </w:tc>
        <w:tc>
          <w:tcPr>
            <w:tcW w:w="3435" w:type="dxa"/>
          </w:tcPr>
          <w:p w14:paraId="09A758B9" w14:textId="77777777" w:rsidR="00340BDA" w:rsidRDefault="00340BDA" w:rsidP="00340BDA">
            <w:pPr>
              <w:rPr>
                <w:rFonts w:ascii="Times New Roman" w:hAnsi="Times New Roman" w:cs="Times New Roman"/>
                <w:sz w:val="24"/>
                <w:szCs w:val="24"/>
                <w:lang w:val="lt-LT"/>
              </w:rPr>
            </w:pPr>
            <w:r w:rsidRPr="004D0EBD">
              <w:rPr>
                <w:rFonts w:ascii="Times New Roman" w:hAnsi="Times New Roman" w:cs="Times New Roman"/>
                <w:sz w:val="24"/>
                <w:szCs w:val="24"/>
                <w:lang w:val="lt-LT"/>
              </w:rPr>
              <w:t>Tiksliai ir detaliai aprašomos, lanksčiai ir racionaliai paskirstytos specialistų funkcijos ir atsakomybės, kurios yra susietos su tikslų ir rezultatų įgyvendinimu.</w:t>
            </w:r>
          </w:p>
          <w:p w14:paraId="74036607" w14:textId="77777777" w:rsidR="00340BDA" w:rsidRDefault="00340BDA" w:rsidP="00340BDA">
            <w:pPr>
              <w:rPr>
                <w:rFonts w:ascii="Times New Roman" w:hAnsi="Times New Roman" w:cs="Times New Roman"/>
                <w:sz w:val="24"/>
                <w:szCs w:val="24"/>
                <w:lang w:val="lt-LT"/>
              </w:rPr>
            </w:pPr>
            <w:r>
              <w:rPr>
                <w:rFonts w:ascii="Times New Roman" w:hAnsi="Times New Roman" w:cs="Times New Roman"/>
                <w:sz w:val="24"/>
                <w:szCs w:val="24"/>
                <w:lang w:val="lt-LT"/>
              </w:rPr>
              <w:t>E</w:t>
            </w:r>
            <w:r w:rsidRPr="001D20E5">
              <w:rPr>
                <w:rFonts w:ascii="Times New Roman" w:hAnsi="Times New Roman" w:cs="Times New Roman"/>
                <w:sz w:val="24"/>
                <w:szCs w:val="24"/>
                <w:lang w:val="lt-LT"/>
              </w:rPr>
              <w:t xml:space="preserve">sant reikalui numatyta galimybė pasitelkti papildomus išteklius. </w:t>
            </w:r>
          </w:p>
          <w:p w14:paraId="7648B38B" w14:textId="1F128DB0" w:rsidR="00340BDA" w:rsidRPr="00CD2CA8" w:rsidRDefault="00340BDA" w:rsidP="00340BDA">
            <w:pPr>
              <w:rPr>
                <w:rFonts w:ascii="Times New Roman" w:hAnsi="Times New Roman" w:cs="Times New Roman"/>
                <w:sz w:val="24"/>
                <w:szCs w:val="24"/>
                <w:highlight w:val="yellow"/>
                <w:lang w:val="lt-LT"/>
              </w:rPr>
            </w:pPr>
          </w:p>
        </w:tc>
      </w:tr>
      <w:tr w:rsidR="00340BDA" w:rsidRPr="00266915" w14:paraId="250E933D" w14:textId="77777777" w:rsidTr="00340BDA">
        <w:tc>
          <w:tcPr>
            <w:tcW w:w="591" w:type="dxa"/>
          </w:tcPr>
          <w:p w14:paraId="6D1C9F02" w14:textId="40C29201" w:rsidR="00340BDA" w:rsidRPr="004D0EBD" w:rsidRDefault="00031319" w:rsidP="00340BDA">
            <w:pPr>
              <w:rPr>
                <w:rFonts w:ascii="Times New Roman" w:hAnsi="Times New Roman" w:cs="Times New Roman"/>
                <w:sz w:val="24"/>
                <w:szCs w:val="24"/>
                <w:lang w:val="lt-LT"/>
              </w:rPr>
            </w:pPr>
            <w:r w:rsidRPr="00031319">
              <w:rPr>
                <w:rFonts w:ascii="Times New Roman" w:hAnsi="Times New Roman" w:cs="Times New Roman"/>
                <w:sz w:val="24"/>
                <w:szCs w:val="24"/>
                <w:lang w:val="lt-LT"/>
              </w:rPr>
              <w:t>T</w:t>
            </w:r>
            <w:r w:rsidR="00340BDA" w:rsidRPr="004D0EBD">
              <w:rPr>
                <w:rFonts w:ascii="Times New Roman" w:hAnsi="Times New Roman" w:cs="Times New Roman"/>
                <w:sz w:val="24"/>
                <w:szCs w:val="24"/>
                <w:vertAlign w:val="subscript"/>
                <w:lang w:val="lt-LT"/>
              </w:rPr>
              <w:t>2.2.</w:t>
            </w:r>
          </w:p>
        </w:tc>
        <w:tc>
          <w:tcPr>
            <w:tcW w:w="1933" w:type="dxa"/>
          </w:tcPr>
          <w:p w14:paraId="7E0CF939" w14:textId="416E1CEB" w:rsidR="00340BDA" w:rsidRPr="004D0EBD" w:rsidRDefault="00340BDA" w:rsidP="00340BDA">
            <w:pPr>
              <w:rPr>
                <w:rFonts w:ascii="Times New Roman" w:hAnsi="Times New Roman" w:cs="Times New Roman"/>
                <w:sz w:val="24"/>
                <w:szCs w:val="24"/>
                <w:lang w:val="lt-LT"/>
              </w:rPr>
            </w:pPr>
            <w:r>
              <w:rPr>
                <w:rFonts w:ascii="Times New Roman" w:hAnsi="Times New Roman" w:cs="Times New Roman"/>
                <w:sz w:val="24"/>
                <w:szCs w:val="24"/>
                <w:lang w:val="lt-LT"/>
              </w:rPr>
              <w:t>P</w:t>
            </w:r>
            <w:r w:rsidRPr="00EA49EB">
              <w:rPr>
                <w:rFonts w:ascii="Times New Roman" w:hAnsi="Times New Roman" w:cs="Times New Roman"/>
                <w:sz w:val="24"/>
                <w:szCs w:val="24"/>
                <w:lang w:val="lt-LT"/>
              </w:rPr>
              <w:t>aslaugų teikimo rizikų ir jų valdymo būdų aprašymas</w:t>
            </w:r>
          </w:p>
        </w:tc>
        <w:tc>
          <w:tcPr>
            <w:tcW w:w="1414" w:type="dxa"/>
          </w:tcPr>
          <w:p w14:paraId="52C1F651" w14:textId="38583F4F" w:rsidR="00340BDA" w:rsidRPr="004D0EBD" w:rsidRDefault="00340BDA" w:rsidP="00340BDA">
            <w:pPr>
              <w:rPr>
                <w:rFonts w:ascii="Times New Roman" w:hAnsi="Times New Roman" w:cs="Times New Roman"/>
                <w:sz w:val="24"/>
                <w:szCs w:val="24"/>
                <w:lang w:val="lt-LT"/>
              </w:rPr>
            </w:pPr>
            <w:r w:rsidRPr="004D0EBD">
              <w:rPr>
                <w:rFonts w:ascii="Times New Roman" w:hAnsi="Times New Roman" w:cs="Times New Roman"/>
                <w:sz w:val="24"/>
                <w:szCs w:val="24"/>
                <w:lang w:val="lt-LT"/>
              </w:rPr>
              <w:t>Nepateikta</w:t>
            </w:r>
          </w:p>
        </w:tc>
        <w:tc>
          <w:tcPr>
            <w:tcW w:w="3222" w:type="dxa"/>
          </w:tcPr>
          <w:p w14:paraId="1AABA3FE" w14:textId="2C818EAB" w:rsidR="00340BDA" w:rsidRPr="004D0EBD" w:rsidRDefault="00340BDA" w:rsidP="00340BDA">
            <w:pPr>
              <w:rPr>
                <w:rFonts w:ascii="Times New Roman" w:hAnsi="Times New Roman" w:cs="Times New Roman"/>
                <w:sz w:val="24"/>
                <w:szCs w:val="24"/>
                <w:lang w:val="lt-LT"/>
              </w:rPr>
            </w:pPr>
            <w:r w:rsidRPr="004D0EBD">
              <w:rPr>
                <w:rFonts w:ascii="Times New Roman" w:hAnsi="Times New Roman" w:cs="Times New Roman"/>
                <w:sz w:val="24"/>
                <w:szCs w:val="24"/>
                <w:lang w:val="lt-LT"/>
              </w:rPr>
              <w:t>Paslaugų teikimo rizikos aprašytos paviršutiniškai, jos yra bendro pobūdžio, nepritaikytos pirkimo objektui.</w:t>
            </w:r>
          </w:p>
        </w:tc>
        <w:tc>
          <w:tcPr>
            <w:tcW w:w="3086" w:type="dxa"/>
          </w:tcPr>
          <w:p w14:paraId="76136FF1" w14:textId="014B0F37" w:rsidR="00340BDA" w:rsidRPr="004D0EBD" w:rsidRDefault="00340BDA" w:rsidP="00340BDA">
            <w:pPr>
              <w:rPr>
                <w:rFonts w:ascii="Times New Roman" w:hAnsi="Times New Roman" w:cs="Times New Roman"/>
                <w:sz w:val="24"/>
                <w:szCs w:val="24"/>
                <w:lang w:val="lt-LT"/>
              </w:rPr>
            </w:pPr>
            <w:r w:rsidRPr="004D0EBD">
              <w:rPr>
                <w:rFonts w:ascii="Times New Roman" w:hAnsi="Times New Roman" w:cs="Times New Roman"/>
                <w:sz w:val="24"/>
                <w:szCs w:val="24"/>
                <w:lang w:val="lt-LT"/>
              </w:rPr>
              <w:t>Siūlomi gana aiškūs rizikų valdymo sprendimai, tačiau nepagrįstas rizikų valdymo priemonių aprašymas.</w:t>
            </w:r>
          </w:p>
        </w:tc>
        <w:tc>
          <w:tcPr>
            <w:tcW w:w="3435" w:type="dxa"/>
          </w:tcPr>
          <w:p w14:paraId="37936355" w14:textId="77777777" w:rsidR="00340BDA" w:rsidRDefault="00340BDA" w:rsidP="00340BDA">
            <w:pPr>
              <w:rPr>
                <w:rFonts w:ascii="Times New Roman" w:hAnsi="Times New Roman" w:cs="Times New Roman"/>
                <w:sz w:val="24"/>
                <w:szCs w:val="24"/>
                <w:lang w:val="lt-LT"/>
              </w:rPr>
            </w:pPr>
            <w:r w:rsidRPr="004D0EBD">
              <w:rPr>
                <w:rFonts w:ascii="Times New Roman" w:hAnsi="Times New Roman" w:cs="Times New Roman"/>
                <w:sz w:val="24"/>
                <w:szCs w:val="24"/>
                <w:lang w:val="lt-LT"/>
              </w:rPr>
              <w:t>Pateikiama aiški ir detali sutarties vykdymo rizikų analizė ir jų valdymo priemonės. Siūlomi aiškūs rizikų valdymo sprendimai, pagrįstas rizikų valdymo priemonių aprašymas.</w:t>
            </w:r>
          </w:p>
          <w:p w14:paraId="62BA6DAE" w14:textId="4FCCDA7A" w:rsidR="00340BDA" w:rsidRPr="004D0EBD" w:rsidRDefault="00340BDA" w:rsidP="00340BDA">
            <w:pPr>
              <w:rPr>
                <w:rFonts w:ascii="Times New Roman" w:hAnsi="Times New Roman" w:cs="Times New Roman"/>
                <w:sz w:val="24"/>
                <w:szCs w:val="24"/>
                <w:lang w:val="lt-LT"/>
              </w:rPr>
            </w:pPr>
          </w:p>
        </w:tc>
      </w:tr>
    </w:tbl>
    <w:p w14:paraId="023648D3" w14:textId="77777777" w:rsidR="003A53C2" w:rsidRPr="004D0EBD" w:rsidRDefault="003A53C2" w:rsidP="00806B58">
      <w:pPr>
        <w:rPr>
          <w:rFonts w:ascii="Times New Roman" w:hAnsi="Times New Roman" w:cs="Times New Roman"/>
          <w:sz w:val="24"/>
          <w:szCs w:val="24"/>
          <w:lang w:val="lt-LT"/>
        </w:rPr>
      </w:pPr>
    </w:p>
    <w:p w14:paraId="310D73E8" w14:textId="4A14933C" w:rsidR="00D151D3" w:rsidRDefault="00DA66F7" w:rsidP="004B0791">
      <w:pPr>
        <w:pStyle w:val="Sraopastraipa"/>
        <w:numPr>
          <w:ilvl w:val="0"/>
          <w:numId w:val="7"/>
        </w:numPr>
        <w:tabs>
          <w:tab w:val="left" w:pos="900"/>
          <w:tab w:val="left" w:pos="1135"/>
        </w:tabs>
        <w:spacing w:after="0" w:line="240" w:lineRule="auto"/>
        <w:ind w:left="0" w:firstLine="567"/>
        <w:jc w:val="both"/>
        <w:rPr>
          <w:rFonts w:ascii="Times New Roman" w:hAnsi="Times New Roman"/>
          <w:szCs w:val="24"/>
          <w:lang w:val="lt-LT"/>
        </w:rPr>
      </w:pPr>
      <w:r w:rsidRPr="00E41180">
        <w:rPr>
          <w:rFonts w:ascii="Times New Roman" w:hAnsi="Times New Roman"/>
          <w:lang w:val="lt-LT"/>
        </w:rPr>
        <w:t>Sudedami visų ekspertų paskirti vertinimo balai ir apskaičiuojamas vidurkis.</w:t>
      </w:r>
      <w:r w:rsidRPr="004B0791">
        <w:rPr>
          <w:rFonts w:ascii="Times New Roman" w:hAnsi="Times New Roman"/>
          <w:szCs w:val="24"/>
          <w:lang w:val="lt-LT"/>
        </w:rPr>
        <w:t xml:space="preserve"> </w:t>
      </w:r>
    </w:p>
    <w:p w14:paraId="16245790" w14:textId="1261539E" w:rsidR="004B0791" w:rsidRPr="004B0791" w:rsidRDefault="00380B7B" w:rsidP="00B20B61">
      <w:pPr>
        <w:pStyle w:val="Sraopastraipa"/>
        <w:tabs>
          <w:tab w:val="left" w:pos="900"/>
          <w:tab w:val="left" w:pos="1135"/>
        </w:tabs>
        <w:spacing w:after="0" w:line="240" w:lineRule="auto"/>
        <w:ind w:left="0" w:firstLine="567"/>
        <w:jc w:val="both"/>
        <w:rPr>
          <w:rFonts w:ascii="Times New Roman" w:hAnsi="Times New Roman"/>
          <w:szCs w:val="24"/>
          <w:lang w:val="lt-LT"/>
        </w:rPr>
      </w:pPr>
      <w:r>
        <w:rPr>
          <w:rFonts w:ascii="Times New Roman" w:hAnsi="Times New Roman"/>
          <w:szCs w:val="24"/>
          <w:lang w:val="lt-LT"/>
        </w:rPr>
        <w:t>K</w:t>
      </w:r>
      <w:r w:rsidR="004B0791" w:rsidRPr="004B0791">
        <w:rPr>
          <w:rFonts w:ascii="Times New Roman" w:hAnsi="Times New Roman"/>
          <w:szCs w:val="24"/>
          <w:lang w:val="lt-LT"/>
        </w:rPr>
        <w:t>riterij</w:t>
      </w:r>
      <w:r w:rsidR="00CA102B">
        <w:rPr>
          <w:rFonts w:ascii="Times New Roman" w:hAnsi="Times New Roman"/>
          <w:szCs w:val="24"/>
          <w:lang w:val="lt-LT"/>
        </w:rPr>
        <w:t>a</w:t>
      </w:r>
      <w:r w:rsidR="004B0791" w:rsidRPr="004B0791">
        <w:rPr>
          <w:rFonts w:ascii="Times New Roman" w:hAnsi="Times New Roman"/>
          <w:szCs w:val="24"/>
          <w:lang w:val="lt-LT"/>
        </w:rPr>
        <w:t xml:space="preserve">us </w:t>
      </w:r>
      <w:r w:rsidR="006027BE">
        <w:rPr>
          <w:rFonts w:ascii="Times New Roman" w:hAnsi="Times New Roman"/>
          <w:szCs w:val="24"/>
          <w:lang w:val="lt-LT"/>
        </w:rPr>
        <w:t xml:space="preserve">parametro </w:t>
      </w:r>
      <w:r w:rsidR="004B0791" w:rsidRPr="004B0791">
        <w:rPr>
          <w:rFonts w:ascii="Times New Roman" w:hAnsi="Times New Roman"/>
          <w:szCs w:val="24"/>
          <w:lang w:val="lt-LT"/>
        </w:rPr>
        <w:t>(T</w:t>
      </w:r>
      <w:r w:rsidR="004B0791" w:rsidRPr="004B0791">
        <w:rPr>
          <w:rFonts w:ascii="Times New Roman" w:hAnsi="Times New Roman"/>
          <w:szCs w:val="24"/>
          <w:vertAlign w:val="subscript"/>
          <w:lang w:val="lt-LT"/>
        </w:rPr>
        <w:t>i</w:t>
      </w:r>
      <w:r w:rsidR="004B0791" w:rsidRPr="004B0791">
        <w:rPr>
          <w:rFonts w:ascii="Times New Roman" w:hAnsi="Times New Roman"/>
          <w:szCs w:val="24"/>
          <w:lang w:val="lt-LT"/>
        </w:rPr>
        <w:t xml:space="preserve">) </w:t>
      </w:r>
      <w:r w:rsidR="006027BE">
        <w:rPr>
          <w:rFonts w:ascii="Times New Roman" w:hAnsi="Times New Roman"/>
          <w:szCs w:val="24"/>
          <w:lang w:val="lt-LT"/>
        </w:rPr>
        <w:t xml:space="preserve">balai </w:t>
      </w:r>
      <w:r w:rsidR="004B0791" w:rsidRPr="004B0791">
        <w:rPr>
          <w:rFonts w:ascii="Times New Roman" w:hAnsi="Times New Roman"/>
          <w:szCs w:val="24"/>
          <w:lang w:val="lt-LT"/>
        </w:rPr>
        <w:t>apskaičiuojam</w:t>
      </w:r>
      <w:r w:rsidR="006027BE">
        <w:rPr>
          <w:rFonts w:ascii="Times New Roman" w:hAnsi="Times New Roman"/>
          <w:szCs w:val="24"/>
          <w:lang w:val="lt-LT"/>
        </w:rPr>
        <w:t>i</w:t>
      </w:r>
      <w:r w:rsidR="004B0791" w:rsidRPr="004B0791">
        <w:rPr>
          <w:rFonts w:ascii="Times New Roman" w:hAnsi="Times New Roman"/>
          <w:szCs w:val="24"/>
          <w:lang w:val="lt-LT"/>
        </w:rPr>
        <w:t xml:space="preserve"> vertinamo pasiūlymo parametro reikšmę (T</w:t>
      </w:r>
      <w:r w:rsidR="004B0791" w:rsidRPr="004B0791">
        <w:rPr>
          <w:rFonts w:ascii="Times New Roman" w:hAnsi="Times New Roman"/>
          <w:szCs w:val="24"/>
          <w:vertAlign w:val="subscript"/>
          <w:lang w:val="lt-LT"/>
        </w:rPr>
        <w:t>p</w:t>
      </w:r>
      <w:r w:rsidR="004B0791" w:rsidRPr="004B0791">
        <w:rPr>
          <w:rFonts w:ascii="Times New Roman" w:hAnsi="Times New Roman"/>
          <w:szCs w:val="24"/>
          <w:lang w:val="lt-LT"/>
        </w:rPr>
        <w:t>) lyginant su geriausia to paties parametro reikšme (T</w:t>
      </w:r>
      <w:r w:rsidR="004B0791" w:rsidRPr="004B0791">
        <w:rPr>
          <w:rFonts w:ascii="Times New Roman" w:hAnsi="Times New Roman"/>
          <w:szCs w:val="24"/>
          <w:vertAlign w:val="subscript"/>
          <w:lang w:val="lt-LT"/>
        </w:rPr>
        <w:t>max</w:t>
      </w:r>
      <w:r w:rsidR="004B0791" w:rsidRPr="004B0791">
        <w:rPr>
          <w:rFonts w:ascii="Times New Roman" w:hAnsi="Times New Roman"/>
          <w:szCs w:val="24"/>
          <w:lang w:val="lt-LT"/>
        </w:rPr>
        <w:t>) ir gautą santykį padauginant iš vertinamo kriterijaus funkcinio parametro lyginamojo svorio (Ls):</w:t>
      </w:r>
    </w:p>
    <w:p w14:paraId="0B3FDF7F" w14:textId="77777777" w:rsidR="004B0791" w:rsidRPr="00256979" w:rsidRDefault="004B0791" w:rsidP="004B0791">
      <w:pPr>
        <w:pStyle w:val="Sraopastraipa"/>
        <w:tabs>
          <w:tab w:val="left" w:pos="1701"/>
        </w:tabs>
        <w:ind w:left="851"/>
        <w:jc w:val="both"/>
        <w:rPr>
          <w:rFonts w:ascii="Times New Roman" w:hAnsi="Times New Roman"/>
          <w:iCs/>
          <w:color w:val="000000"/>
          <w:szCs w:val="24"/>
          <w:lang w:val="lt-LT"/>
        </w:rPr>
      </w:pPr>
    </w:p>
    <w:p w14:paraId="2C6DB6BF" w14:textId="77777777" w:rsidR="004B0791" w:rsidRPr="00256979" w:rsidRDefault="005373B5" w:rsidP="004B0791">
      <w:pPr>
        <w:ind w:firstLine="426"/>
        <w:jc w:val="both"/>
        <w:outlineLvl w:val="1"/>
        <w:rPr>
          <w:rFonts w:ascii="Times New Roman" w:hAnsi="Times New Roman" w:cs="Times New Roman"/>
          <w:sz w:val="24"/>
          <w:lang w:val="lt-LT"/>
        </w:rPr>
      </w:pPr>
      <m:oMathPara>
        <m:oMath>
          <m:sSub>
            <m:sSubPr>
              <m:ctrlPr>
                <w:rPr>
                  <w:rFonts w:ascii="Cambria Math" w:eastAsia="Calibri" w:hAnsi="Cambria Math" w:cs="Times New Roman"/>
                  <w:i/>
                  <w:sz w:val="24"/>
                  <w:lang w:val="lt-LT"/>
                </w:rPr>
              </m:ctrlPr>
            </m:sSubPr>
            <m:e>
              <m:r>
                <w:rPr>
                  <w:rFonts w:ascii="Cambria Math" w:hAnsi="Cambria Math" w:cs="Times New Roman"/>
                  <w:sz w:val="24"/>
                  <w:lang w:val="lt-LT"/>
                </w:rPr>
                <m:t>T</m:t>
              </m:r>
            </m:e>
            <m:sub>
              <m:r>
                <w:rPr>
                  <w:rFonts w:ascii="Cambria Math" w:hAnsi="Cambria Math" w:cs="Times New Roman"/>
                  <w:sz w:val="24"/>
                  <w:lang w:val="lt-LT"/>
                </w:rPr>
                <m:t>i</m:t>
              </m:r>
            </m:sub>
          </m:sSub>
          <m:r>
            <w:rPr>
              <w:rFonts w:ascii="Cambria Math" w:hAnsi="Cambria Math" w:cs="Times New Roman"/>
              <w:sz w:val="24"/>
              <w:lang w:val="lt-LT"/>
            </w:rPr>
            <m:t>=</m:t>
          </m:r>
          <m:f>
            <m:fPr>
              <m:ctrlPr>
                <w:rPr>
                  <w:rFonts w:ascii="Cambria Math" w:eastAsia="Calibri" w:hAnsi="Cambria Math" w:cs="Times New Roman"/>
                  <w:i/>
                  <w:sz w:val="24"/>
                  <w:lang w:val="lt-LT"/>
                </w:rPr>
              </m:ctrlPr>
            </m:fPr>
            <m:num>
              <m:sSub>
                <m:sSubPr>
                  <m:ctrlPr>
                    <w:rPr>
                      <w:rFonts w:ascii="Cambria Math" w:eastAsia="Calibri" w:hAnsi="Cambria Math" w:cs="Times New Roman"/>
                      <w:i/>
                      <w:sz w:val="24"/>
                      <w:lang w:val="lt-LT"/>
                    </w:rPr>
                  </m:ctrlPr>
                </m:sSubPr>
                <m:e>
                  <m:r>
                    <w:rPr>
                      <w:rFonts w:ascii="Cambria Math" w:hAnsi="Cambria Math" w:cs="Times New Roman"/>
                      <w:sz w:val="24"/>
                      <w:lang w:val="lt-LT"/>
                    </w:rPr>
                    <m:t>T</m:t>
                  </m:r>
                </m:e>
                <m:sub>
                  <m:r>
                    <w:rPr>
                      <w:rFonts w:ascii="Cambria Math" w:hAnsi="Cambria Math" w:cs="Times New Roman"/>
                      <w:sz w:val="24"/>
                      <w:lang w:val="lt-LT"/>
                    </w:rPr>
                    <m:t>p</m:t>
                  </m:r>
                </m:sub>
              </m:sSub>
            </m:num>
            <m:den>
              <m:sSub>
                <m:sSubPr>
                  <m:ctrlPr>
                    <w:rPr>
                      <w:rFonts w:ascii="Cambria Math" w:eastAsia="Calibri" w:hAnsi="Cambria Math" w:cs="Times New Roman"/>
                      <w:i/>
                      <w:sz w:val="24"/>
                      <w:lang w:val="lt-LT"/>
                    </w:rPr>
                  </m:ctrlPr>
                </m:sSubPr>
                <m:e>
                  <m:r>
                    <w:rPr>
                      <w:rFonts w:ascii="Cambria Math" w:hAnsi="Cambria Math" w:cs="Times New Roman"/>
                      <w:sz w:val="24"/>
                      <w:lang w:val="lt-LT"/>
                    </w:rPr>
                    <m:t>T</m:t>
                  </m:r>
                </m:e>
                <m:sub>
                  <m:r>
                    <w:rPr>
                      <w:rFonts w:ascii="Cambria Math" w:hAnsi="Cambria Math" w:cs="Times New Roman"/>
                      <w:sz w:val="24"/>
                      <w:lang w:val="lt-LT"/>
                    </w:rPr>
                    <m:t>max</m:t>
                  </m:r>
                </m:sub>
              </m:sSub>
            </m:den>
          </m:f>
          <m:r>
            <w:rPr>
              <w:rFonts w:ascii="Cambria Math" w:hAnsi="Cambria Math" w:cs="Times New Roman"/>
              <w:sz w:val="24"/>
              <w:lang w:val="lt-LT"/>
            </w:rPr>
            <m:t>∙</m:t>
          </m:r>
          <m:sSub>
            <m:sSubPr>
              <m:ctrlPr>
                <w:rPr>
                  <w:rFonts w:ascii="Cambria Math" w:eastAsia="Calibri" w:hAnsi="Cambria Math" w:cs="Times New Roman"/>
                  <w:i/>
                  <w:sz w:val="24"/>
                  <w:lang w:val="lt-LT"/>
                </w:rPr>
              </m:ctrlPr>
            </m:sSubPr>
            <m:e>
              <m:r>
                <w:rPr>
                  <w:rFonts w:ascii="Cambria Math" w:hAnsi="Cambria Math" w:cs="Times New Roman"/>
                  <w:sz w:val="24"/>
                  <w:lang w:val="lt-LT"/>
                </w:rPr>
                <m:t>L</m:t>
              </m:r>
            </m:e>
            <m:sub>
              <m:r>
                <w:rPr>
                  <w:rFonts w:ascii="Cambria Math" w:hAnsi="Cambria Math" w:cs="Times New Roman"/>
                  <w:sz w:val="24"/>
                  <w:lang w:val="lt-LT"/>
                </w:rPr>
                <m:t>s</m:t>
              </m:r>
            </m:sub>
          </m:sSub>
        </m:oMath>
      </m:oMathPara>
    </w:p>
    <w:p w14:paraId="309E1746" w14:textId="77777777" w:rsidR="004B0791" w:rsidRDefault="004B0791" w:rsidP="00256979">
      <w:pPr>
        <w:pStyle w:val="Pagrindinistekstas"/>
        <w:ind w:left="502"/>
        <w:rPr>
          <w:rFonts w:ascii="Times New Roman" w:hAnsi="Times New Roman"/>
          <w:szCs w:val="24"/>
        </w:rPr>
      </w:pPr>
    </w:p>
    <w:p w14:paraId="7662E98E" w14:textId="77777777" w:rsidR="004B0791" w:rsidRDefault="004B0791" w:rsidP="00256979">
      <w:pPr>
        <w:pStyle w:val="Pagrindinistekstas"/>
        <w:ind w:left="502"/>
        <w:rPr>
          <w:rFonts w:ascii="Times New Roman" w:hAnsi="Times New Roman"/>
          <w:szCs w:val="24"/>
        </w:rPr>
      </w:pPr>
    </w:p>
    <w:p w14:paraId="5A2ADD58" w14:textId="77777777" w:rsidR="004B0791" w:rsidRDefault="004B0791" w:rsidP="00256979">
      <w:pPr>
        <w:pStyle w:val="Pagrindinistekstas"/>
        <w:ind w:left="502"/>
        <w:rPr>
          <w:rFonts w:ascii="Times New Roman" w:hAnsi="Times New Roman"/>
          <w:szCs w:val="24"/>
        </w:rPr>
      </w:pPr>
    </w:p>
    <w:p w14:paraId="2726953B" w14:textId="77777777" w:rsidR="00E41180" w:rsidRPr="00256979" w:rsidRDefault="00E41180" w:rsidP="00E41180">
      <w:pPr>
        <w:pStyle w:val="Sraopastraipa"/>
        <w:tabs>
          <w:tab w:val="left" w:pos="1418"/>
        </w:tabs>
        <w:ind w:left="0"/>
        <w:jc w:val="both"/>
        <w:rPr>
          <w:rFonts w:ascii="Times New Roman" w:hAnsi="Times New Roman"/>
          <w:szCs w:val="24"/>
          <w:lang w:val="lt-LT"/>
        </w:rPr>
      </w:pPr>
    </w:p>
    <w:p w14:paraId="0E37B1FB" w14:textId="77777777" w:rsidR="00E41180" w:rsidRPr="00256979" w:rsidRDefault="00E41180" w:rsidP="00E41180">
      <w:pPr>
        <w:pStyle w:val="Sraopastraipa"/>
        <w:numPr>
          <w:ilvl w:val="0"/>
          <w:numId w:val="7"/>
        </w:numPr>
        <w:tabs>
          <w:tab w:val="left" w:pos="900"/>
        </w:tabs>
        <w:spacing w:after="0" w:line="240" w:lineRule="auto"/>
        <w:ind w:left="0" w:firstLine="567"/>
        <w:jc w:val="both"/>
        <w:outlineLvl w:val="1"/>
        <w:rPr>
          <w:rFonts w:ascii="Times New Roman" w:hAnsi="Times New Roman"/>
          <w:lang w:val="lt-LT"/>
        </w:rPr>
      </w:pPr>
      <w:r w:rsidRPr="00256979">
        <w:rPr>
          <w:rFonts w:ascii="Times New Roman" w:hAnsi="Times New Roman"/>
          <w:lang w:val="lt-LT"/>
        </w:rPr>
        <w:t>Kriterijaus (T) balas apskaičiuojamas sudedant atskirų kriterijų (T</w:t>
      </w:r>
      <w:r w:rsidRPr="00256979">
        <w:rPr>
          <w:rFonts w:ascii="Times New Roman" w:hAnsi="Times New Roman"/>
          <w:vertAlign w:val="subscript"/>
          <w:lang w:val="lt-LT"/>
        </w:rPr>
        <w:t>i</w:t>
      </w:r>
      <w:r w:rsidRPr="00256979">
        <w:rPr>
          <w:rFonts w:ascii="Times New Roman" w:hAnsi="Times New Roman"/>
          <w:lang w:val="lt-LT"/>
        </w:rPr>
        <w:t>) balus</w:t>
      </w:r>
      <w:r>
        <w:rPr>
          <w:rFonts w:ascii="Times New Roman" w:hAnsi="Times New Roman"/>
          <w:lang w:val="lt-LT"/>
        </w:rPr>
        <w:t xml:space="preserve">  </w:t>
      </w:r>
      <w:r w:rsidRPr="00256979">
        <w:rPr>
          <w:rFonts w:ascii="Times New Roman" w:hAnsi="Times New Roman"/>
          <w:lang w:val="lt-LT"/>
        </w:rPr>
        <w:t>ir padauginant iš vertinamojo kriterijaus lyginamojo svorio (Y):</w:t>
      </w:r>
    </w:p>
    <w:p w14:paraId="09B3B0D8" w14:textId="77777777" w:rsidR="00E41180" w:rsidRPr="00256979" w:rsidRDefault="00E41180" w:rsidP="00E41180">
      <w:pPr>
        <w:ind w:firstLine="142"/>
        <w:jc w:val="both"/>
        <w:outlineLvl w:val="1"/>
        <w:rPr>
          <w:rFonts w:ascii="Times New Roman" w:hAnsi="Times New Roman" w:cs="Times New Roman"/>
          <w:sz w:val="24"/>
          <w:lang w:val="lt-LT"/>
        </w:rPr>
      </w:pPr>
    </w:p>
    <w:p w14:paraId="4D940CF5" w14:textId="77777777" w:rsidR="00E41180" w:rsidRPr="00256979" w:rsidRDefault="00E41180" w:rsidP="00E41180">
      <w:pPr>
        <w:pStyle w:val="Pagrindinistekstas"/>
        <w:ind w:left="502"/>
        <w:rPr>
          <w:rFonts w:ascii="Times New Roman" w:hAnsi="Times New Roman"/>
          <w:szCs w:val="24"/>
        </w:rPr>
      </w:pPr>
      <m:oMathPara>
        <m:oMath>
          <m:r>
            <w:rPr>
              <w:rFonts w:ascii="Cambria Math" w:hAnsi="Cambria Math"/>
              <w:szCs w:val="24"/>
            </w:rPr>
            <m:t>T=</m:t>
          </m:r>
          <m:d>
            <m:dPr>
              <m:ctrlPr>
                <w:rPr>
                  <w:rFonts w:ascii="Cambria Math" w:eastAsia="Calibri" w:hAnsi="Cambria Math"/>
                  <w:i/>
                  <w:szCs w:val="24"/>
                </w:rPr>
              </m:ctrlPr>
            </m:dPr>
            <m:e>
              <m:nary>
                <m:naryPr>
                  <m:chr m:val="∑"/>
                  <m:limLoc m:val="undOvr"/>
                  <m:subHide m:val="1"/>
                  <m:supHide m:val="1"/>
                  <m:ctrlPr>
                    <w:rPr>
                      <w:rFonts w:ascii="Cambria Math" w:eastAsia="Calibri" w:hAnsi="Cambria Math"/>
                      <w:i/>
                      <w:szCs w:val="24"/>
                    </w:rPr>
                  </m:ctrlPr>
                </m:naryPr>
                <m:sub/>
                <m:sup/>
                <m:e>
                  <m:sSub>
                    <m:sSubPr>
                      <m:ctrlPr>
                        <w:rPr>
                          <w:rFonts w:ascii="Cambria Math" w:eastAsia="Calibri" w:hAnsi="Cambria Math"/>
                          <w:i/>
                          <w:szCs w:val="24"/>
                        </w:rPr>
                      </m:ctrlPr>
                    </m:sSubPr>
                    <m:e>
                      <m:r>
                        <w:rPr>
                          <w:rFonts w:ascii="Cambria Math" w:hAnsi="Cambria Math"/>
                          <w:szCs w:val="24"/>
                        </w:rPr>
                        <m:t>T</m:t>
                      </m:r>
                    </m:e>
                    <m:sub>
                      <m:r>
                        <w:rPr>
                          <w:rFonts w:ascii="Cambria Math" w:hAnsi="Cambria Math"/>
                          <w:szCs w:val="24"/>
                        </w:rPr>
                        <m:t>i</m:t>
                      </m:r>
                    </m:sub>
                  </m:sSub>
                </m:e>
              </m:nary>
            </m:e>
          </m:d>
          <m:r>
            <w:rPr>
              <w:rFonts w:ascii="Cambria Math" w:hAnsi="Cambria Math"/>
              <w:szCs w:val="24"/>
            </w:rPr>
            <m:t>∙Y</m:t>
          </m:r>
        </m:oMath>
      </m:oMathPara>
    </w:p>
    <w:p w14:paraId="3D760D9B" w14:textId="77777777" w:rsidR="004B0791" w:rsidRDefault="004B0791" w:rsidP="00256979">
      <w:pPr>
        <w:pStyle w:val="Pagrindinistekstas"/>
        <w:ind w:left="502"/>
        <w:rPr>
          <w:rFonts w:ascii="Times New Roman" w:hAnsi="Times New Roman"/>
          <w:szCs w:val="24"/>
        </w:rPr>
      </w:pPr>
    </w:p>
    <w:p w14:paraId="59902F1C" w14:textId="77777777" w:rsidR="00E41180" w:rsidRDefault="00E41180" w:rsidP="00256979">
      <w:pPr>
        <w:pStyle w:val="Pagrindinistekstas"/>
        <w:ind w:left="502"/>
        <w:rPr>
          <w:rFonts w:ascii="Times New Roman" w:hAnsi="Times New Roman"/>
          <w:szCs w:val="24"/>
        </w:rPr>
      </w:pPr>
    </w:p>
    <w:p w14:paraId="4CCECA57" w14:textId="77777777" w:rsidR="00E41180" w:rsidRDefault="00E41180" w:rsidP="00256979">
      <w:pPr>
        <w:pStyle w:val="Pagrindinistekstas"/>
        <w:ind w:left="502"/>
        <w:rPr>
          <w:rFonts w:ascii="Times New Roman" w:hAnsi="Times New Roman"/>
          <w:szCs w:val="24"/>
        </w:rPr>
      </w:pPr>
    </w:p>
    <w:p w14:paraId="7B77C28B" w14:textId="77777777" w:rsidR="00E41180" w:rsidRDefault="00E41180" w:rsidP="00E41180">
      <w:pPr>
        <w:pStyle w:val="Sraopastraipa"/>
        <w:numPr>
          <w:ilvl w:val="0"/>
          <w:numId w:val="14"/>
        </w:numPr>
        <w:tabs>
          <w:tab w:val="left" w:pos="900"/>
        </w:tabs>
        <w:spacing w:after="0" w:line="240" w:lineRule="auto"/>
        <w:ind w:left="0" w:firstLine="567"/>
        <w:jc w:val="both"/>
        <w:outlineLvl w:val="1"/>
        <w:rPr>
          <w:rFonts w:ascii="Times New Roman" w:hAnsi="Times New Roman"/>
          <w:lang w:val="lt-LT"/>
        </w:rPr>
      </w:pPr>
      <w:r w:rsidRPr="00256979">
        <w:rPr>
          <w:rFonts w:ascii="Times New Roman" w:hAnsi="Times New Roman"/>
          <w:lang w:val="lt-LT"/>
        </w:rPr>
        <w:t>Pasiūlymo kainos (C) balai apskaičiuojami mažiausios pasiūlytos kainos (C</w:t>
      </w:r>
      <w:r w:rsidRPr="00256979">
        <w:rPr>
          <w:rFonts w:ascii="Times New Roman" w:hAnsi="Times New Roman"/>
          <w:vertAlign w:val="subscript"/>
          <w:lang w:val="lt-LT"/>
        </w:rPr>
        <w:t>min</w:t>
      </w:r>
      <w:r w:rsidRPr="00256979">
        <w:rPr>
          <w:rFonts w:ascii="Times New Roman" w:hAnsi="Times New Roman"/>
          <w:lang w:val="lt-LT"/>
        </w:rPr>
        <w:t>) ir vertinamo pasiūlymo kainos (C</w:t>
      </w:r>
      <w:r w:rsidRPr="00256979">
        <w:rPr>
          <w:rFonts w:ascii="Times New Roman" w:hAnsi="Times New Roman"/>
          <w:vertAlign w:val="subscript"/>
          <w:lang w:val="lt-LT"/>
        </w:rPr>
        <w:t>p</w:t>
      </w:r>
      <w:r w:rsidRPr="00256979">
        <w:rPr>
          <w:rFonts w:ascii="Times New Roman" w:hAnsi="Times New Roman"/>
          <w:lang w:val="lt-LT"/>
        </w:rPr>
        <w:t>) santykį padauginant iš kainos lyginamojo svorio (X), apvalinant iki skaičiaus šimtųjų dalių:</w:t>
      </w:r>
    </w:p>
    <w:p w14:paraId="3C6F37C5" w14:textId="77777777" w:rsidR="00E41180" w:rsidRPr="00256979" w:rsidRDefault="00E41180" w:rsidP="00E41180">
      <w:pPr>
        <w:pStyle w:val="Sraopastraipa"/>
        <w:tabs>
          <w:tab w:val="left" w:pos="900"/>
        </w:tabs>
        <w:spacing w:after="0" w:line="240" w:lineRule="auto"/>
        <w:ind w:left="567"/>
        <w:jc w:val="both"/>
        <w:outlineLvl w:val="1"/>
        <w:rPr>
          <w:rFonts w:ascii="Times New Roman" w:hAnsi="Times New Roman"/>
          <w:lang w:val="lt-LT"/>
        </w:rPr>
      </w:pPr>
    </w:p>
    <w:p w14:paraId="11BB625A" w14:textId="77777777" w:rsidR="00E41180" w:rsidRDefault="00E41180" w:rsidP="00E41180">
      <w:pPr>
        <w:ind w:left="1146" w:firstLine="294"/>
        <w:jc w:val="both"/>
        <w:rPr>
          <w:rFonts w:ascii="Times New Roman" w:hAnsi="Times New Roman" w:cs="Times New Roman"/>
          <w:sz w:val="24"/>
          <w:lang w:val="lt-LT"/>
        </w:rPr>
      </w:pPr>
      <w:r w:rsidRPr="00256979">
        <w:rPr>
          <w:rFonts w:ascii="Times New Roman" w:hAnsi="Times New Roman" w:cs="Times New Roman"/>
          <w:noProof/>
          <w:sz w:val="24"/>
          <w:lang w:val="lt-LT"/>
        </w:rPr>
        <w:drawing>
          <wp:inline distT="0" distB="0" distL="0" distR="0" wp14:anchorId="5CB8CBBE" wp14:editId="386D28F1">
            <wp:extent cx="831850" cy="457200"/>
            <wp:effectExtent l="0" t="0" r="0" b="0"/>
            <wp:docPr id="1830424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850" cy="457200"/>
                    </a:xfrm>
                    <a:prstGeom prst="rect">
                      <a:avLst/>
                    </a:prstGeom>
                    <a:noFill/>
                    <a:ln>
                      <a:noFill/>
                    </a:ln>
                  </pic:spPr>
                </pic:pic>
              </a:graphicData>
            </a:graphic>
          </wp:inline>
        </w:drawing>
      </w:r>
      <w:r w:rsidRPr="00256979">
        <w:rPr>
          <w:rFonts w:ascii="Times New Roman" w:hAnsi="Times New Roman" w:cs="Times New Roman"/>
          <w:sz w:val="24"/>
          <w:lang w:val="lt-LT"/>
        </w:rPr>
        <w:t>;</w:t>
      </w:r>
    </w:p>
    <w:p w14:paraId="40A8CE8A" w14:textId="77777777" w:rsidR="00E41180" w:rsidRPr="00256979" w:rsidRDefault="00E41180" w:rsidP="00E41180">
      <w:pPr>
        <w:pStyle w:val="Sraopastraipa"/>
        <w:numPr>
          <w:ilvl w:val="0"/>
          <w:numId w:val="15"/>
        </w:numPr>
        <w:tabs>
          <w:tab w:val="left" w:pos="900"/>
        </w:tabs>
        <w:spacing w:after="0" w:line="240" w:lineRule="auto"/>
        <w:ind w:left="0" w:firstLine="567"/>
        <w:jc w:val="both"/>
        <w:rPr>
          <w:rFonts w:ascii="Times New Roman" w:hAnsi="Times New Roman"/>
          <w:bCs/>
          <w:iCs/>
          <w:lang w:val="lt-LT"/>
        </w:rPr>
      </w:pPr>
      <w:r w:rsidRPr="00256979">
        <w:rPr>
          <w:rFonts w:ascii="Times New Roman" w:hAnsi="Times New Roman"/>
          <w:bCs/>
          <w:iCs/>
          <w:lang w:val="lt-LT"/>
        </w:rPr>
        <w:t>Ekonominio naudingumo apskaičiavimas</w:t>
      </w:r>
    </w:p>
    <w:p w14:paraId="2708585B" w14:textId="77777777" w:rsidR="00E41180" w:rsidRPr="00256979" w:rsidRDefault="00E41180" w:rsidP="00E41180">
      <w:pPr>
        <w:jc w:val="both"/>
        <w:outlineLvl w:val="1"/>
        <w:rPr>
          <w:rFonts w:ascii="Times New Roman" w:hAnsi="Times New Roman" w:cs="Times New Roman"/>
          <w:sz w:val="24"/>
          <w:lang w:val="lt-LT"/>
        </w:rPr>
      </w:pPr>
      <w:r w:rsidRPr="00256979">
        <w:rPr>
          <w:rFonts w:ascii="Times New Roman" w:hAnsi="Times New Roman" w:cs="Times New Roman"/>
          <w:sz w:val="24"/>
          <w:lang w:val="lt-LT"/>
        </w:rPr>
        <w:t>Ekonominis naudingumas (S) apskaičiuojamas sudedant dalyvio pasiūlymo kainos C ir kitų kriterijų (T) balus:</w:t>
      </w:r>
    </w:p>
    <w:p w14:paraId="063254D5" w14:textId="77777777" w:rsidR="00E41180" w:rsidRPr="00256979" w:rsidRDefault="00E41180" w:rsidP="00E41180">
      <w:pPr>
        <w:ind w:left="720" w:firstLine="720"/>
        <w:jc w:val="both"/>
        <w:rPr>
          <w:rFonts w:ascii="Times New Roman" w:hAnsi="Times New Roman" w:cs="Times New Roman"/>
          <w:sz w:val="24"/>
          <w:lang w:val="lt-LT"/>
        </w:rPr>
      </w:pPr>
      <w:r w:rsidRPr="00256979">
        <w:rPr>
          <w:rFonts w:ascii="Times New Roman" w:hAnsi="Times New Roman" w:cs="Times New Roman"/>
          <w:noProof/>
          <w:position w:val="-10"/>
          <w:sz w:val="24"/>
          <w:lang w:val="lt-LT"/>
        </w:rPr>
        <w:drawing>
          <wp:inline distT="0" distB="0" distL="0" distR="0" wp14:anchorId="53ED2494" wp14:editId="4BA11A41">
            <wp:extent cx="685800" cy="196850"/>
            <wp:effectExtent l="0" t="0" r="0" b="0"/>
            <wp:docPr id="27123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196850"/>
                    </a:xfrm>
                    <a:prstGeom prst="rect">
                      <a:avLst/>
                    </a:prstGeom>
                    <a:noFill/>
                    <a:ln>
                      <a:noFill/>
                    </a:ln>
                  </pic:spPr>
                </pic:pic>
              </a:graphicData>
            </a:graphic>
          </wp:inline>
        </w:drawing>
      </w:r>
    </w:p>
    <w:p w14:paraId="6664B60C" w14:textId="77777777" w:rsidR="00E41180" w:rsidRPr="00256979" w:rsidRDefault="00E41180" w:rsidP="00E41180">
      <w:pPr>
        <w:ind w:left="426" w:firstLine="294"/>
        <w:jc w:val="both"/>
        <w:rPr>
          <w:rFonts w:ascii="Times New Roman" w:hAnsi="Times New Roman" w:cs="Times New Roman"/>
          <w:sz w:val="24"/>
          <w:lang w:val="lt-LT"/>
        </w:rPr>
      </w:pPr>
    </w:p>
    <w:p w14:paraId="4EB7BEB5" w14:textId="77777777" w:rsidR="00E41180" w:rsidRDefault="00E41180" w:rsidP="00256979">
      <w:pPr>
        <w:pStyle w:val="Pagrindinistekstas"/>
        <w:ind w:left="502"/>
        <w:rPr>
          <w:rFonts w:ascii="Times New Roman" w:hAnsi="Times New Roman"/>
          <w:szCs w:val="24"/>
        </w:rPr>
      </w:pPr>
    </w:p>
    <w:p w14:paraId="22C5DED8" w14:textId="3AD1A0AD" w:rsidR="001537F9" w:rsidRDefault="00256979" w:rsidP="004C4920">
      <w:pPr>
        <w:ind w:firstLine="567"/>
        <w:jc w:val="both"/>
        <w:rPr>
          <w:rFonts w:ascii="Times New Roman" w:hAnsi="Times New Roman"/>
          <w:sz w:val="24"/>
          <w:szCs w:val="24"/>
          <w:lang w:val="lt-LT" w:eastAsia="lt-LT"/>
        </w:rPr>
      </w:pPr>
      <w:r w:rsidRPr="00256979">
        <w:rPr>
          <w:rFonts w:ascii="Times New Roman" w:hAnsi="Times New Roman"/>
          <w:sz w:val="24"/>
          <w:szCs w:val="24"/>
          <w:lang w:val="lt-LT"/>
        </w:rPr>
        <w:t xml:space="preserve">Tiekėjų pasiūlymų ekonominio vertinimo metodika. </w:t>
      </w:r>
      <w:r w:rsidRPr="00256979">
        <w:rPr>
          <w:rFonts w:ascii="Times New Roman" w:eastAsia="Arial Unicode MS" w:hAnsi="Times New Roman"/>
          <w:sz w:val="24"/>
          <w:szCs w:val="24"/>
          <w:shd w:val="clear" w:color="auto" w:fill="FFFFFF"/>
          <w:lang w:val="lt-LT"/>
        </w:rPr>
        <w:t>Vertinimą atlieka ne mažiau kaip 3 (trys) ekspertai</w:t>
      </w:r>
      <w:r w:rsidRPr="00256979">
        <w:rPr>
          <w:rFonts w:ascii="Times New Roman" w:eastAsia="Arial Unicode MS" w:hAnsi="Times New Roman"/>
          <w:sz w:val="24"/>
          <w:szCs w:val="24"/>
          <w:lang w:val="lt-LT"/>
        </w:rPr>
        <w:t>, turintys žinių ir kompetencijos vertinamų kriterijų srityje,  kuriems Komisija paves atlikti techninių duomenų vertinimą. Vertinimai atliekami konfidencialiai, savarankiškai, nederinant vertinimų su kitais ekspertais. Kiekvienas ekspertas, vertindamas atitinkamą kriterijų, suteikia jam vertinimo balą ir kartu su vertinimo balu vertinimo pažymoje pateikia pagrindimą (argumentaciją), kuriuo remiantis buvo suteiktas atitinkamas balas. Ekspertas</w:t>
      </w:r>
      <w:r w:rsidRPr="00256979">
        <w:rPr>
          <w:rFonts w:ascii="Times New Roman" w:hAnsi="Times New Roman"/>
          <w:sz w:val="24"/>
          <w:szCs w:val="24"/>
          <w:lang w:val="lt-LT" w:eastAsia="lt-LT"/>
        </w:rPr>
        <w:t xml:space="preserve"> be nurodytų kriterijų apibūdinimų gali papildomai pateikti ir savo argumentacijas dėl vertinimų.</w:t>
      </w:r>
    </w:p>
    <w:sectPr w:rsidR="001537F9" w:rsidSect="002C04FA">
      <w:pgSz w:w="15840" w:h="12240" w:orient="landscape"/>
      <w:pgMar w:top="426" w:right="709"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61B"/>
    <w:multiLevelType w:val="multilevel"/>
    <w:tmpl w:val="AC98C4FE"/>
    <w:lvl w:ilvl="0">
      <w:start w:val="11"/>
      <w:numFmt w:val="decimal"/>
      <w:lvlText w:val="%1."/>
      <w:lvlJc w:val="left"/>
      <w:pPr>
        <w:ind w:left="2280" w:hanging="480"/>
      </w:pPr>
      <w:rPr>
        <w:rFonts w:hint="default"/>
        <w:b/>
        <w:bCs w:val="0"/>
      </w:rPr>
    </w:lvl>
    <w:lvl w:ilvl="1">
      <w:start w:val="1"/>
      <w:numFmt w:val="decimal"/>
      <w:lvlText w:val="%1.%2."/>
      <w:lvlJc w:val="left"/>
      <w:pPr>
        <w:ind w:left="3450"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 w15:restartNumberingAfterBreak="0">
    <w:nsid w:val="0FA14457"/>
    <w:multiLevelType w:val="hybridMultilevel"/>
    <w:tmpl w:val="82F8D734"/>
    <w:lvl w:ilvl="0" w:tplc="8460B62E">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69177B0"/>
    <w:multiLevelType w:val="hybridMultilevel"/>
    <w:tmpl w:val="77380B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73B73AD"/>
    <w:multiLevelType w:val="multilevel"/>
    <w:tmpl w:val="952E841E"/>
    <w:lvl w:ilvl="0">
      <w:start w:val="3"/>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425"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D8B64DE"/>
    <w:multiLevelType w:val="hybridMultilevel"/>
    <w:tmpl w:val="2EF4B130"/>
    <w:lvl w:ilvl="0" w:tplc="B76C2D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F125E7E"/>
    <w:multiLevelType w:val="multilevel"/>
    <w:tmpl w:val="CECC0C92"/>
    <w:lvl w:ilvl="0">
      <w:start w:val="5"/>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425"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B127BA"/>
    <w:multiLevelType w:val="multilevel"/>
    <w:tmpl w:val="5778188E"/>
    <w:lvl w:ilvl="0">
      <w:start w:val="6"/>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425"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B91AC1"/>
    <w:multiLevelType w:val="multilevel"/>
    <w:tmpl w:val="9F74A998"/>
    <w:lvl w:ilvl="0">
      <w:start w:val="3"/>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425"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9746C7"/>
    <w:multiLevelType w:val="hybridMultilevel"/>
    <w:tmpl w:val="B4EEA23C"/>
    <w:lvl w:ilvl="0" w:tplc="04270017">
      <w:start w:val="1"/>
      <w:numFmt w:val="lowerLetter"/>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BA2348"/>
    <w:multiLevelType w:val="hybridMultilevel"/>
    <w:tmpl w:val="85A2F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2A24A2"/>
    <w:multiLevelType w:val="multilevel"/>
    <w:tmpl w:val="2776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C6A33"/>
    <w:multiLevelType w:val="hybridMultilevel"/>
    <w:tmpl w:val="8BFA6B88"/>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AA3D2B"/>
    <w:multiLevelType w:val="hybridMultilevel"/>
    <w:tmpl w:val="22B4DE52"/>
    <w:lvl w:ilvl="0" w:tplc="40BCFE3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D51771"/>
    <w:multiLevelType w:val="multilevel"/>
    <w:tmpl w:val="952E841E"/>
    <w:lvl w:ilvl="0">
      <w:start w:val="3"/>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425" w:hanging="432"/>
      </w:pPr>
      <w:rPr>
        <w:rFonts w:hint="default"/>
        <w:b w:val="0"/>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41114048">
    <w:abstractNumId w:val="11"/>
  </w:num>
  <w:num w:numId="2" w16cid:durableId="871042127">
    <w:abstractNumId w:val="4"/>
  </w:num>
  <w:num w:numId="3" w16cid:durableId="609238674">
    <w:abstractNumId w:val="10"/>
  </w:num>
  <w:num w:numId="4" w16cid:durableId="747656181">
    <w:abstractNumId w:val="0"/>
  </w:num>
  <w:num w:numId="5" w16cid:durableId="970750332">
    <w:abstractNumId w:val="9"/>
  </w:num>
  <w:num w:numId="6" w16cid:durableId="109908454">
    <w:abstractNumId w:val="12"/>
  </w:num>
  <w:num w:numId="7" w16cid:durableId="1673559372">
    <w:abstractNumId w:val="8"/>
  </w:num>
  <w:num w:numId="8" w16cid:durableId="1010984126">
    <w:abstractNumId w:val="5"/>
  </w:num>
  <w:num w:numId="9" w16cid:durableId="639463516">
    <w:abstractNumId w:val="1"/>
  </w:num>
  <w:num w:numId="10" w16cid:durableId="580722153">
    <w:abstractNumId w:val="2"/>
  </w:num>
  <w:num w:numId="11" w16cid:durableId="18481562">
    <w:abstractNumId w:val="13"/>
  </w:num>
  <w:num w:numId="12" w16cid:durableId="282929538">
    <w:abstractNumId w:val="3"/>
  </w:num>
  <w:num w:numId="13" w16cid:durableId="263341542">
    <w:abstractNumId w:val="14"/>
  </w:num>
  <w:num w:numId="14" w16cid:durableId="1351712266">
    <w:abstractNumId w:val="6"/>
  </w:num>
  <w:num w:numId="15" w16cid:durableId="695817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F1"/>
    <w:rsid w:val="0000025B"/>
    <w:rsid w:val="00001ABF"/>
    <w:rsid w:val="000033CC"/>
    <w:rsid w:val="000147D7"/>
    <w:rsid w:val="00020885"/>
    <w:rsid w:val="000278A7"/>
    <w:rsid w:val="00031319"/>
    <w:rsid w:val="00037B44"/>
    <w:rsid w:val="00040202"/>
    <w:rsid w:val="000454A4"/>
    <w:rsid w:val="000642AE"/>
    <w:rsid w:val="00072B97"/>
    <w:rsid w:val="00074C3D"/>
    <w:rsid w:val="000771BF"/>
    <w:rsid w:val="00096A99"/>
    <w:rsid w:val="000B443F"/>
    <w:rsid w:val="000B5B08"/>
    <w:rsid w:val="000B7CE2"/>
    <w:rsid w:val="000C381D"/>
    <w:rsid w:val="000D4DB7"/>
    <w:rsid w:val="0010372D"/>
    <w:rsid w:val="00105BA8"/>
    <w:rsid w:val="00121536"/>
    <w:rsid w:val="00143F65"/>
    <w:rsid w:val="001537F9"/>
    <w:rsid w:val="001646BE"/>
    <w:rsid w:val="001A2B7F"/>
    <w:rsid w:val="001A4C00"/>
    <w:rsid w:val="001A4C46"/>
    <w:rsid w:val="001B0B54"/>
    <w:rsid w:val="001B5518"/>
    <w:rsid w:val="001C1295"/>
    <w:rsid w:val="001C63E0"/>
    <w:rsid w:val="001D20E5"/>
    <w:rsid w:val="001E1BAD"/>
    <w:rsid w:val="001F0A49"/>
    <w:rsid w:val="001F414C"/>
    <w:rsid w:val="001F79A9"/>
    <w:rsid w:val="00207B92"/>
    <w:rsid w:val="002237C0"/>
    <w:rsid w:val="00240540"/>
    <w:rsid w:val="00253806"/>
    <w:rsid w:val="00256979"/>
    <w:rsid w:val="00264D81"/>
    <w:rsid w:val="00265513"/>
    <w:rsid w:val="00266915"/>
    <w:rsid w:val="00287266"/>
    <w:rsid w:val="002A3ABC"/>
    <w:rsid w:val="002C04FA"/>
    <w:rsid w:val="002C791B"/>
    <w:rsid w:val="002D493D"/>
    <w:rsid w:val="002D5A16"/>
    <w:rsid w:val="002D67B2"/>
    <w:rsid w:val="002E2BE2"/>
    <w:rsid w:val="002E4AD2"/>
    <w:rsid w:val="002F6187"/>
    <w:rsid w:val="00300CFC"/>
    <w:rsid w:val="00340A49"/>
    <w:rsid w:val="00340BDA"/>
    <w:rsid w:val="0036376A"/>
    <w:rsid w:val="00377FAA"/>
    <w:rsid w:val="00380B7B"/>
    <w:rsid w:val="0038568C"/>
    <w:rsid w:val="003916C2"/>
    <w:rsid w:val="00396F72"/>
    <w:rsid w:val="003A53C2"/>
    <w:rsid w:val="003A7F4E"/>
    <w:rsid w:val="003B3FBB"/>
    <w:rsid w:val="003B62BE"/>
    <w:rsid w:val="003B7F90"/>
    <w:rsid w:val="003C3650"/>
    <w:rsid w:val="003C5EF1"/>
    <w:rsid w:val="003D0613"/>
    <w:rsid w:val="003E189C"/>
    <w:rsid w:val="003E4637"/>
    <w:rsid w:val="003E5666"/>
    <w:rsid w:val="00405828"/>
    <w:rsid w:val="004137B9"/>
    <w:rsid w:val="00414EDA"/>
    <w:rsid w:val="00421694"/>
    <w:rsid w:val="00422A4B"/>
    <w:rsid w:val="00432E44"/>
    <w:rsid w:val="004334C2"/>
    <w:rsid w:val="0043626C"/>
    <w:rsid w:val="00437965"/>
    <w:rsid w:val="00443734"/>
    <w:rsid w:val="0045518B"/>
    <w:rsid w:val="00472B4B"/>
    <w:rsid w:val="004B005A"/>
    <w:rsid w:val="004B0791"/>
    <w:rsid w:val="004B5E08"/>
    <w:rsid w:val="004B6553"/>
    <w:rsid w:val="004B77D2"/>
    <w:rsid w:val="004C1E7A"/>
    <w:rsid w:val="004C4920"/>
    <w:rsid w:val="004C6373"/>
    <w:rsid w:val="004D0EBD"/>
    <w:rsid w:val="004F4946"/>
    <w:rsid w:val="00500824"/>
    <w:rsid w:val="00517B78"/>
    <w:rsid w:val="00520BF2"/>
    <w:rsid w:val="00523CD3"/>
    <w:rsid w:val="00527398"/>
    <w:rsid w:val="00534519"/>
    <w:rsid w:val="005373B5"/>
    <w:rsid w:val="00545883"/>
    <w:rsid w:val="00556F2E"/>
    <w:rsid w:val="00564423"/>
    <w:rsid w:val="00564477"/>
    <w:rsid w:val="00577B78"/>
    <w:rsid w:val="00581BF3"/>
    <w:rsid w:val="0058244A"/>
    <w:rsid w:val="005839EE"/>
    <w:rsid w:val="0059252C"/>
    <w:rsid w:val="00594DFE"/>
    <w:rsid w:val="005A14DB"/>
    <w:rsid w:val="005C0134"/>
    <w:rsid w:val="005C12C5"/>
    <w:rsid w:val="005C462F"/>
    <w:rsid w:val="005C5845"/>
    <w:rsid w:val="005E433D"/>
    <w:rsid w:val="005E646B"/>
    <w:rsid w:val="005F524C"/>
    <w:rsid w:val="006027BE"/>
    <w:rsid w:val="00604B97"/>
    <w:rsid w:val="0061570E"/>
    <w:rsid w:val="0062221C"/>
    <w:rsid w:val="00632C47"/>
    <w:rsid w:val="006402FB"/>
    <w:rsid w:val="006436B8"/>
    <w:rsid w:val="00651880"/>
    <w:rsid w:val="0066252E"/>
    <w:rsid w:val="006651EA"/>
    <w:rsid w:val="00670286"/>
    <w:rsid w:val="00676AEA"/>
    <w:rsid w:val="00676DD7"/>
    <w:rsid w:val="006960FE"/>
    <w:rsid w:val="006D07E1"/>
    <w:rsid w:val="00701FED"/>
    <w:rsid w:val="00725D16"/>
    <w:rsid w:val="0072625C"/>
    <w:rsid w:val="007449E4"/>
    <w:rsid w:val="007512B6"/>
    <w:rsid w:val="00755ACB"/>
    <w:rsid w:val="00763261"/>
    <w:rsid w:val="007668F4"/>
    <w:rsid w:val="007724A5"/>
    <w:rsid w:val="007757A4"/>
    <w:rsid w:val="007D5F93"/>
    <w:rsid w:val="007D730B"/>
    <w:rsid w:val="007E57EF"/>
    <w:rsid w:val="007E598E"/>
    <w:rsid w:val="007E6C77"/>
    <w:rsid w:val="007F6786"/>
    <w:rsid w:val="0080051D"/>
    <w:rsid w:val="00806B58"/>
    <w:rsid w:val="00816A20"/>
    <w:rsid w:val="00853C65"/>
    <w:rsid w:val="00855ECF"/>
    <w:rsid w:val="008629B1"/>
    <w:rsid w:val="00871B18"/>
    <w:rsid w:val="00880627"/>
    <w:rsid w:val="00893521"/>
    <w:rsid w:val="008A05B4"/>
    <w:rsid w:val="008A0615"/>
    <w:rsid w:val="008A1094"/>
    <w:rsid w:val="008C02D6"/>
    <w:rsid w:val="008D1A35"/>
    <w:rsid w:val="008D4494"/>
    <w:rsid w:val="008D558E"/>
    <w:rsid w:val="008E42CE"/>
    <w:rsid w:val="009162AE"/>
    <w:rsid w:val="00921191"/>
    <w:rsid w:val="00924378"/>
    <w:rsid w:val="0093431D"/>
    <w:rsid w:val="009400C4"/>
    <w:rsid w:val="00954B16"/>
    <w:rsid w:val="009672C1"/>
    <w:rsid w:val="00977A2E"/>
    <w:rsid w:val="00985FC8"/>
    <w:rsid w:val="009904EC"/>
    <w:rsid w:val="009924B2"/>
    <w:rsid w:val="0099428A"/>
    <w:rsid w:val="00996EE4"/>
    <w:rsid w:val="009A78BA"/>
    <w:rsid w:val="009B1CFA"/>
    <w:rsid w:val="009B4990"/>
    <w:rsid w:val="009C6A2B"/>
    <w:rsid w:val="009E2A87"/>
    <w:rsid w:val="009E4714"/>
    <w:rsid w:val="009F3546"/>
    <w:rsid w:val="009F73C1"/>
    <w:rsid w:val="00A058B7"/>
    <w:rsid w:val="00A124A3"/>
    <w:rsid w:val="00A25E1A"/>
    <w:rsid w:val="00A3247B"/>
    <w:rsid w:val="00A456EF"/>
    <w:rsid w:val="00A56D6E"/>
    <w:rsid w:val="00A6044F"/>
    <w:rsid w:val="00A8124E"/>
    <w:rsid w:val="00A91843"/>
    <w:rsid w:val="00A93456"/>
    <w:rsid w:val="00A97D4B"/>
    <w:rsid w:val="00AD327E"/>
    <w:rsid w:val="00AE01B7"/>
    <w:rsid w:val="00AF1675"/>
    <w:rsid w:val="00AF3BED"/>
    <w:rsid w:val="00B150EA"/>
    <w:rsid w:val="00B20B61"/>
    <w:rsid w:val="00B21315"/>
    <w:rsid w:val="00B24E5A"/>
    <w:rsid w:val="00B340B8"/>
    <w:rsid w:val="00B3558E"/>
    <w:rsid w:val="00B455F5"/>
    <w:rsid w:val="00B502DC"/>
    <w:rsid w:val="00B55E70"/>
    <w:rsid w:val="00B60CB4"/>
    <w:rsid w:val="00B644EA"/>
    <w:rsid w:val="00B65306"/>
    <w:rsid w:val="00B71B69"/>
    <w:rsid w:val="00B71ECF"/>
    <w:rsid w:val="00B74918"/>
    <w:rsid w:val="00B77C85"/>
    <w:rsid w:val="00B84DC4"/>
    <w:rsid w:val="00BB0D00"/>
    <w:rsid w:val="00BB1265"/>
    <w:rsid w:val="00BD43CD"/>
    <w:rsid w:val="00BE1B6C"/>
    <w:rsid w:val="00BF44B3"/>
    <w:rsid w:val="00BF6792"/>
    <w:rsid w:val="00C04A92"/>
    <w:rsid w:val="00C0762F"/>
    <w:rsid w:val="00C14C04"/>
    <w:rsid w:val="00C27BDC"/>
    <w:rsid w:val="00C35EB2"/>
    <w:rsid w:val="00C41FF6"/>
    <w:rsid w:val="00C50EF2"/>
    <w:rsid w:val="00C66689"/>
    <w:rsid w:val="00C74867"/>
    <w:rsid w:val="00C83097"/>
    <w:rsid w:val="00C83E11"/>
    <w:rsid w:val="00C96B97"/>
    <w:rsid w:val="00CA01BD"/>
    <w:rsid w:val="00CA102B"/>
    <w:rsid w:val="00CA673E"/>
    <w:rsid w:val="00CB2073"/>
    <w:rsid w:val="00CB396B"/>
    <w:rsid w:val="00CC3380"/>
    <w:rsid w:val="00CD04CC"/>
    <w:rsid w:val="00CD2CA8"/>
    <w:rsid w:val="00CD4EC5"/>
    <w:rsid w:val="00CE5E40"/>
    <w:rsid w:val="00CF02A3"/>
    <w:rsid w:val="00D03BCE"/>
    <w:rsid w:val="00D0615F"/>
    <w:rsid w:val="00D151D3"/>
    <w:rsid w:val="00D20595"/>
    <w:rsid w:val="00D47413"/>
    <w:rsid w:val="00D5053E"/>
    <w:rsid w:val="00D50DE4"/>
    <w:rsid w:val="00D64D63"/>
    <w:rsid w:val="00D64E40"/>
    <w:rsid w:val="00D66D01"/>
    <w:rsid w:val="00D66E1D"/>
    <w:rsid w:val="00D866C6"/>
    <w:rsid w:val="00D925A6"/>
    <w:rsid w:val="00D92E0F"/>
    <w:rsid w:val="00DA15AC"/>
    <w:rsid w:val="00DA2456"/>
    <w:rsid w:val="00DA66F7"/>
    <w:rsid w:val="00DB0304"/>
    <w:rsid w:val="00DB2E07"/>
    <w:rsid w:val="00DB68C1"/>
    <w:rsid w:val="00DD1525"/>
    <w:rsid w:val="00DD6E28"/>
    <w:rsid w:val="00DE4FFA"/>
    <w:rsid w:val="00DF3F6C"/>
    <w:rsid w:val="00DF59AF"/>
    <w:rsid w:val="00E066EF"/>
    <w:rsid w:val="00E24586"/>
    <w:rsid w:val="00E30C92"/>
    <w:rsid w:val="00E330D8"/>
    <w:rsid w:val="00E356AB"/>
    <w:rsid w:val="00E41180"/>
    <w:rsid w:val="00E56E07"/>
    <w:rsid w:val="00E601BF"/>
    <w:rsid w:val="00E64A88"/>
    <w:rsid w:val="00E70441"/>
    <w:rsid w:val="00E73122"/>
    <w:rsid w:val="00E74610"/>
    <w:rsid w:val="00EA0D8E"/>
    <w:rsid w:val="00EA49EB"/>
    <w:rsid w:val="00EA644F"/>
    <w:rsid w:val="00EA64B4"/>
    <w:rsid w:val="00F1509A"/>
    <w:rsid w:val="00F258B7"/>
    <w:rsid w:val="00F2796B"/>
    <w:rsid w:val="00F27D70"/>
    <w:rsid w:val="00F365C8"/>
    <w:rsid w:val="00F55536"/>
    <w:rsid w:val="00F61B10"/>
    <w:rsid w:val="00F71C0F"/>
    <w:rsid w:val="00F72D60"/>
    <w:rsid w:val="00F90431"/>
    <w:rsid w:val="00F91739"/>
    <w:rsid w:val="00F9437E"/>
    <w:rsid w:val="00FB49DE"/>
    <w:rsid w:val="00FC06D2"/>
    <w:rsid w:val="00FC2B6E"/>
    <w:rsid w:val="00FC4467"/>
    <w:rsid w:val="00FC59B8"/>
    <w:rsid w:val="00FC708E"/>
    <w:rsid w:val="00FE12F4"/>
    <w:rsid w:val="00FE173A"/>
    <w:rsid w:val="00FF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2164"/>
  <w15:chartTrackingRefBased/>
  <w15:docId w15:val="{DEE35659-97BD-4C7E-8DE6-46B57290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7D5F93"/>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5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21536"/>
    <w:rPr>
      <w:b/>
      <w:bCs/>
    </w:rPr>
  </w:style>
  <w:style w:type="character" w:styleId="Hipersaitas">
    <w:name w:val="Hyperlink"/>
    <w:basedOn w:val="Numatytasispastraiposriftas"/>
    <w:uiPriority w:val="99"/>
    <w:unhideWhenUsed/>
    <w:rsid w:val="00472B4B"/>
    <w:rPr>
      <w:color w:val="0563C1" w:themeColor="hyperlink"/>
      <w:u w:val="single"/>
    </w:rPr>
  </w:style>
  <w:style w:type="character" w:styleId="Neapdorotaspaminjimas">
    <w:name w:val="Unresolved Mention"/>
    <w:basedOn w:val="Numatytasispastraiposriftas"/>
    <w:uiPriority w:val="99"/>
    <w:semiHidden/>
    <w:unhideWhenUsed/>
    <w:rsid w:val="00472B4B"/>
    <w:rPr>
      <w:color w:val="605E5C"/>
      <w:shd w:val="clear" w:color="auto" w:fill="E1DFDD"/>
    </w:rPr>
  </w:style>
  <w:style w:type="character" w:styleId="Perirtashipersaitas">
    <w:name w:val="FollowedHyperlink"/>
    <w:basedOn w:val="Numatytasispastraiposriftas"/>
    <w:uiPriority w:val="99"/>
    <w:semiHidden/>
    <w:unhideWhenUsed/>
    <w:rsid w:val="007D5F93"/>
    <w:rPr>
      <w:color w:val="954F72" w:themeColor="followedHyperlink"/>
      <w:u w:val="single"/>
    </w:rPr>
  </w:style>
  <w:style w:type="character" w:customStyle="1" w:styleId="Antrat1Diagrama">
    <w:name w:val="Antraštė 1 Diagrama"/>
    <w:basedOn w:val="Numatytasispastraiposriftas"/>
    <w:link w:val="Antrat1"/>
    <w:uiPriority w:val="9"/>
    <w:rsid w:val="007D5F93"/>
    <w:rPr>
      <w:rFonts w:ascii="Times New Roman" w:eastAsia="Times New Roman" w:hAnsi="Times New Roman" w:cs="Times New Roman"/>
      <w:b/>
      <w:bCs/>
      <w:kern w:val="36"/>
      <w:sz w:val="48"/>
      <w:szCs w:val="48"/>
      <w:lang w:val="lt-LT" w:eastAsia="lt-LT"/>
    </w:rPr>
  </w:style>
  <w:style w:type="paragraph" w:customStyle="1" w:styleId="last-path-child">
    <w:name w:val="last-path-child"/>
    <w:basedOn w:val="prastasis"/>
    <w:rsid w:val="00CA673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ent"/>
    <w:basedOn w:val="prastasis"/>
    <w:link w:val="SraopastraipaDiagrama"/>
    <w:uiPriority w:val="34"/>
    <w:qFormat/>
    <w:rsid w:val="002C04FA"/>
    <w:pPr>
      <w:ind w:left="720"/>
      <w:contextualSpacing/>
    </w:pPr>
  </w:style>
  <w:style w:type="paragraph" w:customStyle="1" w:styleId="ColorfulList-Accent12">
    <w:name w:val="Colorful List - Accent 12"/>
    <w:basedOn w:val="prastasis"/>
    <w:uiPriority w:val="72"/>
    <w:qFormat/>
    <w:rsid w:val="00594DFE"/>
    <w:pPr>
      <w:spacing w:after="200" w:line="276" w:lineRule="auto"/>
      <w:ind w:left="720"/>
      <w:contextualSpacing/>
    </w:pPr>
    <w:rPr>
      <w:rFonts w:ascii="Times New Roman" w:eastAsia="Calibri" w:hAnsi="Times New Roman" w:cs="Times New Roman"/>
      <w:sz w:val="24"/>
      <w:lang w:val="lt-LT"/>
    </w:rPr>
  </w:style>
  <w:style w:type="paragraph" w:customStyle="1" w:styleId="Body2">
    <w:name w:val="Body 2"/>
    <w:rsid w:val="00FB49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
    <w:basedOn w:val="prastasis"/>
    <w:link w:val="AntratsDiagrama"/>
    <w:rsid w:val="00FB49DE"/>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
    <w:basedOn w:val="Numatytasispastraiposriftas"/>
    <w:link w:val="Antrats"/>
    <w:rsid w:val="00FB49DE"/>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49DE"/>
  </w:style>
  <w:style w:type="paragraph" w:customStyle="1" w:styleId="53">
    <w:name w:val="_53"/>
    <w:basedOn w:val="prastasis"/>
    <w:rsid w:val="00240540"/>
    <w:pPr>
      <w:widowControl w:val="0"/>
      <w:spacing w:after="0" w:line="240" w:lineRule="auto"/>
    </w:pPr>
    <w:rPr>
      <w:rFonts w:ascii="Times New Roman" w:eastAsia="Times New Roman" w:hAnsi="Times New Roman" w:cs="Times New Roman"/>
      <w:sz w:val="24"/>
      <w:szCs w:val="24"/>
      <w:lang w:eastAsia="ar-SA"/>
    </w:rPr>
  </w:style>
  <w:style w:type="paragraph" w:styleId="Pataisymai">
    <w:name w:val="Revision"/>
    <w:hidden/>
    <w:uiPriority w:val="99"/>
    <w:semiHidden/>
    <w:rsid w:val="00340A49"/>
    <w:pPr>
      <w:spacing w:after="0" w:line="240" w:lineRule="auto"/>
    </w:pPr>
  </w:style>
  <w:style w:type="character" w:styleId="Komentaronuoroda">
    <w:name w:val="annotation reference"/>
    <w:basedOn w:val="Numatytasispastraiposriftas"/>
    <w:uiPriority w:val="99"/>
    <w:semiHidden/>
    <w:unhideWhenUsed/>
    <w:rsid w:val="00A6044F"/>
    <w:rPr>
      <w:sz w:val="16"/>
      <w:szCs w:val="16"/>
    </w:rPr>
  </w:style>
  <w:style w:type="paragraph" w:styleId="Komentarotekstas">
    <w:name w:val="annotation text"/>
    <w:basedOn w:val="prastasis"/>
    <w:link w:val="KomentarotekstasDiagrama"/>
    <w:uiPriority w:val="99"/>
    <w:unhideWhenUsed/>
    <w:rsid w:val="00A604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044F"/>
    <w:rPr>
      <w:sz w:val="20"/>
      <w:szCs w:val="20"/>
    </w:rPr>
  </w:style>
  <w:style w:type="paragraph" w:styleId="Komentarotema">
    <w:name w:val="annotation subject"/>
    <w:basedOn w:val="Komentarotekstas"/>
    <w:next w:val="Komentarotekstas"/>
    <w:link w:val="KomentarotemaDiagrama"/>
    <w:uiPriority w:val="99"/>
    <w:semiHidden/>
    <w:unhideWhenUsed/>
    <w:rsid w:val="00A6044F"/>
    <w:rPr>
      <w:b/>
      <w:bCs/>
    </w:rPr>
  </w:style>
  <w:style w:type="character" w:customStyle="1" w:styleId="KomentarotemaDiagrama">
    <w:name w:val="Komentaro tema Diagrama"/>
    <w:basedOn w:val="KomentarotekstasDiagrama"/>
    <w:link w:val="Komentarotema"/>
    <w:uiPriority w:val="99"/>
    <w:semiHidden/>
    <w:rsid w:val="00A6044F"/>
    <w:rPr>
      <w:b/>
      <w:bCs/>
      <w:sz w:val="20"/>
      <w:szCs w:val="20"/>
    </w:rPr>
  </w:style>
  <w:style w:type="paragraph" w:styleId="Pagrindinistekstas">
    <w:name w:val="Body Text"/>
    <w:aliases w:val="body indent,ändrad,Body single,EHPT,Body Text2,Body Text1,Standard paragraph,body text,contents,bt,Corps de texte,body tesx,heading_txt,bodytxy2...,bodytxy2... Diagrama Diagrama Diagrama Diagrama,Char1,b"/>
    <w:basedOn w:val="prastasis"/>
    <w:link w:val="PagrindinistekstasDiagrama"/>
    <w:rsid w:val="001537F9"/>
    <w:pPr>
      <w:spacing w:after="0" w:line="240" w:lineRule="auto"/>
    </w:pPr>
    <w:rPr>
      <w:rFonts w:ascii="TimesLT" w:eastAsia="Times New Roman" w:hAnsi="TimesLT" w:cs="Times New Roman"/>
      <w:sz w:val="24"/>
      <w:szCs w:val="20"/>
      <w:lang w:val="lt-LT"/>
    </w:rPr>
  </w:style>
  <w:style w:type="character" w:customStyle="1" w:styleId="BodyTextChar">
    <w:name w:val="Body Text Char"/>
    <w:basedOn w:val="Numatytasispastraiposriftas"/>
    <w:uiPriority w:val="99"/>
    <w:semiHidden/>
    <w:rsid w:val="001537F9"/>
  </w:style>
  <w:style w:type="character" w:customStyle="1" w:styleId="PagrindinistekstasDiagrama">
    <w:name w:val="Pagrindinis tekstas Diagrama"/>
    <w:aliases w:val="body indent Diagrama,ändrad Diagrama,Body single Diagrama,EHPT Diagrama,Body Text2 Diagrama,Body Text1 Diagrama,Standard paragraph Diagrama,body text Diagrama,contents Diagrama,bt Diagrama,Corps de texte Diagrama,b Diagrama"/>
    <w:link w:val="Pagrindinistekstas"/>
    <w:rsid w:val="001537F9"/>
    <w:rPr>
      <w:rFonts w:ascii="TimesLT" w:eastAsia="Times New Roman" w:hAnsi="TimesLT"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5406">
      <w:bodyDiv w:val="1"/>
      <w:marLeft w:val="0"/>
      <w:marRight w:val="0"/>
      <w:marTop w:val="0"/>
      <w:marBottom w:val="0"/>
      <w:divBdr>
        <w:top w:val="none" w:sz="0" w:space="0" w:color="auto"/>
        <w:left w:val="none" w:sz="0" w:space="0" w:color="auto"/>
        <w:bottom w:val="none" w:sz="0" w:space="0" w:color="auto"/>
        <w:right w:val="none" w:sz="0" w:space="0" w:color="auto"/>
      </w:divBdr>
    </w:div>
    <w:div w:id="839079243">
      <w:bodyDiv w:val="1"/>
      <w:marLeft w:val="0"/>
      <w:marRight w:val="0"/>
      <w:marTop w:val="0"/>
      <w:marBottom w:val="0"/>
      <w:divBdr>
        <w:top w:val="none" w:sz="0" w:space="0" w:color="auto"/>
        <w:left w:val="none" w:sz="0" w:space="0" w:color="auto"/>
        <w:bottom w:val="none" w:sz="0" w:space="0" w:color="auto"/>
        <w:right w:val="none" w:sz="0" w:space="0" w:color="auto"/>
      </w:divBdr>
    </w:div>
    <w:div w:id="1497066060">
      <w:bodyDiv w:val="1"/>
      <w:marLeft w:val="0"/>
      <w:marRight w:val="0"/>
      <w:marTop w:val="0"/>
      <w:marBottom w:val="0"/>
      <w:divBdr>
        <w:top w:val="none" w:sz="0" w:space="0" w:color="auto"/>
        <w:left w:val="none" w:sz="0" w:space="0" w:color="auto"/>
        <w:bottom w:val="none" w:sz="0" w:space="0" w:color="auto"/>
        <w:right w:val="none" w:sz="0" w:space="0" w:color="auto"/>
      </w:divBdr>
    </w:div>
    <w:div w:id="1564951493">
      <w:bodyDiv w:val="1"/>
      <w:marLeft w:val="0"/>
      <w:marRight w:val="0"/>
      <w:marTop w:val="0"/>
      <w:marBottom w:val="0"/>
      <w:divBdr>
        <w:top w:val="none" w:sz="0" w:space="0" w:color="auto"/>
        <w:left w:val="none" w:sz="0" w:space="0" w:color="auto"/>
        <w:bottom w:val="none" w:sz="0" w:space="0" w:color="auto"/>
        <w:right w:val="none" w:sz="0" w:space="0" w:color="auto"/>
      </w:divBdr>
    </w:div>
    <w:div w:id="1929381984">
      <w:bodyDiv w:val="1"/>
      <w:marLeft w:val="0"/>
      <w:marRight w:val="0"/>
      <w:marTop w:val="0"/>
      <w:marBottom w:val="0"/>
      <w:divBdr>
        <w:top w:val="none" w:sz="0" w:space="0" w:color="auto"/>
        <w:left w:val="none" w:sz="0" w:space="0" w:color="auto"/>
        <w:bottom w:val="none" w:sz="0" w:space="0" w:color="auto"/>
        <w:right w:val="none" w:sz="0" w:space="0" w:color="auto"/>
      </w:divBdr>
    </w:div>
    <w:div w:id="20157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C166-E2BB-4A4B-AAB6-01ACFA508B9F}">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4812</Words>
  <Characters>2743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Jakštienė</dc:creator>
  <cp:keywords/>
  <dc:description/>
  <cp:lastModifiedBy>Juozas Marčinskas</cp:lastModifiedBy>
  <cp:revision>3</cp:revision>
  <dcterms:created xsi:type="dcterms:W3CDTF">2025-03-17T06:17:00Z</dcterms:created>
  <dcterms:modified xsi:type="dcterms:W3CDTF">2025-03-19T15:06:00Z</dcterms:modified>
</cp:coreProperties>
</file>