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43FE" w14:textId="77777777" w:rsidR="009F4B39" w:rsidRPr="00A47B55" w:rsidRDefault="009F4B39" w:rsidP="00EA6B9C">
      <w:pPr>
        <w:pStyle w:val="Heading1"/>
        <w:keepNext w:val="0"/>
        <w:keepLines w:val="0"/>
        <w:spacing w:before="0" w:line="240" w:lineRule="auto"/>
        <w:jc w:val="center"/>
        <w:rPr>
          <w:b/>
          <w:color w:val="auto"/>
          <w:sz w:val="24"/>
          <w:szCs w:val="24"/>
          <w:lang w:val="lt-LT"/>
        </w:rPr>
      </w:pPr>
      <w:r w:rsidRPr="00A47B55">
        <w:rPr>
          <w:b/>
          <w:color w:val="auto"/>
          <w:sz w:val="24"/>
          <w:szCs w:val="24"/>
          <w:lang w:val="lt-LT"/>
        </w:rPr>
        <w:t>D DALIS.</w:t>
      </w:r>
    </w:p>
    <w:p w14:paraId="2CA7F5C0" w14:textId="0FE39F55" w:rsidR="002751BF" w:rsidRPr="00A47B55" w:rsidRDefault="00080F6A" w:rsidP="00EA6B9C">
      <w:pPr>
        <w:pStyle w:val="Heading1"/>
        <w:keepNext w:val="0"/>
        <w:keepLines w:val="0"/>
        <w:spacing w:before="0" w:line="240" w:lineRule="auto"/>
        <w:jc w:val="center"/>
        <w:rPr>
          <w:b/>
          <w:color w:val="auto"/>
          <w:sz w:val="24"/>
          <w:szCs w:val="24"/>
          <w:lang w:val="lt-LT"/>
        </w:rPr>
      </w:pPr>
      <w:r w:rsidRPr="00A47B55">
        <w:rPr>
          <w:b/>
          <w:color w:val="auto"/>
          <w:sz w:val="24"/>
          <w:szCs w:val="24"/>
          <w:lang w:val="lt-LT"/>
        </w:rPr>
        <w:t>DPS tiekėjų n</w:t>
      </w:r>
      <w:r w:rsidR="002751BF" w:rsidRPr="00A47B55">
        <w:rPr>
          <w:b/>
          <w:color w:val="auto"/>
          <w:sz w:val="24"/>
          <w:szCs w:val="24"/>
          <w:lang w:val="lt-LT"/>
        </w:rPr>
        <w:t>audojimosi CPO IS tvarkos aprašas</w:t>
      </w:r>
    </w:p>
    <w:p w14:paraId="428B9114" w14:textId="77777777" w:rsidR="009E0EEA" w:rsidRPr="00A47B55" w:rsidRDefault="002751BF" w:rsidP="009E0EEA">
      <w:pPr>
        <w:pStyle w:val="Heading1"/>
        <w:keepNext w:val="0"/>
        <w:keepLines w:val="0"/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A47B55">
        <w:rPr>
          <w:b/>
          <w:sz w:val="24"/>
          <w:szCs w:val="24"/>
          <w:lang w:val="lt-LT"/>
        </w:rPr>
        <w:tab/>
      </w:r>
    </w:p>
    <w:p w14:paraId="7F498D4B" w14:textId="77777777" w:rsidR="00A953EE" w:rsidRPr="00A47B55" w:rsidRDefault="00A953EE" w:rsidP="00A953EE">
      <w:pPr>
        <w:pStyle w:val="Heading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  <w:t>Vartojamos sąvokos</w:t>
      </w:r>
    </w:p>
    <w:p w14:paraId="43BE7F11" w14:textId="77777777" w:rsidR="00A953EE" w:rsidRPr="00A47B55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b/>
          <w:caps w:val="0"/>
          <w:sz w:val="24"/>
          <w:szCs w:val="24"/>
          <w:lang w:val="lt-LT"/>
        </w:rPr>
        <w:t>Identifikavimo duomenys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- </w:t>
      </w:r>
      <w:r w:rsidRPr="00A47B55">
        <w:rPr>
          <w:rFonts w:asciiTheme="minorHAnsi" w:hAnsiTheme="minorHAnsi" w:cstheme="minorHAnsi"/>
          <w:sz w:val="24"/>
          <w:szCs w:val="24"/>
          <w:lang w:val="lt-LT"/>
        </w:rPr>
        <w:t xml:space="preserve">CPO LT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A47B55">
        <w:rPr>
          <w:rStyle w:val="Heading1Char"/>
          <w:rFonts w:asciiTheme="minorHAnsi" w:eastAsia="Calibri" w:hAnsiTheme="minorHAnsi" w:cstheme="minorHAnsi"/>
          <w:color w:val="000000"/>
          <w:sz w:val="24"/>
          <w:szCs w:val="24"/>
          <w:lang w:val="lt-LT"/>
        </w:rPr>
        <w:t>CPO IS.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</w:t>
      </w:r>
    </w:p>
    <w:p w14:paraId="7E1D7CB9" w14:textId="77777777" w:rsidR="00A953EE" w:rsidRPr="00A47B55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b/>
          <w:caps w:val="0"/>
          <w:sz w:val="24"/>
          <w:szCs w:val="24"/>
          <w:lang w:val="lt-LT"/>
        </w:rPr>
        <w:t>Naudotojas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– D</w:t>
      </w:r>
      <w:r w:rsidRPr="00A47B55">
        <w:rPr>
          <w:rFonts w:asciiTheme="minorHAnsi" w:hAnsiTheme="minorHAnsi" w:cstheme="minorHAnsi"/>
          <w:sz w:val="24"/>
          <w:szCs w:val="24"/>
          <w:lang w:val="lt-LT"/>
        </w:rPr>
        <w:t xml:space="preserve">PS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tiekėjo registruotas, veiksmus </w:t>
      </w:r>
      <w:r w:rsidR="00E94C66" w:rsidRPr="00A47B55">
        <w:rPr>
          <w:rStyle w:val="Heading1Char"/>
          <w:rFonts w:asciiTheme="minorHAnsi" w:eastAsia="Calibri" w:hAnsiTheme="minorHAnsi" w:cstheme="minorHAnsi"/>
          <w:caps w:val="0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įgaliotas atlikti fizinis asmuo</w:t>
      </w:r>
      <w:r w:rsidR="00E94C66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.</w:t>
      </w:r>
    </w:p>
    <w:p w14:paraId="4C46C556" w14:textId="77777777" w:rsidR="00A953EE" w:rsidRPr="00A47B55" w:rsidRDefault="00A953EE" w:rsidP="00A953EE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rFonts w:asciiTheme="minorHAnsi" w:hAnsiTheme="minorHAnsi" w:cstheme="minorHAnsi"/>
          <w:sz w:val="24"/>
          <w:szCs w:val="24"/>
          <w:lang w:val="lt-LT"/>
        </w:rPr>
      </w:pPr>
    </w:p>
    <w:p w14:paraId="613A672A" w14:textId="77777777" w:rsidR="008800FB" w:rsidRPr="00A47B55" w:rsidRDefault="00991571" w:rsidP="00387C4A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47B55">
        <w:rPr>
          <w:rFonts w:asciiTheme="minorHAnsi" w:hAnsiTheme="minorHAnsi" w:cstheme="minorHAnsi"/>
          <w:b/>
          <w:bCs/>
        </w:rPr>
        <w:t>Registracija ir v</w:t>
      </w:r>
      <w:r w:rsidR="00E90156" w:rsidRPr="00A47B55">
        <w:rPr>
          <w:rFonts w:asciiTheme="minorHAnsi" w:hAnsiTheme="minorHAnsi" w:cstheme="minorHAnsi"/>
          <w:b/>
          <w:bCs/>
        </w:rPr>
        <w:t xml:space="preserve">eiksmai CPO IS </w:t>
      </w:r>
    </w:p>
    <w:p w14:paraId="1894A23B" w14:textId="77777777" w:rsidR="00E90156" w:rsidRPr="00A47B55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Veiksmus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gali atlikti tik Naudotojai, panaudodami jiems suteiktus identifikavimo duomenis.</w:t>
      </w:r>
    </w:p>
    <w:p w14:paraId="19208176" w14:textId="2AC96FD2" w:rsidR="002F6ECA" w:rsidRPr="00A47B55" w:rsidRDefault="00D21741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Naudotojų registracija ir veiksmai CPO IS atliekami vadovaujantis šiuo aprašu ir katalogo naudotojo instrukcija</w:t>
      </w:r>
      <w:r w:rsidRPr="00A47B55">
        <w:rPr>
          <w:lang w:val="lt-LT"/>
        </w:rPr>
        <w:t>.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Naudotojų </w:t>
      </w:r>
      <w:r w:rsidR="002F6ECA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registracijos tvarka skelbiama CPO IS. </w:t>
      </w:r>
    </w:p>
    <w:p w14:paraId="0F133F0C" w14:textId="77777777" w:rsidR="00E90156" w:rsidRPr="00A47B55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T</w:t>
      </w:r>
      <w:r w:rsidRPr="00A47B55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>iekėjas registruodamas Naudotojus patvirtina, kad:</w:t>
      </w:r>
    </w:p>
    <w:p w14:paraId="70666528" w14:textId="64CD0D62" w:rsidR="00E90156" w:rsidRPr="00A47B55" w:rsidRDefault="0064589C" w:rsidP="00E90156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 xml:space="preserve"> </w:t>
      </w:r>
      <w:r w:rsidR="00E90156" w:rsidRPr="00A47B55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 xml:space="preserve">yra gavęs registruojamų asmenų sutikimą naudoti jų asmens duomenis </w:t>
      </w:r>
      <w:r w:rsidR="00E90156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CPO </w:t>
      </w:r>
      <w:r w:rsidR="00E90156"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>IS</w:t>
      </w:r>
      <w:r w:rsidR="00E90156" w:rsidRPr="00A47B55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>;</w:t>
      </w:r>
    </w:p>
    <w:p w14:paraId="07A92EEE" w14:textId="5595EF76" w:rsidR="0064589C" w:rsidRPr="00A47B55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</w:t>
      </w:r>
      <w:r w:rsidR="00E90156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CPO IS </w:t>
      </w:r>
      <w:r w:rsidR="00E90156" w:rsidRPr="00A47B55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 xml:space="preserve">registruojami Naudotojai yra įgalioti atstovauti (įskaitant pasiūlymo pateikimą), DPS tiekėją vykdant </w:t>
      </w:r>
      <w:r w:rsidR="00DA1F4F" w:rsidRPr="00A47B55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>K</w:t>
      </w:r>
      <w:r w:rsidR="00E90156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onkrečių pirkimų procedūras</w:t>
      </w:r>
      <w:r w:rsidR="00E90156" w:rsidRPr="00A47B55">
        <w:rPr>
          <w:rFonts w:asciiTheme="minorHAnsi" w:hAnsiTheme="minorHAnsi" w:cstheme="minorHAnsi"/>
          <w:bCs/>
          <w:caps w:val="0"/>
          <w:sz w:val="24"/>
          <w:szCs w:val="24"/>
          <w:lang w:val="lt-LT"/>
        </w:rPr>
        <w:t>;</w:t>
      </w:r>
    </w:p>
    <w:p w14:paraId="7360F794" w14:textId="3381CB0B" w:rsidR="00E90156" w:rsidRPr="00A47B55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jis sutinka, kad naudotojams nurodytais el. paštais bus siunčiami CPO IS pranešimai. </w:t>
      </w:r>
    </w:p>
    <w:p w14:paraId="2CBB732B" w14:textId="77777777" w:rsidR="006E7D4C" w:rsidRPr="00A47B55" w:rsidRDefault="006E7D4C" w:rsidP="006E7D4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Naudotojai teikdami pasiūlymus yra susipažinę su atitinkamo pirkimo, įskaitant konkretų pirkimą, pirkimo dokumentais ir sąlygomis.</w:t>
      </w:r>
    </w:p>
    <w:p w14:paraId="6A06EFEF" w14:textId="77777777" w:rsidR="00E90156" w:rsidRPr="00A47B55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cstheme="minorHAnsi"/>
          <w:bCs/>
          <w:iCs/>
          <w:color w:val="000000"/>
          <w:sz w:val="24"/>
          <w:szCs w:val="24"/>
          <w:lang w:val="lt-LT"/>
        </w:rPr>
      </w:pPr>
      <w:r w:rsidRPr="00A47B55">
        <w:rPr>
          <w:rFonts w:cstheme="minorHAnsi"/>
          <w:bCs/>
          <w:iCs/>
          <w:color w:val="000000"/>
          <w:sz w:val="24"/>
          <w:szCs w:val="24"/>
          <w:lang w:val="lt-LT"/>
        </w:rPr>
        <w:t xml:space="preserve">Identifikavimo duomenys gali būti keičiami Naudotojui kreipiantis į CPO LT. </w:t>
      </w:r>
    </w:p>
    <w:p w14:paraId="272F97BD" w14:textId="77777777" w:rsidR="00E90156" w:rsidRPr="00A47B55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cstheme="minorHAnsi"/>
          <w:bCs/>
          <w:iCs/>
          <w:color w:val="000000"/>
          <w:sz w:val="24"/>
          <w:szCs w:val="24"/>
          <w:lang w:val="lt-LT"/>
        </w:rPr>
      </w:pPr>
      <w:r w:rsidRPr="00A47B55">
        <w:rPr>
          <w:rFonts w:cstheme="minorHAnsi"/>
          <w:bCs/>
          <w:iCs/>
          <w:color w:val="000000"/>
          <w:sz w:val="24"/>
          <w:szCs w:val="24"/>
          <w:lang w:val="lt-LT"/>
        </w:rPr>
        <w:t>Identifikavimo duomenys naujai registruojamiems ar keičiamiems Naudotojams suteikiami Katalogo naudotojo instrukcijoje nustatyta tvarka.</w:t>
      </w:r>
    </w:p>
    <w:p w14:paraId="67DD076C" w14:textId="77777777" w:rsidR="00E90156" w:rsidRPr="00A47B55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cstheme="minorHAnsi"/>
          <w:bCs/>
          <w:iCs/>
          <w:color w:val="000000"/>
          <w:sz w:val="24"/>
          <w:szCs w:val="24"/>
          <w:lang w:val="lt-LT"/>
        </w:rPr>
      </w:pPr>
      <w:r w:rsidRPr="00A47B55">
        <w:rPr>
          <w:rFonts w:cstheme="minorHAnsi"/>
          <w:bCs/>
          <w:iCs/>
          <w:color w:val="000000"/>
          <w:sz w:val="24"/>
          <w:szCs w:val="24"/>
          <w:lang w:val="lt-LT"/>
        </w:rPr>
        <w:t xml:space="preserve">Naudotojo identifikavimo duomenys turi tokią pačią juridinę galią kaip ir įgalioto DPS tiekėjo atstovo parašas. DPS tiekėjas neturi teisės ginčyti </w:t>
      </w:r>
      <w:r w:rsidRPr="00A47B55">
        <w:rPr>
          <w:rStyle w:val="Heading1Char"/>
          <w:rFonts w:asciiTheme="minorHAnsi" w:eastAsia="Times New Roman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cstheme="minorHAnsi"/>
          <w:bCs/>
          <w:iCs/>
          <w:color w:val="000000"/>
          <w:sz w:val="24"/>
          <w:szCs w:val="24"/>
          <w:lang w:val="lt-LT"/>
        </w:rPr>
        <w:t>įvykdyto veiksmo, jeigu veiksmą atliko Naudotojas, kurį CPO LT identifikavo pagal DPS tiekėjo Identifikavimo duomenis.</w:t>
      </w:r>
    </w:p>
    <w:p w14:paraId="77FB92DB" w14:textId="77777777" w:rsidR="009B1274" w:rsidRPr="00A47B55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lt-LT"/>
        </w:rPr>
      </w:pPr>
      <w:r w:rsidRPr="00A47B55">
        <w:rPr>
          <w:rFonts w:ascii="Calibri" w:hAnsi="Calibri" w:cs="Calibri"/>
          <w:color w:val="000000"/>
          <w:sz w:val="24"/>
          <w:szCs w:val="24"/>
          <w:lang w:val="lt-LT"/>
        </w:rPr>
        <w:t xml:space="preserve">2.7. Tiekėjas užtikrina, kad CPO IS siūlomos ir Užsakovams teikiamos Paslaugos / Prekės / Darbai atitiktų pirkimo dokumentų B dalyje nurodytą techninę specifikaciją. </w:t>
      </w:r>
    </w:p>
    <w:p w14:paraId="093DCB21" w14:textId="77777777" w:rsidR="009B1274" w:rsidRPr="00A47B55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lt-LT"/>
        </w:rPr>
      </w:pPr>
      <w:r w:rsidRPr="00A47B55">
        <w:rPr>
          <w:rFonts w:ascii="Calibri" w:hAnsi="Calibri" w:cs="Calibri"/>
          <w:color w:val="000000"/>
          <w:sz w:val="24"/>
          <w:szCs w:val="24"/>
          <w:lang w:val="lt-LT"/>
        </w:rPr>
        <w:t xml:space="preserve">2.8. Tiekėjas, gavęs leidimą dalyvauti DPS ir prisijungęs prie CPO IS, turi pasitikrinti duomenis apie savo siūlomas Paslaugas / Prekes. </w:t>
      </w:r>
    </w:p>
    <w:p w14:paraId="22A6764D" w14:textId="77777777" w:rsidR="009B1274" w:rsidRPr="00A47B55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lt-LT"/>
        </w:rPr>
      </w:pPr>
      <w:r w:rsidRPr="00A47B55">
        <w:rPr>
          <w:rFonts w:ascii="Calibri" w:hAnsi="Calibri" w:cs="Calibri"/>
          <w:color w:val="000000"/>
          <w:sz w:val="24"/>
          <w:szCs w:val="24"/>
          <w:lang w:val="lt-LT"/>
        </w:rPr>
        <w:t xml:space="preserve">2.9. Tiekėjas per 5 (penkias) darbo dienas nuo gauto pranešimo apie į CPO IS įkeltus duomenis patikrina ir patvirtina duomenų atitiktį pirkimo dokumentų B dalyje nurodytai techninei specifikacijai. CPO LT, per nurodytą laikotarpį negavusi iš tiekėjo informacijos apie duomenų atitiktį, laikys, kad tiekėjas patvirtina, jog įkelti duomenys yra atitinkantys pirkimo dokumentų B dalies reikalavimus. </w:t>
      </w:r>
    </w:p>
    <w:p w14:paraId="0952B4FD" w14:textId="591203DE" w:rsidR="008800FB" w:rsidRPr="00A47B55" w:rsidRDefault="009B1274" w:rsidP="00A47B55">
      <w:pPr>
        <w:pStyle w:val="ListParagraph"/>
        <w:spacing w:after="0" w:line="240" w:lineRule="auto"/>
        <w:ind w:left="0"/>
        <w:jc w:val="both"/>
        <w:outlineLvl w:val="1"/>
        <w:rPr>
          <w:rFonts w:cstheme="minorHAnsi"/>
          <w:color w:val="FF0000"/>
          <w:lang w:val="lt-LT"/>
        </w:rPr>
      </w:pPr>
      <w:r w:rsidRPr="00A47B55">
        <w:rPr>
          <w:rFonts w:ascii="Calibri" w:hAnsi="Calibri" w:cs="Calibri"/>
          <w:color w:val="000000"/>
          <w:sz w:val="24"/>
          <w:szCs w:val="24"/>
          <w:lang w:val="lt-LT"/>
        </w:rPr>
        <w:t>2.10. Į CPO IS įkelti paslaugų duomenys viešinami tik tiekėjui patvirtinus, kad jie atitinka pirkimo dokumentų B dalies techninę specifikaciją arba per nustatytą terminą negavus informacijos iš Tiekėjo dėl duomenų neatitikimo.</w:t>
      </w:r>
    </w:p>
    <w:p w14:paraId="44F60E6C" w14:textId="77777777" w:rsidR="009E0EEA" w:rsidRPr="00A47B55" w:rsidRDefault="009E0EEA" w:rsidP="009E0EEA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</w:p>
    <w:p w14:paraId="2E942E23" w14:textId="77777777" w:rsidR="009E0EEA" w:rsidRPr="00A47B55" w:rsidRDefault="009E0EEA" w:rsidP="009E0EEA">
      <w:pPr>
        <w:pStyle w:val="Heading2"/>
        <w:keepNext w:val="0"/>
        <w:numPr>
          <w:ilvl w:val="0"/>
          <w:numId w:val="3"/>
        </w:numPr>
        <w:spacing w:before="0" w:beforeAutospacing="0" w:after="0" w:line="240" w:lineRule="auto"/>
        <w:rPr>
          <w:rFonts w:asciiTheme="minorHAnsi" w:hAnsiTheme="minorHAnsi" w:cstheme="minorHAnsi"/>
          <w:b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b/>
          <w:caps w:val="0"/>
          <w:color w:val="000000"/>
          <w:sz w:val="24"/>
          <w:szCs w:val="24"/>
          <w:lang w:val="lt-LT"/>
        </w:rPr>
        <w:t>DPS tiekėjo ir CPO LT teisės ir įsipareigojimai</w:t>
      </w:r>
    </w:p>
    <w:p w14:paraId="05BAB395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DPS tiekėjas turi teisę:</w:t>
      </w:r>
    </w:p>
    <w:p w14:paraId="4005DF08" w14:textId="77777777" w:rsidR="00A47B55" w:rsidRDefault="009E0EEA" w:rsidP="00A47B55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134" w:hanging="709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CPO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IS techninių galimybių </w:t>
      </w:r>
      <w:r w:rsidR="00DA1F4F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ribose gauti prieigą prie visų K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onkrečių pirkimų, kuriems</w:t>
      </w:r>
    </w:p>
    <w:p w14:paraId="66881DD0" w14:textId="231D8F0E" w:rsidR="009E0EEA" w:rsidRPr="00A47B55" w:rsidRDefault="009E0EEA" w:rsidP="00A47B55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ind w:left="1134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išsiųsti Kvietimai pateikti pasiūlymus, ir kuriems priskirtas DPS tiekėjas, duomenų;</w:t>
      </w:r>
    </w:p>
    <w:p w14:paraId="0EECA7BB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lastRenderedPageBreak/>
        <w:t xml:space="preserve">teikti pasiūlymus ir pastabas CPO LT dėl </w:t>
      </w:r>
      <w:r w:rsidRPr="00A47B55">
        <w:rPr>
          <w:rStyle w:val="Heading1Char"/>
          <w:rFonts w:asciiTheme="minorHAnsi" w:hAnsiTheme="minorHAnsi" w:cstheme="minorHAnsi"/>
          <w:color w:val="auto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funkcionalumų; </w:t>
      </w:r>
    </w:p>
    <w:p w14:paraId="27EB6B61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informuoti CPO LT apie dėl nevykdomų Užsakovo sutartinių įsipareigojimų nutrauktas su DPS tiekėju sudarytas </w:t>
      </w:r>
      <w:r w:rsidRPr="00A47B55">
        <w:rPr>
          <w:rStyle w:val="Heading1Char"/>
          <w:rFonts w:asciiTheme="minorHAnsi" w:hAnsiTheme="minorHAnsi" w:cstheme="minorHAnsi"/>
          <w:caps w:val="0"/>
          <w:color w:val="auto"/>
          <w:sz w:val="24"/>
          <w:szCs w:val="24"/>
          <w:lang w:val="lt-LT"/>
        </w:rPr>
        <w:t xml:space="preserve">Pirkimo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sutartis;</w:t>
      </w:r>
    </w:p>
    <w:p w14:paraId="0D8335CB" w14:textId="3C4A12AB" w:rsidR="009E0EEA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registruoti naujus/pakeisti esamus </w:t>
      </w:r>
      <w:r w:rsidRPr="00A47B55">
        <w:rPr>
          <w:rStyle w:val="Heading1Char"/>
          <w:rFonts w:asciiTheme="minorHAnsi" w:hAnsiTheme="minorHAnsi" w:cstheme="minorHAnsi"/>
          <w:color w:val="auto"/>
          <w:sz w:val="24"/>
          <w:szCs w:val="24"/>
          <w:lang w:val="lt-LT"/>
        </w:rPr>
        <w:t>N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audotojus;</w:t>
      </w:r>
    </w:p>
    <w:p w14:paraId="7DB36025" w14:textId="447B8674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DPS tiekėjas turi visas kitas pirkimo dokumentuose bei Lietuvos Respublikoje galiojančiuose teisės aktuose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nustatytas teises.</w:t>
      </w:r>
    </w:p>
    <w:p w14:paraId="657C5C82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DPS tiekėjas įsipareigoja:</w:t>
      </w:r>
    </w:p>
    <w:p w14:paraId="6EF5C4CF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užtikrinti, kad DPS </w:t>
      </w:r>
      <w:r w:rsidRPr="00A47B55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>siūlomas ir vykdant Pirkimo sutartį teikiamas pirkimo objektas atitiktų pirkimo dokumentuose bei visus su siūlomu pirkimo objektu s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usijusių teisės aktų reikalavimus;</w:t>
      </w:r>
    </w:p>
    <w:p w14:paraId="658C3461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laikytis pirkimo dokumentuose numatytų procedūrų ir keliamų reikalavimų;</w:t>
      </w:r>
    </w:p>
    <w:p w14:paraId="04EEA2C3" w14:textId="2D76A6F9" w:rsidR="00A47B55" w:rsidRPr="00A47B55" w:rsidRDefault="00A47B55" w:rsidP="00A47B55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ind w:left="1276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įsigijus nuosavybės teis</w:t>
      </w:r>
      <w:r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e</w:t>
      </w:r>
      <w:r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ar pardavus nuosavybės teis</w:t>
      </w:r>
      <w:r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e</w:t>
      </w:r>
      <w:r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turimą tunelinę </w:t>
      </w:r>
      <w:proofErr w:type="spellStart"/>
      <w:r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skalbyklę</w:t>
      </w:r>
      <w:proofErr w:type="spellEnd"/>
      <w:r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, </w:t>
      </w:r>
      <w:r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informuoti apie tai CPO LT CPO IS susirašinėjimo priemonėmis;</w:t>
      </w:r>
    </w:p>
    <w:p w14:paraId="4EC25EC1" w14:textId="7BF519E0" w:rsidR="009E0EEA" w:rsidRPr="00A47B55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laimėjęs K</w:t>
      </w:r>
      <w:r w:rsidR="009E0EEA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onkretų pirkimą sudaryti </w:t>
      </w:r>
      <w:r w:rsidR="009E0EEA" w:rsidRPr="00A47B55">
        <w:rPr>
          <w:rStyle w:val="Heading1Char"/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</w:t>
      </w:r>
      <w:r w:rsidR="009E0EEA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sutartį su užsakymą pateikusiu Užsakovu bei ją tinkamai vykdyti;</w:t>
      </w:r>
    </w:p>
    <w:p w14:paraId="11B9F313" w14:textId="2460D6CD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DPS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galiojimo laikotarpiu neturėti pirkimo dokumentų A dalyje nustatytų pašalinimo pagrindų ir atitikti kvalifikacijos reikalavimus (įskaitant subtiekėjus). Jei Europos bendrajame viešųjų pirkimų dokumente (toliau ‒ EBVPD) nurodyta informacija, kuri pateikta CPO LT kartu su paraiška, teikiant pasiūlymą yra pasikeit</w:t>
      </w:r>
      <w:r w:rsidR="00DA1F4F" w:rsidRPr="00A47B55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>usi, pateikti K</w:t>
      </w:r>
      <w:r w:rsidRPr="00A47B55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>onkrečiame pirkime aktualią informaciją;</w:t>
      </w:r>
    </w:p>
    <w:p w14:paraId="25AED507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sužinojus apie tai, kad yra atskleisti DPS tiekėjo Naudotojo identifikavimo duomenys, arba kilus įtarimui dėl minėtų duomenų atskleidimo, nedelsiant apie tai informuoti </w:t>
      </w:r>
      <w:r w:rsidRPr="00A47B55">
        <w:rPr>
          <w:rFonts w:asciiTheme="minorHAnsi" w:hAnsiTheme="minorHAnsi" w:cstheme="minorHAnsi"/>
          <w:color w:val="000000"/>
          <w:sz w:val="24"/>
          <w:szCs w:val="24"/>
          <w:lang w:val="lt-LT"/>
        </w:rPr>
        <w:t>CPO LT;</w:t>
      </w:r>
    </w:p>
    <w:p w14:paraId="12933AA2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paprašius, ne vėliau kaip per 5 (penkias) darbo dienas pateikti ataskaitas apie ataskaitiniu laikotarpiu įvykdytus </w:t>
      </w:r>
      <w:r w:rsidRPr="00A47B55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 xml:space="preserve">faktinius pirkimo objekto pardavimus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pagal DPS galiojimo laikotarpiu sudarytas </w:t>
      </w:r>
      <w:r w:rsidRPr="00A47B55">
        <w:rPr>
          <w:rStyle w:val="Heading1Char"/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sutartis;</w:t>
      </w:r>
    </w:p>
    <w:p w14:paraId="353D08F5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paprašius, informuoti CPO LT apie šioje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DPS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sudarytų </w:t>
      </w:r>
      <w:r w:rsidRPr="00A47B55">
        <w:rPr>
          <w:rStyle w:val="Heading1Char"/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sutarčių vykdymo aplinkybes;</w:t>
      </w:r>
    </w:p>
    <w:p w14:paraId="018D6A03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susilaikyti nuo bet kokių veiksmų, kuriais būtų siekiama sutrikdyti, pakeisti CPO IS veikimą ar kitaip jai pakenkti;</w:t>
      </w:r>
    </w:p>
    <w:p w14:paraId="2928A1C0" w14:textId="3F5AFAEE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mokėti mokesčius ir baudas, susijusias su </w:t>
      </w:r>
      <w:r w:rsidR="00DA1F4F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dalyvavimu K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onkrečiuose pirkimuose;</w:t>
      </w:r>
    </w:p>
    <w:p w14:paraId="16D2001F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DPS tiekėjas turi visus kitus pirkimo dokumentuose bei Lietuvos Respublikoje galiojančiuose teisės aktuose nustatytus įsipareigojimus.</w:t>
      </w:r>
    </w:p>
    <w:p w14:paraId="115B5B2D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turi teisę</w:t>
      </w:r>
      <w:r w:rsidRPr="00A47B55">
        <w:rPr>
          <w:rFonts w:asciiTheme="minorHAnsi" w:hAnsiTheme="minorHAnsi" w:cstheme="minorHAnsi"/>
          <w:color w:val="000000"/>
          <w:sz w:val="24"/>
          <w:szCs w:val="24"/>
          <w:lang w:val="lt-LT"/>
        </w:rPr>
        <w:t>:</w:t>
      </w:r>
    </w:p>
    <w:p w14:paraId="78C58820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prašyti DPS tiekėją pateikti duomenis apie DPS siūlomą ir </w:t>
      </w:r>
      <w:r w:rsidRPr="00A47B55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>tiekiamą</w:t>
      </w:r>
      <w:r w:rsidR="00871D9E" w:rsidRPr="00A47B55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>/teikiamą</w:t>
      </w:r>
      <w:r w:rsidRPr="00A47B55">
        <w:rPr>
          <w:rFonts w:asciiTheme="minorHAnsi" w:hAnsiTheme="minorHAnsi" w:cstheme="minorHAnsi"/>
          <w:caps w:val="0"/>
          <w:color w:val="000000" w:themeColor="text1"/>
          <w:sz w:val="24"/>
          <w:szCs w:val="24"/>
          <w:lang w:val="lt-LT"/>
        </w:rPr>
        <w:t xml:space="preserve"> pirkimo objektą, jo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pardavimus bei </w:t>
      </w:r>
      <w:r w:rsidRPr="00A47B55">
        <w:rPr>
          <w:rStyle w:val="Heading1Char"/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sutarčių vykdymo aplinkybes;</w:t>
      </w:r>
    </w:p>
    <w:p w14:paraId="4D0433B7" w14:textId="186BE239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kaupti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esanč</w:t>
      </w:r>
      <w:r w:rsidR="00DA1F4F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ius duomenis, stebėti vykdomus K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onkrečius pirkimus be atskiro DPS tiekėjo sutikimo, kaupti ir viešinti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>CPO IS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esančių duomenų statistiką;</w:t>
      </w:r>
    </w:p>
    <w:p w14:paraId="3540CDEB" w14:textId="591C2D45" w:rsidR="009E0EEA" w:rsidRPr="00A47B55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nutraukti vykdomą K</w:t>
      </w:r>
      <w:r w:rsidR="009E0EEA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onkretų pirkimą, esant </w:t>
      </w:r>
      <w:r w:rsidR="00080F6A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dokumentuose </w:t>
      </w:r>
      <w:r w:rsidR="009E0EEA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numatytoms aplinkybėms;</w:t>
      </w:r>
    </w:p>
    <w:p w14:paraId="0DC91354" w14:textId="39765AD7" w:rsidR="00E43EAC" w:rsidRPr="00A47B55" w:rsidRDefault="009E0EEA" w:rsidP="004D7C5D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sustab</w:t>
      </w:r>
      <w:r w:rsidR="004D7C5D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dyti DPS tiekėjo dalyvavimą DPS ar pašalinti jį iš DPS esant pirkimo dokumentuose (įskaitant šį aprašą) numatytoms aplinkybėms; </w:t>
      </w:r>
    </w:p>
    <w:p w14:paraId="39AC9B62" w14:textId="703A75E0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lastRenderedPageBreak/>
        <w:t xml:space="preserve">vykdyti laikiną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veikimo stabdymą, atlikti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techninių procesų pakeitimus, jei tai nekeičia DPS aprašo sąlygų.</w:t>
      </w:r>
    </w:p>
    <w:p w14:paraId="2DD1CFD3" w14:textId="40618932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tikslinti, keisti </w:t>
      </w:r>
      <w:r w:rsidR="00DA1F4F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naudojimosi CPO IS tvarką,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nepažeidžiant Viešųjų pirkimų įstatyme nustatytų reikalavimų ir principų ir apie šiuos pakeitimus, patikslinimus ne vėliau kaip per 3 (tris) darbo dienas raštu informuoti visus DPS tiekėjus, atitinkamai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 patikslinimus, paaiškinimus paskelbiant CVP IS ir išsiunčiant visiems </w:t>
      </w:r>
      <w:r w:rsidR="00567812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DPS t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iekėjams. </w:t>
      </w:r>
    </w:p>
    <w:p w14:paraId="651EA798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CPO LT turi visas kitas pirkimo dokumentuose bei Lietuvos Respublikoje galiojančiuose teisės aktuose nustatytas teises.</w:t>
      </w:r>
    </w:p>
    <w:p w14:paraId="6410592B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įsipareigoja:</w:t>
      </w:r>
    </w:p>
    <w:p w14:paraId="6239B67D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užtikrinti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techninį palaikymą, administravimą, prieinamumą, ne mažesnį kaip 90% laiko darbo metu darbo dienomis, ir bendrą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veikimo kontrolę;</w:t>
      </w:r>
    </w:p>
    <w:p w14:paraId="5B1ABA84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konsultuoti Naudotojus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naudojimo klausimais;</w:t>
      </w:r>
    </w:p>
    <w:p w14:paraId="2B724361" w14:textId="4DC9B0AA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saugoti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esančius duomenis Viešųjų pirkimų įstatym</w:t>
      </w:r>
      <w:r w:rsidR="00BE76F1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o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nustatyta tvarka ir terminais;</w:t>
      </w:r>
    </w:p>
    <w:p w14:paraId="598FA984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apie planuojamus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techninių procesų pakeitimus ir laikiną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77671F84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A47B55" w:rsidRDefault="009E0EEA" w:rsidP="009E0EEA">
      <w:pPr>
        <w:pStyle w:val="Heading1"/>
        <w:keepLines w:val="0"/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</w:p>
    <w:p w14:paraId="54F6412E" w14:textId="77777777" w:rsidR="009E0EEA" w:rsidRPr="00A47B55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  <w:t>Konfidencialumas</w:t>
      </w:r>
    </w:p>
    <w:p w14:paraId="062F587B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DPS tiekėjas ir CPO LT užtikrina, kad:</w:t>
      </w:r>
    </w:p>
    <w:p w14:paraId="61622732" w14:textId="67E9288B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konfidencialią informa</w:t>
      </w:r>
      <w:r w:rsidR="00DA1F4F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ciją naudos tik DPS veikimo ir K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onkrečių pirkimų vykdymo tikslais;</w:t>
      </w:r>
    </w:p>
    <w:p w14:paraId="0D869211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konfidencialia informacija nelaikoma:</w:t>
      </w:r>
    </w:p>
    <w:p w14:paraId="4CE48B86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informacija, kuri yra viešai prieinama;</w:t>
      </w:r>
    </w:p>
    <w:p w14:paraId="76C9826C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informacija, kuri yra valdoma šalių be apribojimų ją atskleisti;</w:t>
      </w:r>
    </w:p>
    <w:p w14:paraId="2B9D54E8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A47B55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informacija, kuri privalo būti atskleista pagal įstatymus ar kitus teisės aktus.</w:t>
      </w:r>
    </w:p>
    <w:p w14:paraId="1E798FA5" w14:textId="77777777" w:rsidR="009E0EEA" w:rsidRPr="00A47B55" w:rsidRDefault="009E0EEA" w:rsidP="009E0EEA">
      <w:pPr>
        <w:spacing w:after="0"/>
        <w:ind w:left="720"/>
        <w:jc w:val="both"/>
        <w:rPr>
          <w:rFonts w:cstheme="minorHAnsi"/>
          <w:sz w:val="24"/>
          <w:szCs w:val="24"/>
          <w:lang w:val="lt-LT"/>
        </w:rPr>
      </w:pPr>
    </w:p>
    <w:p w14:paraId="38885D1F" w14:textId="77777777" w:rsidR="009E0EEA" w:rsidRPr="00A47B55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  <w:t xml:space="preserve">Atsakomybė </w:t>
      </w:r>
    </w:p>
    <w:p w14:paraId="6269403B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CPO LT, elektroninių paslaugų teikimą reglamentuojančių teisės aktų ribose, atsako už tinkamą </w:t>
      </w:r>
      <w:r w:rsidR="00991571"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3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.4 papunktyje numatytų įsipareigojimų vykdymą, taip pat už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ir CPO LT vidinės kompiuterinės sistemos saugumą bei slaptumą.</w:t>
      </w:r>
    </w:p>
    <w:p w14:paraId="7AD20CB1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LT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neatsako už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olor w:val="000000"/>
          <w:sz w:val="24"/>
          <w:szCs w:val="24"/>
          <w:lang w:val="lt-LT"/>
        </w:rPr>
        <w:lastRenderedPageBreak/>
        <w:t xml:space="preserve">CPO LT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neatsako už DPS tiekėjo ar Užsakovo pateiktos informacijos teisėtumą, tikrumą bei jos sukeltas pasekmes ir už DPS tiekėjo ar Užsakovo veiksmais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arba </w:t>
      </w:r>
      <w:r w:rsidRPr="00A47B55">
        <w:rPr>
          <w:rStyle w:val="Heading1Char"/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Pirkimo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DPS tiekėjas visiškai atsako už visus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atliktus veiksmus panaudojant DPS tiekėjo Naudotojams suteiktus identifikavimo duomenis, taip pat atsako už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pateiktų DPS tiekėjo duomenų ir informacijos teisingumą ir teisėtumą.</w:t>
      </w:r>
    </w:p>
    <w:p w14:paraId="1C924C2F" w14:textId="014ABC7F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DPS tiekėjas atlygina CPO LT nuostolius, atsiradusius dėl CPO LT programinės įrangos arba suteiktų priemonių gadinimo, neteisėto poveikio ar pakeitimų, kitų neteisėtų DPS tiekėjo veiksmų ar dėl naudojimosi </w:t>
      </w:r>
      <w:r w:rsidRPr="00A47B55">
        <w:rPr>
          <w:rStyle w:val="Heading1Char"/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CPO IS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ne D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PS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apraše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 xml:space="preserve">numatytą paskirtį.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CPO LT, nustač</w:t>
      </w:r>
      <w:r w:rsidR="00991571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iusi, kad Naudotojas nesilaiko 3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.2.9 papunktyje nustatytos pareigos, apriboja </w:t>
      </w:r>
      <w:r w:rsidRPr="00A47B55">
        <w:rPr>
          <w:rFonts w:asciiTheme="minorHAnsi" w:hAnsiTheme="minorHAnsi" w:cstheme="minorHAnsi"/>
          <w:caps w:val="0"/>
          <w:color w:val="000000"/>
          <w:sz w:val="24"/>
          <w:szCs w:val="24"/>
          <w:lang w:val="lt-LT"/>
        </w:rPr>
        <w:t>DPS t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iekėjui gali</w:t>
      </w:r>
      <w:r w:rsidR="00EF6080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mybę prisijungti prie CPO IS 1 mėnesiui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. CPO LT, pakartotinai nustač</w:t>
      </w:r>
      <w:r w:rsidR="00991571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iusi, kad Naudotojas nesilaiko 3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.2.9 papunktyje nustatytos pareigos, apriboja Tiekėjui gali</w:t>
      </w:r>
      <w:r w:rsidR="00EF6080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mybę prisijungti prie CPO IS 3 mėnesiams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.</w:t>
      </w:r>
    </w:p>
    <w:p w14:paraId="33815BE6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DPS tiekėjas negali siūlyti, duoti ar sutikti duoti bet kuriam CPO LT ir (ar) Užsakovo darbuotojui, tarnautojui ar kitam nurodytos įstaigos vardu veikiančiam asmeniui bet kokią dovaną ar pinigų sumą,  o CPO LT ir (ar) Užsakovo darbuotojas, tarnautojas ar kitas nurodytos įstaigos vardu veikiantis asmuo negali jų priimti. Subjektai, pažeidę šią nuostatą, atsako Lietuvos Respublikos teisės aktų nustatyta tvarka.</w:t>
      </w:r>
    </w:p>
    <w:p w14:paraId="04AF6292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sz w:val="24"/>
          <w:szCs w:val="24"/>
          <w:lang w:val="lt-LT"/>
        </w:rPr>
        <w:t xml:space="preserve">CPO LT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neatsako už DPS tiekėjo patirtus nuostolius Užsakovui atsisakius sudaryti </w:t>
      </w:r>
      <w:r w:rsidRPr="00A47B55">
        <w:rPr>
          <w:rStyle w:val="Heading1Char"/>
          <w:rFonts w:asciiTheme="minorHAnsi" w:hAnsiTheme="minorHAnsi" w:cstheme="minorHAnsi"/>
          <w:caps w:val="0"/>
          <w:color w:val="auto"/>
          <w:sz w:val="24"/>
          <w:szCs w:val="24"/>
          <w:lang w:val="lt-LT"/>
        </w:rPr>
        <w:t xml:space="preserve">Pirkimo </w:t>
      </w: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sutartį su laimėjusį pasiūlymą pateikusiu DPS tiekėju.</w:t>
      </w:r>
    </w:p>
    <w:p w14:paraId="5765309D" w14:textId="3E118A96" w:rsidR="009E0EEA" w:rsidRPr="00A47B55" w:rsidRDefault="00DA1F4F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caps w:val="0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DPS tiekėjui laimėjus K</w:t>
      </w:r>
      <w:r w:rsidR="009E0EEA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 xml:space="preserve">onkretų pirkimą ir atsisakius sudaryti </w:t>
      </w:r>
      <w:r w:rsidR="009E0EEA" w:rsidRPr="00A47B55">
        <w:rPr>
          <w:rStyle w:val="Heading1Char"/>
          <w:rFonts w:asciiTheme="minorHAnsi" w:hAnsiTheme="minorHAnsi" w:cstheme="minorHAnsi"/>
          <w:caps w:val="0"/>
          <w:color w:val="auto"/>
          <w:sz w:val="24"/>
          <w:szCs w:val="24"/>
          <w:lang w:val="lt-LT"/>
        </w:rPr>
        <w:t xml:space="preserve">Pirkimo </w:t>
      </w:r>
      <w:r w:rsidR="009E0EEA"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sutartį su užsakymą pateikusiu Užsakovu, DPS tiekėjas prisiima visą atsakomybę už dėl tokių jo veiksmų (neveikimo) Užsakovo patirtus nuostolius.</w:t>
      </w:r>
    </w:p>
    <w:p w14:paraId="6006CC01" w14:textId="00729557" w:rsidR="009E0EEA" w:rsidRPr="00A47B55" w:rsidRDefault="009E0EEA" w:rsidP="009E0EEA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  <w:lang w:val="lt-LT"/>
        </w:rPr>
      </w:pPr>
      <w:r w:rsidRPr="00A47B55">
        <w:rPr>
          <w:rFonts w:cstheme="minorHAnsi"/>
          <w:sz w:val="24"/>
          <w:szCs w:val="24"/>
          <w:lang w:val="lt-LT"/>
        </w:rPr>
        <w:t xml:space="preserve">Užsakovui atsisakius sudaryti </w:t>
      </w:r>
      <w:r w:rsidRPr="00A47B55">
        <w:rPr>
          <w:rStyle w:val="Heading1Char"/>
          <w:rFonts w:asciiTheme="minorHAnsi" w:hAnsiTheme="minorHAnsi" w:cstheme="minorHAnsi"/>
          <w:color w:val="auto"/>
          <w:sz w:val="24"/>
          <w:szCs w:val="24"/>
          <w:lang w:val="lt-LT"/>
        </w:rPr>
        <w:t xml:space="preserve">Pirkimo </w:t>
      </w:r>
      <w:r w:rsidRPr="00A47B55">
        <w:rPr>
          <w:rFonts w:cstheme="minorHAnsi"/>
          <w:sz w:val="24"/>
          <w:szCs w:val="24"/>
          <w:lang w:val="lt-LT"/>
        </w:rPr>
        <w:t xml:space="preserve">sutartį, </w:t>
      </w:r>
      <w:r w:rsidRPr="00A47B55">
        <w:rPr>
          <w:rFonts w:cstheme="minorHAnsi"/>
          <w:caps/>
          <w:sz w:val="24"/>
          <w:szCs w:val="24"/>
          <w:lang w:val="lt-LT"/>
        </w:rPr>
        <w:t>DPS t</w:t>
      </w:r>
      <w:r w:rsidRPr="00A47B55">
        <w:rPr>
          <w:rFonts w:cstheme="minorHAnsi"/>
          <w:sz w:val="24"/>
          <w:szCs w:val="24"/>
          <w:lang w:val="lt-LT"/>
        </w:rPr>
        <w:t>iekėjas turi teisę kreiptis į Užsakovą dėl nuostolių atlyginimo.</w:t>
      </w:r>
    </w:p>
    <w:p w14:paraId="7D8E7D41" w14:textId="0B388DCF" w:rsidR="001E33DF" w:rsidRPr="00A47B55" w:rsidRDefault="001E33DF" w:rsidP="001E33DF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  <w:lang w:val="lt-LT"/>
        </w:rPr>
      </w:pPr>
      <w:r w:rsidRPr="00A47B55">
        <w:rPr>
          <w:rFonts w:cstheme="minorHAnsi"/>
          <w:sz w:val="24"/>
          <w:szCs w:val="24"/>
          <w:lang w:val="lt-LT"/>
        </w:rPr>
        <w:t>CPO LT, nustačius, kad DPS tiekėjas nesilaiko 3.2.</w:t>
      </w:r>
      <w:r w:rsidR="00BA14B0" w:rsidRPr="00A47B55">
        <w:rPr>
          <w:rFonts w:cstheme="minorHAnsi"/>
          <w:sz w:val="24"/>
          <w:szCs w:val="24"/>
          <w:lang w:val="lt-LT"/>
        </w:rPr>
        <w:t>4</w:t>
      </w:r>
      <w:r w:rsidRPr="00A47B55">
        <w:rPr>
          <w:rFonts w:cstheme="minorHAnsi"/>
          <w:sz w:val="24"/>
          <w:szCs w:val="24"/>
          <w:lang w:val="lt-LT"/>
        </w:rPr>
        <w:t xml:space="preserve"> papunktyje nustatytos pareigos, sustabdo DPS tiekėjo dalyvavimą konkrečiuose užsakymuose iki nebeliks aplinkybių, dėl kurių DPS tiekėjo dalyvavimas buvo sustabdytas.</w:t>
      </w:r>
    </w:p>
    <w:p w14:paraId="7FCD1B73" w14:textId="77777777" w:rsidR="009E0EEA" w:rsidRPr="00A47B55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Theme="minorHAnsi" w:hAnsiTheme="minorHAnsi" w:cstheme="minorHAnsi"/>
          <w:sz w:val="24"/>
          <w:szCs w:val="24"/>
          <w:lang w:val="lt-LT"/>
        </w:rPr>
      </w:pPr>
      <w:r w:rsidRPr="00A47B55">
        <w:rPr>
          <w:rFonts w:asciiTheme="minorHAnsi" w:hAnsiTheme="minorHAnsi" w:cstheme="minorHAnsi"/>
          <w:caps w:val="0"/>
          <w:sz w:val="24"/>
          <w:szCs w:val="24"/>
          <w:lang w:val="lt-LT"/>
        </w:rPr>
        <w:t>Tretiesiems asmenims pareiškus reikalavimą dėl žalos atlyginimo, žalą atlygina kaltoji šalis.</w:t>
      </w:r>
    </w:p>
    <w:p w14:paraId="7AA309DA" w14:textId="77777777" w:rsidR="008800FB" w:rsidRPr="00A47B55" w:rsidRDefault="008800FB" w:rsidP="008800FB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rFonts w:asciiTheme="minorHAnsi" w:hAnsiTheme="minorHAnsi" w:cstheme="minorHAnsi"/>
          <w:b/>
          <w:caps w:val="0"/>
          <w:color w:val="000000"/>
          <w:sz w:val="24"/>
          <w:szCs w:val="24"/>
          <w:lang w:val="lt-LT"/>
        </w:rPr>
      </w:pPr>
    </w:p>
    <w:p w14:paraId="5BBDF2CB" w14:textId="77777777" w:rsidR="00596C5A" w:rsidRPr="00A47B55" w:rsidRDefault="00596C5A" w:rsidP="00A953EE">
      <w:pPr>
        <w:pStyle w:val="ListParagraph"/>
        <w:ind w:left="0"/>
        <w:rPr>
          <w:sz w:val="24"/>
          <w:szCs w:val="24"/>
          <w:lang w:val="lt-LT"/>
        </w:rPr>
      </w:pPr>
    </w:p>
    <w:sectPr w:rsidR="00596C5A" w:rsidRPr="00A47B55" w:rsidSect="001367B3">
      <w:headerReference w:type="default" r:id="rId8"/>
      <w:footerReference w:type="default" r:id="rId9"/>
      <w:headerReference w:type="firs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2288" w14:textId="77777777" w:rsidR="00C5021A" w:rsidRDefault="00C5021A" w:rsidP="008800FB">
      <w:pPr>
        <w:spacing w:after="0" w:line="240" w:lineRule="auto"/>
      </w:pPr>
      <w:r>
        <w:separator/>
      </w:r>
    </w:p>
  </w:endnote>
  <w:endnote w:type="continuationSeparator" w:id="0">
    <w:p w14:paraId="22297E76" w14:textId="77777777" w:rsidR="00C5021A" w:rsidRDefault="00C5021A" w:rsidP="0088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75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45CA6" w14:textId="54A5A7AF" w:rsidR="00C84DF2" w:rsidRDefault="00C84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336EE" w14:textId="77777777" w:rsidR="00C84DF2" w:rsidRDefault="00C84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58B7" w14:textId="77777777" w:rsidR="00C5021A" w:rsidRDefault="00C5021A" w:rsidP="008800FB">
      <w:pPr>
        <w:spacing w:after="0" w:line="240" w:lineRule="auto"/>
      </w:pPr>
      <w:r>
        <w:separator/>
      </w:r>
    </w:p>
  </w:footnote>
  <w:footnote w:type="continuationSeparator" w:id="0">
    <w:p w14:paraId="649D3800" w14:textId="77777777" w:rsidR="00C5021A" w:rsidRDefault="00C5021A" w:rsidP="0088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576"/>
    </w:tblGrid>
    <w:tr w:rsidR="00A47B55" w14:paraId="7F4CEAF1" w14:textId="77777777" w:rsidTr="00E50F7C">
      <w:tc>
        <w:tcPr>
          <w:tcW w:w="6204" w:type="dxa"/>
        </w:tcPr>
        <w:p w14:paraId="33C0C295" w14:textId="77777777" w:rsidR="00A47B55" w:rsidRDefault="00A47B55" w:rsidP="00A47B55">
          <w:pPr>
            <w:spacing w:after="0"/>
            <w:rPr>
              <w:sz w:val="22"/>
              <w:szCs w:val="22"/>
              <w:lang w:eastAsia="ja-JP"/>
            </w:rPr>
          </w:pPr>
          <w:proofErr w:type="spellStart"/>
          <w:r w:rsidRPr="00A47B55">
            <w:rPr>
              <w:sz w:val="22"/>
              <w:szCs w:val="22"/>
              <w:lang w:eastAsia="ja-JP"/>
            </w:rPr>
            <w:t>Specializuoto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(</w:t>
          </w:r>
          <w:proofErr w:type="spellStart"/>
          <w:r w:rsidRPr="00A47B55">
            <w:rPr>
              <w:sz w:val="22"/>
              <w:szCs w:val="22"/>
              <w:lang w:eastAsia="ja-JP"/>
            </w:rPr>
            <w:t>sveikatos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priežiūros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ir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kitoms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panašaus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profilio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įstaigoms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) </w:t>
          </w:r>
          <w:proofErr w:type="spellStart"/>
          <w:r w:rsidRPr="00A47B55">
            <w:rPr>
              <w:sz w:val="22"/>
              <w:szCs w:val="22"/>
              <w:lang w:eastAsia="ja-JP"/>
            </w:rPr>
            <w:t>skalbimo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su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skalbinių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nuoma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užsakymai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per CPO LT </w:t>
          </w:r>
          <w:proofErr w:type="spellStart"/>
          <w:r w:rsidRPr="00A47B55">
            <w:rPr>
              <w:sz w:val="22"/>
              <w:szCs w:val="22"/>
              <w:lang w:eastAsia="ja-JP"/>
            </w:rPr>
            <w:t>elektroninį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katalogą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</w:p>
        <w:p w14:paraId="04F59730" w14:textId="77777777" w:rsidR="00A47B55" w:rsidRPr="00694B99" w:rsidRDefault="00A47B55" w:rsidP="00A47B55">
          <w:pPr>
            <w:spacing w:after="0"/>
            <w:rPr>
              <w:sz w:val="22"/>
              <w:szCs w:val="22"/>
              <w:lang w:eastAsia="ja-JP"/>
            </w:rPr>
          </w:pPr>
          <w:r w:rsidRPr="00694B99">
            <w:rPr>
              <w:sz w:val="22"/>
              <w:szCs w:val="22"/>
              <w:lang w:eastAsia="ja-JP"/>
            </w:rPr>
            <w:t>PIRKIMO DOKUMENTAI</w:t>
          </w:r>
        </w:p>
        <w:p w14:paraId="66D1E531" w14:textId="77777777" w:rsidR="00A47B55" w:rsidRDefault="00A47B55" w:rsidP="00A47B55">
          <w:pPr>
            <w:rPr>
              <w:lang w:eastAsia="ja-JP"/>
            </w:rPr>
          </w:pPr>
        </w:p>
      </w:tc>
      <w:tc>
        <w:tcPr>
          <w:tcW w:w="3650" w:type="dxa"/>
        </w:tcPr>
        <w:p w14:paraId="4422DF16" w14:textId="77777777" w:rsidR="00A47B55" w:rsidRDefault="00A47B55" w:rsidP="00A47B55">
          <w:pPr>
            <w:spacing w:after="0"/>
            <w:jc w:val="right"/>
            <w:rPr>
              <w:sz w:val="22"/>
              <w:szCs w:val="22"/>
              <w:lang w:eastAsia="ja-JP"/>
            </w:rPr>
          </w:pPr>
          <w:r w:rsidRPr="0064030B">
            <w:rPr>
              <w:sz w:val="22"/>
              <w:szCs w:val="22"/>
              <w:lang w:eastAsia="ja-JP"/>
            </w:rPr>
            <w:t>D dalis</w:t>
          </w:r>
        </w:p>
        <w:p w14:paraId="08D51607" w14:textId="77777777" w:rsidR="00A47B55" w:rsidRDefault="00A47B55" w:rsidP="00A47B55">
          <w:pPr>
            <w:spacing w:after="0"/>
            <w:jc w:val="right"/>
            <w:rPr>
              <w:sz w:val="22"/>
              <w:szCs w:val="22"/>
              <w:lang w:eastAsia="ja-JP"/>
            </w:rPr>
          </w:pPr>
          <w:r>
            <w:rPr>
              <w:sz w:val="22"/>
              <w:szCs w:val="22"/>
              <w:lang w:eastAsia="ja-JP"/>
            </w:rPr>
            <w:t xml:space="preserve">DPS </w:t>
          </w:r>
          <w:proofErr w:type="spellStart"/>
          <w:r>
            <w:rPr>
              <w:sz w:val="22"/>
              <w:szCs w:val="22"/>
              <w:lang w:eastAsia="ja-JP"/>
            </w:rPr>
            <w:t>tiekėjų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naudojimosi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</w:p>
        <w:p w14:paraId="25380A8F" w14:textId="173AEDB8" w:rsidR="00A47B55" w:rsidRPr="0064030B" w:rsidRDefault="00A47B55" w:rsidP="00A47B55">
          <w:pPr>
            <w:spacing w:after="0"/>
            <w:jc w:val="right"/>
            <w:rPr>
              <w:sz w:val="22"/>
              <w:szCs w:val="22"/>
              <w:lang w:eastAsia="ja-JP"/>
            </w:rPr>
          </w:pPr>
          <w:r>
            <w:rPr>
              <w:sz w:val="22"/>
              <w:szCs w:val="22"/>
              <w:lang w:eastAsia="ja-JP"/>
            </w:rPr>
            <w:t xml:space="preserve">CPO IS </w:t>
          </w:r>
          <w:proofErr w:type="spellStart"/>
          <w:r>
            <w:rPr>
              <w:sz w:val="22"/>
              <w:szCs w:val="22"/>
              <w:lang w:eastAsia="ja-JP"/>
            </w:rPr>
            <w:t>tvarkos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aprašas</w:t>
          </w:r>
          <w:proofErr w:type="spellEnd"/>
        </w:p>
        <w:p w14:paraId="77D346B8" w14:textId="71F9CD03" w:rsidR="00A47B55" w:rsidRDefault="00A47B55" w:rsidP="00A47B55">
          <w:pPr>
            <w:spacing w:after="0"/>
            <w:jc w:val="right"/>
            <w:rPr>
              <w:lang w:eastAsia="ja-JP"/>
            </w:rPr>
          </w:pPr>
          <w:r w:rsidRPr="0064030B">
            <w:rPr>
              <w:rFonts w:eastAsia="MS Mincho"/>
              <w:sz w:val="22"/>
              <w:szCs w:val="22"/>
              <w:lang w:val="cs-CZ" w:eastAsia="ja-JP"/>
            </w:rPr>
            <w:t xml:space="preserve">PUSLAPIS </w:t>
          </w:r>
          <w:r w:rsidRPr="0064030B">
            <w:rPr>
              <w:rFonts w:eastAsia="MS Mincho"/>
              <w:lang w:val="cs-CZ" w:eastAsia="ja-JP"/>
            </w:rPr>
            <w:fldChar w:fldCharType="begin"/>
          </w:r>
          <w:r w:rsidRPr="0064030B">
            <w:rPr>
              <w:rFonts w:eastAsia="MS Mincho"/>
              <w:sz w:val="22"/>
              <w:szCs w:val="22"/>
              <w:lang w:val="cs-CZ" w:eastAsia="ja-JP"/>
            </w:rPr>
            <w:instrText xml:space="preserve">PAGE  </w:instrText>
          </w:r>
          <w:r w:rsidRPr="0064030B">
            <w:rPr>
              <w:rFonts w:eastAsia="MS Mincho"/>
              <w:lang w:val="cs-CZ" w:eastAsia="ja-JP"/>
            </w:rPr>
            <w:fldChar w:fldCharType="separate"/>
          </w:r>
          <w:r>
            <w:rPr>
              <w:rFonts w:eastAsia="MS Mincho"/>
              <w:noProof/>
              <w:sz w:val="22"/>
              <w:szCs w:val="22"/>
              <w:lang w:val="cs-CZ" w:eastAsia="ja-JP"/>
            </w:rPr>
            <w:t>1</w:t>
          </w:r>
          <w:r w:rsidRPr="0064030B">
            <w:rPr>
              <w:rFonts w:eastAsia="MS Mincho"/>
              <w:lang w:val="cs-CZ" w:eastAsia="ja-JP"/>
            </w:rPr>
            <w:fldChar w:fldCharType="end"/>
          </w:r>
          <w:r w:rsidRPr="0064030B">
            <w:rPr>
              <w:rFonts w:eastAsia="MS Mincho"/>
              <w:sz w:val="22"/>
              <w:szCs w:val="22"/>
              <w:lang w:val="cs-CZ" w:eastAsia="ja-JP"/>
            </w:rPr>
            <w:t xml:space="preserve"> IŠ </w:t>
          </w:r>
          <w:r w:rsidRPr="0064030B">
            <w:rPr>
              <w:rFonts w:eastAsia="MS Mincho"/>
              <w:noProof/>
              <w:lang w:val="cs-CZ" w:eastAsia="ja-JP"/>
            </w:rPr>
            <w:fldChar w:fldCharType="begin"/>
          </w:r>
          <w:r w:rsidRPr="0064030B">
            <w:rPr>
              <w:rFonts w:eastAsia="MS Mincho"/>
              <w:noProof/>
              <w:sz w:val="22"/>
              <w:szCs w:val="22"/>
              <w:lang w:val="cs-CZ" w:eastAsia="ja-JP"/>
            </w:rPr>
            <w:instrText xml:space="preserve"> NUMPAGES  \* MERGEFORMAT </w:instrText>
          </w:r>
          <w:r w:rsidRPr="0064030B">
            <w:rPr>
              <w:rFonts w:eastAsia="MS Mincho"/>
              <w:noProof/>
              <w:lang w:val="cs-CZ" w:eastAsia="ja-JP"/>
            </w:rPr>
            <w:fldChar w:fldCharType="separate"/>
          </w:r>
          <w:r>
            <w:rPr>
              <w:rFonts w:eastAsia="MS Mincho"/>
              <w:noProof/>
              <w:sz w:val="22"/>
              <w:szCs w:val="22"/>
              <w:lang w:val="cs-CZ" w:eastAsia="ja-JP"/>
            </w:rPr>
            <w:t>4</w:t>
          </w:r>
          <w:r w:rsidRPr="0064030B">
            <w:rPr>
              <w:rFonts w:eastAsia="MS Mincho"/>
              <w:noProof/>
              <w:lang w:val="cs-CZ" w:eastAsia="ja-JP"/>
            </w:rPr>
            <w:fldChar w:fldCharType="end"/>
          </w:r>
        </w:p>
      </w:tc>
    </w:tr>
  </w:tbl>
  <w:p w14:paraId="0503135C" w14:textId="77777777" w:rsidR="00627B48" w:rsidRPr="00A47B55" w:rsidRDefault="00627B48" w:rsidP="00A47B55">
    <w:pPr>
      <w:pStyle w:val="Header"/>
      <w:rPr>
        <w:iCs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35A7" w14:textId="08AC730A" w:rsidR="009F4B39" w:rsidRPr="00694B99" w:rsidRDefault="009F4B39" w:rsidP="009F4B39">
    <w:pPr>
      <w:rPr>
        <w:lang w:eastAsia="ja-JP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576"/>
    </w:tblGrid>
    <w:tr w:rsidR="009F4B39" w14:paraId="763645E0" w14:textId="77777777" w:rsidTr="009F4B39">
      <w:tc>
        <w:tcPr>
          <w:tcW w:w="6204" w:type="dxa"/>
        </w:tcPr>
        <w:p w14:paraId="75F8750E" w14:textId="77777777" w:rsidR="00A47B55" w:rsidRDefault="00A47B55" w:rsidP="00A47B55">
          <w:pPr>
            <w:spacing w:after="0"/>
            <w:rPr>
              <w:sz w:val="22"/>
              <w:szCs w:val="22"/>
              <w:lang w:eastAsia="ja-JP"/>
            </w:rPr>
          </w:pPr>
          <w:proofErr w:type="spellStart"/>
          <w:r w:rsidRPr="00A47B55">
            <w:rPr>
              <w:sz w:val="22"/>
              <w:szCs w:val="22"/>
              <w:lang w:eastAsia="ja-JP"/>
            </w:rPr>
            <w:t>Specializuoto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(</w:t>
          </w:r>
          <w:proofErr w:type="spellStart"/>
          <w:r w:rsidRPr="00A47B55">
            <w:rPr>
              <w:sz w:val="22"/>
              <w:szCs w:val="22"/>
              <w:lang w:eastAsia="ja-JP"/>
            </w:rPr>
            <w:t>sveikatos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priežiūros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ir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kitoms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panašaus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profilio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įstaigoms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) </w:t>
          </w:r>
          <w:proofErr w:type="spellStart"/>
          <w:r w:rsidRPr="00A47B55">
            <w:rPr>
              <w:sz w:val="22"/>
              <w:szCs w:val="22"/>
              <w:lang w:eastAsia="ja-JP"/>
            </w:rPr>
            <w:t>skalbimo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su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skalbinių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nuoma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užsakymai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per CPO LT </w:t>
          </w:r>
          <w:proofErr w:type="spellStart"/>
          <w:r w:rsidRPr="00A47B55">
            <w:rPr>
              <w:sz w:val="22"/>
              <w:szCs w:val="22"/>
              <w:lang w:eastAsia="ja-JP"/>
            </w:rPr>
            <w:t>elektroninį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  <w:proofErr w:type="spellStart"/>
          <w:r w:rsidRPr="00A47B55">
            <w:rPr>
              <w:sz w:val="22"/>
              <w:szCs w:val="22"/>
              <w:lang w:eastAsia="ja-JP"/>
            </w:rPr>
            <w:t>katalogą</w:t>
          </w:r>
          <w:proofErr w:type="spellEnd"/>
          <w:r w:rsidRPr="00A47B55">
            <w:rPr>
              <w:sz w:val="22"/>
              <w:szCs w:val="22"/>
              <w:lang w:eastAsia="ja-JP"/>
            </w:rPr>
            <w:t xml:space="preserve"> </w:t>
          </w:r>
        </w:p>
        <w:p w14:paraId="5B1D2EF2" w14:textId="34BDF1F8" w:rsidR="009F4B39" w:rsidRPr="00694B99" w:rsidRDefault="009F4B39" w:rsidP="00A47B55">
          <w:pPr>
            <w:spacing w:after="0"/>
            <w:rPr>
              <w:sz w:val="22"/>
              <w:szCs w:val="22"/>
              <w:lang w:eastAsia="ja-JP"/>
            </w:rPr>
          </w:pPr>
          <w:r w:rsidRPr="00694B99">
            <w:rPr>
              <w:sz w:val="22"/>
              <w:szCs w:val="22"/>
              <w:lang w:eastAsia="ja-JP"/>
            </w:rPr>
            <w:t>PIRKIMO DOKUMENTAI</w:t>
          </w:r>
        </w:p>
        <w:p w14:paraId="588FCE36" w14:textId="77777777" w:rsidR="009F4B39" w:rsidRDefault="009F4B39" w:rsidP="00A47B55">
          <w:pPr>
            <w:pStyle w:val="Header"/>
            <w:spacing w:line="276" w:lineRule="auto"/>
            <w:rPr>
              <w:lang w:eastAsia="ja-JP"/>
            </w:rPr>
          </w:pPr>
        </w:p>
      </w:tc>
      <w:tc>
        <w:tcPr>
          <w:tcW w:w="3650" w:type="dxa"/>
        </w:tcPr>
        <w:p w14:paraId="5C666188" w14:textId="074A08CC" w:rsidR="009F4B39" w:rsidRDefault="009F4B39" w:rsidP="00A47B55">
          <w:pPr>
            <w:spacing w:after="0"/>
            <w:jc w:val="right"/>
            <w:rPr>
              <w:sz w:val="22"/>
              <w:szCs w:val="22"/>
              <w:lang w:eastAsia="ja-JP"/>
            </w:rPr>
          </w:pPr>
          <w:r w:rsidRPr="0064030B">
            <w:rPr>
              <w:sz w:val="22"/>
              <w:szCs w:val="22"/>
              <w:lang w:eastAsia="ja-JP"/>
            </w:rPr>
            <w:t>D dalis</w:t>
          </w:r>
        </w:p>
        <w:p w14:paraId="6053887F" w14:textId="77777777" w:rsidR="00A47B55" w:rsidRDefault="00A47B55" w:rsidP="00A47B55">
          <w:pPr>
            <w:spacing w:after="0"/>
            <w:jc w:val="right"/>
            <w:rPr>
              <w:sz w:val="22"/>
              <w:szCs w:val="22"/>
              <w:lang w:eastAsia="ja-JP"/>
            </w:rPr>
          </w:pPr>
          <w:r>
            <w:rPr>
              <w:sz w:val="22"/>
              <w:szCs w:val="22"/>
              <w:lang w:eastAsia="ja-JP"/>
            </w:rPr>
            <w:t xml:space="preserve">DPS </w:t>
          </w:r>
          <w:proofErr w:type="spellStart"/>
          <w:r>
            <w:rPr>
              <w:sz w:val="22"/>
              <w:szCs w:val="22"/>
              <w:lang w:eastAsia="ja-JP"/>
            </w:rPr>
            <w:t>tiekėjų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naudojimosi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</w:p>
        <w:p w14:paraId="3E401D1A" w14:textId="1F0D67CB" w:rsidR="00A47B55" w:rsidRDefault="00A47B55" w:rsidP="00A47B55">
          <w:pPr>
            <w:spacing w:after="0"/>
            <w:jc w:val="right"/>
            <w:rPr>
              <w:sz w:val="22"/>
              <w:szCs w:val="22"/>
              <w:lang w:eastAsia="ja-JP"/>
            </w:rPr>
          </w:pPr>
          <w:r>
            <w:rPr>
              <w:sz w:val="22"/>
              <w:szCs w:val="22"/>
              <w:lang w:eastAsia="ja-JP"/>
            </w:rPr>
            <w:t xml:space="preserve">CPO IS </w:t>
          </w:r>
          <w:proofErr w:type="spellStart"/>
          <w:r>
            <w:rPr>
              <w:sz w:val="22"/>
              <w:szCs w:val="22"/>
              <w:lang w:eastAsia="ja-JP"/>
            </w:rPr>
            <w:t>tvarkos</w:t>
          </w:r>
          <w:proofErr w:type="spellEnd"/>
          <w:r>
            <w:rPr>
              <w:sz w:val="22"/>
              <w:szCs w:val="22"/>
              <w:lang w:eastAsia="ja-JP"/>
            </w:rPr>
            <w:t xml:space="preserve"> </w:t>
          </w:r>
          <w:proofErr w:type="spellStart"/>
          <w:r>
            <w:rPr>
              <w:sz w:val="22"/>
              <w:szCs w:val="22"/>
              <w:lang w:eastAsia="ja-JP"/>
            </w:rPr>
            <w:t>aprašas</w:t>
          </w:r>
          <w:proofErr w:type="spellEnd"/>
        </w:p>
        <w:p w14:paraId="2ABC90D8" w14:textId="77777777" w:rsidR="00A47B55" w:rsidRPr="0064030B" w:rsidRDefault="00A47B55" w:rsidP="00A47B55">
          <w:pPr>
            <w:spacing w:after="0"/>
            <w:jc w:val="right"/>
            <w:rPr>
              <w:sz w:val="22"/>
              <w:szCs w:val="22"/>
              <w:lang w:eastAsia="ja-JP"/>
            </w:rPr>
          </w:pPr>
        </w:p>
        <w:p w14:paraId="1FE6D997" w14:textId="21D6CE2E" w:rsidR="009F4B39" w:rsidRDefault="009F4B39" w:rsidP="00A47B55">
          <w:pPr>
            <w:spacing w:after="0"/>
            <w:jc w:val="right"/>
            <w:rPr>
              <w:lang w:eastAsia="ja-JP"/>
            </w:rPr>
          </w:pPr>
          <w:r w:rsidRPr="0064030B">
            <w:rPr>
              <w:rFonts w:eastAsia="MS Mincho"/>
              <w:sz w:val="22"/>
              <w:szCs w:val="22"/>
              <w:lang w:val="cs-CZ" w:eastAsia="ja-JP"/>
            </w:rPr>
            <w:t xml:space="preserve">PUSLAPIS </w:t>
          </w:r>
          <w:r w:rsidRPr="0064030B">
            <w:rPr>
              <w:rFonts w:eastAsia="MS Mincho"/>
              <w:lang w:val="cs-CZ" w:eastAsia="ja-JP"/>
            </w:rPr>
            <w:fldChar w:fldCharType="begin"/>
          </w:r>
          <w:r w:rsidRPr="0064030B">
            <w:rPr>
              <w:rFonts w:eastAsia="MS Mincho"/>
              <w:sz w:val="22"/>
              <w:szCs w:val="22"/>
              <w:lang w:val="cs-CZ" w:eastAsia="ja-JP"/>
            </w:rPr>
            <w:instrText xml:space="preserve">PAGE  </w:instrText>
          </w:r>
          <w:r w:rsidRPr="0064030B">
            <w:rPr>
              <w:rFonts w:eastAsia="MS Mincho"/>
              <w:lang w:val="cs-CZ" w:eastAsia="ja-JP"/>
            </w:rPr>
            <w:fldChar w:fldCharType="separate"/>
          </w:r>
          <w:r w:rsidR="00B82C26">
            <w:rPr>
              <w:rFonts w:eastAsia="MS Mincho"/>
              <w:noProof/>
              <w:sz w:val="22"/>
              <w:szCs w:val="22"/>
              <w:lang w:val="cs-CZ" w:eastAsia="ja-JP"/>
            </w:rPr>
            <w:t>1</w:t>
          </w:r>
          <w:r w:rsidRPr="0064030B">
            <w:rPr>
              <w:rFonts w:eastAsia="MS Mincho"/>
              <w:lang w:val="cs-CZ" w:eastAsia="ja-JP"/>
            </w:rPr>
            <w:fldChar w:fldCharType="end"/>
          </w:r>
          <w:r w:rsidRPr="0064030B">
            <w:rPr>
              <w:rFonts w:eastAsia="MS Mincho"/>
              <w:sz w:val="22"/>
              <w:szCs w:val="22"/>
              <w:lang w:val="cs-CZ" w:eastAsia="ja-JP"/>
            </w:rPr>
            <w:t xml:space="preserve"> IŠ </w:t>
          </w:r>
          <w:r w:rsidRPr="0064030B">
            <w:rPr>
              <w:rFonts w:eastAsia="MS Mincho"/>
              <w:noProof/>
              <w:lang w:val="cs-CZ" w:eastAsia="ja-JP"/>
            </w:rPr>
            <w:fldChar w:fldCharType="begin"/>
          </w:r>
          <w:r w:rsidRPr="0064030B">
            <w:rPr>
              <w:rFonts w:eastAsia="MS Mincho"/>
              <w:noProof/>
              <w:sz w:val="22"/>
              <w:szCs w:val="22"/>
              <w:lang w:val="cs-CZ" w:eastAsia="ja-JP"/>
            </w:rPr>
            <w:instrText xml:space="preserve"> NUMPAGES  \* MERGEFORMAT </w:instrText>
          </w:r>
          <w:r w:rsidRPr="0064030B">
            <w:rPr>
              <w:rFonts w:eastAsia="MS Mincho"/>
              <w:noProof/>
              <w:lang w:val="cs-CZ" w:eastAsia="ja-JP"/>
            </w:rPr>
            <w:fldChar w:fldCharType="separate"/>
          </w:r>
          <w:r w:rsidR="00B82C26">
            <w:rPr>
              <w:rFonts w:eastAsia="MS Mincho"/>
              <w:noProof/>
              <w:sz w:val="22"/>
              <w:szCs w:val="22"/>
              <w:lang w:val="cs-CZ" w:eastAsia="ja-JP"/>
            </w:rPr>
            <w:t>4</w:t>
          </w:r>
          <w:r w:rsidRPr="0064030B">
            <w:rPr>
              <w:rFonts w:eastAsia="MS Mincho"/>
              <w:noProof/>
              <w:lang w:val="cs-CZ" w:eastAsia="ja-JP"/>
            </w:rPr>
            <w:fldChar w:fldCharType="end"/>
          </w:r>
        </w:p>
      </w:tc>
    </w:tr>
  </w:tbl>
  <w:p w14:paraId="4AA41A26" w14:textId="77777777" w:rsidR="00EA6B9C" w:rsidRDefault="00EA6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46011"/>
    <w:rsid w:val="0007026B"/>
    <w:rsid w:val="00080EE8"/>
    <w:rsid w:val="00080F6A"/>
    <w:rsid w:val="000A00CF"/>
    <w:rsid w:val="000B5067"/>
    <w:rsid w:val="000D1590"/>
    <w:rsid w:val="001367B3"/>
    <w:rsid w:val="001634AD"/>
    <w:rsid w:val="001E33DF"/>
    <w:rsid w:val="0023556F"/>
    <w:rsid w:val="002751BF"/>
    <w:rsid w:val="00276B68"/>
    <w:rsid w:val="002857EF"/>
    <w:rsid w:val="002C2F6D"/>
    <w:rsid w:val="002F6ECA"/>
    <w:rsid w:val="00312AF7"/>
    <w:rsid w:val="00380E5B"/>
    <w:rsid w:val="00387C4A"/>
    <w:rsid w:val="003B54A0"/>
    <w:rsid w:val="003C4BFD"/>
    <w:rsid w:val="00496A7B"/>
    <w:rsid w:val="004D0F07"/>
    <w:rsid w:val="004D7C5D"/>
    <w:rsid w:val="004F5CCE"/>
    <w:rsid w:val="00511039"/>
    <w:rsid w:val="005208A7"/>
    <w:rsid w:val="00567812"/>
    <w:rsid w:val="00596C5A"/>
    <w:rsid w:val="005C3C0C"/>
    <w:rsid w:val="005D6DC6"/>
    <w:rsid w:val="00627B48"/>
    <w:rsid w:val="00635E3A"/>
    <w:rsid w:val="0064030B"/>
    <w:rsid w:val="0064589C"/>
    <w:rsid w:val="00695087"/>
    <w:rsid w:val="006A71F5"/>
    <w:rsid w:val="006B5E10"/>
    <w:rsid w:val="006D7716"/>
    <w:rsid w:val="006E173D"/>
    <w:rsid w:val="006E7D4C"/>
    <w:rsid w:val="00827186"/>
    <w:rsid w:val="00843C19"/>
    <w:rsid w:val="00871D9E"/>
    <w:rsid w:val="008800FB"/>
    <w:rsid w:val="008A0F03"/>
    <w:rsid w:val="008D41E8"/>
    <w:rsid w:val="00991571"/>
    <w:rsid w:val="009A3EFD"/>
    <w:rsid w:val="009B1274"/>
    <w:rsid w:val="009B5A66"/>
    <w:rsid w:val="009E0EEA"/>
    <w:rsid w:val="009F4B39"/>
    <w:rsid w:val="00A30E0D"/>
    <w:rsid w:val="00A47B55"/>
    <w:rsid w:val="00A953EE"/>
    <w:rsid w:val="00AD75F4"/>
    <w:rsid w:val="00B22721"/>
    <w:rsid w:val="00B82C26"/>
    <w:rsid w:val="00BA14B0"/>
    <w:rsid w:val="00BE76F1"/>
    <w:rsid w:val="00C37A60"/>
    <w:rsid w:val="00C5021A"/>
    <w:rsid w:val="00C84DF2"/>
    <w:rsid w:val="00C92D57"/>
    <w:rsid w:val="00D21741"/>
    <w:rsid w:val="00DA1F4F"/>
    <w:rsid w:val="00DC7F40"/>
    <w:rsid w:val="00DD7EB5"/>
    <w:rsid w:val="00DE0C08"/>
    <w:rsid w:val="00E20E58"/>
    <w:rsid w:val="00E43EAC"/>
    <w:rsid w:val="00E5152E"/>
    <w:rsid w:val="00E90156"/>
    <w:rsid w:val="00E94C66"/>
    <w:rsid w:val="00EA6B9C"/>
    <w:rsid w:val="00EB32AD"/>
    <w:rsid w:val="00EC37C6"/>
    <w:rsid w:val="00ED0E64"/>
    <w:rsid w:val="00ED6FC5"/>
    <w:rsid w:val="00EF6080"/>
    <w:rsid w:val="00F17EE5"/>
    <w:rsid w:val="00F25C4F"/>
    <w:rsid w:val="00F740BC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400AAB"/>
  <w15:docId w15:val="{C4260F1F-AFCC-4110-BD7B-51E2B6EE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F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unhideWhenUsed/>
    <w:rsid w:val="008800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8800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TableGrid">
    <w:name w:val="Table Grid"/>
    <w:basedOn w:val="TableNorma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6650</Words>
  <Characters>3791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Laima Vilemaitė</cp:lastModifiedBy>
  <cp:revision>2</cp:revision>
  <dcterms:created xsi:type="dcterms:W3CDTF">2021-05-18T22:27:00Z</dcterms:created>
  <dcterms:modified xsi:type="dcterms:W3CDTF">2021-05-18T22:27:00Z</dcterms:modified>
</cp:coreProperties>
</file>