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0D497" w14:textId="7E6E8E76" w:rsidR="00FB7ACB" w:rsidRPr="00D90769" w:rsidRDefault="00796D1D" w:rsidP="00375787">
      <w:pPr>
        <w:ind w:right="-22"/>
        <w:jc w:val="right"/>
        <w:rPr>
          <w:noProof w:val="0"/>
          <w:sz w:val="22"/>
          <w:szCs w:val="22"/>
        </w:rPr>
      </w:pPr>
      <w:r w:rsidRPr="003657E6">
        <w:rPr>
          <w:noProof w:val="0"/>
          <w:sz w:val="22"/>
          <w:szCs w:val="22"/>
        </w:rPr>
        <w:t>TSD-</w:t>
      </w:r>
      <w:r w:rsidR="003657E6" w:rsidRPr="003657E6">
        <w:rPr>
          <w:noProof w:val="0"/>
          <w:sz w:val="22"/>
          <w:szCs w:val="22"/>
        </w:rPr>
        <w:t>39</w:t>
      </w:r>
      <w:r w:rsidRPr="00D90769">
        <w:rPr>
          <w:noProof w:val="0"/>
          <w:sz w:val="22"/>
          <w:szCs w:val="22"/>
        </w:rPr>
        <w:t>, VPP-7601</w:t>
      </w:r>
    </w:p>
    <w:p w14:paraId="14D17969" w14:textId="77777777" w:rsidR="004E3B5A" w:rsidRPr="00D90769" w:rsidRDefault="004E3B5A" w:rsidP="00375787">
      <w:pPr>
        <w:ind w:right="-22"/>
        <w:jc w:val="right"/>
        <w:rPr>
          <w:noProof w:val="0"/>
          <w:sz w:val="22"/>
          <w:szCs w:val="22"/>
        </w:rPr>
      </w:pPr>
    </w:p>
    <w:p w14:paraId="77EA0403" w14:textId="4B6C4CA5" w:rsidR="00EE1649" w:rsidRPr="00D90769" w:rsidRDefault="00F23CA6" w:rsidP="00EE1649">
      <w:pPr>
        <w:jc w:val="center"/>
        <w:rPr>
          <w:b/>
          <w:noProof w:val="0"/>
          <w:sz w:val="22"/>
          <w:szCs w:val="22"/>
        </w:rPr>
      </w:pPr>
      <w:r w:rsidRPr="00D90769">
        <w:rPr>
          <w:b/>
          <w:noProof w:val="0"/>
          <w:sz w:val="22"/>
          <w:szCs w:val="22"/>
        </w:rPr>
        <w:t>Endoskopinių organų ir audinių siuvimo kasečių</w:t>
      </w:r>
      <w:r w:rsidR="00EE1649" w:rsidRPr="00D90769">
        <w:rPr>
          <w:b/>
          <w:noProof w:val="0"/>
          <w:sz w:val="22"/>
          <w:szCs w:val="22"/>
        </w:rPr>
        <w:t xml:space="preserve"> techninė specifikacija</w:t>
      </w:r>
    </w:p>
    <w:p w14:paraId="14C5412B" w14:textId="6E61BF52" w:rsidR="004E3B5A" w:rsidRPr="00D90769" w:rsidRDefault="004E3B5A" w:rsidP="00EE1649">
      <w:pPr>
        <w:jc w:val="center"/>
        <w:rPr>
          <w:b/>
          <w:noProof w:val="0"/>
          <w:sz w:val="22"/>
          <w:szCs w:val="22"/>
        </w:rPr>
      </w:pPr>
    </w:p>
    <w:tbl>
      <w:tblPr>
        <w:tblStyle w:val="TableGrid"/>
        <w:tblW w:w="5000" w:type="pct"/>
        <w:tblLook w:val="04A0" w:firstRow="1" w:lastRow="0" w:firstColumn="1" w:lastColumn="0" w:noHBand="0" w:noVBand="1"/>
      </w:tblPr>
      <w:tblGrid>
        <w:gridCol w:w="562"/>
        <w:gridCol w:w="1986"/>
        <w:gridCol w:w="4788"/>
        <w:gridCol w:w="2859"/>
      </w:tblGrid>
      <w:tr w:rsidR="00246EB6" w:rsidRPr="00D90769" w14:paraId="60B15E57" w14:textId="77777777" w:rsidTr="0025632C">
        <w:tc>
          <w:tcPr>
            <w:tcW w:w="276" w:type="pct"/>
            <w:vAlign w:val="center"/>
          </w:tcPr>
          <w:p w14:paraId="1A9E1D2B" w14:textId="1A60E70A" w:rsidR="004E3B5A" w:rsidRPr="00D90769" w:rsidRDefault="00D40244" w:rsidP="00246EB6">
            <w:pPr>
              <w:ind w:left="-108" w:right="-108"/>
              <w:jc w:val="center"/>
              <w:rPr>
                <w:b/>
                <w:bCs/>
                <w:noProof w:val="0"/>
                <w:sz w:val="22"/>
                <w:szCs w:val="22"/>
              </w:rPr>
            </w:pPr>
            <w:r w:rsidRPr="00D90769">
              <w:rPr>
                <w:b/>
                <w:bCs/>
                <w:noProof w:val="0"/>
                <w:sz w:val="22"/>
                <w:szCs w:val="22"/>
              </w:rPr>
              <w:t>Eil.</w:t>
            </w:r>
          </w:p>
          <w:p w14:paraId="0A5C19A0" w14:textId="3ED1C088" w:rsidR="004E3B5A" w:rsidRPr="00D90769" w:rsidRDefault="004E3B5A" w:rsidP="00246EB6">
            <w:pPr>
              <w:pStyle w:val="Bodytext61"/>
              <w:spacing w:line="240" w:lineRule="auto"/>
              <w:jc w:val="center"/>
              <w:rPr>
                <w:b w:val="0"/>
                <w:sz w:val="22"/>
                <w:szCs w:val="22"/>
              </w:rPr>
            </w:pPr>
            <w:r w:rsidRPr="00D90769">
              <w:rPr>
                <w:sz w:val="22"/>
                <w:szCs w:val="22"/>
              </w:rPr>
              <w:t>Nr.</w:t>
            </w:r>
          </w:p>
        </w:tc>
        <w:tc>
          <w:tcPr>
            <w:tcW w:w="974" w:type="pct"/>
            <w:vAlign w:val="center"/>
          </w:tcPr>
          <w:p w14:paraId="0A4FD676" w14:textId="77777777" w:rsidR="004E3B5A" w:rsidRPr="00D90769" w:rsidRDefault="004E3B5A" w:rsidP="00246EB6">
            <w:pPr>
              <w:pStyle w:val="Bodytext61"/>
              <w:shd w:val="clear" w:color="auto" w:fill="auto"/>
              <w:spacing w:line="240" w:lineRule="auto"/>
              <w:jc w:val="center"/>
              <w:rPr>
                <w:b w:val="0"/>
                <w:sz w:val="22"/>
                <w:szCs w:val="22"/>
              </w:rPr>
            </w:pPr>
            <w:r w:rsidRPr="00D90769">
              <w:rPr>
                <w:sz w:val="22"/>
                <w:szCs w:val="22"/>
              </w:rPr>
              <w:t>Pavadinimas (specifikacija)</w:t>
            </w:r>
          </w:p>
        </w:tc>
        <w:tc>
          <w:tcPr>
            <w:tcW w:w="2348" w:type="pct"/>
            <w:vAlign w:val="center"/>
          </w:tcPr>
          <w:p w14:paraId="33E31D59" w14:textId="77777777" w:rsidR="004E3B5A" w:rsidRPr="00D90769" w:rsidRDefault="004E3B5A" w:rsidP="00246EB6">
            <w:pPr>
              <w:pStyle w:val="Bodytext91"/>
              <w:shd w:val="clear" w:color="auto" w:fill="auto"/>
              <w:tabs>
                <w:tab w:val="left" w:pos="856"/>
              </w:tabs>
              <w:spacing w:line="240" w:lineRule="auto"/>
              <w:ind w:right="145"/>
              <w:jc w:val="center"/>
              <w:rPr>
                <w:sz w:val="22"/>
                <w:szCs w:val="22"/>
              </w:rPr>
            </w:pPr>
            <w:r w:rsidRPr="00D90769">
              <w:rPr>
                <w:b/>
                <w:sz w:val="22"/>
                <w:szCs w:val="22"/>
              </w:rPr>
              <w:t>Reikalaujamos parametrų reikšmės</w:t>
            </w:r>
          </w:p>
        </w:tc>
        <w:tc>
          <w:tcPr>
            <w:tcW w:w="1402" w:type="pct"/>
            <w:vAlign w:val="center"/>
          </w:tcPr>
          <w:p w14:paraId="2AE9A6D1" w14:textId="77777777" w:rsidR="004E3B5A" w:rsidRPr="00D90769" w:rsidRDefault="004E3B5A" w:rsidP="00246EB6">
            <w:pPr>
              <w:jc w:val="center"/>
              <w:rPr>
                <w:b/>
                <w:noProof w:val="0"/>
                <w:sz w:val="22"/>
                <w:szCs w:val="22"/>
              </w:rPr>
            </w:pPr>
            <w:r w:rsidRPr="00D90769">
              <w:rPr>
                <w:b/>
                <w:noProof w:val="0"/>
                <w:sz w:val="22"/>
                <w:szCs w:val="22"/>
              </w:rPr>
              <w:t>Siūlomos parametrų reikšmės</w:t>
            </w:r>
          </w:p>
        </w:tc>
      </w:tr>
      <w:tr w:rsidR="00246EB6" w:rsidRPr="00D90769" w14:paraId="5A7E405F" w14:textId="77777777" w:rsidTr="0025632C">
        <w:tc>
          <w:tcPr>
            <w:tcW w:w="276" w:type="pct"/>
          </w:tcPr>
          <w:p w14:paraId="7EA35F4E" w14:textId="32A00323" w:rsidR="00246EB6" w:rsidRPr="00D90769" w:rsidRDefault="00D40244" w:rsidP="00246EB6">
            <w:pPr>
              <w:pStyle w:val="Bodytext61"/>
              <w:shd w:val="clear" w:color="auto" w:fill="auto"/>
              <w:spacing w:line="240" w:lineRule="auto"/>
              <w:jc w:val="center"/>
              <w:rPr>
                <w:b w:val="0"/>
                <w:sz w:val="22"/>
                <w:szCs w:val="22"/>
              </w:rPr>
            </w:pPr>
            <w:r w:rsidRPr="00D90769">
              <w:rPr>
                <w:b w:val="0"/>
                <w:sz w:val="22"/>
                <w:szCs w:val="22"/>
              </w:rPr>
              <w:t>1.</w:t>
            </w:r>
          </w:p>
        </w:tc>
        <w:tc>
          <w:tcPr>
            <w:tcW w:w="974" w:type="pct"/>
          </w:tcPr>
          <w:p w14:paraId="5C8C4080" w14:textId="40157C36" w:rsidR="00246EB6" w:rsidRPr="00D90769" w:rsidRDefault="00D40244" w:rsidP="00246EB6">
            <w:pPr>
              <w:pStyle w:val="Bodytext61"/>
              <w:shd w:val="clear" w:color="auto" w:fill="auto"/>
              <w:spacing w:line="240" w:lineRule="auto"/>
              <w:rPr>
                <w:b w:val="0"/>
                <w:sz w:val="22"/>
                <w:szCs w:val="22"/>
              </w:rPr>
            </w:pPr>
            <w:r w:rsidRPr="00D90769">
              <w:rPr>
                <w:b w:val="0"/>
                <w:sz w:val="22"/>
                <w:szCs w:val="22"/>
              </w:rPr>
              <w:t xml:space="preserve">Kasetė, skirta siūti kraujagyslėms </w:t>
            </w:r>
            <w:r w:rsidRPr="00D90769">
              <w:rPr>
                <w:b w:val="0"/>
                <w:sz w:val="22"/>
                <w:szCs w:val="22"/>
              </w:rPr>
              <w:br/>
              <w:t>(orientacinis kiekis 195 vnt.)</w:t>
            </w:r>
          </w:p>
        </w:tc>
        <w:tc>
          <w:tcPr>
            <w:tcW w:w="2348" w:type="pct"/>
          </w:tcPr>
          <w:p w14:paraId="13899A20" w14:textId="77777777" w:rsidR="00246EB6" w:rsidRPr="00D90769" w:rsidRDefault="00246EB6" w:rsidP="00246EB6">
            <w:pPr>
              <w:pStyle w:val="ListParagraph"/>
              <w:numPr>
                <w:ilvl w:val="0"/>
                <w:numId w:val="14"/>
              </w:numPr>
              <w:spacing w:after="0" w:line="240" w:lineRule="auto"/>
              <w:rPr>
                <w:rFonts w:ascii="Times New Roman" w:hAnsi="Times New Roman" w:cs="Times New Roman"/>
                <w:lang w:val="lt-LT"/>
              </w:rPr>
            </w:pPr>
            <w:r w:rsidRPr="00D90769">
              <w:rPr>
                <w:rFonts w:ascii="Times New Roman" w:hAnsi="Times New Roman" w:cs="Times New Roman"/>
                <w:lang w:val="lt-LT"/>
              </w:rPr>
              <w:t>Ilgis 30 ± 3 mm;</w:t>
            </w:r>
          </w:p>
          <w:p w14:paraId="20EA7752" w14:textId="77777777" w:rsidR="00246EB6" w:rsidRPr="00D90769" w:rsidRDefault="00246EB6" w:rsidP="00246EB6">
            <w:pPr>
              <w:pStyle w:val="ListParagraph"/>
              <w:numPr>
                <w:ilvl w:val="0"/>
                <w:numId w:val="14"/>
              </w:numPr>
              <w:spacing w:after="0" w:line="240" w:lineRule="auto"/>
              <w:rPr>
                <w:rFonts w:ascii="Times New Roman" w:hAnsi="Times New Roman" w:cs="Times New Roman"/>
                <w:lang w:val="lt-LT"/>
              </w:rPr>
            </w:pPr>
            <w:r w:rsidRPr="00D90769">
              <w:rPr>
                <w:rFonts w:ascii="Times New Roman" w:hAnsi="Times New Roman" w:cs="Times New Roman"/>
                <w:lang w:val="lt-LT"/>
              </w:rPr>
              <w:t>Kasetė artikuliuojama į abi puses ne mažiau kaip 45° kampu;</w:t>
            </w:r>
          </w:p>
          <w:p w14:paraId="5DF05962" w14:textId="77777777" w:rsidR="00246EB6" w:rsidRPr="00D90769" w:rsidRDefault="00246EB6" w:rsidP="00246EB6">
            <w:pPr>
              <w:pStyle w:val="ListParagraph"/>
              <w:numPr>
                <w:ilvl w:val="0"/>
                <w:numId w:val="14"/>
              </w:numPr>
              <w:spacing w:after="0" w:line="240" w:lineRule="auto"/>
              <w:rPr>
                <w:rFonts w:ascii="Times New Roman" w:hAnsi="Times New Roman" w:cs="Times New Roman"/>
                <w:lang w:val="lt-LT"/>
              </w:rPr>
            </w:pPr>
            <w:r w:rsidRPr="00D90769">
              <w:rPr>
                <w:rFonts w:ascii="Times New Roman" w:hAnsi="Times New Roman" w:cs="Times New Roman"/>
                <w:lang w:val="lt-LT"/>
              </w:rPr>
              <w:t>Kiekvienoje kasetėje integruotas peilis;</w:t>
            </w:r>
          </w:p>
          <w:p w14:paraId="68A1E136" w14:textId="77777777" w:rsidR="00246EB6" w:rsidRPr="00D90769" w:rsidRDefault="00246EB6" w:rsidP="00246EB6">
            <w:pPr>
              <w:pStyle w:val="ListParagraph"/>
              <w:numPr>
                <w:ilvl w:val="0"/>
                <w:numId w:val="14"/>
              </w:numPr>
              <w:spacing w:after="0" w:line="240" w:lineRule="auto"/>
              <w:rPr>
                <w:rFonts w:ascii="Times New Roman" w:hAnsi="Times New Roman" w:cs="Times New Roman"/>
                <w:lang w:val="lt-LT"/>
              </w:rPr>
            </w:pPr>
            <w:r w:rsidRPr="00D90769">
              <w:rPr>
                <w:rFonts w:ascii="Times New Roman" w:hAnsi="Times New Roman" w:cs="Times New Roman"/>
                <w:lang w:val="lt-LT"/>
              </w:rPr>
              <w:t>Distalinėje kasetės dalyje 4 kabutės;</w:t>
            </w:r>
          </w:p>
          <w:p w14:paraId="784947D0" w14:textId="1D7DAD40" w:rsidR="00246EB6" w:rsidRPr="00D90769" w:rsidRDefault="00246EB6" w:rsidP="00246EB6">
            <w:pPr>
              <w:pStyle w:val="ListParagraph"/>
              <w:numPr>
                <w:ilvl w:val="0"/>
                <w:numId w:val="14"/>
              </w:numPr>
              <w:spacing w:after="0" w:line="240" w:lineRule="auto"/>
              <w:rPr>
                <w:rFonts w:ascii="Times New Roman" w:hAnsi="Times New Roman" w:cs="Times New Roman"/>
                <w:lang w:val="lt-LT"/>
              </w:rPr>
            </w:pPr>
            <w:r w:rsidRPr="00D90769">
              <w:rPr>
                <w:rFonts w:ascii="Times New Roman" w:hAnsi="Times New Roman" w:cs="Times New Roman"/>
                <w:lang w:val="lt-LT"/>
              </w:rPr>
              <w:t>Į abi puses nuo peilio išdėstyta po tris eiles skirtingo aukščio kabučių, atidarytų kabučių aukščiai: pirmoje eilėje (arčiausiai peilio) 2 ± 0,2 mm, antroje eilėje 2,5 ± 0,2</w:t>
            </w:r>
            <w:r w:rsidR="00BC793E" w:rsidRPr="00D90769">
              <w:rPr>
                <w:rFonts w:ascii="Times New Roman" w:hAnsi="Times New Roman" w:cs="Times New Roman"/>
                <w:lang w:val="lt-LT"/>
              </w:rPr>
              <w:t xml:space="preserve"> mm, trečioje eilėje 3 ± 0,2 mm;</w:t>
            </w:r>
          </w:p>
          <w:p w14:paraId="0B93506F" w14:textId="52FDEAC3" w:rsidR="00246EB6" w:rsidRPr="00D90769" w:rsidRDefault="00246EB6" w:rsidP="00246EB6">
            <w:pPr>
              <w:pStyle w:val="ListParagraph"/>
              <w:numPr>
                <w:ilvl w:val="0"/>
                <w:numId w:val="14"/>
              </w:numPr>
              <w:spacing w:after="0" w:line="240" w:lineRule="auto"/>
              <w:rPr>
                <w:rFonts w:ascii="Times New Roman" w:hAnsi="Times New Roman" w:cs="Times New Roman"/>
                <w:lang w:val="lt-LT"/>
              </w:rPr>
            </w:pPr>
            <w:r w:rsidRPr="00D90769">
              <w:rPr>
                <w:rFonts w:ascii="Times New Roman" w:hAnsi="Times New Roman" w:cs="Times New Roman"/>
                <w:lang w:val="lt-LT"/>
              </w:rPr>
              <w:t>Uždarytos kabutės aukštis 0,75, 1,0 ir 1,25</w:t>
            </w:r>
            <w:r w:rsidR="00DB475B" w:rsidRPr="00D90769">
              <w:rPr>
                <w:rFonts w:ascii="Times New Roman" w:hAnsi="Times New Roman" w:cs="Times New Roman"/>
                <w:lang w:val="lt-LT"/>
              </w:rPr>
              <w:t> mm.</w:t>
            </w:r>
          </w:p>
        </w:tc>
        <w:tc>
          <w:tcPr>
            <w:tcW w:w="1402" w:type="pct"/>
          </w:tcPr>
          <w:p w14:paraId="2D817550" w14:textId="77777777" w:rsidR="00246EB6" w:rsidRPr="00D90769" w:rsidRDefault="00246EB6" w:rsidP="00246EB6">
            <w:pPr>
              <w:rPr>
                <w:noProof w:val="0"/>
                <w:sz w:val="22"/>
                <w:szCs w:val="22"/>
              </w:rPr>
            </w:pPr>
          </w:p>
        </w:tc>
      </w:tr>
      <w:tr w:rsidR="00246EB6" w:rsidRPr="00D90769" w14:paraId="3D6FC0CD" w14:textId="77777777" w:rsidTr="0025632C">
        <w:tc>
          <w:tcPr>
            <w:tcW w:w="276" w:type="pct"/>
          </w:tcPr>
          <w:p w14:paraId="1B3BF1F7" w14:textId="3D5240F3" w:rsidR="00246EB6" w:rsidRPr="00D90769" w:rsidRDefault="00D40244" w:rsidP="00246EB6">
            <w:pPr>
              <w:pStyle w:val="Bodytext61"/>
              <w:shd w:val="clear" w:color="auto" w:fill="auto"/>
              <w:spacing w:line="240" w:lineRule="auto"/>
              <w:jc w:val="center"/>
              <w:rPr>
                <w:b w:val="0"/>
                <w:sz w:val="22"/>
                <w:szCs w:val="22"/>
              </w:rPr>
            </w:pPr>
            <w:r w:rsidRPr="00D90769">
              <w:rPr>
                <w:b w:val="0"/>
                <w:sz w:val="22"/>
                <w:szCs w:val="22"/>
              </w:rPr>
              <w:t>2.</w:t>
            </w:r>
          </w:p>
        </w:tc>
        <w:tc>
          <w:tcPr>
            <w:tcW w:w="974" w:type="pct"/>
          </w:tcPr>
          <w:p w14:paraId="65BE58F6" w14:textId="14A0C02E" w:rsidR="00246EB6" w:rsidRPr="00D90769" w:rsidRDefault="00D40244" w:rsidP="00246EB6">
            <w:pPr>
              <w:pStyle w:val="Bodytext61"/>
              <w:shd w:val="clear" w:color="auto" w:fill="auto"/>
              <w:spacing w:line="240" w:lineRule="auto"/>
              <w:rPr>
                <w:b w:val="0"/>
                <w:sz w:val="22"/>
                <w:szCs w:val="22"/>
              </w:rPr>
            </w:pPr>
            <w:r w:rsidRPr="00D90769">
              <w:rPr>
                <w:b w:val="0"/>
                <w:sz w:val="22"/>
                <w:szCs w:val="22"/>
              </w:rPr>
              <w:t>Kasetė, skirta siūti kraujagyslėms</w:t>
            </w:r>
            <w:r w:rsidRPr="00D90769">
              <w:rPr>
                <w:b w:val="0"/>
                <w:sz w:val="22"/>
                <w:szCs w:val="22"/>
              </w:rPr>
              <w:br/>
              <w:t>(orientacinis kiekis 440 vnt.)</w:t>
            </w:r>
          </w:p>
        </w:tc>
        <w:tc>
          <w:tcPr>
            <w:tcW w:w="2348" w:type="pct"/>
          </w:tcPr>
          <w:p w14:paraId="6D03A40E" w14:textId="77777777" w:rsidR="00246EB6" w:rsidRPr="00D90769" w:rsidRDefault="00246EB6" w:rsidP="00246EB6">
            <w:pPr>
              <w:pStyle w:val="ListParagraph"/>
              <w:numPr>
                <w:ilvl w:val="0"/>
                <w:numId w:val="16"/>
              </w:numPr>
              <w:spacing w:line="240" w:lineRule="auto"/>
              <w:ind w:left="360" w:right="-22"/>
              <w:rPr>
                <w:rFonts w:ascii="Times New Roman" w:hAnsi="Times New Roman" w:cs="Times New Roman"/>
                <w:lang w:val="lt-LT"/>
              </w:rPr>
            </w:pPr>
            <w:r w:rsidRPr="00D90769">
              <w:rPr>
                <w:rFonts w:ascii="Times New Roman" w:hAnsi="Times New Roman" w:cs="Times New Roman"/>
                <w:lang w:val="lt-LT"/>
              </w:rPr>
              <w:t>Ilgis 45 ± 3 mm;</w:t>
            </w:r>
          </w:p>
          <w:p w14:paraId="3FB99A68" w14:textId="77777777" w:rsidR="00246EB6" w:rsidRPr="00D90769" w:rsidRDefault="00246EB6" w:rsidP="00246EB6">
            <w:pPr>
              <w:pStyle w:val="ListParagraph"/>
              <w:numPr>
                <w:ilvl w:val="0"/>
                <w:numId w:val="16"/>
              </w:numPr>
              <w:spacing w:line="240" w:lineRule="auto"/>
              <w:ind w:left="360" w:right="-22"/>
              <w:rPr>
                <w:rFonts w:ascii="Times New Roman" w:hAnsi="Times New Roman" w:cs="Times New Roman"/>
                <w:lang w:val="lt-LT"/>
              </w:rPr>
            </w:pPr>
            <w:r w:rsidRPr="00D90769">
              <w:rPr>
                <w:rFonts w:ascii="Times New Roman" w:hAnsi="Times New Roman" w:cs="Times New Roman"/>
                <w:lang w:val="lt-LT"/>
              </w:rPr>
              <w:t>Kasetė artikuliuojama į abi puses ne mažiau kaip 45° kampu;</w:t>
            </w:r>
          </w:p>
          <w:p w14:paraId="4E656238" w14:textId="77777777" w:rsidR="00246EB6" w:rsidRPr="00D90769" w:rsidRDefault="00246EB6" w:rsidP="00246EB6">
            <w:pPr>
              <w:pStyle w:val="ListParagraph"/>
              <w:numPr>
                <w:ilvl w:val="0"/>
                <w:numId w:val="16"/>
              </w:numPr>
              <w:spacing w:line="240" w:lineRule="auto"/>
              <w:ind w:left="360" w:right="-22"/>
              <w:rPr>
                <w:rFonts w:ascii="Times New Roman" w:hAnsi="Times New Roman" w:cs="Times New Roman"/>
                <w:lang w:val="lt-LT"/>
              </w:rPr>
            </w:pPr>
            <w:r w:rsidRPr="00D90769">
              <w:rPr>
                <w:rFonts w:ascii="Times New Roman" w:hAnsi="Times New Roman" w:cs="Times New Roman"/>
                <w:lang w:val="lt-LT"/>
              </w:rPr>
              <w:t>Kiekvienoje kasetėje integruotas peilis;</w:t>
            </w:r>
          </w:p>
          <w:p w14:paraId="2275E167" w14:textId="77777777" w:rsidR="00246EB6" w:rsidRPr="00D90769" w:rsidRDefault="00246EB6" w:rsidP="00246EB6">
            <w:pPr>
              <w:pStyle w:val="ListParagraph"/>
              <w:numPr>
                <w:ilvl w:val="0"/>
                <w:numId w:val="16"/>
              </w:numPr>
              <w:spacing w:line="240" w:lineRule="auto"/>
              <w:ind w:left="360" w:right="-22"/>
              <w:rPr>
                <w:rFonts w:ascii="Times New Roman" w:hAnsi="Times New Roman" w:cs="Times New Roman"/>
                <w:lang w:val="lt-LT"/>
              </w:rPr>
            </w:pPr>
            <w:r w:rsidRPr="00D90769">
              <w:rPr>
                <w:rFonts w:ascii="Times New Roman" w:hAnsi="Times New Roman" w:cs="Times New Roman"/>
                <w:lang w:val="lt-LT"/>
              </w:rPr>
              <w:t>Distalinėje kasetės dalyje 4 kabutės;</w:t>
            </w:r>
          </w:p>
          <w:p w14:paraId="4DA42A01" w14:textId="3D5B8C66" w:rsidR="00246EB6" w:rsidRPr="00D90769" w:rsidRDefault="00246EB6" w:rsidP="00246EB6">
            <w:pPr>
              <w:pStyle w:val="ListParagraph"/>
              <w:numPr>
                <w:ilvl w:val="0"/>
                <w:numId w:val="16"/>
              </w:numPr>
              <w:spacing w:line="240" w:lineRule="auto"/>
              <w:ind w:left="360" w:right="-22"/>
              <w:rPr>
                <w:rFonts w:ascii="Times New Roman" w:hAnsi="Times New Roman" w:cs="Times New Roman"/>
                <w:lang w:val="lt-LT"/>
              </w:rPr>
            </w:pPr>
            <w:r w:rsidRPr="00D90769">
              <w:rPr>
                <w:rFonts w:ascii="Times New Roman" w:hAnsi="Times New Roman" w:cs="Times New Roman"/>
                <w:lang w:val="lt-LT"/>
              </w:rPr>
              <w:t>Į abi puses nuo peilio išdėstyta po tris eiles skirtingo aukščio kabučių, atidarytų kabučių aukščiai: pirmoje eilėje (arčiausiai peilio) 2 ± 0,2 mm, antroje eilėje 2,5 ± 0,2</w:t>
            </w:r>
            <w:r w:rsidR="00BC793E" w:rsidRPr="00D90769">
              <w:rPr>
                <w:rFonts w:ascii="Times New Roman" w:hAnsi="Times New Roman" w:cs="Times New Roman"/>
                <w:lang w:val="lt-LT"/>
              </w:rPr>
              <w:t xml:space="preserve"> mm, trečioje eilėje 3 ± 0,2 mm;</w:t>
            </w:r>
          </w:p>
          <w:p w14:paraId="5267B31A" w14:textId="78CB6268" w:rsidR="00246EB6" w:rsidRPr="00D90769" w:rsidRDefault="00246EB6" w:rsidP="00246EB6">
            <w:pPr>
              <w:pStyle w:val="ListParagraph"/>
              <w:numPr>
                <w:ilvl w:val="0"/>
                <w:numId w:val="16"/>
              </w:numPr>
              <w:spacing w:after="0" w:line="240" w:lineRule="auto"/>
              <w:ind w:left="360" w:right="-22"/>
              <w:rPr>
                <w:rFonts w:ascii="Times New Roman" w:hAnsi="Times New Roman" w:cs="Times New Roman"/>
                <w:lang w:val="lt-LT"/>
              </w:rPr>
            </w:pPr>
            <w:r w:rsidRPr="00D90769">
              <w:rPr>
                <w:rFonts w:ascii="Times New Roman" w:hAnsi="Times New Roman" w:cs="Times New Roman"/>
                <w:lang w:val="lt-LT"/>
              </w:rPr>
              <w:t>Uždarytos kabutės aukštis 0,75, 1,0 ir 1,25</w:t>
            </w:r>
            <w:r w:rsidR="00DB475B" w:rsidRPr="00D90769">
              <w:rPr>
                <w:rFonts w:ascii="Times New Roman" w:hAnsi="Times New Roman" w:cs="Times New Roman"/>
                <w:lang w:val="lt-LT"/>
              </w:rPr>
              <w:t> mm.</w:t>
            </w:r>
          </w:p>
        </w:tc>
        <w:tc>
          <w:tcPr>
            <w:tcW w:w="1402" w:type="pct"/>
          </w:tcPr>
          <w:p w14:paraId="6F4ECF33" w14:textId="77777777" w:rsidR="00246EB6" w:rsidRPr="00D90769" w:rsidRDefault="00246EB6" w:rsidP="00246EB6">
            <w:pPr>
              <w:rPr>
                <w:noProof w:val="0"/>
                <w:sz w:val="22"/>
                <w:szCs w:val="22"/>
              </w:rPr>
            </w:pPr>
          </w:p>
        </w:tc>
      </w:tr>
      <w:tr w:rsidR="00246EB6" w:rsidRPr="00D90769" w14:paraId="17221D28" w14:textId="77777777" w:rsidTr="0025632C">
        <w:tc>
          <w:tcPr>
            <w:tcW w:w="276" w:type="pct"/>
          </w:tcPr>
          <w:p w14:paraId="28156275" w14:textId="6BE5F8EE" w:rsidR="00246EB6" w:rsidRPr="00D90769" w:rsidRDefault="00D40244" w:rsidP="00246EB6">
            <w:pPr>
              <w:pStyle w:val="Bodytext61"/>
              <w:shd w:val="clear" w:color="auto" w:fill="auto"/>
              <w:spacing w:line="240" w:lineRule="auto"/>
              <w:jc w:val="center"/>
              <w:rPr>
                <w:b w:val="0"/>
                <w:sz w:val="22"/>
                <w:szCs w:val="22"/>
              </w:rPr>
            </w:pPr>
            <w:r w:rsidRPr="00D90769">
              <w:rPr>
                <w:b w:val="0"/>
                <w:sz w:val="22"/>
                <w:szCs w:val="22"/>
              </w:rPr>
              <w:t>3.</w:t>
            </w:r>
          </w:p>
        </w:tc>
        <w:tc>
          <w:tcPr>
            <w:tcW w:w="974" w:type="pct"/>
          </w:tcPr>
          <w:p w14:paraId="576EF7D9" w14:textId="3E6834C8" w:rsidR="00246EB6" w:rsidRPr="00D90769" w:rsidRDefault="00D40244" w:rsidP="00246EB6">
            <w:pPr>
              <w:pStyle w:val="Bodytext61"/>
              <w:shd w:val="clear" w:color="auto" w:fill="auto"/>
              <w:spacing w:line="240" w:lineRule="auto"/>
              <w:rPr>
                <w:b w:val="0"/>
                <w:sz w:val="22"/>
                <w:szCs w:val="22"/>
              </w:rPr>
            </w:pPr>
            <w:r w:rsidRPr="00D90769">
              <w:rPr>
                <w:b w:val="0"/>
                <w:sz w:val="22"/>
                <w:szCs w:val="22"/>
              </w:rPr>
              <w:t xml:space="preserve">Kasetė, skirta siūti kraujagyslėms </w:t>
            </w:r>
            <w:r w:rsidRPr="00D90769">
              <w:rPr>
                <w:b w:val="0"/>
                <w:sz w:val="22"/>
                <w:szCs w:val="22"/>
              </w:rPr>
              <w:br/>
              <w:t>(orientacinis kiekis 30 vnt.)</w:t>
            </w:r>
          </w:p>
        </w:tc>
        <w:tc>
          <w:tcPr>
            <w:tcW w:w="2348" w:type="pct"/>
          </w:tcPr>
          <w:p w14:paraId="5377F8B0" w14:textId="77777777" w:rsidR="00246EB6" w:rsidRPr="00D90769" w:rsidRDefault="00246EB6" w:rsidP="00246EB6">
            <w:pPr>
              <w:pStyle w:val="ListParagraph"/>
              <w:numPr>
                <w:ilvl w:val="0"/>
                <w:numId w:val="18"/>
              </w:numPr>
              <w:spacing w:after="0" w:line="240" w:lineRule="auto"/>
              <w:ind w:left="360" w:right="-22"/>
              <w:rPr>
                <w:rFonts w:ascii="Times New Roman" w:hAnsi="Times New Roman" w:cs="Times New Roman"/>
                <w:lang w:val="lt-LT"/>
              </w:rPr>
            </w:pPr>
            <w:r w:rsidRPr="00D90769">
              <w:rPr>
                <w:rFonts w:ascii="Times New Roman" w:hAnsi="Times New Roman" w:cs="Times New Roman"/>
                <w:lang w:val="lt-LT"/>
              </w:rPr>
              <w:t>Ilgis 30 ± 3 mm;</w:t>
            </w:r>
          </w:p>
          <w:p w14:paraId="3C8C4B55" w14:textId="5DF7D02A" w:rsidR="00246EB6" w:rsidRPr="00D90769" w:rsidRDefault="00246EB6" w:rsidP="00246EB6">
            <w:pPr>
              <w:pStyle w:val="ListParagraph"/>
              <w:numPr>
                <w:ilvl w:val="0"/>
                <w:numId w:val="18"/>
              </w:numPr>
              <w:spacing w:after="0" w:line="240" w:lineRule="auto"/>
              <w:ind w:left="360" w:right="-22"/>
              <w:rPr>
                <w:rFonts w:ascii="Times New Roman" w:hAnsi="Times New Roman" w:cs="Times New Roman"/>
                <w:lang w:val="lt-LT"/>
              </w:rPr>
            </w:pPr>
            <w:r w:rsidRPr="00D90769">
              <w:rPr>
                <w:rFonts w:ascii="Times New Roman" w:hAnsi="Times New Roman" w:cs="Times New Roman"/>
                <w:lang w:val="lt-LT"/>
              </w:rPr>
              <w:t xml:space="preserve">Kasetėje </w:t>
            </w:r>
            <w:r w:rsidRPr="0025632C">
              <w:rPr>
                <w:rFonts w:ascii="Times New Roman" w:hAnsi="Times New Roman" w:cs="Times New Roman"/>
                <w:lang w:val="lt-LT"/>
              </w:rPr>
              <w:t>4</w:t>
            </w:r>
            <w:r w:rsidR="00384F82" w:rsidRPr="00D90769">
              <w:rPr>
                <w:rFonts w:ascii="Times New Roman" w:hAnsi="Times New Roman" w:cs="Times New Roman"/>
                <w:lang w:val="lt-LT"/>
              </w:rPr>
              <w:t xml:space="preserve"> </w:t>
            </w:r>
            <w:r w:rsidRPr="00D90769">
              <w:rPr>
                <w:rFonts w:ascii="Times New Roman" w:hAnsi="Times New Roman" w:cs="Times New Roman"/>
                <w:lang w:val="lt-LT"/>
              </w:rPr>
              <w:t>eilės kabučių;</w:t>
            </w:r>
          </w:p>
          <w:p w14:paraId="6D32DC16" w14:textId="77777777" w:rsidR="00246EB6" w:rsidRPr="00D90769" w:rsidRDefault="00246EB6" w:rsidP="00246EB6">
            <w:pPr>
              <w:pStyle w:val="ListParagraph"/>
              <w:numPr>
                <w:ilvl w:val="0"/>
                <w:numId w:val="18"/>
              </w:numPr>
              <w:spacing w:after="0" w:line="240" w:lineRule="auto"/>
              <w:ind w:left="360" w:right="-22"/>
              <w:rPr>
                <w:rFonts w:ascii="Times New Roman" w:hAnsi="Times New Roman" w:cs="Times New Roman"/>
                <w:lang w:val="lt-LT"/>
              </w:rPr>
            </w:pPr>
            <w:r w:rsidRPr="00D90769">
              <w:rPr>
                <w:rFonts w:ascii="Times New Roman" w:hAnsi="Times New Roman" w:cs="Times New Roman"/>
                <w:lang w:val="lt-LT"/>
              </w:rPr>
              <w:t>Kiekvienoje kasetėje integruotas peilis;</w:t>
            </w:r>
          </w:p>
          <w:p w14:paraId="603EB059" w14:textId="77777777" w:rsidR="0025632C" w:rsidRDefault="00246EB6" w:rsidP="0025632C">
            <w:pPr>
              <w:pStyle w:val="ListParagraph"/>
              <w:numPr>
                <w:ilvl w:val="0"/>
                <w:numId w:val="18"/>
              </w:numPr>
              <w:spacing w:after="0" w:line="240" w:lineRule="auto"/>
              <w:ind w:left="360" w:right="-22"/>
              <w:rPr>
                <w:rFonts w:ascii="Times New Roman" w:hAnsi="Times New Roman" w:cs="Times New Roman"/>
                <w:lang w:val="lt-LT"/>
              </w:rPr>
            </w:pPr>
            <w:r w:rsidRPr="00D90769">
              <w:rPr>
                <w:rFonts w:ascii="Times New Roman" w:hAnsi="Times New Roman" w:cs="Times New Roman"/>
                <w:lang w:val="lt-LT"/>
              </w:rPr>
              <w:t xml:space="preserve">Kasetė artikuliuojama į abi puses ne mažiau kaip 45° kampu; </w:t>
            </w:r>
          </w:p>
          <w:p w14:paraId="20EDBBD2" w14:textId="77777777" w:rsidR="00D42D48" w:rsidRDefault="0025632C" w:rsidP="00D42D48">
            <w:pPr>
              <w:pStyle w:val="ListParagraph"/>
              <w:numPr>
                <w:ilvl w:val="0"/>
                <w:numId w:val="18"/>
              </w:numPr>
              <w:spacing w:after="0" w:line="240" w:lineRule="auto"/>
              <w:ind w:left="360" w:right="-22"/>
              <w:rPr>
                <w:rFonts w:ascii="Times New Roman" w:hAnsi="Times New Roman" w:cs="Times New Roman"/>
                <w:lang w:val="lt-LT"/>
              </w:rPr>
            </w:pPr>
            <w:r w:rsidRPr="0025632C">
              <w:rPr>
                <w:rFonts w:ascii="Times New Roman" w:hAnsi="Times New Roman" w:cs="Times New Roman"/>
                <w:lang w:val="lt-LT"/>
              </w:rPr>
              <w:t>Kasetės darbinės dalies skersmuo ≤ 8 mm (matuojama nuo kasetės sąnario link rankenos), kasetės skersmuo ≤ 6,3 mm;</w:t>
            </w:r>
          </w:p>
          <w:p w14:paraId="7997AAB3" w14:textId="5B4B3450" w:rsidR="0025632C" w:rsidRPr="00D42D48" w:rsidRDefault="00246EB6" w:rsidP="00D42D48">
            <w:pPr>
              <w:pStyle w:val="ListParagraph"/>
              <w:numPr>
                <w:ilvl w:val="0"/>
                <w:numId w:val="18"/>
              </w:numPr>
              <w:spacing w:after="0" w:line="240" w:lineRule="auto"/>
              <w:ind w:left="360" w:right="-22"/>
              <w:rPr>
                <w:rFonts w:ascii="Times New Roman" w:hAnsi="Times New Roman" w:cs="Times New Roman"/>
                <w:lang w:val="lt-LT"/>
              </w:rPr>
            </w:pPr>
            <w:r w:rsidRPr="00D42D48">
              <w:rPr>
                <w:rFonts w:ascii="Times New Roman" w:hAnsi="Times New Roman" w:cs="Times New Roman"/>
                <w:lang w:val="lt-LT"/>
              </w:rPr>
              <w:t xml:space="preserve">Kasetės darbinės dalies ilgis </w:t>
            </w:r>
            <w:r w:rsidR="00D42D48" w:rsidRPr="00D42D48">
              <w:rPr>
                <w:rFonts w:ascii="Times New Roman" w:hAnsi="Times New Roman" w:cs="Times New Roman"/>
                <w:lang w:val="lt-LT"/>
              </w:rPr>
              <w:t>≥</w:t>
            </w:r>
            <w:r w:rsidR="00D42D48">
              <w:rPr>
                <w:rFonts w:ascii="Times New Roman" w:hAnsi="Times New Roman" w:cs="Times New Roman"/>
                <w:lang w:val="lt-LT"/>
              </w:rPr>
              <w:t xml:space="preserve"> </w:t>
            </w:r>
            <w:r w:rsidRPr="00D42D48">
              <w:rPr>
                <w:rFonts w:ascii="Times New Roman" w:hAnsi="Times New Roman" w:cs="Times New Roman"/>
                <w:lang w:val="lt-LT"/>
              </w:rPr>
              <w:t>15</w:t>
            </w:r>
            <w:r w:rsidR="00FE0929" w:rsidRPr="00D42D48">
              <w:rPr>
                <w:rFonts w:ascii="Times New Roman" w:hAnsi="Times New Roman" w:cs="Times New Roman"/>
                <w:lang w:val="lt-LT"/>
              </w:rPr>
              <w:t> </w:t>
            </w:r>
            <w:r w:rsidRPr="00D42D48">
              <w:rPr>
                <w:rFonts w:ascii="Times New Roman" w:hAnsi="Times New Roman" w:cs="Times New Roman"/>
                <w:lang w:val="lt-LT"/>
              </w:rPr>
              <w:t>cm;</w:t>
            </w:r>
          </w:p>
          <w:p w14:paraId="57271566" w14:textId="4868DA9E" w:rsidR="00246EB6" w:rsidRPr="0025632C" w:rsidRDefault="00246EB6" w:rsidP="0025632C">
            <w:pPr>
              <w:pStyle w:val="ListParagraph"/>
              <w:numPr>
                <w:ilvl w:val="0"/>
                <w:numId w:val="18"/>
              </w:numPr>
              <w:spacing w:after="0" w:line="240" w:lineRule="auto"/>
              <w:ind w:left="360" w:right="-22"/>
              <w:rPr>
                <w:rFonts w:ascii="Times New Roman" w:hAnsi="Times New Roman" w:cs="Times New Roman"/>
                <w:lang w:val="lt-LT"/>
              </w:rPr>
            </w:pPr>
            <w:r w:rsidRPr="0025632C">
              <w:rPr>
                <w:rFonts w:ascii="Times New Roman" w:hAnsi="Times New Roman" w:cs="Times New Roman"/>
                <w:lang w:val="lt-LT"/>
              </w:rPr>
              <w:t>Atidarytos kabutės aukštis 2 mm.</w:t>
            </w:r>
          </w:p>
        </w:tc>
        <w:tc>
          <w:tcPr>
            <w:tcW w:w="1402" w:type="pct"/>
          </w:tcPr>
          <w:p w14:paraId="116CD488" w14:textId="77777777" w:rsidR="00246EB6" w:rsidRPr="00D90769" w:rsidRDefault="00246EB6" w:rsidP="00246EB6">
            <w:pPr>
              <w:rPr>
                <w:noProof w:val="0"/>
                <w:sz w:val="22"/>
                <w:szCs w:val="22"/>
              </w:rPr>
            </w:pPr>
          </w:p>
        </w:tc>
      </w:tr>
      <w:tr w:rsidR="00246EB6" w:rsidRPr="00D90769" w14:paraId="7C02BF2D" w14:textId="77777777" w:rsidTr="0025632C">
        <w:tc>
          <w:tcPr>
            <w:tcW w:w="276" w:type="pct"/>
          </w:tcPr>
          <w:p w14:paraId="4C7DAE40" w14:textId="38CF7283" w:rsidR="00246EB6" w:rsidRPr="00D90769" w:rsidRDefault="00D40244" w:rsidP="00246EB6">
            <w:pPr>
              <w:pStyle w:val="Bodytext61"/>
              <w:shd w:val="clear" w:color="auto" w:fill="auto"/>
              <w:spacing w:line="240" w:lineRule="auto"/>
              <w:jc w:val="center"/>
              <w:rPr>
                <w:b w:val="0"/>
                <w:sz w:val="22"/>
                <w:szCs w:val="22"/>
              </w:rPr>
            </w:pPr>
            <w:r w:rsidRPr="00D90769">
              <w:rPr>
                <w:b w:val="0"/>
                <w:sz w:val="22"/>
                <w:szCs w:val="22"/>
              </w:rPr>
              <w:t>4.</w:t>
            </w:r>
          </w:p>
        </w:tc>
        <w:tc>
          <w:tcPr>
            <w:tcW w:w="974" w:type="pct"/>
          </w:tcPr>
          <w:p w14:paraId="0C92B002" w14:textId="461478F8" w:rsidR="00246EB6" w:rsidRPr="00D90769" w:rsidRDefault="00D40244" w:rsidP="00246EB6">
            <w:pPr>
              <w:pStyle w:val="Bodytext61"/>
              <w:shd w:val="clear" w:color="auto" w:fill="auto"/>
              <w:spacing w:line="240" w:lineRule="auto"/>
              <w:rPr>
                <w:b w:val="0"/>
                <w:sz w:val="22"/>
                <w:szCs w:val="22"/>
              </w:rPr>
            </w:pPr>
            <w:r w:rsidRPr="00D90769">
              <w:rPr>
                <w:b w:val="0"/>
                <w:sz w:val="22"/>
                <w:szCs w:val="22"/>
              </w:rPr>
              <w:t xml:space="preserve">Kasetė plaučių audinio rezekcijai ir siuvimui </w:t>
            </w:r>
            <w:r w:rsidRPr="00D90769">
              <w:rPr>
                <w:b w:val="0"/>
                <w:sz w:val="22"/>
                <w:szCs w:val="22"/>
              </w:rPr>
              <w:br/>
              <w:t>(orientacinis kiekis 310 vnt.)</w:t>
            </w:r>
          </w:p>
        </w:tc>
        <w:tc>
          <w:tcPr>
            <w:tcW w:w="2348" w:type="pct"/>
          </w:tcPr>
          <w:p w14:paraId="5385D73D" w14:textId="77777777" w:rsidR="00246EB6" w:rsidRPr="00D90769" w:rsidRDefault="00246EB6" w:rsidP="00246EB6">
            <w:pPr>
              <w:pStyle w:val="ListParagraph"/>
              <w:numPr>
                <w:ilvl w:val="0"/>
                <w:numId w:val="20"/>
              </w:numPr>
              <w:spacing w:after="0" w:line="240" w:lineRule="auto"/>
              <w:ind w:left="360" w:right="-22"/>
              <w:rPr>
                <w:rFonts w:ascii="Times New Roman" w:hAnsi="Times New Roman" w:cs="Times New Roman"/>
                <w:lang w:val="lt-LT"/>
              </w:rPr>
            </w:pPr>
            <w:r w:rsidRPr="00D90769">
              <w:rPr>
                <w:rFonts w:ascii="Times New Roman" w:hAnsi="Times New Roman" w:cs="Times New Roman"/>
                <w:lang w:val="lt-LT"/>
              </w:rPr>
              <w:t>Ilgis 45 ± 3 mm;</w:t>
            </w:r>
          </w:p>
          <w:p w14:paraId="509F1B2C" w14:textId="77777777" w:rsidR="00246EB6" w:rsidRPr="00D90769" w:rsidRDefault="00246EB6" w:rsidP="00246EB6">
            <w:pPr>
              <w:pStyle w:val="ListParagraph"/>
              <w:numPr>
                <w:ilvl w:val="0"/>
                <w:numId w:val="20"/>
              </w:numPr>
              <w:spacing w:after="0" w:line="240" w:lineRule="auto"/>
              <w:ind w:left="360" w:right="-22"/>
              <w:rPr>
                <w:rFonts w:ascii="Times New Roman" w:hAnsi="Times New Roman" w:cs="Times New Roman"/>
                <w:lang w:val="lt-LT"/>
              </w:rPr>
            </w:pPr>
            <w:r w:rsidRPr="00D90769">
              <w:rPr>
                <w:rFonts w:ascii="Times New Roman" w:hAnsi="Times New Roman" w:cs="Times New Roman"/>
                <w:lang w:val="lt-LT"/>
              </w:rPr>
              <w:t>Kasetė artikuliuojama į abi puses ne mažiau kaip 45° kampu;</w:t>
            </w:r>
          </w:p>
          <w:p w14:paraId="02E242ED" w14:textId="77777777" w:rsidR="00246EB6" w:rsidRPr="00D90769" w:rsidRDefault="00246EB6" w:rsidP="00246EB6">
            <w:pPr>
              <w:pStyle w:val="ListParagraph"/>
              <w:numPr>
                <w:ilvl w:val="0"/>
                <w:numId w:val="20"/>
              </w:numPr>
              <w:spacing w:after="0" w:line="240" w:lineRule="auto"/>
              <w:ind w:left="360" w:right="-22"/>
              <w:rPr>
                <w:rFonts w:ascii="Times New Roman" w:hAnsi="Times New Roman" w:cs="Times New Roman"/>
                <w:lang w:val="lt-LT"/>
              </w:rPr>
            </w:pPr>
            <w:r w:rsidRPr="00D90769">
              <w:rPr>
                <w:rFonts w:ascii="Times New Roman" w:hAnsi="Times New Roman" w:cs="Times New Roman"/>
                <w:lang w:val="lt-LT"/>
              </w:rPr>
              <w:t>Kiekvienoje kasetėje integruotas peilis;</w:t>
            </w:r>
          </w:p>
          <w:p w14:paraId="154A23AB" w14:textId="77777777" w:rsidR="00246EB6" w:rsidRPr="00D90769" w:rsidRDefault="00246EB6" w:rsidP="00246EB6">
            <w:pPr>
              <w:pStyle w:val="ListParagraph"/>
              <w:numPr>
                <w:ilvl w:val="0"/>
                <w:numId w:val="20"/>
              </w:numPr>
              <w:spacing w:after="0" w:line="240" w:lineRule="auto"/>
              <w:ind w:left="360" w:right="-22"/>
              <w:rPr>
                <w:rFonts w:ascii="Times New Roman" w:hAnsi="Times New Roman" w:cs="Times New Roman"/>
                <w:lang w:val="lt-LT"/>
              </w:rPr>
            </w:pPr>
            <w:r w:rsidRPr="00D90769">
              <w:rPr>
                <w:rFonts w:ascii="Times New Roman" w:hAnsi="Times New Roman" w:cs="Times New Roman"/>
                <w:lang w:val="lt-LT"/>
              </w:rPr>
              <w:t>Distalinėje kasetės dalyje 4 kabutės;</w:t>
            </w:r>
          </w:p>
          <w:p w14:paraId="7276FFA3" w14:textId="6EAA45F1" w:rsidR="00246EB6" w:rsidRPr="00D90769" w:rsidRDefault="00246EB6" w:rsidP="00246EB6">
            <w:pPr>
              <w:pStyle w:val="ListParagraph"/>
              <w:numPr>
                <w:ilvl w:val="0"/>
                <w:numId w:val="20"/>
              </w:numPr>
              <w:spacing w:after="0" w:line="240" w:lineRule="auto"/>
              <w:ind w:left="360" w:right="-22"/>
              <w:rPr>
                <w:rFonts w:ascii="Times New Roman" w:hAnsi="Times New Roman" w:cs="Times New Roman"/>
                <w:lang w:val="lt-LT"/>
              </w:rPr>
            </w:pPr>
            <w:r w:rsidRPr="00D90769">
              <w:rPr>
                <w:rFonts w:ascii="Times New Roman" w:hAnsi="Times New Roman" w:cs="Times New Roman"/>
                <w:lang w:val="lt-LT"/>
              </w:rPr>
              <w:t>Į abi puses nuo peilio išdėstyta po tris eiles skirtingo aukščio kabučių, atidarytų kabučių aukščiai: pirmoje eilėje (arčiausiai peilio) 3 ± 0,2 mm, antroje eilėje 3,5 ± 0,2 mm, trečioje eilėje 4 ± 0,2 mm.</w:t>
            </w:r>
          </w:p>
        </w:tc>
        <w:tc>
          <w:tcPr>
            <w:tcW w:w="1402" w:type="pct"/>
          </w:tcPr>
          <w:p w14:paraId="5A39F1EC" w14:textId="77777777" w:rsidR="00246EB6" w:rsidRPr="00D90769" w:rsidRDefault="00246EB6" w:rsidP="00246EB6">
            <w:pPr>
              <w:rPr>
                <w:noProof w:val="0"/>
                <w:sz w:val="22"/>
                <w:szCs w:val="22"/>
              </w:rPr>
            </w:pPr>
          </w:p>
        </w:tc>
      </w:tr>
      <w:tr w:rsidR="00246EB6" w:rsidRPr="00D90769" w14:paraId="4776937C" w14:textId="77777777" w:rsidTr="0025632C">
        <w:tc>
          <w:tcPr>
            <w:tcW w:w="276" w:type="pct"/>
          </w:tcPr>
          <w:p w14:paraId="66B72B74" w14:textId="15A71C1F" w:rsidR="00246EB6" w:rsidRPr="00D90769" w:rsidRDefault="00D40244" w:rsidP="00246EB6">
            <w:pPr>
              <w:pStyle w:val="Bodytext61"/>
              <w:shd w:val="clear" w:color="auto" w:fill="auto"/>
              <w:spacing w:line="240" w:lineRule="auto"/>
              <w:jc w:val="center"/>
              <w:rPr>
                <w:b w:val="0"/>
                <w:sz w:val="22"/>
                <w:szCs w:val="22"/>
              </w:rPr>
            </w:pPr>
            <w:r w:rsidRPr="00D90769">
              <w:rPr>
                <w:b w:val="0"/>
                <w:sz w:val="22"/>
                <w:szCs w:val="22"/>
              </w:rPr>
              <w:t>5.</w:t>
            </w:r>
          </w:p>
        </w:tc>
        <w:tc>
          <w:tcPr>
            <w:tcW w:w="974" w:type="pct"/>
          </w:tcPr>
          <w:p w14:paraId="1C0B01B8" w14:textId="0B0CE65D" w:rsidR="00246EB6" w:rsidRPr="00D90769" w:rsidRDefault="00D40244" w:rsidP="00246EB6">
            <w:pPr>
              <w:pStyle w:val="Bodytext61"/>
              <w:shd w:val="clear" w:color="auto" w:fill="auto"/>
              <w:spacing w:line="240" w:lineRule="auto"/>
              <w:rPr>
                <w:b w:val="0"/>
                <w:sz w:val="22"/>
                <w:szCs w:val="22"/>
              </w:rPr>
            </w:pPr>
            <w:r w:rsidRPr="00D90769">
              <w:rPr>
                <w:b w:val="0"/>
                <w:sz w:val="22"/>
                <w:szCs w:val="22"/>
              </w:rPr>
              <w:t xml:space="preserve">Kasetė plaučių audinio rezekcijai ir siuvimui </w:t>
            </w:r>
            <w:r w:rsidRPr="00D90769">
              <w:rPr>
                <w:b w:val="0"/>
                <w:sz w:val="22"/>
                <w:szCs w:val="22"/>
              </w:rPr>
              <w:br/>
              <w:t>(orientacinis kiekis 310 vnt.)</w:t>
            </w:r>
          </w:p>
        </w:tc>
        <w:tc>
          <w:tcPr>
            <w:tcW w:w="2348" w:type="pct"/>
          </w:tcPr>
          <w:p w14:paraId="77D69EB0" w14:textId="77777777" w:rsidR="00246EB6" w:rsidRPr="00D90769" w:rsidRDefault="00246EB6" w:rsidP="00246EB6">
            <w:pPr>
              <w:pStyle w:val="ListParagraph"/>
              <w:numPr>
                <w:ilvl w:val="0"/>
                <w:numId w:val="22"/>
              </w:numPr>
              <w:spacing w:after="0" w:line="240" w:lineRule="auto"/>
              <w:ind w:left="360" w:right="-22"/>
              <w:rPr>
                <w:rFonts w:ascii="Times New Roman" w:hAnsi="Times New Roman" w:cs="Times New Roman"/>
                <w:lang w:val="lt-LT"/>
              </w:rPr>
            </w:pPr>
            <w:r w:rsidRPr="00D90769">
              <w:rPr>
                <w:rFonts w:ascii="Times New Roman" w:hAnsi="Times New Roman" w:cs="Times New Roman"/>
                <w:lang w:val="lt-LT"/>
              </w:rPr>
              <w:t>Ilgis 60 ± 3 mm;</w:t>
            </w:r>
          </w:p>
          <w:p w14:paraId="7F92C636" w14:textId="77777777" w:rsidR="00246EB6" w:rsidRPr="00D90769" w:rsidRDefault="00246EB6" w:rsidP="00246EB6">
            <w:pPr>
              <w:pStyle w:val="ListParagraph"/>
              <w:numPr>
                <w:ilvl w:val="0"/>
                <w:numId w:val="22"/>
              </w:numPr>
              <w:spacing w:after="0" w:line="240" w:lineRule="auto"/>
              <w:ind w:left="360" w:right="-22"/>
              <w:rPr>
                <w:rFonts w:ascii="Times New Roman" w:hAnsi="Times New Roman" w:cs="Times New Roman"/>
                <w:lang w:val="lt-LT"/>
              </w:rPr>
            </w:pPr>
            <w:r w:rsidRPr="00D90769">
              <w:rPr>
                <w:rFonts w:ascii="Times New Roman" w:hAnsi="Times New Roman" w:cs="Times New Roman"/>
                <w:lang w:val="lt-LT"/>
              </w:rPr>
              <w:t>Kasetė artikuliuojama į abi puses ne mažiau kaip 45° kampu;</w:t>
            </w:r>
          </w:p>
          <w:p w14:paraId="3CCB049F" w14:textId="77777777" w:rsidR="00246EB6" w:rsidRPr="00D90769" w:rsidRDefault="00246EB6" w:rsidP="00246EB6">
            <w:pPr>
              <w:pStyle w:val="ListParagraph"/>
              <w:numPr>
                <w:ilvl w:val="0"/>
                <w:numId w:val="22"/>
              </w:numPr>
              <w:spacing w:after="0" w:line="240" w:lineRule="auto"/>
              <w:ind w:left="360" w:right="-22"/>
              <w:rPr>
                <w:rFonts w:ascii="Times New Roman" w:hAnsi="Times New Roman" w:cs="Times New Roman"/>
                <w:lang w:val="lt-LT"/>
              </w:rPr>
            </w:pPr>
            <w:r w:rsidRPr="00D90769">
              <w:rPr>
                <w:rFonts w:ascii="Times New Roman" w:hAnsi="Times New Roman" w:cs="Times New Roman"/>
                <w:lang w:val="lt-LT"/>
              </w:rPr>
              <w:t>Kiekvienoje kasetėje integruotas peilis;</w:t>
            </w:r>
          </w:p>
          <w:p w14:paraId="29F04D42" w14:textId="77777777" w:rsidR="00246EB6" w:rsidRPr="00D90769" w:rsidRDefault="00246EB6" w:rsidP="00246EB6">
            <w:pPr>
              <w:pStyle w:val="ListParagraph"/>
              <w:numPr>
                <w:ilvl w:val="0"/>
                <w:numId w:val="22"/>
              </w:numPr>
              <w:spacing w:after="0" w:line="240" w:lineRule="auto"/>
              <w:ind w:left="360" w:right="-22"/>
              <w:rPr>
                <w:rFonts w:ascii="Times New Roman" w:hAnsi="Times New Roman" w:cs="Times New Roman"/>
                <w:lang w:val="lt-LT"/>
              </w:rPr>
            </w:pPr>
            <w:r w:rsidRPr="00D90769">
              <w:rPr>
                <w:rFonts w:ascii="Times New Roman" w:hAnsi="Times New Roman" w:cs="Times New Roman"/>
                <w:lang w:val="lt-LT"/>
              </w:rPr>
              <w:t>Distalinėje kasetės dalyje 4 kabutės;</w:t>
            </w:r>
          </w:p>
          <w:p w14:paraId="6D4DBDFE" w14:textId="386230A0" w:rsidR="00246EB6" w:rsidRPr="00D90769" w:rsidRDefault="00246EB6" w:rsidP="00246EB6">
            <w:pPr>
              <w:pStyle w:val="ListParagraph"/>
              <w:numPr>
                <w:ilvl w:val="0"/>
                <w:numId w:val="22"/>
              </w:numPr>
              <w:spacing w:after="0" w:line="240" w:lineRule="auto"/>
              <w:ind w:left="360" w:right="-22"/>
              <w:rPr>
                <w:rFonts w:ascii="Times New Roman" w:hAnsi="Times New Roman" w:cs="Times New Roman"/>
                <w:lang w:val="lt-LT"/>
              </w:rPr>
            </w:pPr>
            <w:r w:rsidRPr="00D90769">
              <w:rPr>
                <w:rFonts w:ascii="Times New Roman" w:hAnsi="Times New Roman" w:cs="Times New Roman"/>
                <w:lang w:val="lt-LT"/>
              </w:rPr>
              <w:t xml:space="preserve">Į abi puses nuo peilio išdėstyta po tris eiles skirtingo aukščio kabučių, atidarytų kabučių aukščiai: pirmoje eilėje (arčiausiai peilio) 3 ± </w:t>
            </w:r>
            <w:r w:rsidRPr="00D90769">
              <w:rPr>
                <w:rFonts w:ascii="Times New Roman" w:hAnsi="Times New Roman" w:cs="Times New Roman"/>
                <w:lang w:val="lt-LT"/>
              </w:rPr>
              <w:lastRenderedPageBreak/>
              <w:t>0,2 mm, antroje eilėje 3,5 ± 0,2 mm, trečioje eilėje 4 ± 0,2 mm.</w:t>
            </w:r>
          </w:p>
        </w:tc>
        <w:tc>
          <w:tcPr>
            <w:tcW w:w="1402" w:type="pct"/>
          </w:tcPr>
          <w:p w14:paraId="5A7EA46B" w14:textId="77777777" w:rsidR="00246EB6" w:rsidRPr="00D90769" w:rsidRDefault="00246EB6" w:rsidP="00246EB6">
            <w:pPr>
              <w:rPr>
                <w:noProof w:val="0"/>
                <w:sz w:val="22"/>
                <w:szCs w:val="22"/>
              </w:rPr>
            </w:pPr>
          </w:p>
        </w:tc>
      </w:tr>
      <w:tr w:rsidR="00D90769" w:rsidRPr="00D90769" w14:paraId="1D6344D3" w14:textId="77777777" w:rsidTr="0025632C">
        <w:tc>
          <w:tcPr>
            <w:tcW w:w="276" w:type="pct"/>
          </w:tcPr>
          <w:p w14:paraId="28275D4C" w14:textId="343C6EF8" w:rsidR="00D90769" w:rsidRPr="00D90769" w:rsidRDefault="00D90769" w:rsidP="00D90769">
            <w:pPr>
              <w:pStyle w:val="Bodytext61"/>
              <w:shd w:val="clear" w:color="auto" w:fill="auto"/>
              <w:spacing w:line="240" w:lineRule="auto"/>
              <w:jc w:val="center"/>
              <w:rPr>
                <w:b w:val="0"/>
                <w:sz w:val="22"/>
                <w:szCs w:val="22"/>
              </w:rPr>
            </w:pPr>
            <w:r w:rsidRPr="00D90769">
              <w:rPr>
                <w:b w:val="0"/>
                <w:sz w:val="22"/>
                <w:szCs w:val="22"/>
              </w:rPr>
              <w:t>6.</w:t>
            </w:r>
          </w:p>
        </w:tc>
        <w:tc>
          <w:tcPr>
            <w:tcW w:w="974" w:type="pct"/>
          </w:tcPr>
          <w:p w14:paraId="0932FAFD" w14:textId="2F10FF26" w:rsidR="00D90769" w:rsidRPr="00D90769" w:rsidRDefault="00D90769" w:rsidP="00D90769">
            <w:pPr>
              <w:pStyle w:val="Bodytext61"/>
              <w:shd w:val="clear" w:color="auto" w:fill="auto"/>
              <w:spacing w:line="240" w:lineRule="auto"/>
              <w:rPr>
                <w:b w:val="0"/>
                <w:sz w:val="22"/>
                <w:szCs w:val="22"/>
              </w:rPr>
            </w:pPr>
            <w:r w:rsidRPr="00D90769">
              <w:rPr>
                <w:b w:val="0"/>
                <w:sz w:val="22"/>
                <w:szCs w:val="22"/>
              </w:rPr>
              <w:t>Suderinamumas</w:t>
            </w:r>
          </w:p>
        </w:tc>
        <w:tc>
          <w:tcPr>
            <w:tcW w:w="2348" w:type="pct"/>
          </w:tcPr>
          <w:p w14:paraId="03D36F3D" w14:textId="48415352" w:rsidR="00D90769" w:rsidRPr="00D90769" w:rsidRDefault="0025632C" w:rsidP="0025632C">
            <w:pPr>
              <w:jc w:val="both"/>
              <w:rPr>
                <w:noProof w:val="0"/>
                <w:sz w:val="22"/>
                <w:szCs w:val="22"/>
              </w:rPr>
            </w:pPr>
            <w:r w:rsidRPr="003C173C">
              <w:rPr>
                <w:noProof w:val="0"/>
                <w:sz w:val="22"/>
                <w:szCs w:val="22"/>
              </w:rPr>
              <w:t>Siūlomos kasetės turi būti techniškai suderinamos su LSMU ligoninėje Kauno klinikose naudojama firmos „</w:t>
            </w:r>
            <w:proofErr w:type="spellStart"/>
            <w:r w:rsidRPr="003C173C">
              <w:rPr>
                <w:noProof w:val="0"/>
                <w:sz w:val="22"/>
                <w:szCs w:val="22"/>
              </w:rPr>
              <w:t>Covidien</w:t>
            </w:r>
            <w:proofErr w:type="spellEnd"/>
            <w:r w:rsidRPr="003C173C">
              <w:rPr>
                <w:noProof w:val="0"/>
                <w:sz w:val="22"/>
                <w:szCs w:val="22"/>
              </w:rPr>
              <w:t xml:space="preserve">“ daugkartinio naudojimo elektrine automatine siuvimo rankena „IDRVULTRA1“ su adapteriu „EGIAADAPT“ </w:t>
            </w:r>
            <w:r w:rsidRPr="0025632C">
              <w:rPr>
                <w:noProof w:val="0"/>
                <w:sz w:val="22"/>
                <w:szCs w:val="22"/>
              </w:rPr>
              <w:t xml:space="preserve">arba tiekėjas prie savo siūlomų kasečių turi pateikti suderinamą </w:t>
            </w:r>
            <w:r w:rsidR="00A76774">
              <w:rPr>
                <w:noProof w:val="0"/>
                <w:sz w:val="22"/>
                <w:szCs w:val="22"/>
              </w:rPr>
              <w:t>daugkartinio naudojimo elektrinę automatinę siuvimo rankeną</w:t>
            </w:r>
            <w:r w:rsidRPr="0025632C">
              <w:rPr>
                <w:noProof w:val="0"/>
                <w:sz w:val="22"/>
                <w:szCs w:val="22"/>
              </w:rPr>
              <w:t xml:space="preserve"> panaudai.</w:t>
            </w:r>
            <w:r w:rsidRPr="003C173C">
              <w:rPr>
                <w:noProof w:val="0"/>
                <w:sz w:val="22"/>
                <w:szCs w:val="22"/>
              </w:rPr>
              <w:t xml:space="preserve"> Sutarties galiojimo laikotarpiu tiekėjas įsipareigoja pakeisti sunaudotus (pasibaigusio tarnavimo resurso) adapterius naujais neatlygintinai. </w:t>
            </w:r>
            <w:r w:rsidRPr="0025632C">
              <w:rPr>
                <w:b/>
                <w:noProof w:val="0"/>
                <w:sz w:val="22"/>
                <w:szCs w:val="22"/>
              </w:rPr>
              <w:t>(</w:t>
            </w:r>
            <w:r w:rsidRPr="0025632C">
              <w:rPr>
                <w:b/>
                <w:i/>
                <w:noProof w:val="0"/>
                <w:sz w:val="22"/>
                <w:szCs w:val="22"/>
              </w:rPr>
              <w:t>Kartu su pasiūlymu konkursui privaloma pateikti gamintojo dokumentą, patvirtinantį atitikimą reikalavimui. Taip pat kartu su pasiūlymu tiekėjas privalo pateikti atitinkamą patvirtinimą dėl įsipareigojimo sutarties galiojimo laikotarpiu pakeisti sunaudotus (pasibaigusio tarnavimo resurso) adapterius naujais neatlygintinai</w:t>
            </w:r>
            <w:r w:rsidRPr="0025632C">
              <w:rPr>
                <w:b/>
                <w:noProof w:val="0"/>
                <w:sz w:val="22"/>
                <w:szCs w:val="22"/>
              </w:rPr>
              <w:t>).</w:t>
            </w:r>
          </w:p>
        </w:tc>
        <w:tc>
          <w:tcPr>
            <w:tcW w:w="1402" w:type="pct"/>
          </w:tcPr>
          <w:p w14:paraId="615F3AE5" w14:textId="77777777" w:rsidR="00D90769" w:rsidRPr="00D90769" w:rsidRDefault="00D90769" w:rsidP="00D90769">
            <w:pPr>
              <w:rPr>
                <w:noProof w:val="0"/>
                <w:sz w:val="22"/>
                <w:szCs w:val="22"/>
              </w:rPr>
            </w:pPr>
          </w:p>
        </w:tc>
      </w:tr>
      <w:tr w:rsidR="0025632C" w:rsidRPr="00D90769" w14:paraId="740E7349" w14:textId="77777777" w:rsidTr="0025632C">
        <w:tc>
          <w:tcPr>
            <w:tcW w:w="276" w:type="pct"/>
          </w:tcPr>
          <w:p w14:paraId="3256D576" w14:textId="3ED0309A" w:rsidR="0025632C" w:rsidRPr="00D90769" w:rsidRDefault="0025632C" w:rsidP="0025632C">
            <w:pPr>
              <w:pStyle w:val="Bodytext61"/>
              <w:shd w:val="clear" w:color="auto" w:fill="auto"/>
              <w:spacing w:line="240" w:lineRule="auto"/>
              <w:jc w:val="center"/>
              <w:rPr>
                <w:b w:val="0"/>
                <w:sz w:val="22"/>
                <w:szCs w:val="22"/>
              </w:rPr>
            </w:pPr>
            <w:r>
              <w:rPr>
                <w:b w:val="0"/>
                <w:sz w:val="22"/>
                <w:szCs w:val="22"/>
              </w:rPr>
              <w:t>6.1.</w:t>
            </w:r>
          </w:p>
        </w:tc>
        <w:tc>
          <w:tcPr>
            <w:tcW w:w="974" w:type="pct"/>
          </w:tcPr>
          <w:p w14:paraId="4847DD91" w14:textId="580E159E" w:rsidR="0025632C" w:rsidRPr="0025632C" w:rsidRDefault="0025632C" w:rsidP="00B06D15">
            <w:pPr>
              <w:pStyle w:val="Bodytext61"/>
              <w:shd w:val="clear" w:color="auto" w:fill="auto"/>
              <w:spacing w:line="240" w:lineRule="auto"/>
              <w:rPr>
                <w:b w:val="0"/>
                <w:sz w:val="22"/>
                <w:szCs w:val="22"/>
              </w:rPr>
            </w:pPr>
            <w:r w:rsidRPr="0025632C">
              <w:rPr>
                <w:b w:val="0"/>
                <w:sz w:val="22"/>
                <w:szCs w:val="22"/>
              </w:rPr>
              <w:t xml:space="preserve">Reikalavimai daugkartinio naudojimo elektrinei siuvimo rankenai </w:t>
            </w:r>
            <w:r w:rsidRPr="006B1925">
              <w:rPr>
                <w:sz w:val="22"/>
                <w:szCs w:val="22"/>
              </w:rPr>
              <w:t>(</w:t>
            </w:r>
            <w:r w:rsidRPr="006B1925">
              <w:rPr>
                <w:i/>
                <w:sz w:val="22"/>
                <w:szCs w:val="22"/>
              </w:rPr>
              <w:t>jeigu rankena teikiama panaudai pagal 6 punkte nurodytas aplinkybes</w:t>
            </w:r>
            <w:r w:rsidRPr="006B1925">
              <w:rPr>
                <w:sz w:val="22"/>
                <w:szCs w:val="22"/>
              </w:rPr>
              <w:t>)</w:t>
            </w:r>
            <w:r w:rsidRPr="0025632C">
              <w:rPr>
                <w:b w:val="0"/>
                <w:sz w:val="22"/>
                <w:szCs w:val="22"/>
              </w:rPr>
              <w:br/>
              <w:t xml:space="preserve">(orientacinis kiekis </w:t>
            </w:r>
            <w:r w:rsidR="00B06D15">
              <w:rPr>
                <w:b w:val="0"/>
                <w:sz w:val="22"/>
                <w:szCs w:val="22"/>
              </w:rPr>
              <w:t>5</w:t>
            </w:r>
            <w:r w:rsidRPr="00B06D15">
              <w:rPr>
                <w:b w:val="0"/>
                <w:sz w:val="22"/>
                <w:szCs w:val="22"/>
              </w:rPr>
              <w:t xml:space="preserve"> </w:t>
            </w:r>
            <w:r w:rsidR="00B06D15" w:rsidRPr="00B06D15">
              <w:rPr>
                <w:b w:val="0"/>
                <w:sz w:val="22"/>
                <w:szCs w:val="22"/>
              </w:rPr>
              <w:t>komplekt</w:t>
            </w:r>
            <w:r w:rsidR="00B06D15">
              <w:rPr>
                <w:b w:val="0"/>
                <w:sz w:val="22"/>
                <w:szCs w:val="22"/>
              </w:rPr>
              <w:t>ai</w:t>
            </w:r>
            <w:r w:rsidRPr="00B06D15">
              <w:rPr>
                <w:b w:val="0"/>
                <w:sz w:val="22"/>
                <w:szCs w:val="22"/>
              </w:rPr>
              <w:t>)</w:t>
            </w:r>
          </w:p>
        </w:tc>
        <w:tc>
          <w:tcPr>
            <w:tcW w:w="2348" w:type="pct"/>
          </w:tcPr>
          <w:p w14:paraId="1C0902B0" w14:textId="77777777" w:rsidR="0025632C" w:rsidRPr="003C173C" w:rsidRDefault="0025632C" w:rsidP="0025632C">
            <w:pPr>
              <w:rPr>
                <w:noProof w:val="0"/>
                <w:sz w:val="22"/>
                <w:szCs w:val="22"/>
              </w:rPr>
            </w:pPr>
            <w:r w:rsidRPr="003C173C">
              <w:rPr>
                <w:noProof w:val="0"/>
                <w:sz w:val="22"/>
                <w:szCs w:val="22"/>
              </w:rPr>
              <w:t>Da</w:t>
            </w:r>
            <w:r>
              <w:rPr>
                <w:noProof w:val="0"/>
                <w:sz w:val="22"/>
                <w:szCs w:val="22"/>
              </w:rPr>
              <w:t>u</w:t>
            </w:r>
            <w:r w:rsidRPr="003C173C">
              <w:rPr>
                <w:noProof w:val="0"/>
                <w:sz w:val="22"/>
                <w:szCs w:val="22"/>
              </w:rPr>
              <w:t>gkartinės įkraunamos elektrinės automatinės siuvimo sistemos valdymo rankenos komplektacija:</w:t>
            </w:r>
          </w:p>
          <w:p w14:paraId="20B8DCC7" w14:textId="489089D7" w:rsidR="0025632C" w:rsidRPr="003C173C" w:rsidRDefault="0025632C" w:rsidP="0025632C">
            <w:pPr>
              <w:pStyle w:val="ListParagraph"/>
              <w:numPr>
                <w:ilvl w:val="0"/>
                <w:numId w:val="25"/>
              </w:numPr>
              <w:spacing w:after="0" w:line="240" w:lineRule="auto"/>
              <w:rPr>
                <w:rFonts w:ascii="Times New Roman" w:eastAsia="Times New Roman" w:hAnsi="Times New Roman" w:cs="Times New Roman"/>
                <w:lang w:val="lt-LT"/>
              </w:rPr>
            </w:pPr>
            <w:r w:rsidRPr="003C173C">
              <w:rPr>
                <w:rFonts w:ascii="Times New Roman" w:hAnsi="Times New Roman" w:cs="Times New Roman"/>
                <w:lang w:val="lt-LT"/>
              </w:rPr>
              <w:t>Elek</w:t>
            </w:r>
            <w:r w:rsidR="006B1925">
              <w:rPr>
                <w:rFonts w:ascii="Times New Roman" w:hAnsi="Times New Roman" w:cs="Times New Roman"/>
                <w:lang w:val="lt-LT"/>
              </w:rPr>
              <w:t>trinė automatinė siuvimo sistemos</w:t>
            </w:r>
            <w:r w:rsidRPr="003C173C">
              <w:rPr>
                <w:rFonts w:ascii="Times New Roman" w:hAnsi="Times New Roman" w:cs="Times New Roman"/>
                <w:lang w:val="lt-LT"/>
              </w:rPr>
              <w:t xml:space="preserve"> valdymo rankena (1 vnt.):</w:t>
            </w:r>
          </w:p>
          <w:p w14:paraId="6EFA72AA" w14:textId="6B0A7030" w:rsidR="0025632C" w:rsidRPr="003C173C" w:rsidRDefault="0025632C" w:rsidP="0025632C">
            <w:pPr>
              <w:pStyle w:val="ListParagraph"/>
              <w:numPr>
                <w:ilvl w:val="1"/>
                <w:numId w:val="25"/>
              </w:numPr>
              <w:spacing w:after="0" w:line="240" w:lineRule="auto"/>
              <w:rPr>
                <w:rFonts w:ascii="Times New Roman" w:eastAsia="Times New Roman" w:hAnsi="Times New Roman" w:cs="Times New Roman"/>
                <w:lang w:val="lt-LT"/>
              </w:rPr>
            </w:pPr>
            <w:r w:rsidRPr="003C173C">
              <w:rPr>
                <w:rFonts w:ascii="Times New Roman" w:eastAsia="Times New Roman" w:hAnsi="Times New Roman" w:cs="Times New Roman"/>
                <w:lang w:val="lt-LT"/>
              </w:rPr>
              <w:t xml:space="preserve">Rankenos valdymas pilnai automatinis, aktyvuojamas mygtukų paspaudimu. Nuspaudus atitinkamus mygtukus automatiškai uždaroma/atidaroma siuvimo sistemos dėtuvė ir aktyvuojamas peilis, pjaunantis audinius tarp kabučių eilių. Atitinkamų mygtukų paspaudimu rankena automatiškai pakreipia siuvimo sistemos dėtuvę </w:t>
            </w:r>
            <w:r w:rsidR="002E1FCF">
              <w:rPr>
                <w:rFonts w:ascii="Times New Roman" w:eastAsia="Times New Roman" w:hAnsi="Times New Roman" w:cs="Times New Roman"/>
                <w:lang w:val="lt-LT"/>
              </w:rPr>
              <w:t>iki 45° ir pasuka ją aplink ašį</w:t>
            </w:r>
            <w:r w:rsidR="00FC310D">
              <w:rPr>
                <w:rFonts w:ascii="Times New Roman" w:eastAsia="Times New Roman" w:hAnsi="Times New Roman" w:cs="Times New Roman"/>
                <w:lang w:val="lt-LT"/>
              </w:rPr>
              <w:t> </w:t>
            </w:r>
            <w:r w:rsidRPr="003C173C">
              <w:rPr>
                <w:rFonts w:ascii="Times New Roman" w:eastAsia="Times New Roman" w:hAnsi="Times New Roman" w:cs="Times New Roman"/>
                <w:lang w:val="lt-LT"/>
              </w:rPr>
              <w:t>360°;</w:t>
            </w:r>
          </w:p>
          <w:p w14:paraId="190DE2B0" w14:textId="77777777" w:rsidR="0025632C" w:rsidRPr="003C173C" w:rsidRDefault="0025632C" w:rsidP="0025632C">
            <w:pPr>
              <w:pStyle w:val="ListParagraph"/>
              <w:numPr>
                <w:ilvl w:val="1"/>
                <w:numId w:val="25"/>
              </w:numPr>
              <w:spacing w:after="0" w:line="240" w:lineRule="auto"/>
              <w:rPr>
                <w:rFonts w:ascii="Times New Roman" w:eastAsia="Times New Roman" w:hAnsi="Times New Roman" w:cs="Times New Roman"/>
                <w:lang w:val="lt-LT"/>
              </w:rPr>
            </w:pPr>
            <w:r w:rsidRPr="003C173C">
              <w:rPr>
                <w:rFonts w:ascii="Times New Roman" w:eastAsia="Times New Roman" w:hAnsi="Times New Roman" w:cs="Times New Roman"/>
                <w:lang w:val="lt-LT"/>
              </w:rPr>
              <w:t>Rankena su LED tipo arba lygiaverčiais šviesos indikatoriais, nurodančiais rankenos parengtį ir būseną atliekant operaciją;</w:t>
            </w:r>
          </w:p>
          <w:p w14:paraId="44BE4863" w14:textId="77777777" w:rsidR="0025632C" w:rsidRPr="003C173C" w:rsidRDefault="0025632C" w:rsidP="0025632C">
            <w:pPr>
              <w:pStyle w:val="ListParagraph"/>
              <w:numPr>
                <w:ilvl w:val="1"/>
                <w:numId w:val="25"/>
              </w:numPr>
              <w:spacing w:after="0" w:line="240" w:lineRule="auto"/>
              <w:rPr>
                <w:rFonts w:ascii="Times New Roman" w:eastAsia="Times New Roman" w:hAnsi="Times New Roman" w:cs="Times New Roman"/>
                <w:lang w:val="lt-LT"/>
              </w:rPr>
            </w:pPr>
            <w:r w:rsidRPr="003C173C">
              <w:rPr>
                <w:rFonts w:ascii="Times New Roman" w:eastAsia="Times New Roman" w:hAnsi="Times New Roman" w:cs="Times New Roman"/>
                <w:lang w:val="lt-LT"/>
              </w:rPr>
              <w:t>Energija rankenai tiekiama iš bater</w:t>
            </w:r>
            <w:r>
              <w:rPr>
                <w:rFonts w:ascii="Times New Roman" w:eastAsia="Times New Roman" w:hAnsi="Times New Roman" w:cs="Times New Roman"/>
                <w:lang w:val="lt-LT"/>
              </w:rPr>
              <w:t>ij</w:t>
            </w:r>
            <w:r w:rsidRPr="003C173C">
              <w:rPr>
                <w:rFonts w:ascii="Times New Roman" w:eastAsia="Times New Roman" w:hAnsi="Times New Roman" w:cs="Times New Roman"/>
                <w:lang w:val="lt-LT"/>
              </w:rPr>
              <w:t>os, įdedamos į rankeną;</w:t>
            </w:r>
          </w:p>
          <w:p w14:paraId="52EBDE9F" w14:textId="77777777" w:rsidR="0025632C" w:rsidRPr="003C173C" w:rsidRDefault="0025632C" w:rsidP="0025632C">
            <w:pPr>
              <w:pStyle w:val="ListParagraph"/>
              <w:numPr>
                <w:ilvl w:val="1"/>
                <w:numId w:val="25"/>
              </w:numPr>
              <w:spacing w:after="0" w:line="240" w:lineRule="auto"/>
              <w:rPr>
                <w:rFonts w:ascii="Times New Roman" w:eastAsia="Times New Roman" w:hAnsi="Times New Roman" w:cs="Times New Roman"/>
                <w:lang w:val="lt-LT"/>
              </w:rPr>
            </w:pPr>
            <w:r w:rsidRPr="003C173C">
              <w:rPr>
                <w:rFonts w:ascii="Times New Roman" w:eastAsia="Times New Roman" w:hAnsi="Times New Roman" w:cs="Times New Roman"/>
                <w:lang w:val="lt-LT"/>
              </w:rPr>
              <w:t>Rankena sterilizuojama, tinkama naudoti ne mažiau kaip 300 šūvių arba ne mažiau kaip 50 sterilizavimo ciklų;</w:t>
            </w:r>
          </w:p>
          <w:p w14:paraId="3DC85FBD" w14:textId="77777777" w:rsidR="0025632C" w:rsidRPr="003C173C" w:rsidRDefault="0025632C" w:rsidP="0025632C">
            <w:pPr>
              <w:pStyle w:val="ListParagraph"/>
              <w:numPr>
                <w:ilvl w:val="1"/>
                <w:numId w:val="25"/>
              </w:numPr>
              <w:spacing w:after="0" w:line="240" w:lineRule="auto"/>
              <w:rPr>
                <w:rFonts w:ascii="Times New Roman" w:eastAsia="Times New Roman" w:hAnsi="Times New Roman" w:cs="Times New Roman"/>
                <w:lang w:val="lt-LT"/>
              </w:rPr>
            </w:pPr>
            <w:r w:rsidRPr="003C173C">
              <w:rPr>
                <w:rFonts w:ascii="Times New Roman" w:eastAsia="Times New Roman" w:hAnsi="Times New Roman" w:cs="Times New Roman"/>
                <w:lang w:val="lt-LT"/>
              </w:rPr>
              <w:t>Suderinama su 30 mm, 45 mm ir 60 mm siūlės ilgio vienkartinėmis siuvimo sistemų dėtuvėmis;</w:t>
            </w:r>
          </w:p>
          <w:p w14:paraId="4B0DB7AA" w14:textId="556DA7E9" w:rsidR="0025632C" w:rsidRPr="003C173C" w:rsidRDefault="006B1925" w:rsidP="0025632C">
            <w:pPr>
              <w:pStyle w:val="ListParagraph"/>
              <w:numPr>
                <w:ilvl w:val="0"/>
                <w:numId w:val="2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Siuvimo sistemos</w:t>
            </w:r>
            <w:r w:rsidR="0025632C" w:rsidRPr="003C173C">
              <w:rPr>
                <w:rFonts w:ascii="Times New Roman" w:eastAsia="Times New Roman" w:hAnsi="Times New Roman" w:cs="Times New Roman"/>
                <w:lang w:val="lt-LT"/>
              </w:rPr>
              <w:t xml:space="preserve"> valdymo rankenos adapteris (1 vnt.):</w:t>
            </w:r>
          </w:p>
          <w:p w14:paraId="684BE513" w14:textId="256F872C" w:rsidR="0025632C" w:rsidRPr="003C173C" w:rsidRDefault="0025632C" w:rsidP="0025632C">
            <w:pPr>
              <w:pStyle w:val="ListParagraph"/>
              <w:numPr>
                <w:ilvl w:val="1"/>
                <w:numId w:val="25"/>
              </w:numPr>
              <w:spacing w:after="0" w:line="240" w:lineRule="auto"/>
              <w:rPr>
                <w:rFonts w:ascii="Times New Roman" w:eastAsia="Times New Roman" w:hAnsi="Times New Roman" w:cs="Times New Roman"/>
                <w:lang w:val="lt-LT"/>
              </w:rPr>
            </w:pPr>
            <w:r w:rsidRPr="003C173C">
              <w:rPr>
                <w:rFonts w:ascii="Times New Roman" w:eastAsia="Times New Roman" w:hAnsi="Times New Roman" w:cs="Times New Roman"/>
                <w:lang w:val="lt-LT"/>
              </w:rPr>
              <w:t>Adapteris, leidžiantis dirbti su 30 mm, 45 mm ir 60 mm siūlės ilgio vienk</w:t>
            </w:r>
            <w:r w:rsidR="00FC310D">
              <w:rPr>
                <w:rFonts w:ascii="Times New Roman" w:eastAsia="Times New Roman" w:hAnsi="Times New Roman" w:cs="Times New Roman"/>
                <w:lang w:val="lt-LT"/>
              </w:rPr>
              <w:t>artinėmis siuvimo sistemos</w:t>
            </w:r>
            <w:r w:rsidRPr="003C173C">
              <w:rPr>
                <w:rFonts w:ascii="Times New Roman" w:eastAsia="Times New Roman" w:hAnsi="Times New Roman" w:cs="Times New Roman"/>
                <w:lang w:val="lt-LT"/>
              </w:rPr>
              <w:t xml:space="preserve"> dėtuvėmis;</w:t>
            </w:r>
          </w:p>
          <w:p w14:paraId="429FEE75" w14:textId="77777777" w:rsidR="0025632C" w:rsidRPr="003C173C" w:rsidRDefault="0025632C" w:rsidP="0025632C">
            <w:pPr>
              <w:pStyle w:val="ListParagraph"/>
              <w:numPr>
                <w:ilvl w:val="1"/>
                <w:numId w:val="25"/>
              </w:numPr>
              <w:spacing w:after="0" w:line="240" w:lineRule="auto"/>
              <w:rPr>
                <w:rFonts w:ascii="Times New Roman" w:eastAsia="Times New Roman" w:hAnsi="Times New Roman" w:cs="Times New Roman"/>
                <w:lang w:val="lt-LT"/>
              </w:rPr>
            </w:pPr>
            <w:r w:rsidRPr="003C173C">
              <w:rPr>
                <w:rFonts w:ascii="Times New Roman" w:eastAsia="Times New Roman" w:hAnsi="Times New Roman" w:cs="Times New Roman"/>
                <w:lang w:val="lt-LT"/>
              </w:rPr>
              <w:t>Adapteris sterilizuojamas, tinkamas naudoti ne mažiau kaip 300 šūvių arba ne mažiau kaip 50 sterilizavimo ciklų;</w:t>
            </w:r>
          </w:p>
          <w:p w14:paraId="0C8BCF35" w14:textId="65BEC585" w:rsidR="0025632C" w:rsidRPr="003C173C" w:rsidRDefault="00FC310D" w:rsidP="0025632C">
            <w:pPr>
              <w:pStyle w:val="ListParagraph"/>
              <w:numPr>
                <w:ilvl w:val="0"/>
                <w:numId w:val="2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Siuvimo sistemos</w:t>
            </w:r>
            <w:r w:rsidR="0025632C" w:rsidRPr="003C173C">
              <w:rPr>
                <w:rFonts w:ascii="Times New Roman" w:eastAsia="Times New Roman" w:hAnsi="Times New Roman" w:cs="Times New Roman"/>
                <w:lang w:val="lt-LT"/>
              </w:rPr>
              <w:t xml:space="preserve"> valdymo rankenos maitinimo baterija (2 vnt.):</w:t>
            </w:r>
          </w:p>
          <w:p w14:paraId="6A98C96B" w14:textId="77777777" w:rsidR="0025632C" w:rsidRPr="003C173C" w:rsidRDefault="0025632C" w:rsidP="0025632C">
            <w:pPr>
              <w:pStyle w:val="ListParagraph"/>
              <w:numPr>
                <w:ilvl w:val="1"/>
                <w:numId w:val="25"/>
              </w:numPr>
              <w:spacing w:after="0" w:line="240" w:lineRule="auto"/>
              <w:rPr>
                <w:rFonts w:ascii="Times New Roman" w:eastAsia="Times New Roman" w:hAnsi="Times New Roman" w:cs="Times New Roman"/>
                <w:lang w:val="lt-LT"/>
              </w:rPr>
            </w:pPr>
            <w:r w:rsidRPr="003C173C">
              <w:rPr>
                <w:rFonts w:ascii="Times New Roman" w:eastAsia="Times New Roman" w:hAnsi="Times New Roman" w:cs="Times New Roman"/>
                <w:lang w:val="lt-LT"/>
              </w:rPr>
              <w:lastRenderedPageBreak/>
              <w:t>Įkraunama, daugkartinė;</w:t>
            </w:r>
          </w:p>
          <w:p w14:paraId="0273EB50" w14:textId="77777777" w:rsidR="0025632C" w:rsidRPr="003C173C" w:rsidRDefault="0025632C" w:rsidP="0025632C">
            <w:pPr>
              <w:pStyle w:val="ListParagraph"/>
              <w:numPr>
                <w:ilvl w:val="1"/>
                <w:numId w:val="25"/>
              </w:numPr>
              <w:spacing w:after="0" w:line="240" w:lineRule="auto"/>
              <w:rPr>
                <w:rFonts w:ascii="Times New Roman" w:eastAsia="Times New Roman" w:hAnsi="Times New Roman" w:cs="Times New Roman"/>
                <w:lang w:val="lt-LT"/>
              </w:rPr>
            </w:pPr>
            <w:r w:rsidRPr="003C173C">
              <w:rPr>
                <w:rFonts w:ascii="Times New Roman" w:eastAsia="Times New Roman" w:hAnsi="Times New Roman" w:cs="Times New Roman"/>
                <w:lang w:val="lt-LT"/>
              </w:rPr>
              <w:t>Ličio jonų arba lygiavertė;</w:t>
            </w:r>
          </w:p>
          <w:p w14:paraId="3416FC95" w14:textId="52A385B7" w:rsidR="0025632C" w:rsidRPr="003C173C" w:rsidRDefault="00FC310D" w:rsidP="0025632C">
            <w:pPr>
              <w:pStyle w:val="ListParagraph"/>
              <w:numPr>
                <w:ilvl w:val="0"/>
                <w:numId w:val="2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Siuvimo sistemos</w:t>
            </w:r>
            <w:r w:rsidR="0025632C" w:rsidRPr="003C173C">
              <w:rPr>
                <w:rFonts w:ascii="Times New Roman" w:eastAsia="Times New Roman" w:hAnsi="Times New Roman" w:cs="Times New Roman"/>
                <w:lang w:val="lt-LT"/>
              </w:rPr>
              <w:t xml:space="preserve"> valdymo rankenos maitinimo baterijos įkroviklis (1 vnt.):</w:t>
            </w:r>
          </w:p>
          <w:p w14:paraId="70E4B386" w14:textId="77777777" w:rsidR="0025632C" w:rsidRPr="003C173C" w:rsidRDefault="0025632C" w:rsidP="0025632C">
            <w:pPr>
              <w:pStyle w:val="ListParagraph"/>
              <w:numPr>
                <w:ilvl w:val="1"/>
                <w:numId w:val="25"/>
              </w:numPr>
              <w:spacing w:after="0" w:line="240" w:lineRule="auto"/>
              <w:rPr>
                <w:rFonts w:ascii="Times New Roman" w:eastAsia="Times New Roman" w:hAnsi="Times New Roman" w:cs="Times New Roman"/>
                <w:lang w:val="lt-LT"/>
              </w:rPr>
            </w:pPr>
            <w:r w:rsidRPr="003C173C">
              <w:rPr>
                <w:rFonts w:ascii="Times New Roman" w:eastAsia="Times New Roman" w:hAnsi="Times New Roman" w:cs="Times New Roman"/>
                <w:lang w:val="lt-LT"/>
              </w:rPr>
              <w:t>Tinkamas įrangos komplekte pateikiamai baterijai įkrauti iš 230V/50Hz elektros tinklo;</w:t>
            </w:r>
          </w:p>
          <w:p w14:paraId="10C812E5" w14:textId="77777777" w:rsidR="0025632C" w:rsidRPr="003C173C" w:rsidRDefault="0025632C" w:rsidP="0025632C">
            <w:pPr>
              <w:pStyle w:val="ListParagraph"/>
              <w:numPr>
                <w:ilvl w:val="0"/>
                <w:numId w:val="25"/>
              </w:numPr>
              <w:spacing w:after="0" w:line="240" w:lineRule="auto"/>
              <w:rPr>
                <w:rFonts w:ascii="Times New Roman" w:eastAsia="Times New Roman" w:hAnsi="Times New Roman" w:cs="Times New Roman"/>
                <w:lang w:val="lt-LT"/>
              </w:rPr>
            </w:pPr>
            <w:r w:rsidRPr="003C173C">
              <w:rPr>
                <w:rFonts w:ascii="Times New Roman" w:eastAsia="Times New Roman" w:hAnsi="Times New Roman" w:cs="Times New Roman"/>
                <w:lang w:val="lt-LT"/>
              </w:rPr>
              <w:t>Baterijos kreipiančioji (priedas baterijai įdėti) (1 vnt.):</w:t>
            </w:r>
          </w:p>
          <w:p w14:paraId="66898E5E" w14:textId="77777777" w:rsidR="0025632C" w:rsidRPr="003C173C" w:rsidRDefault="0025632C" w:rsidP="0025632C">
            <w:pPr>
              <w:pStyle w:val="ListParagraph"/>
              <w:numPr>
                <w:ilvl w:val="1"/>
                <w:numId w:val="25"/>
              </w:numPr>
              <w:spacing w:after="0" w:line="240" w:lineRule="auto"/>
              <w:rPr>
                <w:rFonts w:ascii="Times New Roman" w:eastAsia="Times New Roman" w:hAnsi="Times New Roman" w:cs="Times New Roman"/>
                <w:lang w:val="lt-LT"/>
              </w:rPr>
            </w:pPr>
            <w:r w:rsidRPr="003C173C">
              <w:rPr>
                <w:rFonts w:ascii="Times New Roman" w:eastAsia="Times New Roman" w:hAnsi="Times New Roman" w:cs="Times New Roman"/>
                <w:lang w:val="lt-LT"/>
              </w:rPr>
              <w:t>Daugkartinis, sterilizuojamas priedas, skirtas steriliam baterijos įdėjimui į rankeną;</w:t>
            </w:r>
          </w:p>
          <w:p w14:paraId="4F782DCC" w14:textId="06DE7B27" w:rsidR="0025632C" w:rsidRDefault="006B1925" w:rsidP="0025632C">
            <w:pPr>
              <w:pStyle w:val="ListParagraph"/>
              <w:numPr>
                <w:ilvl w:val="0"/>
                <w:numId w:val="2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Siuvimo sistemos</w:t>
            </w:r>
            <w:r w:rsidR="0025632C" w:rsidRPr="003C173C">
              <w:rPr>
                <w:rFonts w:ascii="Times New Roman" w:eastAsia="Times New Roman" w:hAnsi="Times New Roman" w:cs="Times New Roman"/>
                <w:lang w:val="lt-LT"/>
              </w:rPr>
              <w:t xml:space="preserve"> valdymo rankenos bei jų priedų dėklas (1 vnt.):</w:t>
            </w:r>
          </w:p>
          <w:p w14:paraId="080BEB61" w14:textId="5335BBF3" w:rsidR="0025632C" w:rsidRPr="0025632C" w:rsidRDefault="0025632C" w:rsidP="0025632C">
            <w:pPr>
              <w:pStyle w:val="ListParagraph"/>
              <w:numPr>
                <w:ilvl w:val="1"/>
                <w:numId w:val="25"/>
              </w:numPr>
              <w:spacing w:after="0" w:line="240" w:lineRule="auto"/>
              <w:rPr>
                <w:rFonts w:ascii="Times New Roman" w:eastAsia="Times New Roman" w:hAnsi="Times New Roman" w:cs="Times New Roman"/>
                <w:lang w:val="lt-LT"/>
              </w:rPr>
            </w:pPr>
            <w:r w:rsidRPr="003C173C">
              <w:rPr>
                <w:rFonts w:ascii="Times New Roman" w:eastAsia="Times New Roman" w:hAnsi="Times New Roman" w:cs="Times New Roman"/>
                <w:lang w:val="lt-LT"/>
              </w:rPr>
              <w:t>Dėklas skirtas rankenai bei jos priedams sterilizuoti, sandėliuoti ir transportuoti gydymo įstaigos viduje.</w:t>
            </w:r>
          </w:p>
        </w:tc>
        <w:tc>
          <w:tcPr>
            <w:tcW w:w="1402" w:type="pct"/>
          </w:tcPr>
          <w:p w14:paraId="4C51AAB3" w14:textId="77777777" w:rsidR="0025632C" w:rsidRPr="00D90769" w:rsidRDefault="0025632C" w:rsidP="0025632C">
            <w:pPr>
              <w:rPr>
                <w:noProof w:val="0"/>
                <w:sz w:val="22"/>
                <w:szCs w:val="22"/>
              </w:rPr>
            </w:pPr>
          </w:p>
        </w:tc>
      </w:tr>
      <w:tr w:rsidR="0025632C" w:rsidRPr="00D90769" w14:paraId="16164359" w14:textId="77777777" w:rsidTr="0025632C">
        <w:tc>
          <w:tcPr>
            <w:tcW w:w="276" w:type="pct"/>
          </w:tcPr>
          <w:p w14:paraId="0E9FB0E4" w14:textId="0D79DDFD" w:rsidR="0025632C" w:rsidRPr="00D90769" w:rsidRDefault="0025632C" w:rsidP="0025632C">
            <w:pPr>
              <w:pStyle w:val="Bodytext61"/>
              <w:shd w:val="clear" w:color="auto" w:fill="auto"/>
              <w:spacing w:line="240" w:lineRule="auto"/>
              <w:jc w:val="center"/>
              <w:rPr>
                <w:b w:val="0"/>
                <w:sz w:val="22"/>
                <w:szCs w:val="22"/>
              </w:rPr>
            </w:pPr>
            <w:r w:rsidRPr="00D90769">
              <w:rPr>
                <w:b w:val="0"/>
                <w:sz w:val="22"/>
                <w:szCs w:val="22"/>
              </w:rPr>
              <w:t>7.</w:t>
            </w:r>
          </w:p>
        </w:tc>
        <w:tc>
          <w:tcPr>
            <w:tcW w:w="974" w:type="pct"/>
          </w:tcPr>
          <w:p w14:paraId="1F51D44D" w14:textId="455D43A2" w:rsidR="0025632C" w:rsidRPr="00D90769" w:rsidRDefault="0025632C" w:rsidP="0025632C">
            <w:pPr>
              <w:pStyle w:val="Bodytext61"/>
              <w:shd w:val="clear" w:color="auto" w:fill="auto"/>
              <w:spacing w:line="240" w:lineRule="auto"/>
              <w:rPr>
                <w:b w:val="0"/>
                <w:sz w:val="22"/>
                <w:szCs w:val="22"/>
              </w:rPr>
            </w:pPr>
            <w:r w:rsidRPr="00D90769">
              <w:rPr>
                <w:b w:val="0"/>
                <w:sz w:val="22"/>
                <w:szCs w:val="22"/>
              </w:rPr>
              <w:t>Žymėjimas CE ženklu</w:t>
            </w:r>
          </w:p>
        </w:tc>
        <w:tc>
          <w:tcPr>
            <w:tcW w:w="2348" w:type="pct"/>
          </w:tcPr>
          <w:p w14:paraId="214A4DAA" w14:textId="1478096C" w:rsidR="0025632C" w:rsidRPr="00D90769" w:rsidRDefault="0025632C" w:rsidP="0025632C">
            <w:pPr>
              <w:ind w:right="-22"/>
              <w:rPr>
                <w:sz w:val="22"/>
                <w:szCs w:val="22"/>
              </w:rPr>
            </w:pPr>
            <w:r w:rsidRPr="00D90769">
              <w:rPr>
                <w:noProof w:val="0"/>
                <w:sz w:val="22"/>
                <w:szCs w:val="22"/>
              </w:rPr>
              <w:t xml:space="preserve">Siūlomos prekės turi būti žymimos CE ženklu </w:t>
            </w:r>
            <w:r w:rsidRPr="00D90769">
              <w:rPr>
                <w:b/>
                <w:i/>
                <w:noProof w:val="0"/>
                <w:sz w:val="22"/>
                <w:szCs w:val="22"/>
              </w:rPr>
              <w:t>(kartu su pasiūlymu privaloma pateikti galiojančio dokumento, liudijančio prekės žymėjimą CE ženklu (CE sertifikato arba EB atitikties deklaracijos) kopiją)</w:t>
            </w:r>
          </w:p>
        </w:tc>
        <w:tc>
          <w:tcPr>
            <w:tcW w:w="1402" w:type="pct"/>
          </w:tcPr>
          <w:p w14:paraId="3A92355F" w14:textId="77777777" w:rsidR="0025632C" w:rsidRPr="00D90769" w:rsidRDefault="0025632C" w:rsidP="0025632C">
            <w:pPr>
              <w:rPr>
                <w:noProof w:val="0"/>
                <w:sz w:val="22"/>
                <w:szCs w:val="22"/>
              </w:rPr>
            </w:pPr>
          </w:p>
        </w:tc>
      </w:tr>
      <w:tr w:rsidR="0025632C" w:rsidRPr="00D90769" w14:paraId="2A98C826" w14:textId="77777777" w:rsidTr="0025632C">
        <w:tc>
          <w:tcPr>
            <w:tcW w:w="276" w:type="pct"/>
          </w:tcPr>
          <w:p w14:paraId="188597C6" w14:textId="6FD7F34E" w:rsidR="0025632C" w:rsidRPr="00D90769" w:rsidRDefault="0025632C" w:rsidP="0025632C">
            <w:pPr>
              <w:pStyle w:val="Bodytext61"/>
              <w:shd w:val="clear" w:color="auto" w:fill="auto"/>
              <w:spacing w:line="240" w:lineRule="auto"/>
              <w:jc w:val="center"/>
              <w:rPr>
                <w:b w:val="0"/>
                <w:sz w:val="22"/>
                <w:szCs w:val="22"/>
              </w:rPr>
            </w:pPr>
            <w:r w:rsidRPr="00D90769">
              <w:rPr>
                <w:b w:val="0"/>
                <w:sz w:val="22"/>
                <w:szCs w:val="22"/>
              </w:rPr>
              <w:t>8.</w:t>
            </w:r>
          </w:p>
        </w:tc>
        <w:tc>
          <w:tcPr>
            <w:tcW w:w="974" w:type="pct"/>
          </w:tcPr>
          <w:p w14:paraId="581C3D8D" w14:textId="33F3CFE8" w:rsidR="0025632C" w:rsidRPr="00D90769" w:rsidRDefault="0025632C" w:rsidP="0025632C">
            <w:pPr>
              <w:pStyle w:val="Bodytext61"/>
              <w:shd w:val="clear" w:color="auto" w:fill="auto"/>
              <w:spacing w:line="240" w:lineRule="auto"/>
              <w:rPr>
                <w:b w:val="0"/>
                <w:sz w:val="22"/>
                <w:szCs w:val="22"/>
              </w:rPr>
            </w:pPr>
            <w:r w:rsidRPr="00D90769">
              <w:rPr>
                <w:b w:val="0"/>
                <w:sz w:val="22"/>
                <w:szCs w:val="22"/>
              </w:rPr>
              <w:t>Prekių pristatymas</w:t>
            </w:r>
          </w:p>
        </w:tc>
        <w:tc>
          <w:tcPr>
            <w:tcW w:w="2348" w:type="pct"/>
          </w:tcPr>
          <w:p w14:paraId="4E723405" w14:textId="59FDD385" w:rsidR="0025632C" w:rsidRPr="00D90769" w:rsidRDefault="0025632C" w:rsidP="0025632C">
            <w:pPr>
              <w:ind w:right="-22"/>
              <w:rPr>
                <w:sz w:val="22"/>
                <w:szCs w:val="22"/>
              </w:rPr>
            </w:pPr>
            <w:r w:rsidRPr="00D90769">
              <w:rPr>
                <w:noProof w:val="0"/>
                <w:sz w:val="22"/>
                <w:szCs w:val="22"/>
              </w:rPr>
              <w:t>Į pasiūlymo kainą įskaičiuotos</w:t>
            </w:r>
            <w:r>
              <w:rPr>
                <w:noProof w:val="0"/>
                <w:sz w:val="22"/>
                <w:szCs w:val="22"/>
              </w:rPr>
              <w:t xml:space="preserve"> prekių</w:t>
            </w:r>
            <w:r w:rsidRPr="00D90769">
              <w:rPr>
                <w:noProof w:val="0"/>
                <w:sz w:val="22"/>
                <w:szCs w:val="22"/>
              </w:rPr>
              <w:t xml:space="preserve"> pristatymo išlaidos</w:t>
            </w:r>
          </w:p>
        </w:tc>
        <w:tc>
          <w:tcPr>
            <w:tcW w:w="1402" w:type="pct"/>
          </w:tcPr>
          <w:p w14:paraId="0E428FF1" w14:textId="77777777" w:rsidR="0025632C" w:rsidRPr="00D90769" w:rsidRDefault="0025632C" w:rsidP="0025632C">
            <w:pPr>
              <w:rPr>
                <w:noProof w:val="0"/>
                <w:sz w:val="22"/>
                <w:szCs w:val="22"/>
              </w:rPr>
            </w:pPr>
          </w:p>
        </w:tc>
      </w:tr>
    </w:tbl>
    <w:p w14:paraId="4E220316" w14:textId="77777777" w:rsidR="00D90769" w:rsidRPr="00D90769" w:rsidRDefault="00D90769" w:rsidP="00D90769">
      <w:pPr>
        <w:rPr>
          <w:b/>
          <w:bCs/>
          <w:noProof w:val="0"/>
          <w:sz w:val="22"/>
          <w:szCs w:val="22"/>
        </w:rPr>
      </w:pPr>
    </w:p>
    <w:p w14:paraId="104C3799" w14:textId="2140CDC0" w:rsidR="00C32914" w:rsidRPr="00D90769" w:rsidRDefault="00C32914" w:rsidP="00D90769">
      <w:pPr>
        <w:rPr>
          <w:b/>
          <w:bCs/>
          <w:noProof w:val="0"/>
          <w:sz w:val="22"/>
          <w:szCs w:val="22"/>
        </w:rPr>
      </w:pPr>
      <w:r w:rsidRPr="00D90769">
        <w:rPr>
          <w:b/>
          <w:bCs/>
          <w:noProof w:val="0"/>
          <w:sz w:val="22"/>
          <w:szCs w:val="22"/>
        </w:rPr>
        <w:t>Pastabos, papildomi reikalavimai:</w:t>
      </w:r>
    </w:p>
    <w:p w14:paraId="1F955FEA" w14:textId="50C70F5F" w:rsidR="00D40244" w:rsidRPr="00D90769" w:rsidRDefault="00D40244" w:rsidP="00D90769">
      <w:pPr>
        <w:pStyle w:val="ListParagraph"/>
        <w:numPr>
          <w:ilvl w:val="0"/>
          <w:numId w:val="23"/>
        </w:numPr>
        <w:spacing w:line="240" w:lineRule="auto"/>
        <w:rPr>
          <w:rFonts w:ascii="Times New Roman" w:hAnsi="Times New Roman" w:cs="Times New Roman"/>
          <w:lang w:val="lt-LT"/>
        </w:rPr>
      </w:pPr>
      <w:r w:rsidRPr="00D90769">
        <w:rPr>
          <w:rFonts w:ascii="Times New Roman" w:hAnsi="Times New Roman" w:cs="Times New Roman"/>
          <w:lang w:val="lt-LT"/>
        </w:rPr>
        <w:t xml:space="preserve">Perkamas su LSMU ligoninėje Kauno klinikose naudojama įranga techniškai derinamų kasečių papildymas, todėl šis pirkimas į atskiras pirkimo dalis neskaidomas. </w:t>
      </w:r>
    </w:p>
    <w:p w14:paraId="1E5A45DC" w14:textId="7A7301BC" w:rsidR="00B74429" w:rsidRPr="00D90769" w:rsidRDefault="00B74429" w:rsidP="00D90769">
      <w:pPr>
        <w:pStyle w:val="ListParagraph"/>
        <w:numPr>
          <w:ilvl w:val="0"/>
          <w:numId w:val="23"/>
        </w:numPr>
        <w:tabs>
          <w:tab w:val="num" w:pos="786"/>
        </w:tabs>
        <w:overflowPunct w:val="0"/>
        <w:autoSpaceDE w:val="0"/>
        <w:autoSpaceDN w:val="0"/>
        <w:adjustRightInd w:val="0"/>
        <w:spacing w:line="240" w:lineRule="auto"/>
        <w:jc w:val="both"/>
        <w:textAlignment w:val="baseline"/>
        <w:rPr>
          <w:rFonts w:ascii="Times New Roman" w:hAnsi="Times New Roman" w:cs="Times New Roman"/>
          <w:lang w:val="lt-LT"/>
        </w:rPr>
      </w:pPr>
      <w:r w:rsidRPr="00D90769">
        <w:rPr>
          <w:rFonts w:ascii="Times New Roman" w:hAnsi="Times New Roman" w:cs="Times New Roman"/>
          <w:lang w:val="lt-LT"/>
        </w:rPr>
        <w:t>Toje pačioje pozicijoje nurodytos kasetės tiekiamos ta pačia kaina, nepriklausomai nuo pasirinkto kasetės ilgio ar pasirinkto kabučių aukščio.</w:t>
      </w:r>
    </w:p>
    <w:p w14:paraId="0F9EE79E" w14:textId="6BED1B35" w:rsidR="00C32914" w:rsidRDefault="00C32914" w:rsidP="00D90769">
      <w:pPr>
        <w:pStyle w:val="ListParagraph"/>
        <w:numPr>
          <w:ilvl w:val="0"/>
          <w:numId w:val="23"/>
        </w:numPr>
        <w:spacing w:line="240" w:lineRule="auto"/>
        <w:jc w:val="both"/>
        <w:rPr>
          <w:rFonts w:ascii="Times New Roman" w:hAnsi="Times New Roman" w:cs="Times New Roman"/>
          <w:lang w:val="lt-LT"/>
        </w:rPr>
      </w:pPr>
      <w:r w:rsidRPr="00D90769">
        <w:rPr>
          <w:rFonts w:ascii="Times New Roman" w:hAnsi="Times New Roman" w:cs="Times New Roman"/>
          <w:lang w:val="lt-LT"/>
        </w:rPr>
        <w:t xml:space="preserve">Viešojo pirkimo komisijai pareikalavus, </w:t>
      </w:r>
      <w:r w:rsidR="005C527C" w:rsidRPr="00D90769">
        <w:rPr>
          <w:rFonts w:ascii="Times New Roman" w:hAnsi="Times New Roman" w:cs="Times New Roman"/>
          <w:lang w:val="lt-LT"/>
        </w:rPr>
        <w:t>techninių parametrų atitikimo įvertinimui</w:t>
      </w:r>
      <w:r w:rsidRPr="00D90769">
        <w:rPr>
          <w:rFonts w:ascii="Times New Roman" w:hAnsi="Times New Roman" w:cs="Times New Roman"/>
          <w:lang w:val="lt-LT"/>
        </w:rPr>
        <w:t xml:space="preserve"> turi būti pateikti siūlomų prekių pavyzdžiai.</w:t>
      </w:r>
    </w:p>
    <w:p w14:paraId="0239AB7B" w14:textId="4361AC10" w:rsidR="0025632C" w:rsidRPr="0025632C" w:rsidRDefault="0025632C" w:rsidP="0025632C">
      <w:pPr>
        <w:pStyle w:val="ListParagraph"/>
        <w:numPr>
          <w:ilvl w:val="0"/>
          <w:numId w:val="23"/>
        </w:numPr>
        <w:spacing w:line="240" w:lineRule="auto"/>
        <w:jc w:val="both"/>
        <w:rPr>
          <w:rFonts w:ascii="Times New Roman" w:hAnsi="Times New Roman" w:cs="Times New Roman"/>
          <w:lang w:val="lt-LT"/>
        </w:rPr>
      </w:pPr>
      <w:r w:rsidRPr="0025632C">
        <w:rPr>
          <w:rFonts w:ascii="Times New Roman" w:hAnsi="Times New Roman" w:cs="Times New Roman"/>
          <w:lang w:val="lt-LT"/>
        </w:rPr>
        <w:t>Tiekėjas turi būti oficialus siūlomų prekių atstovas arba turi turėti rašytinį susitarimą su Tiekėju dėl prekybos siūlomomis prekėmis.</w:t>
      </w:r>
    </w:p>
    <w:p w14:paraId="447334EC" w14:textId="12C2113D" w:rsidR="00EB0FBC" w:rsidRPr="00D90769" w:rsidRDefault="00EB0FBC" w:rsidP="00C32914">
      <w:pPr>
        <w:jc w:val="both"/>
        <w:rPr>
          <w:noProof w:val="0"/>
          <w:sz w:val="22"/>
          <w:szCs w:val="22"/>
        </w:rPr>
      </w:pPr>
      <w:bookmarkStart w:id="0" w:name="_GoBack"/>
      <w:bookmarkEnd w:id="0"/>
    </w:p>
    <w:sectPr w:rsidR="00EB0FBC" w:rsidRPr="00D90769" w:rsidSect="004E3B5A">
      <w:footerReference w:type="default" r:id="rId11"/>
      <w:pgSz w:w="11906" w:h="16838"/>
      <w:pgMar w:top="1134" w:right="567" w:bottom="1134" w:left="1134"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B5A59" w14:textId="77777777" w:rsidR="00687C92" w:rsidRDefault="00687C92" w:rsidP="005C527C">
      <w:r>
        <w:separator/>
      </w:r>
    </w:p>
  </w:endnote>
  <w:endnote w:type="continuationSeparator" w:id="0">
    <w:p w14:paraId="110C32BC" w14:textId="77777777" w:rsidR="00687C92" w:rsidRDefault="00687C92" w:rsidP="005C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873306"/>
      <w:docPartObj>
        <w:docPartGallery w:val="Page Numbers (Bottom of Page)"/>
        <w:docPartUnique/>
      </w:docPartObj>
    </w:sdtPr>
    <w:sdtEndPr/>
    <w:sdtContent>
      <w:p w14:paraId="35B100F8" w14:textId="7C3AEB6A" w:rsidR="005C527C" w:rsidRDefault="001B0A5D">
        <w:pPr>
          <w:pStyle w:val="Footer"/>
          <w:jc w:val="right"/>
        </w:pPr>
      </w:p>
    </w:sdtContent>
  </w:sdt>
  <w:p w14:paraId="627EF86E" w14:textId="77777777" w:rsidR="005C527C" w:rsidRDefault="005C5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017E3" w14:textId="77777777" w:rsidR="00687C92" w:rsidRDefault="00687C92" w:rsidP="005C527C">
      <w:r>
        <w:separator/>
      </w:r>
    </w:p>
  </w:footnote>
  <w:footnote w:type="continuationSeparator" w:id="0">
    <w:p w14:paraId="5E662CA9" w14:textId="77777777" w:rsidR="00687C92" w:rsidRDefault="00687C92" w:rsidP="005C52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5F98"/>
    <w:multiLevelType w:val="hybridMultilevel"/>
    <w:tmpl w:val="1C7C31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4314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97B7A"/>
    <w:multiLevelType w:val="hybridMultilevel"/>
    <w:tmpl w:val="1C7C31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5A2B65"/>
    <w:multiLevelType w:val="hybridMultilevel"/>
    <w:tmpl w:val="11C4D6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A504D5"/>
    <w:multiLevelType w:val="hybridMultilevel"/>
    <w:tmpl w:val="B35AF4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2011D6"/>
    <w:multiLevelType w:val="hybridMultilevel"/>
    <w:tmpl w:val="E1F04C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77C06B4"/>
    <w:multiLevelType w:val="hybridMultilevel"/>
    <w:tmpl w:val="9EBAB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0E04D3"/>
    <w:multiLevelType w:val="hybridMultilevel"/>
    <w:tmpl w:val="845E92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A40B23"/>
    <w:multiLevelType w:val="hybridMultilevel"/>
    <w:tmpl w:val="D5FA61A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537442B"/>
    <w:multiLevelType w:val="hybridMultilevel"/>
    <w:tmpl w:val="CD24850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69778C3"/>
    <w:multiLevelType w:val="hybridMultilevel"/>
    <w:tmpl w:val="1750C9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095535"/>
    <w:multiLevelType w:val="hybridMultilevel"/>
    <w:tmpl w:val="FD3A1CC0"/>
    <w:lvl w:ilvl="0" w:tplc="048000B0">
      <w:start w:val="1"/>
      <w:numFmt w:val="decimal"/>
      <w:lvlText w:val="%1."/>
      <w:lvlJc w:val="left"/>
      <w:pPr>
        <w:tabs>
          <w:tab w:val="num" w:pos="473"/>
        </w:tabs>
        <w:ind w:left="454"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EB4C63"/>
    <w:multiLevelType w:val="hybridMultilevel"/>
    <w:tmpl w:val="798452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FE40BD6"/>
    <w:multiLevelType w:val="hybridMultilevel"/>
    <w:tmpl w:val="FEEEB1BA"/>
    <w:lvl w:ilvl="0" w:tplc="097E71D0">
      <w:start w:val="1"/>
      <w:numFmt w:val="decimal"/>
      <w:lvlText w:val="2.%1."/>
      <w:lvlJc w:val="left"/>
      <w:pPr>
        <w:tabs>
          <w:tab w:val="num" w:pos="587"/>
        </w:tabs>
        <w:ind w:left="510" w:hanging="283"/>
      </w:pPr>
      <w:rPr>
        <w:rFonts w:hint="default"/>
      </w:rPr>
    </w:lvl>
    <w:lvl w:ilvl="1" w:tplc="DCA42732">
      <w:start w:val="1"/>
      <w:numFmt w:val="decimal"/>
      <w:suff w:val="space"/>
      <w:lvlText w:val="%2."/>
      <w:lvlJc w:val="left"/>
      <w:pPr>
        <w:ind w:left="397" w:hanging="397"/>
      </w:pPr>
      <w:rPr>
        <w:rFonts w:hint="default"/>
      </w:rPr>
    </w:lvl>
    <w:lvl w:ilvl="2" w:tplc="DC3EDE6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864C63"/>
    <w:multiLevelType w:val="hybridMultilevel"/>
    <w:tmpl w:val="763EAD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616370F0"/>
    <w:multiLevelType w:val="hybridMultilevel"/>
    <w:tmpl w:val="D6F06B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66FE7593"/>
    <w:multiLevelType w:val="hybridMultilevel"/>
    <w:tmpl w:val="B9F6C6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481071"/>
    <w:multiLevelType w:val="hybridMultilevel"/>
    <w:tmpl w:val="D74E6F3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274133B"/>
    <w:multiLevelType w:val="hybridMultilevel"/>
    <w:tmpl w:val="A0DA65C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56C7749"/>
    <w:multiLevelType w:val="hybridMultilevel"/>
    <w:tmpl w:val="165C0A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EC281D"/>
    <w:multiLevelType w:val="hybridMultilevel"/>
    <w:tmpl w:val="52A6FD42"/>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1" w15:restartNumberingAfterBreak="0">
    <w:nsid w:val="76A43064"/>
    <w:multiLevelType w:val="hybridMultilevel"/>
    <w:tmpl w:val="80B891A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7722DFE"/>
    <w:multiLevelType w:val="hybridMultilevel"/>
    <w:tmpl w:val="620CD9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BAB2EAB"/>
    <w:multiLevelType w:val="hybridMultilevel"/>
    <w:tmpl w:val="2146FC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1"/>
  </w:num>
  <w:num w:numId="2">
    <w:abstractNumId w:val="20"/>
  </w:num>
  <w:num w:numId="3">
    <w:abstractNumId w:val="13"/>
  </w:num>
  <w:num w:numId="4">
    <w:abstractNumId w:val="23"/>
  </w:num>
  <w:num w:numId="5">
    <w:abstractNumId w:val="24"/>
  </w:num>
  <w:num w:numId="6">
    <w:abstractNumId w:val="12"/>
  </w:num>
  <w:num w:numId="7">
    <w:abstractNumId w:val="9"/>
  </w:num>
  <w:num w:numId="8">
    <w:abstractNumId w:val="5"/>
  </w:num>
  <w:num w:numId="9">
    <w:abstractNumId w:val="18"/>
  </w:num>
  <w:num w:numId="10">
    <w:abstractNumId w:val="8"/>
  </w:num>
  <w:num w:numId="11">
    <w:abstractNumId w:val="17"/>
  </w:num>
  <w:num w:numId="12">
    <w:abstractNumId w:val="7"/>
  </w:num>
  <w:num w:numId="13">
    <w:abstractNumId w:val="21"/>
  </w:num>
  <w:num w:numId="14">
    <w:abstractNumId w:val="15"/>
  </w:num>
  <w:num w:numId="15">
    <w:abstractNumId w:val="22"/>
  </w:num>
  <w:num w:numId="16">
    <w:abstractNumId w:val="6"/>
  </w:num>
  <w:num w:numId="17">
    <w:abstractNumId w:val="3"/>
  </w:num>
  <w:num w:numId="18">
    <w:abstractNumId w:val="0"/>
  </w:num>
  <w:num w:numId="19">
    <w:abstractNumId w:val="19"/>
  </w:num>
  <w:num w:numId="20">
    <w:abstractNumId w:val="4"/>
  </w:num>
  <w:num w:numId="21">
    <w:abstractNumId w:val="16"/>
  </w:num>
  <w:num w:numId="22">
    <w:abstractNumId w:val="10"/>
  </w:num>
  <w:num w:numId="23">
    <w:abstractNumId w:val="14"/>
  </w:num>
  <w:num w:numId="24">
    <w:abstractNumId w:val="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9A"/>
    <w:rsid w:val="0001320C"/>
    <w:rsid w:val="00027BB4"/>
    <w:rsid w:val="00041E13"/>
    <w:rsid w:val="000617FB"/>
    <w:rsid w:val="00077FC0"/>
    <w:rsid w:val="00083771"/>
    <w:rsid w:val="000853D4"/>
    <w:rsid w:val="00085BDD"/>
    <w:rsid w:val="00091DBC"/>
    <w:rsid w:val="00095B24"/>
    <w:rsid w:val="000A05B7"/>
    <w:rsid w:val="000A081A"/>
    <w:rsid w:val="000A25FA"/>
    <w:rsid w:val="000B038D"/>
    <w:rsid w:val="000B55AC"/>
    <w:rsid w:val="000D221A"/>
    <w:rsid w:val="000D2E4D"/>
    <w:rsid w:val="000E2C01"/>
    <w:rsid w:val="000E50D5"/>
    <w:rsid w:val="001138BE"/>
    <w:rsid w:val="00116AAC"/>
    <w:rsid w:val="001216EB"/>
    <w:rsid w:val="00132160"/>
    <w:rsid w:val="001338AA"/>
    <w:rsid w:val="00135A0B"/>
    <w:rsid w:val="00137C82"/>
    <w:rsid w:val="00157AA5"/>
    <w:rsid w:val="00162158"/>
    <w:rsid w:val="001726B8"/>
    <w:rsid w:val="00174ECC"/>
    <w:rsid w:val="00181191"/>
    <w:rsid w:val="00184B6E"/>
    <w:rsid w:val="001A34F3"/>
    <w:rsid w:val="001B0A5D"/>
    <w:rsid w:val="001B5966"/>
    <w:rsid w:val="001C1CC5"/>
    <w:rsid w:val="001C2B34"/>
    <w:rsid w:val="001D2FC9"/>
    <w:rsid w:val="001D3F48"/>
    <w:rsid w:val="00207FE2"/>
    <w:rsid w:val="002163EE"/>
    <w:rsid w:val="00226B35"/>
    <w:rsid w:val="00227C32"/>
    <w:rsid w:val="00232515"/>
    <w:rsid w:val="00237BFA"/>
    <w:rsid w:val="00240C14"/>
    <w:rsid w:val="0024398F"/>
    <w:rsid w:val="00243E12"/>
    <w:rsid w:val="00246EB6"/>
    <w:rsid w:val="00251414"/>
    <w:rsid w:val="0025632C"/>
    <w:rsid w:val="002801B7"/>
    <w:rsid w:val="002810D2"/>
    <w:rsid w:val="00290B34"/>
    <w:rsid w:val="002A0708"/>
    <w:rsid w:val="002B0686"/>
    <w:rsid w:val="002B4AC4"/>
    <w:rsid w:val="002B7039"/>
    <w:rsid w:val="002C2429"/>
    <w:rsid w:val="002D46F7"/>
    <w:rsid w:val="002E1FCF"/>
    <w:rsid w:val="002F2ED4"/>
    <w:rsid w:val="003008E4"/>
    <w:rsid w:val="003037AE"/>
    <w:rsid w:val="00307669"/>
    <w:rsid w:val="0031539E"/>
    <w:rsid w:val="0031541C"/>
    <w:rsid w:val="00315592"/>
    <w:rsid w:val="00322288"/>
    <w:rsid w:val="00334249"/>
    <w:rsid w:val="0033439C"/>
    <w:rsid w:val="00360109"/>
    <w:rsid w:val="0036444D"/>
    <w:rsid w:val="003657E6"/>
    <w:rsid w:val="00375787"/>
    <w:rsid w:val="0038021A"/>
    <w:rsid w:val="00382AB0"/>
    <w:rsid w:val="00384F82"/>
    <w:rsid w:val="00394E8A"/>
    <w:rsid w:val="003D3B37"/>
    <w:rsid w:val="003E1466"/>
    <w:rsid w:val="003F128D"/>
    <w:rsid w:val="003F3A96"/>
    <w:rsid w:val="003F4FF6"/>
    <w:rsid w:val="00405C9A"/>
    <w:rsid w:val="004068AF"/>
    <w:rsid w:val="0042373B"/>
    <w:rsid w:val="0043125A"/>
    <w:rsid w:val="00434598"/>
    <w:rsid w:val="00435948"/>
    <w:rsid w:val="00436AD7"/>
    <w:rsid w:val="00454627"/>
    <w:rsid w:val="00462CEF"/>
    <w:rsid w:val="00485B86"/>
    <w:rsid w:val="00486285"/>
    <w:rsid w:val="004937A6"/>
    <w:rsid w:val="00496041"/>
    <w:rsid w:val="004979A0"/>
    <w:rsid w:val="004B36EB"/>
    <w:rsid w:val="004B73E7"/>
    <w:rsid w:val="004C4B63"/>
    <w:rsid w:val="004C5E91"/>
    <w:rsid w:val="004C6A6E"/>
    <w:rsid w:val="004D24EE"/>
    <w:rsid w:val="004D2B5C"/>
    <w:rsid w:val="004D5B9A"/>
    <w:rsid w:val="004D5F63"/>
    <w:rsid w:val="004E3B5A"/>
    <w:rsid w:val="004F1628"/>
    <w:rsid w:val="004F1C78"/>
    <w:rsid w:val="00502D90"/>
    <w:rsid w:val="00503671"/>
    <w:rsid w:val="00503972"/>
    <w:rsid w:val="0050549E"/>
    <w:rsid w:val="00521E9D"/>
    <w:rsid w:val="005535C6"/>
    <w:rsid w:val="00565746"/>
    <w:rsid w:val="00567D60"/>
    <w:rsid w:val="0057277C"/>
    <w:rsid w:val="00577EF3"/>
    <w:rsid w:val="00592F3A"/>
    <w:rsid w:val="005A1EA2"/>
    <w:rsid w:val="005B54E4"/>
    <w:rsid w:val="005B676D"/>
    <w:rsid w:val="005C3287"/>
    <w:rsid w:val="005C527C"/>
    <w:rsid w:val="005C6B7F"/>
    <w:rsid w:val="005D250E"/>
    <w:rsid w:val="005D3A26"/>
    <w:rsid w:val="005E09B5"/>
    <w:rsid w:val="005E17FB"/>
    <w:rsid w:val="005E71E7"/>
    <w:rsid w:val="00604579"/>
    <w:rsid w:val="00627416"/>
    <w:rsid w:val="00632520"/>
    <w:rsid w:val="00632ED5"/>
    <w:rsid w:val="00635A6F"/>
    <w:rsid w:val="0064196C"/>
    <w:rsid w:val="00646937"/>
    <w:rsid w:val="0065473A"/>
    <w:rsid w:val="00655574"/>
    <w:rsid w:val="00667623"/>
    <w:rsid w:val="00670A80"/>
    <w:rsid w:val="006827A1"/>
    <w:rsid w:val="006834B9"/>
    <w:rsid w:val="00687C92"/>
    <w:rsid w:val="006A695E"/>
    <w:rsid w:val="006B0917"/>
    <w:rsid w:val="006B1925"/>
    <w:rsid w:val="006B2F46"/>
    <w:rsid w:val="006B3607"/>
    <w:rsid w:val="006C2BC0"/>
    <w:rsid w:val="006D4910"/>
    <w:rsid w:val="006E3353"/>
    <w:rsid w:val="006E5348"/>
    <w:rsid w:val="006F42F4"/>
    <w:rsid w:val="00703F78"/>
    <w:rsid w:val="00705983"/>
    <w:rsid w:val="0072273D"/>
    <w:rsid w:val="00780DF7"/>
    <w:rsid w:val="0079497E"/>
    <w:rsid w:val="00795E95"/>
    <w:rsid w:val="00796D1D"/>
    <w:rsid w:val="007C6295"/>
    <w:rsid w:val="007D5134"/>
    <w:rsid w:val="007E5641"/>
    <w:rsid w:val="007F2DEB"/>
    <w:rsid w:val="007F47C1"/>
    <w:rsid w:val="00821E47"/>
    <w:rsid w:val="00846A5B"/>
    <w:rsid w:val="00846E3B"/>
    <w:rsid w:val="008559B1"/>
    <w:rsid w:val="0085765B"/>
    <w:rsid w:val="00860726"/>
    <w:rsid w:val="00866312"/>
    <w:rsid w:val="00872CCD"/>
    <w:rsid w:val="00875E4A"/>
    <w:rsid w:val="008B0067"/>
    <w:rsid w:val="008B1E5A"/>
    <w:rsid w:val="008B30F6"/>
    <w:rsid w:val="008B3788"/>
    <w:rsid w:val="008C689D"/>
    <w:rsid w:val="008D0A42"/>
    <w:rsid w:val="008D31F1"/>
    <w:rsid w:val="008D415A"/>
    <w:rsid w:val="008E3F80"/>
    <w:rsid w:val="008F3163"/>
    <w:rsid w:val="0092227C"/>
    <w:rsid w:val="00933086"/>
    <w:rsid w:val="00944589"/>
    <w:rsid w:val="00952AAD"/>
    <w:rsid w:val="00955E8D"/>
    <w:rsid w:val="009562C0"/>
    <w:rsid w:val="00970ABD"/>
    <w:rsid w:val="0097367F"/>
    <w:rsid w:val="009911FF"/>
    <w:rsid w:val="00995C41"/>
    <w:rsid w:val="00997EA4"/>
    <w:rsid w:val="009A025A"/>
    <w:rsid w:val="009A6211"/>
    <w:rsid w:val="009D3CBB"/>
    <w:rsid w:val="009F3CB7"/>
    <w:rsid w:val="00A0026A"/>
    <w:rsid w:val="00A14299"/>
    <w:rsid w:val="00A3098B"/>
    <w:rsid w:val="00A409B0"/>
    <w:rsid w:val="00A41B41"/>
    <w:rsid w:val="00A46BCA"/>
    <w:rsid w:val="00A523FE"/>
    <w:rsid w:val="00A63209"/>
    <w:rsid w:val="00A76774"/>
    <w:rsid w:val="00A86F80"/>
    <w:rsid w:val="00A93B45"/>
    <w:rsid w:val="00A93D61"/>
    <w:rsid w:val="00A97B23"/>
    <w:rsid w:val="00AB3CB7"/>
    <w:rsid w:val="00AB6876"/>
    <w:rsid w:val="00AC2A0D"/>
    <w:rsid w:val="00AD1287"/>
    <w:rsid w:val="00AD50BF"/>
    <w:rsid w:val="00AE4682"/>
    <w:rsid w:val="00AF25C5"/>
    <w:rsid w:val="00B05227"/>
    <w:rsid w:val="00B06D15"/>
    <w:rsid w:val="00B07762"/>
    <w:rsid w:val="00B134F7"/>
    <w:rsid w:val="00B32341"/>
    <w:rsid w:val="00B6036C"/>
    <w:rsid w:val="00B66224"/>
    <w:rsid w:val="00B67210"/>
    <w:rsid w:val="00B74429"/>
    <w:rsid w:val="00B75202"/>
    <w:rsid w:val="00B771BF"/>
    <w:rsid w:val="00B96641"/>
    <w:rsid w:val="00BC793E"/>
    <w:rsid w:val="00BE4420"/>
    <w:rsid w:val="00BF0188"/>
    <w:rsid w:val="00BF0D33"/>
    <w:rsid w:val="00C060F9"/>
    <w:rsid w:val="00C2725A"/>
    <w:rsid w:val="00C326A5"/>
    <w:rsid w:val="00C32914"/>
    <w:rsid w:val="00C44D70"/>
    <w:rsid w:val="00C451BC"/>
    <w:rsid w:val="00C4574E"/>
    <w:rsid w:val="00C52675"/>
    <w:rsid w:val="00C61BDC"/>
    <w:rsid w:val="00C676C2"/>
    <w:rsid w:val="00C721A9"/>
    <w:rsid w:val="00C73ECA"/>
    <w:rsid w:val="00C7587E"/>
    <w:rsid w:val="00C83C63"/>
    <w:rsid w:val="00C9228D"/>
    <w:rsid w:val="00CA154B"/>
    <w:rsid w:val="00CA542C"/>
    <w:rsid w:val="00CC5779"/>
    <w:rsid w:val="00CD432B"/>
    <w:rsid w:val="00CD6D23"/>
    <w:rsid w:val="00CD73D6"/>
    <w:rsid w:val="00CE2C36"/>
    <w:rsid w:val="00CE704B"/>
    <w:rsid w:val="00CF039B"/>
    <w:rsid w:val="00CF1CAA"/>
    <w:rsid w:val="00CF7984"/>
    <w:rsid w:val="00D1187E"/>
    <w:rsid w:val="00D159C9"/>
    <w:rsid w:val="00D1729E"/>
    <w:rsid w:val="00D26AC5"/>
    <w:rsid w:val="00D35A18"/>
    <w:rsid w:val="00D40244"/>
    <w:rsid w:val="00D42D48"/>
    <w:rsid w:val="00D459DD"/>
    <w:rsid w:val="00D5435F"/>
    <w:rsid w:val="00D544CA"/>
    <w:rsid w:val="00D54F2D"/>
    <w:rsid w:val="00D64021"/>
    <w:rsid w:val="00D83B25"/>
    <w:rsid w:val="00D90769"/>
    <w:rsid w:val="00D911AA"/>
    <w:rsid w:val="00DA72C6"/>
    <w:rsid w:val="00DA79AC"/>
    <w:rsid w:val="00DB475B"/>
    <w:rsid w:val="00DB5092"/>
    <w:rsid w:val="00DB75EC"/>
    <w:rsid w:val="00DC274C"/>
    <w:rsid w:val="00DC7041"/>
    <w:rsid w:val="00DC7655"/>
    <w:rsid w:val="00DD2581"/>
    <w:rsid w:val="00DD74F3"/>
    <w:rsid w:val="00DE2848"/>
    <w:rsid w:val="00DE59D2"/>
    <w:rsid w:val="00DF6EAD"/>
    <w:rsid w:val="00E015B3"/>
    <w:rsid w:val="00E105D0"/>
    <w:rsid w:val="00E1154A"/>
    <w:rsid w:val="00E1219D"/>
    <w:rsid w:val="00E36632"/>
    <w:rsid w:val="00E45438"/>
    <w:rsid w:val="00E5017C"/>
    <w:rsid w:val="00E806E6"/>
    <w:rsid w:val="00EA2865"/>
    <w:rsid w:val="00EB0FBC"/>
    <w:rsid w:val="00EB484F"/>
    <w:rsid w:val="00ED42B5"/>
    <w:rsid w:val="00ED5DB3"/>
    <w:rsid w:val="00EE1649"/>
    <w:rsid w:val="00EE6A5C"/>
    <w:rsid w:val="00EF2A4E"/>
    <w:rsid w:val="00F03183"/>
    <w:rsid w:val="00F11324"/>
    <w:rsid w:val="00F22C98"/>
    <w:rsid w:val="00F23CA6"/>
    <w:rsid w:val="00F26318"/>
    <w:rsid w:val="00F46B96"/>
    <w:rsid w:val="00F516CB"/>
    <w:rsid w:val="00F52D3A"/>
    <w:rsid w:val="00F5770E"/>
    <w:rsid w:val="00F605DA"/>
    <w:rsid w:val="00F71366"/>
    <w:rsid w:val="00F8415D"/>
    <w:rsid w:val="00FA02E5"/>
    <w:rsid w:val="00FA5877"/>
    <w:rsid w:val="00FB7ACB"/>
    <w:rsid w:val="00FC310D"/>
    <w:rsid w:val="00FD1D91"/>
    <w:rsid w:val="00FD251E"/>
    <w:rsid w:val="00FD2ACC"/>
    <w:rsid w:val="00FD4D5B"/>
    <w:rsid w:val="00FE0929"/>
    <w:rsid w:val="00FE1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659582"/>
  <w15:docId w15:val="{52101687-D501-4313-8A04-C7342C0B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B5A"/>
    <w:pPr>
      <w:spacing w:after="0" w:line="240" w:lineRule="auto"/>
    </w:pPr>
    <w:rPr>
      <w:rFonts w:ascii="Times New Roman" w:eastAsia="Times New Roman" w:hAnsi="Times New Roman" w:cs="Times New Roman"/>
      <w:noProof/>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4D5B9A"/>
    <w:pPr>
      <w:ind w:right="-172"/>
    </w:pPr>
    <w:rPr>
      <w:sz w:val="22"/>
    </w:rPr>
  </w:style>
  <w:style w:type="character" w:customStyle="1" w:styleId="BodyText3Char">
    <w:name w:val="Body Text 3 Char"/>
    <w:basedOn w:val="DefaultParagraphFont"/>
    <w:link w:val="BodyText3"/>
    <w:semiHidden/>
    <w:rsid w:val="004D5B9A"/>
    <w:rPr>
      <w:rFonts w:ascii="Times New Roman" w:eastAsia="Times New Roman" w:hAnsi="Times New Roman" w:cs="Times New Roman"/>
      <w:noProof/>
      <w:szCs w:val="24"/>
      <w:lang w:val="lt-LT"/>
    </w:r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List Paragraph1,Lentele"/>
    <w:basedOn w:val="Normal"/>
    <w:link w:val="ListParagraphChar"/>
    <w:uiPriority w:val="34"/>
    <w:qFormat/>
    <w:rsid w:val="00B134F7"/>
    <w:pPr>
      <w:spacing w:after="200" w:line="276" w:lineRule="auto"/>
      <w:ind w:left="720"/>
      <w:contextualSpacing/>
    </w:pPr>
    <w:rPr>
      <w:rFonts w:asciiTheme="minorHAnsi" w:eastAsiaTheme="minorHAnsi" w:hAnsiTheme="minorHAnsi" w:cstheme="minorBidi"/>
      <w:noProof w:val="0"/>
      <w:sz w:val="22"/>
      <w:szCs w:val="22"/>
      <w:lang w:val="en-GB"/>
    </w:rPr>
  </w:style>
  <w:style w:type="paragraph" w:styleId="BalloonText">
    <w:name w:val="Balloon Text"/>
    <w:basedOn w:val="Normal"/>
    <w:link w:val="BalloonTextChar"/>
    <w:uiPriority w:val="99"/>
    <w:semiHidden/>
    <w:unhideWhenUsed/>
    <w:rsid w:val="00137C82"/>
    <w:rPr>
      <w:rFonts w:ascii="Tahoma" w:hAnsi="Tahoma" w:cs="Tahoma"/>
      <w:sz w:val="16"/>
      <w:szCs w:val="16"/>
    </w:rPr>
  </w:style>
  <w:style w:type="character" w:customStyle="1" w:styleId="BalloonTextChar">
    <w:name w:val="Balloon Text Char"/>
    <w:basedOn w:val="DefaultParagraphFont"/>
    <w:link w:val="BalloonText"/>
    <w:uiPriority w:val="99"/>
    <w:semiHidden/>
    <w:rsid w:val="00137C82"/>
    <w:rPr>
      <w:rFonts w:ascii="Tahoma" w:eastAsia="Times New Roman" w:hAnsi="Tahoma" w:cs="Tahoma"/>
      <w:noProof/>
      <w:sz w:val="16"/>
      <w:szCs w:val="16"/>
      <w:lang w:val="lt-LT"/>
    </w:rPr>
  </w:style>
  <w:style w:type="paragraph" w:styleId="BodyText">
    <w:name w:val="Body Text"/>
    <w:basedOn w:val="Normal"/>
    <w:link w:val="BodyTextChar"/>
    <w:semiHidden/>
    <w:rsid w:val="00CF1CAA"/>
    <w:pPr>
      <w:autoSpaceDE w:val="0"/>
      <w:autoSpaceDN w:val="0"/>
      <w:adjustRightInd w:val="0"/>
    </w:pPr>
    <w:rPr>
      <w:strike/>
      <w:noProof w:val="0"/>
      <w:sz w:val="20"/>
      <w:szCs w:val="20"/>
      <w:lang w:eastAsia="lt-LT"/>
    </w:rPr>
  </w:style>
  <w:style w:type="character" w:customStyle="1" w:styleId="BodyTextChar">
    <w:name w:val="Body Text Char"/>
    <w:basedOn w:val="DefaultParagraphFont"/>
    <w:link w:val="BodyText"/>
    <w:semiHidden/>
    <w:rsid w:val="00CF1CAA"/>
    <w:rPr>
      <w:rFonts w:ascii="Times New Roman" w:eastAsia="Times New Roman" w:hAnsi="Times New Roman" w:cs="Times New Roman"/>
      <w:strike/>
      <w:sz w:val="20"/>
      <w:szCs w:val="20"/>
      <w:lang w:val="lt-LT" w:eastAsia="lt-LT"/>
    </w:rPr>
  </w:style>
  <w:style w:type="paragraph" w:styleId="Header">
    <w:name w:val="header"/>
    <w:basedOn w:val="Normal"/>
    <w:link w:val="HeaderChar"/>
    <w:uiPriority w:val="99"/>
    <w:unhideWhenUsed/>
    <w:rsid w:val="005C527C"/>
    <w:pPr>
      <w:tabs>
        <w:tab w:val="center" w:pos="4819"/>
        <w:tab w:val="right" w:pos="9638"/>
      </w:tabs>
    </w:pPr>
  </w:style>
  <w:style w:type="character" w:customStyle="1" w:styleId="HeaderChar">
    <w:name w:val="Header Char"/>
    <w:basedOn w:val="DefaultParagraphFont"/>
    <w:link w:val="Header"/>
    <w:uiPriority w:val="99"/>
    <w:rsid w:val="005C527C"/>
    <w:rPr>
      <w:rFonts w:ascii="Times New Roman" w:eastAsia="Times New Roman" w:hAnsi="Times New Roman" w:cs="Times New Roman"/>
      <w:noProof/>
      <w:sz w:val="24"/>
      <w:szCs w:val="24"/>
      <w:lang w:val="lt-LT"/>
    </w:rPr>
  </w:style>
  <w:style w:type="paragraph" w:styleId="Footer">
    <w:name w:val="footer"/>
    <w:basedOn w:val="Normal"/>
    <w:link w:val="FooterChar"/>
    <w:uiPriority w:val="99"/>
    <w:unhideWhenUsed/>
    <w:rsid w:val="005C527C"/>
    <w:pPr>
      <w:tabs>
        <w:tab w:val="center" w:pos="4819"/>
        <w:tab w:val="right" w:pos="9638"/>
      </w:tabs>
    </w:pPr>
  </w:style>
  <w:style w:type="character" w:customStyle="1" w:styleId="FooterChar">
    <w:name w:val="Footer Char"/>
    <w:basedOn w:val="DefaultParagraphFont"/>
    <w:link w:val="Footer"/>
    <w:uiPriority w:val="99"/>
    <w:rsid w:val="005C527C"/>
    <w:rPr>
      <w:rFonts w:ascii="Times New Roman" w:eastAsia="Times New Roman" w:hAnsi="Times New Roman" w:cs="Times New Roman"/>
      <w:noProof/>
      <w:sz w:val="24"/>
      <w:szCs w:val="24"/>
      <w:lang w:val="lt-LT"/>
    </w:rPr>
  </w:style>
  <w:style w:type="table" w:styleId="TableGrid">
    <w:name w:val="Table Grid"/>
    <w:basedOn w:val="TableNormal"/>
    <w:uiPriority w:val="39"/>
    <w:rsid w:val="004E3B5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61">
    <w:name w:val="Body text (6)1"/>
    <w:basedOn w:val="Normal"/>
    <w:rsid w:val="004E3B5A"/>
    <w:pPr>
      <w:shd w:val="clear" w:color="auto" w:fill="FFFFFF"/>
      <w:spacing w:line="240" w:lineRule="atLeast"/>
    </w:pPr>
    <w:rPr>
      <w:b/>
      <w:bCs/>
      <w:noProof w:val="0"/>
      <w:sz w:val="20"/>
      <w:szCs w:val="20"/>
      <w:lang w:eastAsia="lt-LT"/>
    </w:rPr>
  </w:style>
  <w:style w:type="paragraph" w:customStyle="1" w:styleId="Bodytext91">
    <w:name w:val="Body text (9)1"/>
    <w:basedOn w:val="Normal"/>
    <w:rsid w:val="004E3B5A"/>
    <w:pPr>
      <w:shd w:val="clear" w:color="auto" w:fill="FFFFFF"/>
      <w:spacing w:line="238" w:lineRule="exact"/>
      <w:jc w:val="both"/>
    </w:pPr>
    <w:rPr>
      <w:noProof w:val="0"/>
      <w:sz w:val="20"/>
      <w:szCs w:val="20"/>
      <w:lang w:eastAsia="lt-LT"/>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4E3B5A"/>
  </w:style>
  <w:style w:type="paragraph" w:styleId="NormalWeb">
    <w:name w:val="Normal (Web)"/>
    <w:basedOn w:val="Normal"/>
    <w:uiPriority w:val="99"/>
    <w:unhideWhenUsed/>
    <w:rsid w:val="008B3788"/>
    <w:rPr>
      <w:rFonts w:eastAsiaTheme="minorHAnsi"/>
      <w:noProof w:val="0"/>
      <w:lang w:eastAsia="lt-LT"/>
    </w:rPr>
  </w:style>
  <w:style w:type="character" w:styleId="Strong">
    <w:name w:val="Strong"/>
    <w:basedOn w:val="DefaultParagraphFont"/>
    <w:uiPriority w:val="22"/>
    <w:qFormat/>
    <w:rsid w:val="008B37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853240">
      <w:bodyDiv w:val="1"/>
      <w:marLeft w:val="0"/>
      <w:marRight w:val="0"/>
      <w:marTop w:val="0"/>
      <w:marBottom w:val="0"/>
      <w:divBdr>
        <w:top w:val="none" w:sz="0" w:space="0" w:color="auto"/>
        <w:left w:val="none" w:sz="0" w:space="0" w:color="auto"/>
        <w:bottom w:val="none" w:sz="0" w:space="0" w:color="auto"/>
        <w:right w:val="none" w:sz="0" w:space="0" w:color="auto"/>
      </w:divBdr>
    </w:div>
    <w:div w:id="978849732">
      <w:bodyDiv w:val="1"/>
      <w:marLeft w:val="0"/>
      <w:marRight w:val="0"/>
      <w:marTop w:val="0"/>
      <w:marBottom w:val="0"/>
      <w:divBdr>
        <w:top w:val="none" w:sz="0" w:space="0" w:color="auto"/>
        <w:left w:val="none" w:sz="0" w:space="0" w:color="auto"/>
        <w:bottom w:val="none" w:sz="0" w:space="0" w:color="auto"/>
        <w:right w:val="none" w:sz="0" w:space="0" w:color="auto"/>
      </w:divBdr>
    </w:div>
    <w:div w:id="160048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17311-DAFB-42DB-95FD-53F788F82702}">
  <ds:schemaRefs>
    <ds:schemaRef ds:uri="http://schemas.microsoft.com/sharepoint/v3/contenttype/forms"/>
  </ds:schemaRefs>
</ds:datastoreItem>
</file>

<file path=customXml/itemProps2.xml><?xml version="1.0" encoding="utf-8"?>
<ds:datastoreItem xmlns:ds="http://schemas.openxmlformats.org/officeDocument/2006/customXml" ds:itemID="{7AE920D5-4DE9-43B4-8667-88F323DF901A}">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11D18D15-1F74-4795-B489-94B704BBD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993B502-9D85-411D-ADD5-4982638AA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5212</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Živilė Budaitė</dc:creator>
  <cp:lastModifiedBy>Daiva Žvirblytė</cp:lastModifiedBy>
  <cp:revision>2</cp:revision>
  <cp:lastPrinted>2025-01-27T08:49:00Z</cp:lastPrinted>
  <dcterms:created xsi:type="dcterms:W3CDTF">2025-01-27T08:49:00Z</dcterms:created>
  <dcterms:modified xsi:type="dcterms:W3CDTF">2025-01-27T08:49:00Z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