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91AB" w14:textId="257FFE90" w:rsidR="00676288" w:rsidRPr="00503D28" w:rsidRDefault="00676288" w:rsidP="00676288">
      <w:pPr>
        <w:widowControl w:val="0"/>
        <w:spacing w:before="120" w:line="264" w:lineRule="auto"/>
        <w:jc w:val="center"/>
        <w:rPr>
          <w:b/>
          <w:sz w:val="24"/>
          <w:szCs w:val="24"/>
          <w:lang w:val="lt-LT"/>
        </w:rPr>
      </w:pPr>
      <w:r>
        <w:rPr>
          <w:b/>
          <w:sz w:val="24"/>
          <w:szCs w:val="24"/>
          <w:lang w:val="lt-LT"/>
        </w:rPr>
        <w:t>NAUJŲ M3</w:t>
      </w:r>
      <w:r w:rsidR="00DD52F0">
        <w:rPr>
          <w:b/>
          <w:sz w:val="24"/>
          <w:szCs w:val="24"/>
          <w:lang w:val="lt-LT"/>
        </w:rPr>
        <w:t>CM</w:t>
      </w:r>
      <w:r>
        <w:rPr>
          <w:b/>
          <w:sz w:val="24"/>
          <w:szCs w:val="24"/>
          <w:lang w:val="lt-LT"/>
        </w:rPr>
        <w:t xml:space="preserve"> KLASĖS PRIEMIESTINIŲ AUTOBUSŲ</w:t>
      </w:r>
    </w:p>
    <w:p w14:paraId="254D0EC3" w14:textId="77777777" w:rsidR="00676288" w:rsidRDefault="00676288" w:rsidP="00676288">
      <w:pPr>
        <w:widowControl w:val="0"/>
        <w:jc w:val="center"/>
        <w:rPr>
          <w:b/>
          <w:sz w:val="24"/>
          <w:szCs w:val="22"/>
          <w:lang w:val="lt-LT"/>
        </w:rPr>
      </w:pPr>
      <w:r w:rsidRPr="00503D28">
        <w:rPr>
          <w:b/>
          <w:sz w:val="24"/>
          <w:szCs w:val="22"/>
          <w:lang w:val="lt-LT"/>
        </w:rPr>
        <w:t>TECHNINĖ SPECIFIKACIJA</w:t>
      </w:r>
    </w:p>
    <w:p w14:paraId="051CEF0F" w14:textId="77777777" w:rsidR="00EF7998" w:rsidRDefault="00EF7998" w:rsidP="00676288">
      <w:pPr>
        <w:widowControl w:val="0"/>
        <w:jc w:val="center"/>
        <w:rPr>
          <w:b/>
          <w:sz w:val="24"/>
          <w:szCs w:val="22"/>
          <w:lang w:val="lt-LT"/>
        </w:rPr>
      </w:pPr>
    </w:p>
    <w:p w14:paraId="75B4EEC7" w14:textId="7B70DA83" w:rsidR="00EF7998" w:rsidRPr="00EF7998" w:rsidRDefault="00EF7998" w:rsidP="00A01C89">
      <w:pPr>
        <w:widowControl w:val="0"/>
        <w:ind w:firstLine="720"/>
        <w:jc w:val="both"/>
        <w:rPr>
          <w:bCs/>
          <w:sz w:val="24"/>
          <w:szCs w:val="22"/>
          <w:lang w:val="lt-LT"/>
        </w:rPr>
      </w:pPr>
      <w:r w:rsidRPr="00EF7998">
        <w:rPr>
          <w:bCs/>
          <w:sz w:val="24"/>
          <w:szCs w:val="22"/>
          <w:lang w:val="lt-LT"/>
        </w:rPr>
        <w:t>Visos pirkimo dokumente esančios nuorodos į standartą, techninį liudijimą ar bendrąsias technines specifikacijas reiškia, kad Bendrovė priima ir kitus dalyvių lygiaverčių priemonių įrodymus.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83C1DD1" w14:textId="77777777" w:rsidR="00676288" w:rsidRPr="00503D28" w:rsidRDefault="00676288" w:rsidP="00676288">
      <w:pPr>
        <w:widowControl w:val="0"/>
        <w:jc w:val="center"/>
        <w:rPr>
          <w:b/>
          <w:sz w:val="24"/>
          <w:szCs w:val="22"/>
          <w:lang w:val="lt-LT"/>
        </w:rPr>
      </w:pPr>
    </w:p>
    <w:p w14:paraId="55509FA2" w14:textId="000D0426" w:rsidR="00676288" w:rsidRDefault="00676288" w:rsidP="00676288">
      <w:pPr>
        <w:widowControl w:val="0"/>
        <w:numPr>
          <w:ilvl w:val="0"/>
          <w:numId w:val="1"/>
        </w:numPr>
        <w:jc w:val="both"/>
        <w:rPr>
          <w:sz w:val="22"/>
          <w:szCs w:val="22"/>
          <w:lang w:val="lt-LT"/>
        </w:rPr>
      </w:pPr>
      <w:r w:rsidRPr="00DC22B3">
        <w:rPr>
          <w:rFonts w:ascii="TimesLT" w:hAnsi="TimesLT"/>
          <w:b/>
          <w:sz w:val="24"/>
          <w:szCs w:val="24"/>
          <w:lang w:val="lt-LT"/>
        </w:rPr>
        <w:t>Privalomi techniniai reikalavimai naujiems M3</w:t>
      </w:r>
      <w:r w:rsidR="00032FA5">
        <w:rPr>
          <w:rFonts w:ascii="TimesLT" w:hAnsi="TimesLT"/>
          <w:b/>
          <w:sz w:val="24"/>
          <w:szCs w:val="24"/>
          <w:lang w:val="lt-LT"/>
        </w:rPr>
        <w:t>CM</w:t>
      </w:r>
      <w:r w:rsidRPr="00DC22B3">
        <w:rPr>
          <w:rFonts w:ascii="TimesLT" w:hAnsi="TimesLT"/>
          <w:b/>
          <w:sz w:val="24"/>
          <w:szCs w:val="24"/>
          <w:lang w:val="lt-LT"/>
        </w:rPr>
        <w:t xml:space="preserve"> klasės </w:t>
      </w:r>
      <w:r>
        <w:rPr>
          <w:rFonts w:ascii="TimesLT" w:hAnsi="TimesLT"/>
          <w:b/>
          <w:sz w:val="24"/>
          <w:szCs w:val="24"/>
          <w:lang w:val="lt-LT"/>
        </w:rPr>
        <w:t>priemiestiniams</w:t>
      </w:r>
      <w:r w:rsidRPr="00DC22B3">
        <w:rPr>
          <w:rFonts w:ascii="TimesLT" w:hAnsi="TimesLT"/>
          <w:b/>
          <w:sz w:val="24"/>
          <w:szCs w:val="24"/>
          <w:lang w:val="lt-LT"/>
        </w:rPr>
        <w:t xml:space="preserve"> autobusams</w:t>
      </w:r>
      <w:r w:rsidRPr="00DC22B3">
        <w:rPr>
          <w:sz w:val="22"/>
          <w:szCs w:val="22"/>
          <w:lang w:val="lt-LT"/>
        </w:rPr>
        <w:t>:</w:t>
      </w:r>
    </w:p>
    <w:p w14:paraId="1108F959" w14:textId="77777777" w:rsidR="00676288" w:rsidRDefault="00676288" w:rsidP="00676288">
      <w:pPr>
        <w:widowControl w:val="0"/>
        <w:jc w:val="both"/>
        <w:rPr>
          <w:sz w:val="22"/>
          <w:szCs w:val="22"/>
          <w:lang w:val="lt-LT"/>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67"/>
        <w:gridCol w:w="1418"/>
        <w:gridCol w:w="7654"/>
      </w:tblGrid>
      <w:tr w:rsidR="009F7E90" w:rsidRPr="007D7B7D" w14:paraId="7E658AD7" w14:textId="502B6C9A"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052899A" w14:textId="77777777" w:rsidR="009F7E90" w:rsidRPr="007B15EE" w:rsidRDefault="009F7E90" w:rsidP="005048C0">
            <w:pPr>
              <w:widowControl w:val="0"/>
              <w:jc w:val="both"/>
              <w:rPr>
                <w:sz w:val="22"/>
                <w:szCs w:val="22"/>
                <w:lang w:val="lt-LT"/>
              </w:rPr>
            </w:pPr>
            <w:r w:rsidRPr="007B15EE">
              <w:rPr>
                <w:sz w:val="22"/>
                <w:szCs w:val="22"/>
                <w:lang w:val="lt-LT"/>
              </w:rPr>
              <w:t xml:space="preserve">Nr.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9758A40" w14:textId="77777777" w:rsidR="009F7E90" w:rsidRPr="007B15EE" w:rsidRDefault="009F7E90" w:rsidP="005048C0">
            <w:pPr>
              <w:widowControl w:val="0"/>
              <w:jc w:val="both"/>
              <w:rPr>
                <w:sz w:val="22"/>
                <w:szCs w:val="22"/>
                <w:lang w:val="lt-LT"/>
              </w:rPr>
            </w:pPr>
            <w:r w:rsidRPr="007B15EE">
              <w:rPr>
                <w:sz w:val="22"/>
                <w:szCs w:val="22"/>
                <w:lang w:val="lt-LT"/>
              </w:rPr>
              <w:t xml:space="preserve">Pavadinimas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D4580A8" w14:textId="77777777" w:rsidR="009F7E90" w:rsidRPr="007B15EE" w:rsidRDefault="009F7E90" w:rsidP="005048C0">
            <w:pPr>
              <w:widowControl w:val="0"/>
              <w:jc w:val="both"/>
              <w:rPr>
                <w:sz w:val="22"/>
                <w:szCs w:val="22"/>
                <w:lang w:val="lt-LT"/>
              </w:rPr>
            </w:pPr>
            <w:r w:rsidRPr="007B15EE">
              <w:rPr>
                <w:sz w:val="22"/>
                <w:szCs w:val="22"/>
                <w:lang w:val="lt-LT"/>
              </w:rPr>
              <w:t xml:space="preserve">Aprašymas </w:t>
            </w:r>
          </w:p>
        </w:tc>
      </w:tr>
      <w:tr w:rsidR="009F7E90" w:rsidRPr="007D7B7D" w14:paraId="0F1F9F13" w14:textId="0FE1ABC5"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88C43D5" w14:textId="77777777" w:rsidR="009F7E90" w:rsidRPr="007B15EE" w:rsidRDefault="009F7E90" w:rsidP="005048C0">
            <w:pPr>
              <w:widowControl w:val="0"/>
              <w:jc w:val="both"/>
              <w:rPr>
                <w:sz w:val="22"/>
                <w:szCs w:val="22"/>
                <w:lang w:val="lt-LT"/>
              </w:rPr>
            </w:pPr>
            <w:r w:rsidRPr="007B15EE">
              <w:rPr>
                <w:sz w:val="22"/>
                <w:szCs w:val="22"/>
                <w:lang w:val="lt-LT"/>
              </w:rPr>
              <w:t xml:space="preserve">1.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813013E" w14:textId="77777777" w:rsidR="009F7E90" w:rsidRPr="007B15EE" w:rsidRDefault="009F7E90" w:rsidP="005048C0">
            <w:pPr>
              <w:widowControl w:val="0"/>
              <w:jc w:val="both"/>
              <w:rPr>
                <w:sz w:val="22"/>
                <w:szCs w:val="22"/>
                <w:lang w:val="lt-LT"/>
              </w:rPr>
            </w:pPr>
            <w:r w:rsidRPr="007B15EE">
              <w:rPr>
                <w:sz w:val="22"/>
                <w:szCs w:val="22"/>
                <w:lang w:val="lt-LT"/>
              </w:rPr>
              <w:t xml:space="preserve">Transporto priemonės tipas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C239092" w14:textId="66314737" w:rsidR="009F7E90" w:rsidRPr="007B15EE" w:rsidRDefault="009F7E90" w:rsidP="005048C0">
            <w:pPr>
              <w:widowControl w:val="0"/>
              <w:jc w:val="both"/>
              <w:rPr>
                <w:sz w:val="22"/>
                <w:szCs w:val="22"/>
                <w:lang w:val="lt-LT"/>
              </w:rPr>
            </w:pPr>
            <w:r w:rsidRPr="007B15EE">
              <w:rPr>
                <w:sz w:val="22"/>
                <w:szCs w:val="22"/>
                <w:lang w:val="lt-LT"/>
              </w:rPr>
              <w:t xml:space="preserve">1.1. Naujas M3 klasės II grupės (priemiestinis) </w:t>
            </w:r>
            <w:proofErr w:type="spellStart"/>
            <w:r w:rsidRPr="007B15EE">
              <w:rPr>
                <w:sz w:val="22"/>
                <w:szCs w:val="22"/>
                <w:lang w:val="lt-LT"/>
              </w:rPr>
              <w:t>žemagrindis</w:t>
            </w:r>
            <w:proofErr w:type="spellEnd"/>
            <w:r w:rsidRPr="007B15EE">
              <w:rPr>
                <w:sz w:val="22"/>
                <w:szCs w:val="22"/>
                <w:lang w:val="lt-LT"/>
              </w:rPr>
              <w:t xml:space="preserve"> </w:t>
            </w:r>
            <w:proofErr w:type="spellStart"/>
            <w:r w:rsidRPr="007B15EE">
              <w:rPr>
                <w:sz w:val="22"/>
                <w:szCs w:val="22"/>
                <w:lang w:val="lt-LT"/>
              </w:rPr>
              <w:t>vienaaukštis</w:t>
            </w:r>
            <w:proofErr w:type="spellEnd"/>
            <w:r w:rsidRPr="007B15EE">
              <w:rPr>
                <w:sz w:val="22"/>
                <w:szCs w:val="22"/>
                <w:lang w:val="lt-LT"/>
              </w:rPr>
              <w:t xml:space="preserve"> (kėbulo kodas – CM) autobusas, varomas suslėgtomis gamtinėmis dujomis. </w:t>
            </w:r>
          </w:p>
          <w:p w14:paraId="2B6E2435" w14:textId="4CABB379" w:rsidR="009F7E90" w:rsidRPr="007B15EE" w:rsidRDefault="009F7E90" w:rsidP="005048C0">
            <w:pPr>
              <w:widowControl w:val="0"/>
              <w:jc w:val="both"/>
              <w:rPr>
                <w:sz w:val="22"/>
                <w:szCs w:val="22"/>
                <w:lang w:val="lt-LT"/>
              </w:rPr>
            </w:pPr>
            <w:r w:rsidRPr="007B15EE">
              <w:rPr>
                <w:sz w:val="22"/>
                <w:szCs w:val="22"/>
                <w:lang w:val="lt-LT"/>
              </w:rPr>
              <w:t xml:space="preserve">1.2. Autobusas turi būti pritaikytas dirbti žiemos (iki -30ºC) ir vasaros (iki +45ºC) temperatūros sąlygomis. </w:t>
            </w:r>
          </w:p>
          <w:p w14:paraId="491CE373" w14:textId="681B26A6" w:rsidR="009F7E90" w:rsidRPr="007B15EE" w:rsidRDefault="009F7E90" w:rsidP="005048C0">
            <w:pPr>
              <w:widowControl w:val="0"/>
              <w:jc w:val="both"/>
              <w:rPr>
                <w:sz w:val="22"/>
                <w:szCs w:val="22"/>
                <w:lang w:val="lt-LT"/>
              </w:rPr>
            </w:pPr>
            <w:r w:rsidRPr="007B15EE">
              <w:rPr>
                <w:sz w:val="22"/>
                <w:szCs w:val="22"/>
                <w:lang w:val="lt-LT"/>
              </w:rPr>
              <w:t>1.3. Autobusas turi būti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Privalomi ir atitikimą įrodantis dokumentai turi būti pateikti laimėtojui pateikiant prekes sutarties metu.</w:t>
            </w:r>
          </w:p>
          <w:p w14:paraId="3A803C57" w14:textId="77777777" w:rsidR="009F7E90" w:rsidRPr="007B15EE" w:rsidRDefault="009F7E90" w:rsidP="005048C0">
            <w:pPr>
              <w:widowControl w:val="0"/>
              <w:jc w:val="both"/>
              <w:rPr>
                <w:sz w:val="22"/>
                <w:szCs w:val="22"/>
                <w:lang w:val="lt-LT"/>
              </w:rPr>
            </w:pPr>
            <w:r w:rsidRPr="007B15EE">
              <w:rPr>
                <w:sz w:val="22"/>
                <w:szCs w:val="22"/>
                <w:lang w:val="lt-LT"/>
              </w:rPr>
              <w:t>1.5. Transporto priemonė turi atitikti 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 (toliau – Leidimų vežti keleivius reguliaraus susisiekimo kelių transporto maršrutais išdavimo taisyklės), Keleivių ir bagažo vežimo kelių transportu taisyklėse, patvirtintose Lietuvos Respublikos susisiekimo ministro 2011 m. balandžio 13 d. įsakymu Nr. 3-223 „Dėl Keleivių ir bagažo vežimo kelių transportu taisyklių patvirtinimo“, nustatytus reikalavimus.</w:t>
            </w:r>
          </w:p>
          <w:p w14:paraId="744E886B" w14:textId="2B40FF96" w:rsidR="009F7E90" w:rsidRPr="007B15EE" w:rsidRDefault="009F7E90" w:rsidP="005048C0">
            <w:pPr>
              <w:widowControl w:val="0"/>
              <w:jc w:val="both"/>
              <w:rPr>
                <w:sz w:val="22"/>
                <w:szCs w:val="22"/>
                <w:lang w:val="lt-LT"/>
              </w:rPr>
            </w:pPr>
            <w:r w:rsidRPr="007B15EE">
              <w:rPr>
                <w:sz w:val="22"/>
                <w:szCs w:val="22"/>
                <w:lang w:val="lt-LT"/>
              </w:rPr>
              <w:t xml:space="preserve">1.5 Transporto priemonė turi atitikti keleivinėms transporto priemonėms keliamus reikalavimus, nustatytus Jungtinių Tautų transporto priemonių reglamente Nr. 107. </w:t>
            </w:r>
          </w:p>
          <w:p w14:paraId="03D46251" w14:textId="5EF748F5" w:rsidR="009F7E90" w:rsidRPr="007B15EE" w:rsidRDefault="009F7E90" w:rsidP="005048C0">
            <w:pPr>
              <w:widowControl w:val="0"/>
              <w:jc w:val="both"/>
              <w:rPr>
                <w:sz w:val="22"/>
                <w:szCs w:val="22"/>
                <w:lang w:val="lt-LT"/>
              </w:rPr>
            </w:pPr>
            <w:r w:rsidRPr="007B15EE">
              <w:rPr>
                <w:sz w:val="22"/>
                <w:szCs w:val="22"/>
                <w:lang w:val="lt-LT"/>
              </w:rPr>
              <w:t xml:space="preserve">1.6. Transporto priemonė turi būti nauja, neeksploatuota, pagaminta ne anksčiau kaip 2025 m. </w:t>
            </w:r>
          </w:p>
          <w:p w14:paraId="05CC7135" w14:textId="77777777" w:rsidR="009F7E90" w:rsidRPr="007B15EE" w:rsidRDefault="009F7E90" w:rsidP="005048C0">
            <w:pPr>
              <w:widowControl w:val="0"/>
              <w:jc w:val="both"/>
              <w:rPr>
                <w:sz w:val="22"/>
                <w:szCs w:val="22"/>
                <w:lang w:val="lt-LT"/>
              </w:rPr>
            </w:pPr>
            <w:r w:rsidRPr="007B15EE">
              <w:rPr>
                <w:sz w:val="22"/>
                <w:szCs w:val="22"/>
                <w:lang w:val="lt-LT"/>
              </w:rPr>
              <w:t xml:space="preserve">1.7. Visos siūlomos transporto priemonės turi būti vieno gamintojo ir vieno modelio, surinktos naudojant tą patį technologinį procesą. </w:t>
            </w:r>
          </w:p>
        </w:tc>
      </w:tr>
      <w:tr w:rsidR="009F7E90" w:rsidRPr="007D7B7D" w14:paraId="64252A7C" w14:textId="19C12387"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B2664CF" w14:textId="77777777" w:rsidR="009F7E90" w:rsidRPr="007B15EE" w:rsidRDefault="009F7E90" w:rsidP="005048C0">
            <w:pPr>
              <w:widowControl w:val="0"/>
              <w:jc w:val="both"/>
              <w:rPr>
                <w:sz w:val="22"/>
                <w:szCs w:val="22"/>
                <w:lang w:val="lt-LT"/>
              </w:rPr>
            </w:pPr>
            <w:r w:rsidRPr="007B15EE">
              <w:rPr>
                <w:sz w:val="22"/>
                <w:szCs w:val="22"/>
                <w:lang w:val="lt-LT"/>
              </w:rPr>
              <w:t xml:space="preserve">2.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AF628ED" w14:textId="77777777" w:rsidR="009F7E90" w:rsidRPr="007B15EE" w:rsidRDefault="009F7E90" w:rsidP="005048C0">
            <w:pPr>
              <w:widowControl w:val="0"/>
              <w:jc w:val="both"/>
              <w:rPr>
                <w:sz w:val="22"/>
                <w:szCs w:val="22"/>
                <w:lang w:val="lt-LT"/>
              </w:rPr>
            </w:pPr>
            <w:r w:rsidRPr="007B15EE">
              <w:rPr>
                <w:sz w:val="22"/>
                <w:szCs w:val="22"/>
                <w:lang w:val="lt-LT"/>
              </w:rPr>
              <w:t xml:space="preserve">Perkamas kiekis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08CC9C3" w14:textId="0E3E8B30" w:rsidR="009F7E90" w:rsidRPr="007B15EE" w:rsidRDefault="009F7E90" w:rsidP="005048C0">
            <w:pPr>
              <w:widowControl w:val="0"/>
              <w:jc w:val="both"/>
              <w:rPr>
                <w:sz w:val="22"/>
                <w:szCs w:val="22"/>
                <w:lang w:val="lt-LT"/>
              </w:rPr>
            </w:pPr>
            <w:r w:rsidRPr="007B15EE">
              <w:rPr>
                <w:sz w:val="22"/>
                <w:szCs w:val="22"/>
                <w:lang w:val="lt-LT"/>
              </w:rPr>
              <w:t>2.1. Turi būti galimybė parduoti 10 vnt. autobusų.</w:t>
            </w:r>
          </w:p>
        </w:tc>
      </w:tr>
      <w:tr w:rsidR="009F7E90" w:rsidRPr="007D7B7D" w14:paraId="722F7B46" w14:textId="5EAE0CB1"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DBBF93" w14:textId="77777777" w:rsidR="009F7E90" w:rsidRPr="007B15EE" w:rsidRDefault="009F7E90" w:rsidP="005048C0">
            <w:pPr>
              <w:widowControl w:val="0"/>
              <w:jc w:val="both"/>
              <w:rPr>
                <w:sz w:val="22"/>
                <w:szCs w:val="22"/>
                <w:lang w:val="lt-LT"/>
              </w:rPr>
            </w:pPr>
            <w:r w:rsidRPr="007B15EE">
              <w:rPr>
                <w:sz w:val="22"/>
                <w:szCs w:val="22"/>
                <w:lang w:val="lt-LT"/>
              </w:rPr>
              <w:t xml:space="preserve">3.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9512CCB" w14:textId="77777777" w:rsidR="009F7E90" w:rsidRPr="007B15EE" w:rsidRDefault="009F7E90" w:rsidP="005048C0">
            <w:pPr>
              <w:widowControl w:val="0"/>
              <w:jc w:val="both"/>
              <w:rPr>
                <w:sz w:val="22"/>
                <w:szCs w:val="22"/>
                <w:lang w:val="lt-LT"/>
              </w:rPr>
            </w:pPr>
            <w:r w:rsidRPr="007B15EE">
              <w:rPr>
                <w:sz w:val="22"/>
                <w:szCs w:val="22"/>
                <w:lang w:val="lt-LT"/>
              </w:rPr>
              <w:t xml:space="preserve">Bendras ilgis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73AA871" w14:textId="77777777" w:rsidR="009F7E90" w:rsidRPr="007B15EE" w:rsidRDefault="009F7E90" w:rsidP="005048C0">
            <w:pPr>
              <w:widowControl w:val="0"/>
              <w:jc w:val="both"/>
              <w:rPr>
                <w:sz w:val="22"/>
                <w:szCs w:val="22"/>
                <w:lang w:val="lt-LT"/>
              </w:rPr>
            </w:pPr>
            <w:r w:rsidRPr="007B15EE">
              <w:rPr>
                <w:sz w:val="22"/>
                <w:szCs w:val="22"/>
                <w:lang w:val="lt-LT"/>
              </w:rPr>
              <w:t>3.1. Nuo 9000 mm iki 12300 mm</w:t>
            </w:r>
          </w:p>
          <w:p w14:paraId="0A3018AE" w14:textId="30B93312" w:rsidR="009F7E90" w:rsidRPr="007B15EE" w:rsidRDefault="009F7E90" w:rsidP="005048C0">
            <w:pPr>
              <w:widowControl w:val="0"/>
              <w:jc w:val="both"/>
              <w:rPr>
                <w:sz w:val="22"/>
                <w:szCs w:val="22"/>
                <w:lang w:val="lt-LT"/>
              </w:rPr>
            </w:pPr>
            <w:r w:rsidRPr="007B15EE">
              <w:rPr>
                <w:sz w:val="22"/>
                <w:szCs w:val="22"/>
                <w:lang w:val="lt-LT"/>
              </w:rPr>
              <w:t>(išmatuotas pagal ISO 612-1978 standarto 6.1 punkto reikalavimus).</w:t>
            </w:r>
          </w:p>
        </w:tc>
      </w:tr>
      <w:tr w:rsidR="009F7E90" w:rsidRPr="007D7B7D" w14:paraId="26C31202" w14:textId="6904D37E"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2992D7F" w14:textId="77777777" w:rsidR="009F7E90" w:rsidRPr="007B15EE" w:rsidRDefault="009F7E90" w:rsidP="005048C0">
            <w:pPr>
              <w:widowControl w:val="0"/>
              <w:jc w:val="both"/>
              <w:rPr>
                <w:sz w:val="22"/>
                <w:szCs w:val="22"/>
                <w:lang w:val="lt-LT"/>
              </w:rPr>
            </w:pPr>
            <w:r w:rsidRPr="007B15EE">
              <w:rPr>
                <w:sz w:val="22"/>
                <w:szCs w:val="22"/>
                <w:lang w:val="lt-LT"/>
              </w:rPr>
              <w:t xml:space="preserve">4.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732325" w14:textId="77777777" w:rsidR="009F7E90" w:rsidRPr="007B15EE" w:rsidRDefault="009F7E90" w:rsidP="005048C0">
            <w:pPr>
              <w:widowControl w:val="0"/>
              <w:jc w:val="both"/>
              <w:rPr>
                <w:sz w:val="22"/>
                <w:szCs w:val="22"/>
                <w:lang w:val="lt-LT"/>
              </w:rPr>
            </w:pPr>
            <w:r w:rsidRPr="007B15EE">
              <w:rPr>
                <w:sz w:val="22"/>
                <w:szCs w:val="22"/>
                <w:lang w:val="lt-LT"/>
              </w:rPr>
              <w:t xml:space="preserve">Plotis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118439F" w14:textId="6CBE64CA" w:rsidR="009F7E90" w:rsidRPr="007B15EE" w:rsidRDefault="009F7E90" w:rsidP="005048C0">
            <w:pPr>
              <w:widowControl w:val="0"/>
              <w:jc w:val="both"/>
              <w:rPr>
                <w:sz w:val="22"/>
                <w:szCs w:val="22"/>
                <w:lang w:val="lt-LT"/>
              </w:rPr>
            </w:pPr>
            <w:r w:rsidRPr="007B15EE">
              <w:rPr>
                <w:sz w:val="22"/>
                <w:szCs w:val="22"/>
                <w:lang w:val="lt-LT"/>
              </w:rPr>
              <w:t xml:space="preserve">4.1. Ne daugiau 2650 mm. </w:t>
            </w:r>
          </w:p>
          <w:p w14:paraId="1AE6E3EF" w14:textId="77777777" w:rsidR="009F7E90" w:rsidRPr="007B15EE" w:rsidRDefault="009F7E90" w:rsidP="005048C0">
            <w:pPr>
              <w:widowControl w:val="0"/>
              <w:jc w:val="both"/>
              <w:rPr>
                <w:sz w:val="22"/>
                <w:szCs w:val="22"/>
                <w:lang w:val="lt-LT"/>
              </w:rPr>
            </w:pPr>
            <w:r w:rsidRPr="007B15EE">
              <w:rPr>
                <w:sz w:val="22"/>
                <w:szCs w:val="22"/>
                <w:lang w:val="lt-LT"/>
              </w:rPr>
              <w:t xml:space="preserve">(išmatuotas pagal ISO 612-1978 standarto 6.2 punkto reikalavimus). </w:t>
            </w:r>
          </w:p>
        </w:tc>
      </w:tr>
      <w:tr w:rsidR="009F7E90" w:rsidRPr="007D7B7D" w14:paraId="763CEB04" w14:textId="22D74AC9"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4968EF6" w14:textId="77777777" w:rsidR="009F7E90" w:rsidRPr="007B15EE" w:rsidRDefault="009F7E90" w:rsidP="005048C0">
            <w:pPr>
              <w:widowControl w:val="0"/>
              <w:jc w:val="both"/>
              <w:rPr>
                <w:sz w:val="22"/>
                <w:szCs w:val="22"/>
                <w:lang w:val="lt-LT"/>
              </w:rPr>
            </w:pPr>
            <w:r w:rsidRPr="007B15EE">
              <w:rPr>
                <w:sz w:val="22"/>
                <w:szCs w:val="22"/>
                <w:lang w:val="lt-LT"/>
              </w:rPr>
              <w:t xml:space="preserve">5.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EF7465A" w14:textId="77777777" w:rsidR="009F7E90" w:rsidRPr="007B15EE" w:rsidRDefault="009F7E90" w:rsidP="005048C0">
            <w:pPr>
              <w:widowControl w:val="0"/>
              <w:jc w:val="both"/>
              <w:rPr>
                <w:sz w:val="22"/>
                <w:szCs w:val="22"/>
                <w:lang w:val="lt-LT"/>
              </w:rPr>
            </w:pPr>
            <w:r w:rsidRPr="007B15EE">
              <w:rPr>
                <w:sz w:val="22"/>
                <w:szCs w:val="22"/>
                <w:lang w:val="lt-LT"/>
              </w:rPr>
              <w:t xml:space="preserve">Aukštis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F52B7C3" w14:textId="77777777" w:rsidR="009F7E90" w:rsidRPr="007B15EE" w:rsidRDefault="009F7E90" w:rsidP="005048C0">
            <w:pPr>
              <w:widowControl w:val="0"/>
              <w:jc w:val="both"/>
              <w:rPr>
                <w:sz w:val="22"/>
                <w:szCs w:val="22"/>
                <w:lang w:val="lt-LT"/>
              </w:rPr>
            </w:pPr>
            <w:r w:rsidRPr="007B15EE">
              <w:rPr>
                <w:sz w:val="22"/>
                <w:szCs w:val="22"/>
                <w:lang w:val="lt-LT"/>
              </w:rPr>
              <w:t xml:space="preserve">5.1. Ne daugiau nei 3800 mm. </w:t>
            </w:r>
          </w:p>
          <w:p w14:paraId="13607388" w14:textId="77777777" w:rsidR="009F7E90" w:rsidRPr="007B15EE" w:rsidRDefault="009F7E90" w:rsidP="005048C0">
            <w:pPr>
              <w:widowControl w:val="0"/>
              <w:jc w:val="both"/>
              <w:rPr>
                <w:sz w:val="22"/>
                <w:szCs w:val="22"/>
                <w:lang w:val="lt-LT"/>
              </w:rPr>
            </w:pPr>
            <w:r w:rsidRPr="007B15EE">
              <w:rPr>
                <w:sz w:val="22"/>
                <w:szCs w:val="22"/>
                <w:lang w:val="lt-LT"/>
              </w:rPr>
              <w:t xml:space="preserve">(išmatuotas pagal ISO 612-1978 standarto 6.3 punkto reikalavimus). </w:t>
            </w:r>
          </w:p>
        </w:tc>
      </w:tr>
      <w:tr w:rsidR="009F7E90" w:rsidRPr="007D7B7D" w14:paraId="7CA5B0BD" w14:textId="37C54183"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A10E4A7" w14:textId="77777777" w:rsidR="009F7E90" w:rsidRPr="007B15EE" w:rsidRDefault="009F7E90" w:rsidP="005048C0">
            <w:pPr>
              <w:widowControl w:val="0"/>
              <w:jc w:val="both"/>
              <w:rPr>
                <w:sz w:val="22"/>
                <w:szCs w:val="22"/>
                <w:lang w:val="lt-LT"/>
              </w:rPr>
            </w:pPr>
            <w:r w:rsidRPr="007B15EE">
              <w:rPr>
                <w:sz w:val="22"/>
                <w:szCs w:val="22"/>
                <w:lang w:val="lt-LT"/>
              </w:rPr>
              <w:t xml:space="preserve">6.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520993C" w14:textId="0D7691A2" w:rsidR="009F7E90" w:rsidRPr="007B15EE" w:rsidRDefault="009F7E90" w:rsidP="005048C0">
            <w:pPr>
              <w:widowControl w:val="0"/>
              <w:jc w:val="both"/>
              <w:rPr>
                <w:sz w:val="22"/>
                <w:szCs w:val="22"/>
                <w:lang w:val="lt-LT"/>
              </w:rPr>
            </w:pPr>
            <w:r w:rsidRPr="007B15EE">
              <w:rPr>
                <w:sz w:val="22"/>
                <w:szCs w:val="22"/>
                <w:lang w:val="lt-LT"/>
              </w:rPr>
              <w:t xml:space="preserve">Vietų skaičius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EA35FFA" w14:textId="4D49841F" w:rsidR="009F7E90" w:rsidRPr="007B15EE" w:rsidRDefault="009F7E90" w:rsidP="005048C0">
            <w:pPr>
              <w:widowControl w:val="0"/>
              <w:jc w:val="both"/>
              <w:rPr>
                <w:sz w:val="22"/>
                <w:szCs w:val="22"/>
                <w:lang w:val="lt-LT"/>
              </w:rPr>
            </w:pPr>
            <w:r w:rsidRPr="007B15EE">
              <w:rPr>
                <w:sz w:val="22"/>
                <w:szCs w:val="22"/>
                <w:lang w:val="lt-LT"/>
              </w:rPr>
              <w:t xml:space="preserve">6.1. Turi būti ne mažiau 40 sėdimų + ne mažiau 15 stovimų vietų. Taip pat turi būti ne mažiau kaip 1 vieta neįgaliajam keleiviui. Į sėdimų vietų skaičių atlenkiamos sėdynės ir vairuotojo vieta neįskaičiuojamos </w:t>
            </w:r>
          </w:p>
        </w:tc>
      </w:tr>
      <w:tr w:rsidR="009F7E90" w:rsidRPr="007D7B7D" w14:paraId="38F86ED4" w14:textId="64769E2D"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B7A4854" w14:textId="77777777" w:rsidR="009F7E90" w:rsidRPr="007B15EE" w:rsidRDefault="009F7E90" w:rsidP="00490BB9">
            <w:pPr>
              <w:widowControl w:val="0"/>
              <w:jc w:val="both"/>
              <w:rPr>
                <w:sz w:val="22"/>
                <w:szCs w:val="22"/>
                <w:lang w:val="lt-LT"/>
              </w:rPr>
            </w:pPr>
            <w:r w:rsidRPr="007B15EE">
              <w:rPr>
                <w:sz w:val="22"/>
                <w:szCs w:val="22"/>
                <w:lang w:val="lt-LT"/>
              </w:rPr>
              <w:lastRenderedPageBreak/>
              <w:t xml:space="preserve">7.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D35C085" w14:textId="77777777" w:rsidR="009F7E90" w:rsidRPr="007B15EE" w:rsidRDefault="009F7E90" w:rsidP="00490BB9">
            <w:pPr>
              <w:widowControl w:val="0"/>
              <w:jc w:val="both"/>
              <w:rPr>
                <w:sz w:val="22"/>
                <w:szCs w:val="22"/>
                <w:lang w:val="lt-LT"/>
              </w:rPr>
            </w:pPr>
            <w:r w:rsidRPr="007B15EE">
              <w:rPr>
                <w:sz w:val="22"/>
                <w:szCs w:val="22"/>
                <w:lang w:val="lt-LT"/>
              </w:rPr>
              <w:t xml:space="preserve">Keleivių įlipimo durys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227677D" w14:textId="0DA5808C" w:rsidR="009F7E90" w:rsidRPr="007B15EE" w:rsidRDefault="009F7E90" w:rsidP="00490BB9">
            <w:pPr>
              <w:widowControl w:val="0"/>
              <w:jc w:val="both"/>
              <w:rPr>
                <w:sz w:val="22"/>
                <w:szCs w:val="22"/>
                <w:lang w:val="lt-LT"/>
              </w:rPr>
            </w:pPr>
            <w:r w:rsidRPr="007B15EE">
              <w:rPr>
                <w:sz w:val="22"/>
                <w:szCs w:val="22"/>
                <w:lang w:val="lt-LT"/>
              </w:rPr>
              <w:t xml:space="preserve">7.1. Durys (2 vnt.) turi būti išdėstytos dešinėje autobuso pusėje. </w:t>
            </w:r>
          </w:p>
          <w:p w14:paraId="2CB9F097" w14:textId="01E4AC77" w:rsidR="009F7E90" w:rsidRPr="007B15EE" w:rsidRDefault="009F7E90" w:rsidP="00490BB9">
            <w:pPr>
              <w:widowControl w:val="0"/>
              <w:jc w:val="both"/>
              <w:rPr>
                <w:sz w:val="22"/>
                <w:szCs w:val="22"/>
                <w:lang w:val="lt-LT"/>
              </w:rPr>
            </w:pPr>
            <w:r w:rsidRPr="007B15EE">
              <w:rPr>
                <w:sz w:val="22"/>
                <w:szCs w:val="22"/>
                <w:lang w:val="lt-LT"/>
              </w:rPr>
              <w:t xml:space="preserve">7.2. Durų konfigūracija 1-2-0. </w:t>
            </w:r>
          </w:p>
          <w:p w14:paraId="3EF0C432" w14:textId="58673FDA" w:rsidR="009F7E90" w:rsidRPr="007B15EE" w:rsidRDefault="009F7E90" w:rsidP="00490BB9">
            <w:pPr>
              <w:widowControl w:val="0"/>
              <w:jc w:val="both"/>
              <w:rPr>
                <w:sz w:val="22"/>
                <w:szCs w:val="22"/>
                <w:lang w:val="lt-LT"/>
              </w:rPr>
            </w:pPr>
            <w:r w:rsidRPr="007B15EE">
              <w:rPr>
                <w:sz w:val="22"/>
                <w:szCs w:val="22"/>
                <w:lang w:val="lt-LT"/>
              </w:rPr>
              <w:t xml:space="preserve">7.3. Durys turi būti atidaromos ir uždaromos </w:t>
            </w:r>
            <w:proofErr w:type="spellStart"/>
            <w:r w:rsidRPr="007B15EE">
              <w:rPr>
                <w:sz w:val="22"/>
                <w:szCs w:val="22"/>
                <w:lang w:val="lt-LT"/>
              </w:rPr>
              <w:t>elektropneumatine</w:t>
            </w:r>
            <w:proofErr w:type="spellEnd"/>
            <w:r w:rsidRPr="007B15EE">
              <w:rPr>
                <w:sz w:val="22"/>
                <w:szCs w:val="22"/>
                <w:lang w:val="lt-LT"/>
              </w:rPr>
              <w:t xml:space="preserve"> pavara, </w:t>
            </w:r>
          </w:p>
          <w:p w14:paraId="744FA3F3" w14:textId="7A0C2168" w:rsidR="009F7E90" w:rsidRPr="007B15EE" w:rsidRDefault="009F7E90" w:rsidP="00490BB9">
            <w:pPr>
              <w:widowControl w:val="0"/>
              <w:jc w:val="both"/>
              <w:rPr>
                <w:sz w:val="22"/>
                <w:szCs w:val="22"/>
                <w:lang w:val="lt-LT"/>
              </w:rPr>
            </w:pPr>
            <w:r w:rsidRPr="007B15EE">
              <w:rPr>
                <w:sz w:val="22"/>
                <w:szCs w:val="22"/>
                <w:lang w:val="lt-LT"/>
              </w:rPr>
              <w:t xml:space="preserve">7.4 Pirmos (priekinės) durys turi būti </w:t>
            </w:r>
            <w:proofErr w:type="spellStart"/>
            <w:r w:rsidRPr="007B15EE">
              <w:rPr>
                <w:sz w:val="22"/>
                <w:szCs w:val="22"/>
                <w:lang w:val="lt-LT"/>
              </w:rPr>
              <w:t>vienvėrės</w:t>
            </w:r>
            <w:proofErr w:type="spellEnd"/>
            <w:r w:rsidRPr="007B15EE">
              <w:rPr>
                <w:sz w:val="22"/>
                <w:szCs w:val="22"/>
                <w:lang w:val="lt-LT"/>
              </w:rPr>
              <w:t xml:space="preserve">, nesiauresnės kaip 1000 mm, atsidarančios į transporto priemonės vidų. Durų valdymas turi būti iš vairuotojo darbo vietos. </w:t>
            </w:r>
          </w:p>
          <w:p w14:paraId="497FF1F0" w14:textId="3F0B3505" w:rsidR="009F7E90" w:rsidRPr="007B15EE" w:rsidRDefault="009F7E90" w:rsidP="00490BB9">
            <w:pPr>
              <w:widowControl w:val="0"/>
              <w:jc w:val="both"/>
              <w:rPr>
                <w:sz w:val="22"/>
                <w:szCs w:val="22"/>
                <w:lang w:val="lt-LT"/>
              </w:rPr>
            </w:pPr>
            <w:r w:rsidRPr="007B15EE">
              <w:rPr>
                <w:sz w:val="22"/>
                <w:szCs w:val="22"/>
                <w:lang w:val="lt-LT"/>
              </w:rPr>
              <w:t>7.5 Antros durys (ties transporto priemonės viduriu) turi būti dvivėrės su mechaniškai arba automatiniu būdu valdoma išskleidžiama rampa neįgaliojo vežimėliui. Durys turi būti ne siauresnės kaip 1200 mm. Durų valdymas turi būti iš vairuotojo darbo vietos.</w:t>
            </w:r>
          </w:p>
          <w:p w14:paraId="2E518BFA" w14:textId="43386F93" w:rsidR="009F7E90" w:rsidRPr="007B15EE" w:rsidRDefault="009F7E90" w:rsidP="00490BB9">
            <w:pPr>
              <w:widowControl w:val="0"/>
              <w:jc w:val="both"/>
              <w:rPr>
                <w:sz w:val="22"/>
                <w:szCs w:val="22"/>
                <w:lang w:val="lt-LT"/>
              </w:rPr>
            </w:pPr>
            <w:r w:rsidRPr="007B15EE">
              <w:rPr>
                <w:sz w:val="22"/>
                <w:szCs w:val="22"/>
                <w:lang w:val="lt-LT"/>
              </w:rPr>
              <w:t xml:space="preserve">7.6. Turi būti galimybė atidaryti duris atskirai. </w:t>
            </w:r>
          </w:p>
          <w:p w14:paraId="0973C27A" w14:textId="43812586" w:rsidR="009F7E90" w:rsidRPr="007B15EE" w:rsidRDefault="009F7E90" w:rsidP="00490BB9">
            <w:pPr>
              <w:widowControl w:val="0"/>
              <w:jc w:val="both"/>
              <w:rPr>
                <w:sz w:val="22"/>
                <w:szCs w:val="22"/>
                <w:lang w:val="lt-LT"/>
              </w:rPr>
            </w:pPr>
            <w:r w:rsidRPr="007B15EE">
              <w:rPr>
                <w:sz w:val="22"/>
                <w:szCs w:val="22"/>
                <w:lang w:val="lt-LT"/>
              </w:rPr>
              <w:t xml:space="preserve">7.7. Turi būti avarinis visų durų atidarymas. </w:t>
            </w:r>
          </w:p>
        </w:tc>
      </w:tr>
      <w:tr w:rsidR="009F7E90" w:rsidRPr="007D7B7D" w14:paraId="71A350ED" w14:textId="54D00535"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C090CF" w14:textId="77777777" w:rsidR="009F7E90" w:rsidRPr="007D7B7D" w:rsidRDefault="009F7E90" w:rsidP="00490BB9">
            <w:pPr>
              <w:widowControl w:val="0"/>
              <w:jc w:val="both"/>
              <w:rPr>
                <w:sz w:val="22"/>
                <w:szCs w:val="22"/>
                <w:lang w:val="lt-LT"/>
              </w:rPr>
            </w:pPr>
            <w:r w:rsidRPr="007D7B7D">
              <w:rPr>
                <w:sz w:val="22"/>
                <w:szCs w:val="22"/>
                <w:lang w:val="lt-LT"/>
              </w:rPr>
              <w:t xml:space="preserve">8.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802E37" w14:textId="77777777" w:rsidR="009F7E90" w:rsidRPr="007D7B7D" w:rsidRDefault="009F7E90" w:rsidP="00490BB9">
            <w:pPr>
              <w:widowControl w:val="0"/>
              <w:jc w:val="both"/>
              <w:rPr>
                <w:sz w:val="22"/>
                <w:szCs w:val="22"/>
                <w:lang w:val="lt-LT"/>
              </w:rPr>
            </w:pPr>
            <w:r w:rsidRPr="007D7B7D">
              <w:rPr>
                <w:sz w:val="22"/>
                <w:szCs w:val="22"/>
                <w:lang w:val="lt-LT"/>
              </w:rPr>
              <w:t xml:space="preserve">Didžiausia leistina masė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379C5BB" w14:textId="77777777" w:rsidR="009F7E90" w:rsidRPr="007D7B7D" w:rsidRDefault="009F7E90" w:rsidP="00490BB9">
            <w:pPr>
              <w:widowControl w:val="0"/>
              <w:jc w:val="both"/>
              <w:rPr>
                <w:sz w:val="22"/>
                <w:szCs w:val="22"/>
                <w:lang w:val="lt-LT"/>
              </w:rPr>
            </w:pPr>
            <w:r w:rsidRPr="007D7B7D">
              <w:rPr>
                <w:sz w:val="22"/>
                <w:szCs w:val="22"/>
                <w:lang w:val="lt-LT"/>
              </w:rPr>
              <w:t xml:space="preserve">8.1. Pagal transporto priemonės atitikties sertifikato išrašymo dieną galiojančius Lietuvos Respublikos teisės aktus. </w:t>
            </w:r>
          </w:p>
        </w:tc>
      </w:tr>
      <w:tr w:rsidR="009F7E90" w:rsidRPr="007D7B7D" w14:paraId="2223E86A" w14:textId="6DB5D400"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1648491" w14:textId="77777777" w:rsidR="009F7E90" w:rsidRPr="007D7B7D" w:rsidRDefault="009F7E90" w:rsidP="00490BB9">
            <w:pPr>
              <w:widowControl w:val="0"/>
              <w:jc w:val="both"/>
              <w:rPr>
                <w:sz w:val="22"/>
                <w:szCs w:val="22"/>
                <w:lang w:val="lt-LT"/>
              </w:rPr>
            </w:pPr>
            <w:r w:rsidRPr="007D7B7D">
              <w:rPr>
                <w:sz w:val="22"/>
                <w:szCs w:val="22"/>
                <w:lang w:val="lt-LT"/>
              </w:rPr>
              <w:t xml:space="preserve">9.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83E7AE1" w14:textId="77777777" w:rsidR="009F7E90" w:rsidRPr="007D7B7D" w:rsidRDefault="009F7E90" w:rsidP="00490BB9">
            <w:pPr>
              <w:widowControl w:val="0"/>
              <w:jc w:val="both"/>
              <w:rPr>
                <w:sz w:val="22"/>
                <w:szCs w:val="22"/>
                <w:lang w:val="lt-LT"/>
              </w:rPr>
            </w:pPr>
            <w:r w:rsidRPr="007D7B7D">
              <w:rPr>
                <w:sz w:val="22"/>
                <w:szCs w:val="22"/>
                <w:lang w:val="lt-LT"/>
              </w:rPr>
              <w:t xml:space="preserve">Varančiosios ašies apkrova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FCD929" w14:textId="77777777" w:rsidR="009F7E90" w:rsidRPr="007D7B7D" w:rsidRDefault="009F7E90" w:rsidP="00490BB9">
            <w:pPr>
              <w:widowControl w:val="0"/>
              <w:jc w:val="both"/>
              <w:rPr>
                <w:sz w:val="22"/>
                <w:szCs w:val="22"/>
                <w:lang w:val="lt-LT"/>
              </w:rPr>
            </w:pPr>
            <w:r w:rsidRPr="007D7B7D">
              <w:rPr>
                <w:sz w:val="22"/>
                <w:szCs w:val="22"/>
                <w:lang w:val="lt-LT"/>
              </w:rPr>
              <w:t xml:space="preserve">9.1. </w:t>
            </w:r>
            <w:r w:rsidRPr="000C1AB6">
              <w:rPr>
                <w:sz w:val="22"/>
                <w:szCs w:val="22"/>
                <w:lang w:val="lt-LT"/>
              </w:rPr>
              <w:t>Pagal transporto priemonės atitikties sertifikato išrašymo dieną galiojančius Lietuvos Respublikos teisės aktus.</w:t>
            </w:r>
            <w:r w:rsidRPr="007D7B7D">
              <w:rPr>
                <w:sz w:val="22"/>
                <w:szCs w:val="22"/>
                <w:lang w:val="lt-LT"/>
              </w:rPr>
              <w:t xml:space="preserve"> </w:t>
            </w:r>
          </w:p>
        </w:tc>
      </w:tr>
      <w:tr w:rsidR="009F7E90" w:rsidRPr="007D7B7D" w14:paraId="07F9513B" w14:textId="19B9AECB"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980159" w14:textId="77777777" w:rsidR="009F7E90" w:rsidRPr="007D7B7D" w:rsidRDefault="009F7E90" w:rsidP="00490BB9">
            <w:pPr>
              <w:widowControl w:val="0"/>
              <w:jc w:val="both"/>
              <w:rPr>
                <w:sz w:val="22"/>
                <w:szCs w:val="22"/>
                <w:lang w:val="lt-LT"/>
              </w:rPr>
            </w:pPr>
            <w:r w:rsidRPr="007D7B7D">
              <w:rPr>
                <w:sz w:val="22"/>
                <w:szCs w:val="22"/>
                <w:lang w:val="lt-LT"/>
              </w:rPr>
              <w:t xml:space="preserve">10.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078A12E" w14:textId="77777777" w:rsidR="009F7E90" w:rsidRPr="007D7B7D" w:rsidRDefault="009F7E90" w:rsidP="00490BB9">
            <w:pPr>
              <w:widowControl w:val="0"/>
              <w:jc w:val="both"/>
              <w:rPr>
                <w:sz w:val="22"/>
                <w:szCs w:val="22"/>
                <w:lang w:val="lt-LT"/>
              </w:rPr>
            </w:pPr>
            <w:r w:rsidRPr="007D7B7D">
              <w:rPr>
                <w:sz w:val="22"/>
                <w:szCs w:val="22"/>
                <w:lang w:val="lt-LT"/>
              </w:rPr>
              <w:t xml:space="preserve">Ašys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ECC2020" w14:textId="79BBD009" w:rsidR="009F7E90" w:rsidRPr="007D7B7D" w:rsidRDefault="009F7E90" w:rsidP="00490BB9">
            <w:pPr>
              <w:widowControl w:val="0"/>
              <w:jc w:val="both"/>
              <w:rPr>
                <w:sz w:val="22"/>
                <w:szCs w:val="22"/>
                <w:lang w:val="lt-LT"/>
              </w:rPr>
            </w:pPr>
            <w:r w:rsidRPr="007D7B7D">
              <w:rPr>
                <w:sz w:val="22"/>
                <w:szCs w:val="22"/>
                <w:lang w:val="lt-LT"/>
              </w:rPr>
              <w:t>10.1</w:t>
            </w:r>
            <w:r w:rsidRPr="007B15EE">
              <w:rPr>
                <w:sz w:val="22"/>
                <w:szCs w:val="22"/>
                <w:lang w:val="lt-LT"/>
              </w:rPr>
              <w:t xml:space="preserve">. Turi būti dvi. </w:t>
            </w:r>
          </w:p>
        </w:tc>
      </w:tr>
      <w:tr w:rsidR="009F7E90" w:rsidRPr="007D7B7D" w14:paraId="3573D458" w14:textId="5009EAF4"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2AE039A" w14:textId="77777777" w:rsidR="009F7E90" w:rsidRPr="007D7B7D" w:rsidRDefault="009F7E90" w:rsidP="00490BB9">
            <w:pPr>
              <w:widowControl w:val="0"/>
              <w:jc w:val="both"/>
              <w:rPr>
                <w:sz w:val="22"/>
                <w:szCs w:val="22"/>
                <w:lang w:val="lt-LT"/>
              </w:rPr>
            </w:pPr>
            <w:r w:rsidRPr="007D7B7D">
              <w:rPr>
                <w:sz w:val="22"/>
                <w:szCs w:val="22"/>
                <w:lang w:val="lt-LT"/>
              </w:rPr>
              <w:t xml:space="preserve">11.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8CCE324" w14:textId="77777777" w:rsidR="009F7E90" w:rsidRPr="007D7B7D" w:rsidRDefault="009F7E90" w:rsidP="00490BB9">
            <w:pPr>
              <w:widowControl w:val="0"/>
              <w:jc w:val="both"/>
              <w:rPr>
                <w:sz w:val="22"/>
                <w:szCs w:val="22"/>
                <w:lang w:val="lt-LT"/>
              </w:rPr>
            </w:pPr>
            <w:r w:rsidRPr="007D7B7D">
              <w:rPr>
                <w:sz w:val="22"/>
                <w:szCs w:val="22"/>
                <w:lang w:val="lt-LT"/>
              </w:rPr>
              <w:t xml:space="preserve">Jėgos agregatas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732BEC4" w14:textId="19A9086B" w:rsidR="009F7E90" w:rsidRPr="001B5FE6" w:rsidRDefault="009F7E90" w:rsidP="00490BB9">
            <w:pPr>
              <w:widowControl w:val="0"/>
              <w:jc w:val="both"/>
              <w:rPr>
                <w:sz w:val="22"/>
                <w:szCs w:val="22"/>
                <w:lang w:val="lt-LT"/>
              </w:rPr>
            </w:pPr>
            <w:r w:rsidRPr="001B5FE6">
              <w:rPr>
                <w:sz w:val="22"/>
                <w:szCs w:val="22"/>
                <w:lang w:val="lt-LT"/>
              </w:rPr>
              <w:t xml:space="preserve">11.1. Variklis turi būti vidaus degimo, varomas gamtinėmis dujomis. </w:t>
            </w:r>
          </w:p>
          <w:p w14:paraId="10CD11CA" w14:textId="739E6C35" w:rsidR="009F7E90" w:rsidRPr="001B5FE6" w:rsidRDefault="009F7E90" w:rsidP="00490BB9">
            <w:pPr>
              <w:widowControl w:val="0"/>
              <w:jc w:val="both"/>
              <w:rPr>
                <w:sz w:val="22"/>
                <w:szCs w:val="22"/>
                <w:lang w:val="lt-LT"/>
              </w:rPr>
            </w:pPr>
            <w:r w:rsidRPr="001B5FE6">
              <w:rPr>
                <w:sz w:val="22"/>
                <w:szCs w:val="22"/>
                <w:lang w:val="lt-LT"/>
              </w:rPr>
              <w:t xml:space="preserve">11.2. Turi atitikti ne žemesnį kaip Euro 6 emisijos standartą arba ekologiškesnių ir ekonomiškesnių variklių oro taršos ribinius reikalavimus pagal transporto priemonės atitikties sertifikato išrašymo dieną galiojančius Lietuvos Respublikos teisės aktus.; </w:t>
            </w:r>
          </w:p>
          <w:p w14:paraId="263028C8" w14:textId="7CD38FE5" w:rsidR="009F7E90" w:rsidRPr="001B5FE6" w:rsidRDefault="009F7E90" w:rsidP="00490BB9">
            <w:pPr>
              <w:widowControl w:val="0"/>
              <w:jc w:val="both"/>
              <w:rPr>
                <w:sz w:val="22"/>
                <w:szCs w:val="22"/>
                <w:lang w:val="lt-LT"/>
              </w:rPr>
            </w:pPr>
            <w:r w:rsidRPr="001B5FE6">
              <w:rPr>
                <w:sz w:val="22"/>
                <w:szCs w:val="22"/>
                <w:lang w:val="lt-LT"/>
              </w:rPr>
              <w:t xml:space="preserve">11.3. Variklio galia turi būti ne mažesnė nei 300 arklio galių; </w:t>
            </w:r>
          </w:p>
          <w:p w14:paraId="2099558D" w14:textId="758FBA1A" w:rsidR="009F7E90" w:rsidRPr="001B5FE6" w:rsidRDefault="009F7E90" w:rsidP="00490BB9">
            <w:pPr>
              <w:widowControl w:val="0"/>
              <w:jc w:val="both"/>
              <w:rPr>
                <w:sz w:val="22"/>
                <w:szCs w:val="22"/>
                <w:lang w:val="lt-LT"/>
              </w:rPr>
            </w:pPr>
            <w:r w:rsidRPr="001B5FE6">
              <w:rPr>
                <w:sz w:val="22"/>
                <w:szCs w:val="22"/>
                <w:lang w:val="lt-LT"/>
              </w:rPr>
              <w:t xml:space="preserve">11.4. Variklis turi būti ne mažiau kaip 6 cilindrų. </w:t>
            </w:r>
          </w:p>
        </w:tc>
      </w:tr>
      <w:tr w:rsidR="009F7E90" w:rsidRPr="007D7B7D" w14:paraId="70F86452" w14:textId="72534CA6"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7A610CE" w14:textId="77777777" w:rsidR="009F7E90" w:rsidRPr="007D7B7D" w:rsidRDefault="009F7E90" w:rsidP="00490BB9">
            <w:pPr>
              <w:widowControl w:val="0"/>
              <w:jc w:val="both"/>
              <w:rPr>
                <w:sz w:val="22"/>
                <w:szCs w:val="22"/>
                <w:lang w:val="lt-LT"/>
              </w:rPr>
            </w:pPr>
            <w:r w:rsidRPr="007D7B7D">
              <w:rPr>
                <w:sz w:val="22"/>
                <w:szCs w:val="22"/>
                <w:lang w:val="lt-LT"/>
              </w:rPr>
              <w:t xml:space="preserve">12.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8DF8AB2" w14:textId="77777777" w:rsidR="009F7E90" w:rsidRPr="007D7B7D" w:rsidRDefault="009F7E90" w:rsidP="00490BB9">
            <w:pPr>
              <w:widowControl w:val="0"/>
              <w:jc w:val="both"/>
              <w:rPr>
                <w:sz w:val="22"/>
                <w:szCs w:val="22"/>
                <w:lang w:val="lt-LT"/>
              </w:rPr>
            </w:pPr>
            <w:r w:rsidRPr="007D7B7D">
              <w:rPr>
                <w:sz w:val="22"/>
                <w:szCs w:val="22"/>
                <w:lang w:val="lt-LT"/>
              </w:rPr>
              <w:t xml:space="preserve">Pavarų dėžė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2D8C307" w14:textId="0BAD6C33" w:rsidR="009F7E90" w:rsidRPr="001B5FE6" w:rsidRDefault="009F7E90" w:rsidP="00490BB9">
            <w:pPr>
              <w:widowControl w:val="0"/>
              <w:jc w:val="both"/>
              <w:rPr>
                <w:sz w:val="22"/>
                <w:szCs w:val="22"/>
                <w:lang w:val="lt-LT"/>
              </w:rPr>
            </w:pPr>
            <w:r w:rsidRPr="001B5FE6">
              <w:rPr>
                <w:sz w:val="22"/>
                <w:szCs w:val="22"/>
                <w:lang w:val="lt-LT"/>
              </w:rPr>
              <w:t>12.1. Automatinė pavarų dėžė turi būti ne mažiau kaip 6 pavarų į priekį.</w:t>
            </w:r>
          </w:p>
          <w:p w14:paraId="40BEC0D4" w14:textId="1C8E6DAF" w:rsidR="009F7E90" w:rsidRPr="001B5FE6" w:rsidRDefault="009F7E90" w:rsidP="00490BB9">
            <w:pPr>
              <w:widowControl w:val="0"/>
              <w:jc w:val="both"/>
              <w:rPr>
                <w:sz w:val="22"/>
                <w:szCs w:val="22"/>
                <w:lang w:val="lt-LT"/>
              </w:rPr>
            </w:pPr>
            <w:r w:rsidRPr="001B5FE6">
              <w:rPr>
                <w:sz w:val="22"/>
                <w:szCs w:val="22"/>
                <w:lang w:val="lt-LT"/>
              </w:rPr>
              <w:t>12.2. Turi būti kalnų stabdis (</w:t>
            </w:r>
            <w:proofErr w:type="spellStart"/>
            <w:r w:rsidRPr="001B5FE6">
              <w:rPr>
                <w:sz w:val="22"/>
                <w:szCs w:val="22"/>
                <w:lang w:val="lt-LT"/>
              </w:rPr>
              <w:t>retarderis</w:t>
            </w:r>
            <w:proofErr w:type="spellEnd"/>
            <w:r w:rsidRPr="001B5FE6">
              <w:rPr>
                <w:sz w:val="22"/>
                <w:szCs w:val="22"/>
                <w:lang w:val="lt-LT"/>
              </w:rPr>
              <w:t xml:space="preserve"> arba </w:t>
            </w:r>
            <w:proofErr w:type="spellStart"/>
            <w:r w:rsidRPr="001B5FE6">
              <w:rPr>
                <w:sz w:val="22"/>
                <w:szCs w:val="22"/>
                <w:lang w:val="lt-LT"/>
              </w:rPr>
              <w:t>intarderis</w:t>
            </w:r>
            <w:proofErr w:type="spellEnd"/>
            <w:r w:rsidRPr="001B5FE6">
              <w:rPr>
                <w:sz w:val="22"/>
                <w:szCs w:val="22"/>
                <w:lang w:val="lt-LT"/>
              </w:rPr>
              <w:t xml:space="preserve">). </w:t>
            </w:r>
          </w:p>
        </w:tc>
      </w:tr>
      <w:tr w:rsidR="009F7E90" w:rsidRPr="007D7B7D" w14:paraId="688F35A4" w14:textId="1958E8EB"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2D9FCB" w14:textId="77777777" w:rsidR="009F7E90" w:rsidRPr="007D7B7D" w:rsidRDefault="009F7E90" w:rsidP="00490BB9">
            <w:pPr>
              <w:widowControl w:val="0"/>
              <w:jc w:val="both"/>
              <w:rPr>
                <w:sz w:val="22"/>
                <w:szCs w:val="22"/>
                <w:lang w:val="lt-LT"/>
              </w:rPr>
            </w:pPr>
            <w:r w:rsidRPr="007D7B7D">
              <w:rPr>
                <w:sz w:val="22"/>
                <w:szCs w:val="22"/>
                <w:lang w:val="lt-LT"/>
              </w:rPr>
              <w:t xml:space="preserve">13.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557E7EA" w14:textId="77777777" w:rsidR="009F7E90" w:rsidRPr="007D7B7D" w:rsidRDefault="009F7E90" w:rsidP="00490BB9">
            <w:pPr>
              <w:widowControl w:val="0"/>
              <w:jc w:val="both"/>
              <w:rPr>
                <w:sz w:val="22"/>
                <w:szCs w:val="22"/>
                <w:lang w:val="lt-LT"/>
              </w:rPr>
            </w:pPr>
            <w:r w:rsidRPr="007D7B7D">
              <w:rPr>
                <w:sz w:val="22"/>
                <w:szCs w:val="22"/>
                <w:lang w:val="lt-LT"/>
              </w:rPr>
              <w:t xml:space="preserve">Ratai ir padangos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868EC8C" w14:textId="271496B8" w:rsidR="009F7E90" w:rsidRPr="001B5FE6" w:rsidRDefault="009F7E90" w:rsidP="00490BB9">
            <w:pPr>
              <w:widowControl w:val="0"/>
              <w:jc w:val="both"/>
              <w:rPr>
                <w:sz w:val="22"/>
                <w:szCs w:val="22"/>
                <w:lang w:val="lt-LT"/>
              </w:rPr>
            </w:pPr>
            <w:r w:rsidRPr="001B5FE6">
              <w:rPr>
                <w:sz w:val="22"/>
                <w:szCs w:val="22"/>
                <w:lang w:val="lt-LT"/>
              </w:rPr>
              <w:t xml:space="preserve">13.1. Ratų kiekis ant priekinės ašies turi būti 2 vnt.; </w:t>
            </w:r>
          </w:p>
          <w:p w14:paraId="6C47B051" w14:textId="7570E37B" w:rsidR="009F7E90" w:rsidRPr="001B5FE6" w:rsidRDefault="009F7E90" w:rsidP="00490BB9">
            <w:pPr>
              <w:widowControl w:val="0"/>
              <w:jc w:val="both"/>
              <w:rPr>
                <w:sz w:val="22"/>
                <w:szCs w:val="22"/>
                <w:lang w:val="lt-LT"/>
              </w:rPr>
            </w:pPr>
            <w:r w:rsidRPr="001B5FE6">
              <w:rPr>
                <w:sz w:val="22"/>
                <w:szCs w:val="22"/>
                <w:lang w:val="lt-LT"/>
              </w:rPr>
              <w:t xml:space="preserve">13.2. Ratų kiekis ant galinės ašies turi būti 4 vnt.; </w:t>
            </w:r>
          </w:p>
          <w:p w14:paraId="1543FE34" w14:textId="565C1538" w:rsidR="009F7E90" w:rsidRPr="001B5FE6" w:rsidRDefault="009F7E90" w:rsidP="00490BB9">
            <w:pPr>
              <w:widowControl w:val="0"/>
              <w:jc w:val="both"/>
              <w:rPr>
                <w:sz w:val="22"/>
                <w:szCs w:val="22"/>
                <w:lang w:val="lt-LT"/>
              </w:rPr>
            </w:pPr>
            <w:r w:rsidRPr="001B5FE6">
              <w:rPr>
                <w:sz w:val="22"/>
                <w:szCs w:val="22"/>
                <w:lang w:val="lt-LT"/>
              </w:rPr>
              <w:t xml:space="preserve">13.3. Turi būti atsarginis ratas. </w:t>
            </w:r>
          </w:p>
          <w:p w14:paraId="6C7BBE38" w14:textId="07AE2CF1" w:rsidR="009F7E90" w:rsidRPr="001B5FE6" w:rsidRDefault="009F7E90" w:rsidP="00490BB9">
            <w:pPr>
              <w:widowControl w:val="0"/>
              <w:jc w:val="both"/>
              <w:rPr>
                <w:sz w:val="22"/>
                <w:szCs w:val="22"/>
                <w:lang w:val="lt-LT"/>
              </w:rPr>
            </w:pPr>
            <w:r w:rsidRPr="001B5FE6">
              <w:rPr>
                <w:sz w:val="22"/>
                <w:szCs w:val="22"/>
                <w:lang w:val="lt-LT"/>
              </w:rPr>
              <w:t>13.4. Ratlankiai turi būti R22.5colio skersmens, padangos turi būti pritaikytos eksploatuoti visais metų laikais;</w:t>
            </w:r>
          </w:p>
          <w:p w14:paraId="623D666C" w14:textId="3FF3024D" w:rsidR="009F7E90" w:rsidRPr="001B5FE6" w:rsidRDefault="009F7E90" w:rsidP="00490BB9">
            <w:pPr>
              <w:widowControl w:val="0"/>
              <w:jc w:val="both"/>
              <w:rPr>
                <w:sz w:val="22"/>
                <w:szCs w:val="22"/>
                <w:lang w:val="lt-LT"/>
              </w:rPr>
            </w:pPr>
            <w:r w:rsidRPr="001B5FE6">
              <w:rPr>
                <w:sz w:val="22"/>
                <w:szCs w:val="22"/>
                <w:lang w:val="lt-LT"/>
              </w:rPr>
              <w:t xml:space="preserve">13.5. Ratų gaubtai turi būti sumontuoti ant kiekvieno išorinio transporto priemonės ratlankio. </w:t>
            </w:r>
          </w:p>
        </w:tc>
      </w:tr>
      <w:tr w:rsidR="009F7E90" w:rsidRPr="007D7B7D" w14:paraId="53A608C2" w14:textId="020EE32F"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909D0CF" w14:textId="77777777" w:rsidR="009F7E90" w:rsidRPr="007D7B7D" w:rsidRDefault="009F7E90" w:rsidP="00490BB9">
            <w:pPr>
              <w:widowControl w:val="0"/>
              <w:jc w:val="both"/>
              <w:rPr>
                <w:sz w:val="22"/>
                <w:szCs w:val="22"/>
                <w:lang w:val="lt-LT"/>
              </w:rPr>
            </w:pPr>
            <w:r w:rsidRPr="007D7B7D">
              <w:rPr>
                <w:sz w:val="22"/>
                <w:szCs w:val="22"/>
                <w:lang w:val="lt-LT"/>
              </w:rPr>
              <w:t xml:space="preserve">14.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89C752E" w14:textId="77777777" w:rsidR="009F7E90" w:rsidRPr="007D7B7D" w:rsidRDefault="009F7E90" w:rsidP="00490BB9">
            <w:pPr>
              <w:widowControl w:val="0"/>
              <w:jc w:val="both"/>
              <w:rPr>
                <w:sz w:val="22"/>
                <w:szCs w:val="22"/>
                <w:lang w:val="lt-LT"/>
              </w:rPr>
            </w:pPr>
            <w:r w:rsidRPr="007D7B7D">
              <w:rPr>
                <w:sz w:val="22"/>
                <w:szCs w:val="22"/>
                <w:lang w:val="lt-LT"/>
              </w:rPr>
              <w:t xml:space="preserve">Pakaba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54859B3" w14:textId="5F065C0F" w:rsidR="009F7E90" w:rsidRPr="001B5FE6" w:rsidRDefault="009F7E90" w:rsidP="00490BB9">
            <w:pPr>
              <w:widowControl w:val="0"/>
              <w:jc w:val="both"/>
              <w:rPr>
                <w:sz w:val="22"/>
                <w:szCs w:val="22"/>
                <w:lang w:val="lt-LT"/>
              </w:rPr>
            </w:pPr>
            <w:r w:rsidRPr="001B5FE6">
              <w:rPr>
                <w:sz w:val="22"/>
                <w:szCs w:val="22"/>
                <w:lang w:val="lt-LT"/>
              </w:rPr>
              <w:t xml:space="preserve">14.1. Turi būti pilnai pneumatinė pakaba. </w:t>
            </w:r>
          </w:p>
        </w:tc>
      </w:tr>
      <w:tr w:rsidR="009F7E90" w:rsidRPr="007D7B7D" w14:paraId="5458A522" w14:textId="1654D7F3"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3AAE76D" w14:textId="77777777" w:rsidR="009F7E90" w:rsidRPr="007D7B7D" w:rsidRDefault="009F7E90" w:rsidP="00490BB9">
            <w:pPr>
              <w:widowControl w:val="0"/>
              <w:jc w:val="both"/>
              <w:rPr>
                <w:sz w:val="22"/>
                <w:szCs w:val="22"/>
                <w:lang w:val="lt-LT"/>
              </w:rPr>
            </w:pPr>
            <w:r w:rsidRPr="007D7B7D">
              <w:rPr>
                <w:sz w:val="22"/>
                <w:szCs w:val="22"/>
                <w:lang w:val="lt-LT"/>
              </w:rPr>
              <w:t xml:space="preserve">15.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7CF81E" w14:textId="77777777" w:rsidR="009F7E90" w:rsidRPr="007D7B7D" w:rsidRDefault="009F7E90" w:rsidP="00490BB9">
            <w:pPr>
              <w:widowControl w:val="0"/>
              <w:jc w:val="both"/>
              <w:rPr>
                <w:sz w:val="22"/>
                <w:szCs w:val="22"/>
                <w:lang w:val="lt-LT"/>
              </w:rPr>
            </w:pPr>
            <w:r w:rsidRPr="007D7B7D">
              <w:rPr>
                <w:sz w:val="22"/>
                <w:szCs w:val="22"/>
                <w:lang w:val="lt-LT"/>
              </w:rPr>
              <w:t xml:space="preserve">Pneumatinė sistema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B478797" w14:textId="77777777" w:rsidR="009F7E90" w:rsidRPr="001B5FE6" w:rsidRDefault="009F7E90" w:rsidP="00490BB9">
            <w:pPr>
              <w:widowControl w:val="0"/>
              <w:jc w:val="both"/>
              <w:rPr>
                <w:sz w:val="22"/>
                <w:szCs w:val="22"/>
                <w:lang w:val="lt-LT"/>
              </w:rPr>
            </w:pPr>
            <w:r w:rsidRPr="001B5FE6">
              <w:rPr>
                <w:sz w:val="22"/>
                <w:szCs w:val="22"/>
                <w:lang w:val="lt-LT"/>
              </w:rPr>
              <w:t xml:space="preserve">15.1. Pneumatinės sistemos vamzdžiai ir žarnos privalo būti pagamintos iš korozijai atsparių medžiagų su tinkama šilumos izoliacija; </w:t>
            </w:r>
          </w:p>
          <w:p w14:paraId="12298CE4" w14:textId="77777777" w:rsidR="009F7E90" w:rsidRPr="001B5FE6" w:rsidRDefault="009F7E90" w:rsidP="00490BB9">
            <w:pPr>
              <w:widowControl w:val="0"/>
              <w:jc w:val="both"/>
              <w:rPr>
                <w:sz w:val="22"/>
                <w:szCs w:val="22"/>
                <w:lang w:val="lt-LT"/>
              </w:rPr>
            </w:pPr>
            <w:r w:rsidRPr="001B5FE6">
              <w:rPr>
                <w:sz w:val="22"/>
                <w:szCs w:val="22"/>
                <w:lang w:val="lt-LT"/>
              </w:rPr>
              <w:t xml:space="preserve">15.2. Sistemoje privalo būti įrengtas oro sausintuvas su kaitinimo elementu, automatizuoti kondensato ir tepalo separatoriai. Sistemos patikrinimui ir aptarnavimui turi būti įrengtos diagnostinės jungtys (movos); </w:t>
            </w:r>
          </w:p>
          <w:p w14:paraId="5F0EC2EB" w14:textId="5585764F" w:rsidR="009F7E90" w:rsidRPr="001B5FE6" w:rsidRDefault="009F7E90" w:rsidP="00490BB9">
            <w:pPr>
              <w:widowControl w:val="0"/>
              <w:jc w:val="both"/>
              <w:rPr>
                <w:sz w:val="22"/>
                <w:szCs w:val="22"/>
                <w:lang w:val="lt-LT"/>
              </w:rPr>
            </w:pPr>
            <w:r w:rsidRPr="001B5FE6">
              <w:rPr>
                <w:sz w:val="22"/>
                <w:szCs w:val="22"/>
                <w:lang w:val="lt-LT"/>
              </w:rPr>
              <w:t xml:space="preserve">15.3. Privalo būti įrengta standartinė oro papildymo jungtis transporto priemonės priekyje ir/arba galinėje transporto priemonės dalyje. </w:t>
            </w:r>
          </w:p>
        </w:tc>
      </w:tr>
      <w:tr w:rsidR="009F7E90" w:rsidRPr="007D7B7D" w14:paraId="50E6BA89" w14:textId="640CBB10"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7C3FB8A" w14:textId="77777777" w:rsidR="009F7E90" w:rsidRPr="007D7B7D" w:rsidRDefault="009F7E90" w:rsidP="00490BB9">
            <w:pPr>
              <w:widowControl w:val="0"/>
              <w:jc w:val="both"/>
              <w:rPr>
                <w:sz w:val="22"/>
                <w:szCs w:val="22"/>
                <w:lang w:val="lt-LT"/>
              </w:rPr>
            </w:pPr>
            <w:r w:rsidRPr="007D7B7D">
              <w:rPr>
                <w:sz w:val="22"/>
                <w:szCs w:val="22"/>
                <w:lang w:val="lt-LT"/>
              </w:rPr>
              <w:t xml:space="preserve">16.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495D671" w14:textId="77777777" w:rsidR="009F7E90" w:rsidRPr="007D7B7D" w:rsidRDefault="009F7E90" w:rsidP="00490BB9">
            <w:pPr>
              <w:widowControl w:val="0"/>
              <w:jc w:val="both"/>
              <w:rPr>
                <w:sz w:val="22"/>
                <w:szCs w:val="22"/>
                <w:lang w:val="lt-LT"/>
              </w:rPr>
            </w:pPr>
            <w:r w:rsidRPr="007D7B7D">
              <w:rPr>
                <w:sz w:val="22"/>
                <w:szCs w:val="22"/>
                <w:lang w:val="lt-LT"/>
              </w:rPr>
              <w:t xml:space="preserve">Stabdžiai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35089CF" w14:textId="429555B9" w:rsidR="009F7E90" w:rsidRPr="001B5FE6" w:rsidRDefault="009F7E90" w:rsidP="00490BB9">
            <w:pPr>
              <w:widowControl w:val="0"/>
              <w:jc w:val="both"/>
              <w:rPr>
                <w:sz w:val="22"/>
                <w:szCs w:val="22"/>
                <w:lang w:val="lt-LT"/>
              </w:rPr>
            </w:pPr>
            <w:r w:rsidRPr="001B5FE6">
              <w:rPr>
                <w:sz w:val="22"/>
                <w:szCs w:val="22"/>
                <w:lang w:val="lt-LT"/>
              </w:rPr>
              <w:t xml:space="preserve">16.1. Visi stabdžiai turi būti diskinio tipo.  </w:t>
            </w:r>
          </w:p>
          <w:p w14:paraId="23C3C575" w14:textId="676C2164" w:rsidR="009F7E90" w:rsidRPr="001B5FE6" w:rsidRDefault="009F7E90" w:rsidP="00490BB9">
            <w:pPr>
              <w:widowControl w:val="0"/>
              <w:jc w:val="both"/>
              <w:rPr>
                <w:sz w:val="22"/>
                <w:szCs w:val="22"/>
                <w:lang w:val="lt-LT"/>
              </w:rPr>
            </w:pPr>
            <w:r w:rsidRPr="001B5FE6">
              <w:rPr>
                <w:sz w:val="22"/>
                <w:szCs w:val="22"/>
                <w:lang w:val="lt-LT"/>
              </w:rPr>
              <w:t xml:space="preserve">16.2. Turi būti dviejų kontūrų pneumatinė sistema su įrengtomis stabdžių antiblokavimo ABS (angl. </w:t>
            </w:r>
            <w:proofErr w:type="spellStart"/>
            <w:r w:rsidRPr="001B5FE6">
              <w:rPr>
                <w:sz w:val="22"/>
                <w:szCs w:val="22"/>
                <w:lang w:val="lt-LT"/>
              </w:rPr>
              <w:t>Anti-lock</w:t>
            </w:r>
            <w:proofErr w:type="spellEnd"/>
            <w:r w:rsidRPr="001B5FE6">
              <w:rPr>
                <w:sz w:val="22"/>
                <w:szCs w:val="22"/>
                <w:lang w:val="lt-LT"/>
              </w:rPr>
              <w:t xml:space="preserve"> </w:t>
            </w:r>
            <w:proofErr w:type="spellStart"/>
            <w:r w:rsidRPr="001B5FE6">
              <w:rPr>
                <w:sz w:val="22"/>
                <w:szCs w:val="22"/>
                <w:lang w:val="lt-LT"/>
              </w:rPr>
              <w:t>Braking</w:t>
            </w:r>
            <w:proofErr w:type="spellEnd"/>
            <w:r w:rsidRPr="001B5FE6">
              <w:rPr>
                <w:sz w:val="22"/>
                <w:szCs w:val="22"/>
                <w:lang w:val="lt-LT"/>
              </w:rPr>
              <w:t xml:space="preserve"> System) ir traukos kontrolės TCS (angl. </w:t>
            </w:r>
            <w:proofErr w:type="spellStart"/>
            <w:r w:rsidRPr="001B5FE6">
              <w:rPr>
                <w:sz w:val="22"/>
                <w:szCs w:val="22"/>
                <w:lang w:val="lt-LT"/>
              </w:rPr>
              <w:t>Traction</w:t>
            </w:r>
            <w:proofErr w:type="spellEnd"/>
            <w:r w:rsidRPr="001B5FE6">
              <w:rPr>
                <w:sz w:val="22"/>
                <w:szCs w:val="22"/>
                <w:lang w:val="lt-LT"/>
              </w:rPr>
              <w:t xml:space="preserve"> </w:t>
            </w:r>
            <w:proofErr w:type="spellStart"/>
            <w:r w:rsidRPr="001B5FE6">
              <w:rPr>
                <w:sz w:val="22"/>
                <w:szCs w:val="22"/>
                <w:lang w:val="lt-LT"/>
              </w:rPr>
              <w:t>Control</w:t>
            </w:r>
            <w:proofErr w:type="spellEnd"/>
            <w:r w:rsidRPr="001B5FE6">
              <w:rPr>
                <w:sz w:val="22"/>
                <w:szCs w:val="22"/>
                <w:lang w:val="lt-LT"/>
              </w:rPr>
              <w:t xml:space="preserve"> System) arba lygiavertėmis sistemomis; </w:t>
            </w:r>
          </w:p>
          <w:p w14:paraId="287AEBA1" w14:textId="77777777" w:rsidR="009F7E90" w:rsidRPr="001B5FE6" w:rsidRDefault="009F7E90" w:rsidP="00490BB9">
            <w:pPr>
              <w:widowControl w:val="0"/>
              <w:jc w:val="both"/>
              <w:rPr>
                <w:sz w:val="22"/>
                <w:szCs w:val="22"/>
                <w:lang w:val="lt-LT"/>
              </w:rPr>
            </w:pPr>
            <w:r w:rsidRPr="001B5FE6">
              <w:rPr>
                <w:sz w:val="22"/>
                <w:szCs w:val="22"/>
                <w:lang w:val="lt-LT"/>
              </w:rPr>
              <w:t xml:space="preserve">16.3. Transporto priemonėje turi būti sumontuota elektroninė stabdymo jėgų reguliavimo sistema EBS (angl. </w:t>
            </w:r>
            <w:proofErr w:type="spellStart"/>
            <w:r w:rsidRPr="001B5FE6">
              <w:rPr>
                <w:sz w:val="22"/>
                <w:szCs w:val="22"/>
                <w:lang w:val="lt-LT"/>
              </w:rPr>
              <w:t>Electronically</w:t>
            </w:r>
            <w:proofErr w:type="spellEnd"/>
            <w:r w:rsidRPr="001B5FE6">
              <w:rPr>
                <w:sz w:val="22"/>
                <w:szCs w:val="22"/>
                <w:lang w:val="lt-LT"/>
              </w:rPr>
              <w:t xml:space="preserve"> </w:t>
            </w:r>
            <w:proofErr w:type="spellStart"/>
            <w:r w:rsidRPr="001B5FE6">
              <w:rPr>
                <w:sz w:val="22"/>
                <w:szCs w:val="22"/>
                <w:lang w:val="lt-LT"/>
              </w:rPr>
              <w:t>controlled</w:t>
            </w:r>
            <w:proofErr w:type="spellEnd"/>
            <w:r w:rsidRPr="001B5FE6">
              <w:rPr>
                <w:sz w:val="22"/>
                <w:szCs w:val="22"/>
                <w:lang w:val="lt-LT"/>
              </w:rPr>
              <w:t xml:space="preserve"> </w:t>
            </w:r>
            <w:proofErr w:type="spellStart"/>
            <w:r w:rsidRPr="001B5FE6">
              <w:rPr>
                <w:sz w:val="22"/>
                <w:szCs w:val="22"/>
                <w:lang w:val="lt-LT"/>
              </w:rPr>
              <w:t>Brake</w:t>
            </w:r>
            <w:proofErr w:type="spellEnd"/>
            <w:r w:rsidRPr="001B5FE6">
              <w:rPr>
                <w:sz w:val="22"/>
                <w:szCs w:val="22"/>
                <w:lang w:val="lt-LT"/>
              </w:rPr>
              <w:t xml:space="preserve"> System) arba lygiavertė, kuri </w:t>
            </w:r>
            <w:proofErr w:type="spellStart"/>
            <w:r w:rsidRPr="001B5FE6">
              <w:rPr>
                <w:sz w:val="22"/>
                <w:szCs w:val="22"/>
                <w:lang w:val="lt-LT"/>
              </w:rPr>
              <w:t>elektroniškai</w:t>
            </w:r>
            <w:proofErr w:type="spellEnd"/>
            <w:r w:rsidRPr="001B5FE6">
              <w:rPr>
                <w:sz w:val="22"/>
                <w:szCs w:val="22"/>
                <w:lang w:val="lt-LT"/>
              </w:rPr>
              <w:t xml:space="preserve"> reguliuoja stabdymo jėgų pasiskirstymą tarp pagrindinių stabdžių ir stabdžio – </w:t>
            </w:r>
            <w:proofErr w:type="spellStart"/>
            <w:r w:rsidRPr="001B5FE6">
              <w:rPr>
                <w:sz w:val="22"/>
                <w:szCs w:val="22"/>
                <w:lang w:val="lt-LT"/>
              </w:rPr>
              <w:t>lėtintuvo</w:t>
            </w:r>
            <w:proofErr w:type="spellEnd"/>
            <w:r w:rsidRPr="001B5FE6">
              <w:rPr>
                <w:sz w:val="22"/>
                <w:szCs w:val="22"/>
                <w:lang w:val="lt-LT"/>
              </w:rPr>
              <w:t xml:space="preserve">, bei tarp transporto priemonės ašių. </w:t>
            </w:r>
          </w:p>
          <w:p w14:paraId="0EAE35F7" w14:textId="77777777" w:rsidR="009F7E90" w:rsidRPr="001B5FE6" w:rsidRDefault="009F7E90" w:rsidP="00490BB9">
            <w:pPr>
              <w:widowControl w:val="0"/>
              <w:jc w:val="both"/>
              <w:rPr>
                <w:sz w:val="22"/>
                <w:szCs w:val="22"/>
                <w:lang w:val="lt-LT"/>
              </w:rPr>
            </w:pPr>
            <w:r w:rsidRPr="001B5FE6">
              <w:rPr>
                <w:sz w:val="22"/>
                <w:szCs w:val="22"/>
                <w:lang w:val="lt-LT"/>
              </w:rPr>
              <w:t xml:space="preserve">16.4. Transporto priemonėje turi būti sumontuota elektroninė stabilumo programa ESP (angl. </w:t>
            </w:r>
            <w:proofErr w:type="spellStart"/>
            <w:r w:rsidRPr="001B5FE6">
              <w:rPr>
                <w:sz w:val="22"/>
                <w:szCs w:val="22"/>
                <w:lang w:val="lt-LT"/>
              </w:rPr>
              <w:t>Electronic</w:t>
            </w:r>
            <w:proofErr w:type="spellEnd"/>
            <w:r w:rsidRPr="001B5FE6">
              <w:rPr>
                <w:sz w:val="22"/>
                <w:szCs w:val="22"/>
                <w:lang w:val="lt-LT"/>
              </w:rPr>
              <w:t xml:space="preserve"> </w:t>
            </w:r>
            <w:proofErr w:type="spellStart"/>
            <w:r w:rsidRPr="001B5FE6">
              <w:rPr>
                <w:sz w:val="22"/>
                <w:szCs w:val="22"/>
                <w:lang w:val="lt-LT"/>
              </w:rPr>
              <w:t>stability</w:t>
            </w:r>
            <w:proofErr w:type="spellEnd"/>
            <w:r w:rsidRPr="001B5FE6">
              <w:rPr>
                <w:sz w:val="22"/>
                <w:szCs w:val="22"/>
                <w:lang w:val="lt-LT"/>
              </w:rPr>
              <w:t xml:space="preserve"> </w:t>
            </w:r>
            <w:proofErr w:type="spellStart"/>
            <w:r w:rsidRPr="001B5FE6">
              <w:rPr>
                <w:sz w:val="22"/>
                <w:szCs w:val="22"/>
                <w:lang w:val="lt-LT"/>
              </w:rPr>
              <w:t>program</w:t>
            </w:r>
            <w:proofErr w:type="spellEnd"/>
            <w:r w:rsidRPr="001B5FE6">
              <w:rPr>
                <w:sz w:val="22"/>
                <w:szCs w:val="22"/>
                <w:lang w:val="lt-LT"/>
              </w:rPr>
              <w:t xml:space="preserve">) arba lygiavertė; </w:t>
            </w:r>
          </w:p>
          <w:p w14:paraId="4C58FA3B" w14:textId="3744BD97" w:rsidR="009F7E90" w:rsidRPr="001B5FE6" w:rsidRDefault="009F7E90" w:rsidP="00490BB9">
            <w:pPr>
              <w:widowControl w:val="0"/>
              <w:jc w:val="both"/>
              <w:rPr>
                <w:sz w:val="22"/>
                <w:szCs w:val="22"/>
                <w:lang w:val="lt-LT"/>
              </w:rPr>
            </w:pPr>
            <w:r w:rsidRPr="001B5FE6">
              <w:rPr>
                <w:sz w:val="22"/>
                <w:szCs w:val="22"/>
                <w:lang w:val="lt-LT"/>
              </w:rPr>
              <w:t xml:space="preserve">16.5. Turi būti įrengtas pažangus avarinis stabdys (AEB) arba lygiavertė sistema. </w:t>
            </w:r>
          </w:p>
          <w:p w14:paraId="0C847770" w14:textId="02EDBCF0" w:rsidR="009F7E90" w:rsidRPr="001B5FE6" w:rsidRDefault="009F7E90" w:rsidP="00490BB9">
            <w:pPr>
              <w:widowControl w:val="0"/>
              <w:jc w:val="both"/>
              <w:rPr>
                <w:sz w:val="22"/>
                <w:szCs w:val="22"/>
                <w:lang w:val="lt-LT"/>
              </w:rPr>
            </w:pPr>
            <w:r w:rsidRPr="001B5FE6">
              <w:rPr>
                <w:sz w:val="22"/>
                <w:szCs w:val="22"/>
                <w:lang w:val="lt-LT"/>
              </w:rPr>
              <w:t xml:space="preserve">16.6. Turi būti stabdžių sistemos vamzdynų apsauga nuo mechaninių pažeidimų. </w:t>
            </w:r>
          </w:p>
        </w:tc>
      </w:tr>
      <w:tr w:rsidR="009F7E90" w:rsidRPr="007D7B7D" w14:paraId="4AA4D24C" w14:textId="70B8A3FA"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E8EF21C" w14:textId="77777777" w:rsidR="009F7E90" w:rsidRPr="007D7B7D" w:rsidRDefault="009F7E90" w:rsidP="00490BB9">
            <w:pPr>
              <w:widowControl w:val="0"/>
              <w:jc w:val="both"/>
              <w:rPr>
                <w:sz w:val="22"/>
                <w:szCs w:val="22"/>
                <w:lang w:val="lt-LT"/>
              </w:rPr>
            </w:pPr>
            <w:r w:rsidRPr="007D7B7D">
              <w:rPr>
                <w:sz w:val="22"/>
                <w:szCs w:val="22"/>
                <w:lang w:val="lt-LT"/>
              </w:rPr>
              <w:t xml:space="preserve">17.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EAFBEF" w14:textId="77777777" w:rsidR="009F7E90" w:rsidRPr="007D7B7D" w:rsidRDefault="009F7E90" w:rsidP="00490BB9">
            <w:pPr>
              <w:widowControl w:val="0"/>
              <w:jc w:val="both"/>
              <w:rPr>
                <w:sz w:val="22"/>
                <w:szCs w:val="22"/>
                <w:lang w:val="lt-LT"/>
              </w:rPr>
            </w:pPr>
            <w:r w:rsidRPr="007D7B7D">
              <w:rPr>
                <w:sz w:val="22"/>
                <w:szCs w:val="22"/>
                <w:lang w:val="lt-LT"/>
              </w:rPr>
              <w:t xml:space="preserve">Vairavimo </w:t>
            </w:r>
            <w:r w:rsidRPr="007D7B7D">
              <w:rPr>
                <w:sz w:val="22"/>
                <w:szCs w:val="22"/>
                <w:lang w:val="lt-LT"/>
              </w:rPr>
              <w:lastRenderedPageBreak/>
              <w:t xml:space="preserve">sistema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CFB88C" w14:textId="0CF981A1" w:rsidR="009F7E90" w:rsidRPr="001B5FE6" w:rsidRDefault="009F7E90" w:rsidP="00490BB9">
            <w:pPr>
              <w:widowControl w:val="0"/>
              <w:jc w:val="both"/>
              <w:rPr>
                <w:sz w:val="22"/>
                <w:szCs w:val="22"/>
                <w:lang w:val="lt-LT"/>
              </w:rPr>
            </w:pPr>
            <w:r w:rsidRPr="001B5FE6">
              <w:rPr>
                <w:sz w:val="22"/>
                <w:szCs w:val="22"/>
                <w:lang w:val="lt-LT"/>
              </w:rPr>
              <w:lastRenderedPageBreak/>
              <w:t xml:space="preserve">17.1. Sistema turi būti su stiprintuvu; </w:t>
            </w:r>
          </w:p>
          <w:p w14:paraId="14E79998" w14:textId="24E1F1CB" w:rsidR="009F7E90" w:rsidRPr="001B5FE6" w:rsidRDefault="009F7E90" w:rsidP="00490BB9">
            <w:pPr>
              <w:widowControl w:val="0"/>
              <w:jc w:val="both"/>
              <w:rPr>
                <w:sz w:val="22"/>
                <w:szCs w:val="22"/>
                <w:lang w:val="lt-LT"/>
              </w:rPr>
            </w:pPr>
            <w:r w:rsidRPr="001B5FE6">
              <w:rPr>
                <w:sz w:val="22"/>
                <w:szCs w:val="22"/>
                <w:lang w:val="lt-LT"/>
              </w:rPr>
              <w:lastRenderedPageBreak/>
              <w:t xml:space="preserve">17.2. Vairas turi būti kairėje pusėje; </w:t>
            </w:r>
          </w:p>
          <w:p w14:paraId="13FC21AE" w14:textId="783EC3BD" w:rsidR="009F7E90" w:rsidRPr="001B5FE6" w:rsidRDefault="009F7E90" w:rsidP="00490BB9">
            <w:pPr>
              <w:widowControl w:val="0"/>
              <w:jc w:val="both"/>
              <w:rPr>
                <w:sz w:val="22"/>
                <w:szCs w:val="22"/>
                <w:lang w:val="lt-LT"/>
              </w:rPr>
            </w:pPr>
            <w:r w:rsidRPr="001B5FE6">
              <w:rPr>
                <w:sz w:val="22"/>
                <w:szCs w:val="22"/>
                <w:lang w:val="lt-LT"/>
              </w:rPr>
              <w:t xml:space="preserve">17.3. Vairo padėtis turi būti reguliuojama. </w:t>
            </w:r>
          </w:p>
        </w:tc>
      </w:tr>
      <w:tr w:rsidR="009F7E90" w:rsidRPr="007D7B7D" w14:paraId="0027828E" w14:textId="4116E4DE"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248F64" w14:textId="77777777" w:rsidR="009F7E90" w:rsidRPr="007D7B7D" w:rsidRDefault="009F7E90" w:rsidP="00490BB9">
            <w:pPr>
              <w:widowControl w:val="0"/>
              <w:jc w:val="both"/>
              <w:rPr>
                <w:sz w:val="22"/>
                <w:szCs w:val="22"/>
                <w:lang w:val="lt-LT"/>
              </w:rPr>
            </w:pPr>
            <w:r w:rsidRPr="007D7B7D">
              <w:rPr>
                <w:sz w:val="22"/>
                <w:szCs w:val="22"/>
                <w:lang w:val="lt-LT"/>
              </w:rPr>
              <w:lastRenderedPageBreak/>
              <w:t xml:space="preserve">18.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59DCABF" w14:textId="77777777" w:rsidR="009F7E90" w:rsidRPr="007D7B7D" w:rsidRDefault="009F7E90" w:rsidP="00490BB9">
            <w:pPr>
              <w:widowControl w:val="0"/>
              <w:jc w:val="both"/>
              <w:rPr>
                <w:sz w:val="22"/>
                <w:szCs w:val="22"/>
                <w:lang w:val="lt-LT"/>
              </w:rPr>
            </w:pPr>
            <w:r w:rsidRPr="007D7B7D">
              <w:rPr>
                <w:sz w:val="22"/>
                <w:szCs w:val="22"/>
                <w:lang w:val="lt-LT"/>
              </w:rPr>
              <w:t xml:space="preserve">Elektros sistema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177A595" w14:textId="323E8944" w:rsidR="009F7E90" w:rsidRPr="001B5FE6" w:rsidRDefault="009F7E90" w:rsidP="00490BB9">
            <w:pPr>
              <w:widowControl w:val="0"/>
              <w:jc w:val="both"/>
              <w:rPr>
                <w:sz w:val="22"/>
                <w:szCs w:val="22"/>
                <w:lang w:val="lt-LT"/>
              </w:rPr>
            </w:pPr>
            <w:r w:rsidRPr="001B5FE6">
              <w:rPr>
                <w:sz w:val="22"/>
                <w:szCs w:val="22"/>
                <w:lang w:val="lt-LT"/>
              </w:rPr>
              <w:t xml:space="preserve">18.1. Darbinė įtampa turi būti ne mažiau 24 V DC;  </w:t>
            </w:r>
          </w:p>
          <w:p w14:paraId="3617EE57" w14:textId="505A2556" w:rsidR="009F7E90" w:rsidRPr="001B5FE6" w:rsidRDefault="009F7E90" w:rsidP="00490BB9">
            <w:pPr>
              <w:widowControl w:val="0"/>
              <w:jc w:val="both"/>
              <w:rPr>
                <w:sz w:val="22"/>
                <w:szCs w:val="22"/>
                <w:lang w:val="lt-LT"/>
              </w:rPr>
            </w:pPr>
            <w:r w:rsidRPr="001B5FE6">
              <w:rPr>
                <w:sz w:val="22"/>
                <w:szCs w:val="22"/>
                <w:lang w:val="lt-LT"/>
              </w:rPr>
              <w:t xml:space="preserve">18.2. Turi būti ne mažiau kaip 10 USB jungčių keleiviams mobiliųjų telefonų ir kitų nešiojamų prietaisų pakrovimui su apsauga nuo trumpo jungimo; </w:t>
            </w:r>
          </w:p>
          <w:p w14:paraId="4F1F55B3" w14:textId="6C2E8967" w:rsidR="009F7E90" w:rsidRPr="007D7B7D" w:rsidRDefault="009F7E90" w:rsidP="00490BB9">
            <w:pPr>
              <w:widowControl w:val="0"/>
              <w:jc w:val="both"/>
              <w:rPr>
                <w:sz w:val="22"/>
                <w:szCs w:val="22"/>
                <w:lang w:val="lt-LT"/>
              </w:rPr>
            </w:pPr>
            <w:r w:rsidRPr="001B5FE6">
              <w:rPr>
                <w:sz w:val="22"/>
                <w:szCs w:val="22"/>
                <w:lang w:val="lt-LT"/>
              </w:rPr>
              <w:t xml:space="preserve">18.3. Turi būti ne mažiau kaip 2 USB jungtys vairuotojo darbo vietoje. </w:t>
            </w:r>
          </w:p>
        </w:tc>
      </w:tr>
      <w:tr w:rsidR="009F7E90" w:rsidRPr="007D7B7D" w14:paraId="558520CC" w14:textId="35A728EF"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C842DA" w14:textId="77777777" w:rsidR="009F7E90" w:rsidRPr="007D7B7D" w:rsidRDefault="009F7E90" w:rsidP="00490BB9">
            <w:pPr>
              <w:widowControl w:val="0"/>
              <w:jc w:val="both"/>
              <w:rPr>
                <w:sz w:val="22"/>
                <w:szCs w:val="22"/>
                <w:lang w:val="lt-LT"/>
              </w:rPr>
            </w:pPr>
            <w:r w:rsidRPr="007D7B7D">
              <w:rPr>
                <w:sz w:val="22"/>
                <w:szCs w:val="22"/>
                <w:lang w:val="lt-LT"/>
              </w:rPr>
              <w:t xml:space="preserve">19.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BB960B1" w14:textId="77777777" w:rsidR="009F7E90" w:rsidRPr="007D7B7D" w:rsidRDefault="009F7E90" w:rsidP="00490BB9">
            <w:pPr>
              <w:widowControl w:val="0"/>
              <w:jc w:val="both"/>
              <w:rPr>
                <w:sz w:val="22"/>
                <w:szCs w:val="22"/>
                <w:lang w:val="lt-LT"/>
              </w:rPr>
            </w:pPr>
            <w:r w:rsidRPr="007D7B7D">
              <w:rPr>
                <w:sz w:val="22"/>
                <w:szCs w:val="22"/>
                <w:lang w:val="lt-LT"/>
              </w:rPr>
              <w:t xml:space="preserve">Akumuliatoriai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1BF30B3" w14:textId="7D85C564" w:rsidR="009F7E90" w:rsidRPr="001B5FE6" w:rsidRDefault="009F7E90" w:rsidP="00490BB9">
            <w:pPr>
              <w:widowControl w:val="0"/>
              <w:jc w:val="both"/>
              <w:rPr>
                <w:sz w:val="22"/>
                <w:szCs w:val="22"/>
                <w:lang w:val="lt-LT"/>
              </w:rPr>
            </w:pPr>
            <w:r w:rsidRPr="001B5FE6">
              <w:rPr>
                <w:sz w:val="22"/>
                <w:szCs w:val="22"/>
                <w:lang w:val="lt-LT"/>
              </w:rPr>
              <w:t xml:space="preserve">19.1. Turi būti sumontuotos dvi nuosekliai sujungtos ne mažiau 12 V akumuliatorių baterijos, kurių kiekvienos talpa turi būti ne mažesnė nei 220 Ah; </w:t>
            </w:r>
          </w:p>
          <w:p w14:paraId="3EBBF561" w14:textId="77777777" w:rsidR="009F7E90" w:rsidRPr="001B5FE6" w:rsidRDefault="009F7E90" w:rsidP="00490BB9">
            <w:pPr>
              <w:widowControl w:val="0"/>
              <w:jc w:val="both"/>
              <w:rPr>
                <w:sz w:val="22"/>
                <w:szCs w:val="22"/>
                <w:lang w:val="lt-LT"/>
              </w:rPr>
            </w:pPr>
            <w:r w:rsidRPr="001B5FE6">
              <w:rPr>
                <w:sz w:val="22"/>
                <w:szCs w:val="22"/>
                <w:lang w:val="lt-LT"/>
              </w:rPr>
              <w:t xml:space="preserve">19.2. Baterijos turi būti montuojamos nuo korozijos apsaugotame dėkle. </w:t>
            </w:r>
          </w:p>
          <w:p w14:paraId="4BC1667A" w14:textId="592CBCBE" w:rsidR="009F7E90" w:rsidRPr="001B5FE6" w:rsidRDefault="009F7E90" w:rsidP="00490BB9">
            <w:pPr>
              <w:widowControl w:val="0"/>
              <w:jc w:val="both"/>
              <w:rPr>
                <w:sz w:val="22"/>
                <w:szCs w:val="22"/>
                <w:lang w:val="lt-LT"/>
              </w:rPr>
            </w:pPr>
            <w:r w:rsidRPr="001B5FE6">
              <w:rPr>
                <w:sz w:val="22"/>
                <w:szCs w:val="22"/>
                <w:lang w:val="lt-LT"/>
              </w:rPr>
              <w:t xml:space="preserve">19.3. Akumuliatorių masės jungiklis su atjungimo funkcija privalo būti sumontuotas prietaisų skydelyje arba lengvai pasiekiamas iš vairuotojo darbo vietos. </w:t>
            </w:r>
          </w:p>
        </w:tc>
      </w:tr>
      <w:tr w:rsidR="009F7E90" w:rsidRPr="007D7B7D" w14:paraId="04021325" w14:textId="0717837B"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F482113" w14:textId="77777777" w:rsidR="009F7E90" w:rsidRPr="007D7B7D" w:rsidRDefault="009F7E90" w:rsidP="00490BB9">
            <w:pPr>
              <w:widowControl w:val="0"/>
              <w:jc w:val="both"/>
              <w:rPr>
                <w:sz w:val="22"/>
                <w:szCs w:val="22"/>
                <w:lang w:val="lt-LT"/>
              </w:rPr>
            </w:pPr>
            <w:r w:rsidRPr="007D7B7D">
              <w:rPr>
                <w:sz w:val="22"/>
                <w:szCs w:val="22"/>
                <w:lang w:val="lt-LT"/>
              </w:rPr>
              <w:t xml:space="preserve">20.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D29D67B" w14:textId="77777777" w:rsidR="009F7E90" w:rsidRPr="007D7B7D" w:rsidRDefault="009F7E90" w:rsidP="00490BB9">
            <w:pPr>
              <w:widowControl w:val="0"/>
              <w:jc w:val="both"/>
              <w:rPr>
                <w:sz w:val="22"/>
                <w:szCs w:val="22"/>
                <w:lang w:val="lt-LT"/>
              </w:rPr>
            </w:pPr>
            <w:r w:rsidRPr="007D7B7D">
              <w:rPr>
                <w:sz w:val="22"/>
                <w:szCs w:val="22"/>
                <w:lang w:val="lt-LT"/>
              </w:rPr>
              <w:t xml:space="preserve">Aušinimo sistema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915FAD6" w14:textId="2E339434" w:rsidR="009F7E90" w:rsidRPr="001B5FE6" w:rsidRDefault="009F7E90" w:rsidP="00490BB9">
            <w:pPr>
              <w:widowControl w:val="0"/>
              <w:jc w:val="both"/>
              <w:rPr>
                <w:sz w:val="22"/>
                <w:szCs w:val="22"/>
                <w:lang w:val="lt-LT"/>
              </w:rPr>
            </w:pPr>
            <w:r w:rsidRPr="001B5FE6">
              <w:rPr>
                <w:sz w:val="22"/>
                <w:szCs w:val="22"/>
                <w:lang w:val="lt-LT"/>
              </w:rPr>
              <w:t xml:space="preserve">20.1. Variklis aušinamas aušinimo skysčiu. Variklio aušinimo sistema turi būti užpildyta aušinimo skysčiu, neužšąlančiu prie -40°C temperatūros. </w:t>
            </w:r>
          </w:p>
          <w:p w14:paraId="2B44A887" w14:textId="77777777" w:rsidR="009F7E90" w:rsidRPr="001B5FE6" w:rsidRDefault="009F7E90" w:rsidP="00490BB9">
            <w:pPr>
              <w:widowControl w:val="0"/>
              <w:jc w:val="both"/>
              <w:rPr>
                <w:sz w:val="22"/>
                <w:szCs w:val="22"/>
                <w:lang w:val="lt-LT"/>
              </w:rPr>
            </w:pPr>
            <w:r w:rsidRPr="001B5FE6">
              <w:rPr>
                <w:sz w:val="22"/>
                <w:szCs w:val="22"/>
                <w:lang w:val="lt-LT"/>
              </w:rPr>
              <w:t xml:space="preserve">20.2. Aušinimo žarnos ir vamzdžiai privalo būti pagamintos iš korozijai atsparių medžiagų, su tinkama šilumos izoliacija ir apsauga nuo mechaninių pažeidimų. </w:t>
            </w:r>
          </w:p>
        </w:tc>
      </w:tr>
      <w:tr w:rsidR="009F7E90" w:rsidRPr="007D7B7D" w14:paraId="63D25E88" w14:textId="24FF393B"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EA52C96" w14:textId="77777777" w:rsidR="009F7E90" w:rsidRPr="007D7B7D" w:rsidRDefault="009F7E90" w:rsidP="00490BB9">
            <w:pPr>
              <w:widowControl w:val="0"/>
              <w:jc w:val="both"/>
              <w:rPr>
                <w:sz w:val="22"/>
                <w:szCs w:val="22"/>
                <w:lang w:val="lt-LT"/>
              </w:rPr>
            </w:pPr>
            <w:r w:rsidRPr="007D7B7D">
              <w:rPr>
                <w:sz w:val="22"/>
                <w:szCs w:val="22"/>
                <w:lang w:val="lt-LT"/>
              </w:rPr>
              <w:t xml:space="preserve">21.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1AC4E89" w14:textId="586F571F" w:rsidR="009F7E90" w:rsidRPr="007E13D5" w:rsidRDefault="009F7E90" w:rsidP="00490BB9">
            <w:pPr>
              <w:widowControl w:val="0"/>
              <w:jc w:val="both"/>
              <w:rPr>
                <w:sz w:val="22"/>
                <w:szCs w:val="22"/>
                <w:lang w:val="lt-LT"/>
              </w:rPr>
            </w:pPr>
            <w:r w:rsidRPr="007E13D5">
              <w:rPr>
                <w:sz w:val="22"/>
                <w:szCs w:val="22"/>
                <w:lang w:val="lt-LT"/>
              </w:rPr>
              <w:t xml:space="preserve">Degalų rezervuaras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039CDE5" w14:textId="0308BEE5" w:rsidR="009F7E90" w:rsidRPr="001B5FE6" w:rsidRDefault="009F7E90" w:rsidP="00490BB9">
            <w:pPr>
              <w:widowControl w:val="0"/>
              <w:jc w:val="both"/>
              <w:rPr>
                <w:sz w:val="22"/>
                <w:szCs w:val="22"/>
                <w:lang w:val="lt-LT"/>
              </w:rPr>
            </w:pPr>
            <w:r w:rsidRPr="001B5FE6">
              <w:rPr>
                <w:sz w:val="22"/>
                <w:szCs w:val="22"/>
                <w:lang w:val="lt-LT"/>
              </w:rPr>
              <w:t>21.1. CNG degalų saugyklos turi būti 4 kartos (Type IV) atitinkančios ISO 11119-3 standarto reikalavimus sumontuotos ant transporto priemonės stogo.</w:t>
            </w:r>
          </w:p>
          <w:p w14:paraId="4A4DA1A7" w14:textId="56BDDF0D" w:rsidR="009F7E90" w:rsidRPr="001B5FE6" w:rsidRDefault="009F7E90" w:rsidP="00490BB9">
            <w:pPr>
              <w:widowControl w:val="0"/>
              <w:jc w:val="both"/>
              <w:rPr>
                <w:sz w:val="22"/>
                <w:szCs w:val="22"/>
                <w:lang w:val="lt-LT"/>
              </w:rPr>
            </w:pPr>
            <w:r w:rsidRPr="001B5FE6">
              <w:rPr>
                <w:sz w:val="22"/>
                <w:szCs w:val="22"/>
                <w:lang w:val="lt-LT"/>
              </w:rPr>
              <w:t xml:space="preserve">21.2 Bendra CNG degalų saugyklų talpa turi būti ne mažiau kaip 1200 </w:t>
            </w:r>
            <w:proofErr w:type="spellStart"/>
            <w:r w:rsidRPr="001B5FE6">
              <w:rPr>
                <w:sz w:val="22"/>
                <w:szCs w:val="22"/>
                <w:lang w:val="lt-LT"/>
              </w:rPr>
              <w:t>ltr</w:t>
            </w:r>
            <w:proofErr w:type="spellEnd"/>
            <w:r w:rsidRPr="001B5FE6">
              <w:rPr>
                <w:sz w:val="22"/>
                <w:szCs w:val="22"/>
                <w:lang w:val="lt-LT"/>
              </w:rPr>
              <w:t>. ir/arba tokia, kurios užtenka transporto priemonei vienu degalų užpildymu nuvažiuoti ne trumpesnį kaip 400 km atstumą pagal UITP SORT2 vertinimo metodiką.</w:t>
            </w:r>
          </w:p>
          <w:p w14:paraId="6034C765" w14:textId="66145C3B" w:rsidR="009F7E90" w:rsidRPr="001B5FE6" w:rsidRDefault="009F7E90" w:rsidP="00490BB9">
            <w:pPr>
              <w:widowControl w:val="0"/>
              <w:jc w:val="both"/>
              <w:rPr>
                <w:sz w:val="22"/>
                <w:szCs w:val="22"/>
                <w:lang w:val="lt-LT"/>
              </w:rPr>
            </w:pPr>
            <w:r w:rsidRPr="001B5FE6">
              <w:rPr>
                <w:sz w:val="22"/>
                <w:szCs w:val="22"/>
                <w:lang w:val="lt-LT"/>
              </w:rPr>
              <w:t xml:space="preserve">21.3. Degalų užpildymo vieta turi būti transporto priemonės priekyje arba priekinėje dalyje dešinėje pusėje. </w:t>
            </w:r>
          </w:p>
        </w:tc>
      </w:tr>
      <w:tr w:rsidR="009F7E90" w:rsidRPr="007D7B7D" w14:paraId="21AAB303" w14:textId="2C8CDEED"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8817661" w14:textId="77777777" w:rsidR="009F7E90" w:rsidRPr="007D7B7D" w:rsidRDefault="009F7E90" w:rsidP="00490BB9">
            <w:pPr>
              <w:widowControl w:val="0"/>
              <w:jc w:val="both"/>
              <w:rPr>
                <w:sz w:val="22"/>
                <w:szCs w:val="22"/>
                <w:lang w:val="lt-LT"/>
              </w:rPr>
            </w:pPr>
            <w:r w:rsidRPr="007D7B7D">
              <w:rPr>
                <w:sz w:val="22"/>
                <w:szCs w:val="22"/>
                <w:lang w:val="lt-LT"/>
              </w:rPr>
              <w:t xml:space="preserve">22.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A71B17" w14:textId="77777777" w:rsidR="009F7E90" w:rsidRPr="007D7B7D" w:rsidRDefault="009F7E90" w:rsidP="00490BB9">
            <w:pPr>
              <w:widowControl w:val="0"/>
              <w:jc w:val="both"/>
              <w:rPr>
                <w:sz w:val="22"/>
                <w:szCs w:val="22"/>
                <w:lang w:val="lt-LT"/>
              </w:rPr>
            </w:pPr>
            <w:r w:rsidRPr="007D7B7D">
              <w:rPr>
                <w:sz w:val="22"/>
                <w:szCs w:val="22"/>
                <w:lang w:val="lt-LT"/>
              </w:rPr>
              <w:t xml:space="preserve">Autobuso greitis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AC70F81" w14:textId="77777777" w:rsidR="009F7E90" w:rsidRPr="007D7B7D" w:rsidRDefault="009F7E90" w:rsidP="00490BB9">
            <w:pPr>
              <w:widowControl w:val="0"/>
              <w:jc w:val="both"/>
              <w:rPr>
                <w:sz w:val="22"/>
                <w:szCs w:val="22"/>
                <w:lang w:val="lt-LT"/>
              </w:rPr>
            </w:pPr>
            <w:r w:rsidRPr="007D7B7D">
              <w:rPr>
                <w:sz w:val="22"/>
                <w:szCs w:val="22"/>
                <w:lang w:val="lt-LT"/>
              </w:rPr>
              <w:t xml:space="preserve">22.1. Transporto priemonėje privalo būti greičio ribotuvas, maksimalus greitis apribotas iki 100 km/h. </w:t>
            </w:r>
          </w:p>
        </w:tc>
      </w:tr>
      <w:tr w:rsidR="009F7E90" w:rsidRPr="007D7B7D" w14:paraId="2F5414E4" w14:textId="6B67729E"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CA24A31" w14:textId="77777777" w:rsidR="009F7E90" w:rsidRPr="007D7B7D" w:rsidRDefault="009F7E90" w:rsidP="00490BB9">
            <w:pPr>
              <w:widowControl w:val="0"/>
              <w:jc w:val="both"/>
              <w:rPr>
                <w:sz w:val="22"/>
                <w:szCs w:val="22"/>
                <w:lang w:val="lt-LT"/>
              </w:rPr>
            </w:pPr>
            <w:r w:rsidRPr="007D7B7D">
              <w:rPr>
                <w:sz w:val="22"/>
                <w:szCs w:val="22"/>
                <w:lang w:val="lt-LT"/>
              </w:rPr>
              <w:t xml:space="preserve">23.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04F3F1" w14:textId="77777777" w:rsidR="009F7E90" w:rsidRPr="007D7B7D" w:rsidRDefault="009F7E90" w:rsidP="00490BB9">
            <w:pPr>
              <w:widowControl w:val="0"/>
              <w:jc w:val="both"/>
              <w:rPr>
                <w:sz w:val="22"/>
                <w:szCs w:val="22"/>
                <w:lang w:val="lt-LT"/>
              </w:rPr>
            </w:pPr>
            <w:r w:rsidRPr="007D7B7D">
              <w:rPr>
                <w:sz w:val="22"/>
                <w:szCs w:val="22"/>
                <w:lang w:val="lt-LT"/>
              </w:rPr>
              <w:t xml:space="preserve">Kėbulas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E0F62F4" w14:textId="77777777" w:rsidR="009F7E90" w:rsidRPr="007D7B7D" w:rsidRDefault="009F7E90" w:rsidP="00490BB9">
            <w:pPr>
              <w:widowControl w:val="0"/>
              <w:jc w:val="both"/>
              <w:rPr>
                <w:sz w:val="22"/>
                <w:szCs w:val="22"/>
                <w:lang w:val="lt-LT"/>
              </w:rPr>
            </w:pPr>
            <w:r w:rsidRPr="007D7B7D">
              <w:rPr>
                <w:sz w:val="22"/>
                <w:szCs w:val="22"/>
                <w:lang w:val="lt-LT"/>
              </w:rPr>
              <w:t>23.1. Kėbulo karkasas turi būti pagamintas iš nerūdijančio plieno, aliuminio lydinio (arba lygiavertės nerūdijančios medžiagos) arba apdirbtas antikorozine danga (</w:t>
            </w:r>
            <w:proofErr w:type="spellStart"/>
            <w:r w:rsidRPr="007D7B7D">
              <w:rPr>
                <w:sz w:val="22"/>
                <w:szCs w:val="22"/>
                <w:lang w:val="lt-LT"/>
              </w:rPr>
              <w:t>kataforezės</w:t>
            </w:r>
            <w:proofErr w:type="spellEnd"/>
            <w:r w:rsidRPr="007D7B7D">
              <w:rPr>
                <w:sz w:val="22"/>
                <w:szCs w:val="22"/>
                <w:lang w:val="lt-LT"/>
              </w:rPr>
              <w:t xml:space="preserve">) arba lygiaverčiu būdu, nardinant visą kėbulą į elektrolito vonią. </w:t>
            </w:r>
          </w:p>
        </w:tc>
      </w:tr>
      <w:tr w:rsidR="009F7E90" w:rsidRPr="007D7B7D" w14:paraId="77044D59" w14:textId="34094F64"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7B2382F" w14:textId="77777777" w:rsidR="009F7E90" w:rsidRPr="007D7B7D" w:rsidRDefault="009F7E90" w:rsidP="00490BB9">
            <w:pPr>
              <w:widowControl w:val="0"/>
              <w:jc w:val="both"/>
              <w:rPr>
                <w:sz w:val="22"/>
                <w:szCs w:val="22"/>
                <w:lang w:val="lt-LT"/>
              </w:rPr>
            </w:pPr>
            <w:r w:rsidRPr="007D7B7D">
              <w:rPr>
                <w:sz w:val="22"/>
                <w:szCs w:val="22"/>
                <w:lang w:val="lt-LT"/>
              </w:rPr>
              <w:t xml:space="preserve">24.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B22363F" w14:textId="77777777" w:rsidR="009F7E90" w:rsidRPr="007D7B7D" w:rsidRDefault="009F7E90" w:rsidP="00490BB9">
            <w:pPr>
              <w:widowControl w:val="0"/>
              <w:jc w:val="both"/>
              <w:rPr>
                <w:sz w:val="22"/>
                <w:szCs w:val="22"/>
                <w:lang w:val="lt-LT"/>
              </w:rPr>
            </w:pPr>
            <w:r w:rsidRPr="007D7B7D">
              <w:rPr>
                <w:sz w:val="22"/>
                <w:szCs w:val="22"/>
                <w:lang w:val="lt-LT"/>
              </w:rPr>
              <w:t xml:space="preserve">Šildymas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A87DA31" w14:textId="77777777" w:rsidR="009F7E90" w:rsidRPr="002549F0" w:rsidRDefault="009F7E90" w:rsidP="00490BB9">
            <w:pPr>
              <w:widowControl w:val="0"/>
              <w:jc w:val="both"/>
              <w:rPr>
                <w:sz w:val="22"/>
                <w:szCs w:val="22"/>
                <w:lang w:val="lt-LT"/>
              </w:rPr>
            </w:pPr>
            <w:r w:rsidRPr="002549F0">
              <w:rPr>
                <w:sz w:val="22"/>
                <w:szCs w:val="22"/>
                <w:lang w:val="lt-LT"/>
              </w:rPr>
              <w:t xml:space="preserve">24.1. Transporto priemonės šildymo sistema turi būti pritaikyta 1.2 punkte numatytoms klimato sąlygoms; </w:t>
            </w:r>
          </w:p>
          <w:p w14:paraId="18CA5256" w14:textId="456E7774" w:rsidR="009F7E90" w:rsidRPr="002549F0" w:rsidRDefault="009F7E90" w:rsidP="00490BB9">
            <w:pPr>
              <w:widowControl w:val="0"/>
              <w:jc w:val="both"/>
              <w:rPr>
                <w:sz w:val="22"/>
                <w:szCs w:val="22"/>
                <w:lang w:val="lt-LT"/>
              </w:rPr>
            </w:pPr>
            <w:r w:rsidRPr="002549F0">
              <w:rPr>
                <w:sz w:val="22"/>
                <w:szCs w:val="22"/>
                <w:lang w:val="lt-LT"/>
              </w:rPr>
              <w:t xml:space="preserve">24.2. Turi būti autonominis šildytuvas. Galingumas ne mažiau kaip 30 kW; </w:t>
            </w:r>
          </w:p>
          <w:p w14:paraId="24C55A20" w14:textId="2AC24A33" w:rsidR="009F7E90" w:rsidRPr="002549F0" w:rsidRDefault="009F7E90" w:rsidP="00490BB9">
            <w:pPr>
              <w:widowControl w:val="0"/>
              <w:jc w:val="both"/>
              <w:rPr>
                <w:sz w:val="22"/>
                <w:szCs w:val="22"/>
                <w:lang w:val="lt-LT"/>
              </w:rPr>
            </w:pPr>
            <w:r w:rsidRPr="002549F0">
              <w:rPr>
                <w:sz w:val="22"/>
                <w:szCs w:val="22"/>
                <w:lang w:val="lt-LT"/>
              </w:rPr>
              <w:t xml:space="preserve">24.3. Turi būti vairuotojo darbo vietos šildymas su atskiru temperatūros reguliavimu; </w:t>
            </w:r>
          </w:p>
          <w:p w14:paraId="4648EEF7" w14:textId="581ABACC" w:rsidR="009F7E90" w:rsidRPr="002549F0" w:rsidRDefault="009F7E90" w:rsidP="00490BB9">
            <w:pPr>
              <w:widowControl w:val="0"/>
              <w:jc w:val="both"/>
              <w:rPr>
                <w:sz w:val="22"/>
                <w:szCs w:val="22"/>
                <w:lang w:val="lt-LT"/>
              </w:rPr>
            </w:pPr>
            <w:r w:rsidRPr="002549F0">
              <w:rPr>
                <w:sz w:val="22"/>
                <w:szCs w:val="22"/>
                <w:lang w:val="lt-LT"/>
              </w:rPr>
              <w:t>24.4. Turi būti šildymo ventiliatorius prie kiekvienų keleivių įlipimo durų;</w:t>
            </w:r>
          </w:p>
        </w:tc>
      </w:tr>
      <w:tr w:rsidR="009F7E90" w:rsidRPr="007D7B7D" w14:paraId="116673E7" w14:textId="3D0D8A6E"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B184471" w14:textId="77777777" w:rsidR="009F7E90" w:rsidRPr="007D7B7D" w:rsidRDefault="009F7E90" w:rsidP="00490BB9">
            <w:pPr>
              <w:widowControl w:val="0"/>
              <w:jc w:val="both"/>
              <w:rPr>
                <w:sz w:val="22"/>
                <w:szCs w:val="22"/>
                <w:lang w:val="lt-LT"/>
              </w:rPr>
            </w:pPr>
            <w:r w:rsidRPr="007D7B7D">
              <w:rPr>
                <w:sz w:val="22"/>
                <w:szCs w:val="22"/>
                <w:lang w:val="lt-LT"/>
              </w:rPr>
              <w:t xml:space="preserve">25.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069FA7" w14:textId="77777777" w:rsidR="009F7E90" w:rsidRPr="007D7B7D" w:rsidRDefault="009F7E90" w:rsidP="00490BB9">
            <w:pPr>
              <w:widowControl w:val="0"/>
              <w:jc w:val="both"/>
              <w:rPr>
                <w:sz w:val="22"/>
                <w:szCs w:val="22"/>
                <w:lang w:val="lt-LT"/>
              </w:rPr>
            </w:pPr>
            <w:r w:rsidRPr="007D7B7D">
              <w:rPr>
                <w:sz w:val="22"/>
                <w:szCs w:val="22"/>
                <w:lang w:val="lt-LT"/>
              </w:rPr>
              <w:t xml:space="preserve">Oro kondicionavimo sistema, ventiliacija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BDFBD1A" w14:textId="1E20B72C" w:rsidR="009F7E90" w:rsidRPr="007D7B7D" w:rsidRDefault="009F7E90" w:rsidP="00490BB9">
            <w:pPr>
              <w:widowControl w:val="0"/>
              <w:jc w:val="both"/>
              <w:rPr>
                <w:sz w:val="22"/>
                <w:szCs w:val="22"/>
                <w:lang w:val="lt-LT"/>
              </w:rPr>
            </w:pPr>
            <w:r w:rsidRPr="002549F0">
              <w:rPr>
                <w:sz w:val="22"/>
                <w:szCs w:val="22"/>
                <w:lang w:val="lt-LT"/>
              </w:rPr>
              <w:t xml:space="preserve">25.1. Turi būti įrengta dviejų zonų klimato kontrolės sistema (vairuotojo ir keleivių) su šildymo ir šaldymo funkcija. Šaldymo galingumas turi būti ne mažiau kaip 30 </w:t>
            </w:r>
            <w:proofErr w:type="spellStart"/>
            <w:r w:rsidRPr="002549F0">
              <w:rPr>
                <w:sz w:val="22"/>
                <w:szCs w:val="22"/>
                <w:lang w:val="lt-LT"/>
              </w:rPr>
              <w:t>kw</w:t>
            </w:r>
            <w:proofErr w:type="spellEnd"/>
            <w:r w:rsidRPr="002549F0">
              <w:rPr>
                <w:sz w:val="22"/>
                <w:szCs w:val="22"/>
                <w:lang w:val="lt-LT"/>
              </w:rPr>
              <w:t xml:space="preserve">. </w:t>
            </w:r>
          </w:p>
        </w:tc>
      </w:tr>
      <w:tr w:rsidR="009F7E90" w:rsidRPr="007D7B7D" w14:paraId="11E7377E" w14:textId="4091B4F9"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2791626" w14:textId="77777777" w:rsidR="009F7E90" w:rsidRPr="007D7B7D" w:rsidRDefault="009F7E90" w:rsidP="00490BB9">
            <w:pPr>
              <w:widowControl w:val="0"/>
              <w:jc w:val="both"/>
              <w:rPr>
                <w:sz w:val="22"/>
                <w:szCs w:val="22"/>
                <w:lang w:val="lt-LT"/>
              </w:rPr>
            </w:pPr>
            <w:r w:rsidRPr="007D7B7D">
              <w:rPr>
                <w:sz w:val="22"/>
                <w:szCs w:val="22"/>
                <w:lang w:val="lt-LT"/>
              </w:rPr>
              <w:t xml:space="preserve">26.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A53703F" w14:textId="77777777" w:rsidR="009F7E90" w:rsidRPr="007D7B7D" w:rsidRDefault="009F7E90" w:rsidP="00490BB9">
            <w:pPr>
              <w:widowControl w:val="0"/>
              <w:jc w:val="both"/>
              <w:rPr>
                <w:sz w:val="22"/>
                <w:szCs w:val="22"/>
                <w:lang w:val="lt-LT"/>
              </w:rPr>
            </w:pPr>
            <w:r w:rsidRPr="007D7B7D">
              <w:rPr>
                <w:sz w:val="22"/>
                <w:szCs w:val="22"/>
                <w:lang w:val="lt-LT"/>
              </w:rPr>
              <w:t xml:space="preserve">Triukšmo lygis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E05DC75" w14:textId="77777777" w:rsidR="009F7E90" w:rsidRPr="007D7B7D" w:rsidRDefault="009F7E90" w:rsidP="00490BB9">
            <w:pPr>
              <w:widowControl w:val="0"/>
              <w:jc w:val="both"/>
              <w:rPr>
                <w:sz w:val="22"/>
                <w:szCs w:val="22"/>
                <w:lang w:val="lt-LT"/>
              </w:rPr>
            </w:pPr>
            <w:r w:rsidRPr="007D7B7D">
              <w:rPr>
                <w:sz w:val="22"/>
                <w:szCs w:val="22"/>
                <w:lang w:val="lt-LT"/>
              </w:rPr>
              <w:t xml:space="preserve">26.1. Judančios transporto priemonės triukšmo lygis neturi būti didesnis nei </w:t>
            </w:r>
            <w:r w:rsidRPr="00121DC8">
              <w:rPr>
                <w:sz w:val="22"/>
                <w:szCs w:val="22"/>
                <w:lang w:val="lt-LT"/>
              </w:rPr>
              <w:t xml:space="preserve">80 </w:t>
            </w:r>
            <w:proofErr w:type="spellStart"/>
            <w:r w:rsidRPr="00121DC8">
              <w:rPr>
                <w:sz w:val="22"/>
                <w:szCs w:val="22"/>
                <w:lang w:val="lt-LT"/>
              </w:rPr>
              <w:t>dB</w:t>
            </w:r>
            <w:proofErr w:type="spellEnd"/>
            <w:r w:rsidRPr="00121DC8">
              <w:rPr>
                <w:sz w:val="22"/>
                <w:szCs w:val="22"/>
                <w:lang w:val="lt-LT"/>
              </w:rPr>
              <w:t>. (</w:t>
            </w:r>
            <w:r w:rsidRPr="007D7B7D">
              <w:rPr>
                <w:sz w:val="22"/>
                <w:szCs w:val="22"/>
                <w:lang w:val="lt-LT"/>
              </w:rPr>
              <w:t xml:space="preserve">Pagal Europos Tarybos direktyvos 70/157/EEB reikalavimus). </w:t>
            </w:r>
          </w:p>
        </w:tc>
      </w:tr>
      <w:tr w:rsidR="009F7E90" w:rsidRPr="007D7B7D" w14:paraId="077D3689" w14:textId="04AC7839"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E489F15" w14:textId="77777777" w:rsidR="009F7E90" w:rsidRPr="007D7B7D" w:rsidRDefault="009F7E90" w:rsidP="00490BB9">
            <w:pPr>
              <w:widowControl w:val="0"/>
              <w:jc w:val="both"/>
              <w:rPr>
                <w:sz w:val="22"/>
                <w:szCs w:val="22"/>
                <w:lang w:val="lt-LT"/>
              </w:rPr>
            </w:pPr>
            <w:r w:rsidRPr="007D7B7D">
              <w:rPr>
                <w:sz w:val="22"/>
                <w:szCs w:val="22"/>
                <w:lang w:val="lt-LT"/>
              </w:rPr>
              <w:t xml:space="preserve">27.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30BDF50" w14:textId="77777777" w:rsidR="009F7E90" w:rsidRPr="007D7B7D" w:rsidRDefault="009F7E90" w:rsidP="00490BB9">
            <w:pPr>
              <w:widowControl w:val="0"/>
              <w:jc w:val="both"/>
              <w:rPr>
                <w:sz w:val="22"/>
                <w:szCs w:val="22"/>
                <w:lang w:val="lt-LT"/>
              </w:rPr>
            </w:pPr>
            <w:r w:rsidRPr="007D7B7D">
              <w:rPr>
                <w:sz w:val="22"/>
                <w:szCs w:val="22"/>
                <w:lang w:val="lt-LT"/>
              </w:rPr>
              <w:t xml:space="preserve">Vairuotojo darbo vieta ir vairuotojo palaikymas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982F57A" w14:textId="77777777" w:rsidR="009F7E90" w:rsidRPr="00AD1CD2" w:rsidRDefault="009F7E90" w:rsidP="00490BB9">
            <w:pPr>
              <w:widowControl w:val="0"/>
              <w:jc w:val="both"/>
              <w:rPr>
                <w:sz w:val="22"/>
                <w:szCs w:val="22"/>
                <w:lang w:val="lt-LT"/>
              </w:rPr>
            </w:pPr>
            <w:r w:rsidRPr="00AD1CD2">
              <w:rPr>
                <w:sz w:val="22"/>
                <w:szCs w:val="22"/>
                <w:lang w:val="lt-LT"/>
              </w:rPr>
              <w:t xml:space="preserve">27.1. Pagrindiniai jungikliai, signalinės lemputės, pranešimai borto kompiuteryje turi būti pažymėti atpažinimo ženklais ir (arba) užrašais lietuvių kalba. </w:t>
            </w:r>
          </w:p>
          <w:p w14:paraId="20101513" w14:textId="70ADBDDD" w:rsidR="009F7E90" w:rsidRPr="00AD1CD2" w:rsidRDefault="009F7E90" w:rsidP="00490BB9">
            <w:pPr>
              <w:widowControl w:val="0"/>
              <w:jc w:val="both"/>
              <w:rPr>
                <w:sz w:val="22"/>
                <w:szCs w:val="22"/>
                <w:lang w:val="lt-LT"/>
              </w:rPr>
            </w:pPr>
            <w:r w:rsidRPr="00AD1CD2">
              <w:rPr>
                <w:sz w:val="22"/>
                <w:szCs w:val="22"/>
                <w:lang w:val="lt-LT"/>
              </w:rPr>
              <w:t xml:space="preserve">27.2. Prietaisų skydelyje turi būti montuojamas spidometras, </w:t>
            </w:r>
            <w:proofErr w:type="spellStart"/>
            <w:r w:rsidRPr="00AD1CD2">
              <w:rPr>
                <w:sz w:val="22"/>
                <w:szCs w:val="22"/>
                <w:lang w:val="lt-LT"/>
              </w:rPr>
              <w:t>tachometras</w:t>
            </w:r>
            <w:proofErr w:type="spellEnd"/>
            <w:r w:rsidRPr="00AD1CD2">
              <w:rPr>
                <w:sz w:val="22"/>
                <w:szCs w:val="22"/>
                <w:lang w:val="lt-LT"/>
              </w:rPr>
              <w:t xml:space="preserve">, </w:t>
            </w:r>
            <w:proofErr w:type="spellStart"/>
            <w:r w:rsidRPr="00AD1CD2">
              <w:rPr>
                <w:sz w:val="22"/>
                <w:szCs w:val="22"/>
                <w:lang w:val="lt-LT"/>
              </w:rPr>
              <w:t>odometras</w:t>
            </w:r>
            <w:proofErr w:type="spellEnd"/>
            <w:r w:rsidRPr="00AD1CD2">
              <w:rPr>
                <w:sz w:val="22"/>
                <w:szCs w:val="22"/>
                <w:lang w:val="lt-LT"/>
              </w:rPr>
              <w:t xml:space="preserve">; </w:t>
            </w:r>
          </w:p>
          <w:p w14:paraId="240545E2" w14:textId="77777777" w:rsidR="009F7E90" w:rsidRPr="00AD1CD2" w:rsidRDefault="009F7E90" w:rsidP="00490BB9">
            <w:pPr>
              <w:widowControl w:val="0"/>
              <w:jc w:val="both"/>
              <w:rPr>
                <w:sz w:val="22"/>
                <w:szCs w:val="22"/>
                <w:lang w:val="lt-LT"/>
              </w:rPr>
            </w:pPr>
            <w:r w:rsidRPr="00AD1CD2">
              <w:rPr>
                <w:sz w:val="22"/>
                <w:szCs w:val="22"/>
                <w:lang w:val="lt-LT"/>
              </w:rPr>
              <w:t xml:space="preserve">27.3. Prietaisų skydelyje turi būti pateikiama visa vairuotojui reikiama informacija apie transporto priemonės sistemų techninę būklę. </w:t>
            </w:r>
          </w:p>
          <w:p w14:paraId="7956A99E" w14:textId="77777777" w:rsidR="009F7E90" w:rsidRPr="00AD1CD2" w:rsidRDefault="009F7E90" w:rsidP="00490BB9">
            <w:pPr>
              <w:widowControl w:val="0"/>
              <w:jc w:val="both"/>
              <w:rPr>
                <w:sz w:val="22"/>
                <w:szCs w:val="22"/>
                <w:lang w:val="lt-LT"/>
              </w:rPr>
            </w:pPr>
            <w:r w:rsidRPr="00AD1CD2">
              <w:rPr>
                <w:sz w:val="22"/>
                <w:szCs w:val="22"/>
                <w:lang w:val="lt-LT"/>
              </w:rPr>
              <w:t xml:space="preserve">27.4. Matavimo prietaisų skalės turi būti metrinės matavimo sistemos; </w:t>
            </w:r>
          </w:p>
          <w:p w14:paraId="0CB60D49" w14:textId="74844A86" w:rsidR="009F7E90" w:rsidRPr="00AD1CD2" w:rsidRDefault="009F7E90" w:rsidP="00490BB9">
            <w:pPr>
              <w:widowControl w:val="0"/>
              <w:jc w:val="both"/>
              <w:rPr>
                <w:sz w:val="22"/>
                <w:szCs w:val="22"/>
                <w:lang w:val="lt-LT"/>
              </w:rPr>
            </w:pPr>
            <w:r w:rsidRPr="00AD1CD2">
              <w:rPr>
                <w:sz w:val="22"/>
                <w:szCs w:val="22"/>
                <w:lang w:val="lt-LT"/>
              </w:rPr>
              <w:t xml:space="preserve">27.5. Variklis turi būti užvedamas iš vairuotojo darbo vietos; </w:t>
            </w:r>
          </w:p>
          <w:p w14:paraId="7707AA35" w14:textId="63D2EF05" w:rsidR="009F7E90" w:rsidRPr="00AD1CD2" w:rsidRDefault="009F7E90" w:rsidP="00490BB9">
            <w:pPr>
              <w:widowControl w:val="0"/>
              <w:jc w:val="both"/>
              <w:rPr>
                <w:sz w:val="22"/>
                <w:szCs w:val="22"/>
                <w:lang w:val="lt-LT"/>
              </w:rPr>
            </w:pPr>
            <w:r w:rsidRPr="00AD1CD2">
              <w:rPr>
                <w:sz w:val="22"/>
                <w:szCs w:val="22"/>
                <w:lang w:val="lt-LT"/>
              </w:rPr>
              <w:t>27.</w:t>
            </w:r>
            <w:r w:rsidR="002549F0" w:rsidRPr="00AD1CD2">
              <w:rPr>
                <w:sz w:val="22"/>
                <w:szCs w:val="22"/>
                <w:lang w:val="lt-LT"/>
              </w:rPr>
              <w:t>6</w:t>
            </w:r>
            <w:r w:rsidRPr="00AD1CD2">
              <w:rPr>
                <w:sz w:val="22"/>
                <w:szCs w:val="22"/>
                <w:lang w:val="lt-LT"/>
              </w:rPr>
              <w:t xml:space="preserve">. Vairuotojo darbo vietoje turi būti įrengtas naujausius reikalavimus atitinkantis </w:t>
            </w:r>
            <w:proofErr w:type="spellStart"/>
            <w:r w:rsidRPr="00AD1CD2">
              <w:rPr>
                <w:sz w:val="22"/>
                <w:szCs w:val="22"/>
                <w:lang w:val="lt-LT"/>
              </w:rPr>
              <w:t>tachografas</w:t>
            </w:r>
            <w:proofErr w:type="spellEnd"/>
            <w:r w:rsidRPr="00AD1CD2">
              <w:rPr>
                <w:sz w:val="22"/>
                <w:szCs w:val="22"/>
                <w:lang w:val="lt-LT"/>
              </w:rPr>
              <w:t xml:space="preserve">; </w:t>
            </w:r>
          </w:p>
          <w:p w14:paraId="7AD828BA" w14:textId="611C4C59" w:rsidR="009F7E90" w:rsidRPr="00AD1CD2" w:rsidRDefault="009F7E90" w:rsidP="00490BB9">
            <w:pPr>
              <w:widowControl w:val="0"/>
              <w:jc w:val="both"/>
              <w:rPr>
                <w:sz w:val="22"/>
                <w:szCs w:val="22"/>
                <w:lang w:val="lt-LT"/>
              </w:rPr>
            </w:pPr>
            <w:r w:rsidRPr="00AD1CD2">
              <w:rPr>
                <w:sz w:val="22"/>
                <w:szCs w:val="22"/>
                <w:lang w:val="lt-LT"/>
              </w:rPr>
              <w:t>27.</w:t>
            </w:r>
            <w:r w:rsidR="002549F0" w:rsidRPr="00AD1CD2">
              <w:rPr>
                <w:sz w:val="22"/>
                <w:szCs w:val="22"/>
                <w:lang w:val="lt-LT"/>
              </w:rPr>
              <w:t>7</w:t>
            </w:r>
            <w:r w:rsidRPr="00AD1CD2">
              <w:rPr>
                <w:sz w:val="22"/>
                <w:szCs w:val="22"/>
                <w:lang w:val="lt-LT"/>
              </w:rPr>
              <w:t xml:space="preserve"> Autobuso salono laikrodis turi būti su GPS arba kita sistema užtikrinančia teisingo paros laiko atvaizdavimą, bet kuriuo metu.</w:t>
            </w:r>
          </w:p>
          <w:p w14:paraId="7C19B939" w14:textId="66375747" w:rsidR="009F7E90" w:rsidRPr="00AD1CD2" w:rsidRDefault="009F7E90" w:rsidP="00490BB9">
            <w:pPr>
              <w:widowControl w:val="0"/>
              <w:jc w:val="both"/>
              <w:rPr>
                <w:sz w:val="22"/>
                <w:szCs w:val="22"/>
                <w:lang w:val="lt-LT"/>
              </w:rPr>
            </w:pPr>
            <w:r w:rsidRPr="00AD1CD2">
              <w:rPr>
                <w:sz w:val="22"/>
                <w:szCs w:val="22"/>
                <w:lang w:val="lt-LT"/>
              </w:rPr>
              <w:t xml:space="preserve">27.8. Turi būti autobuso salono ir lauko temperatūros atvaizdavimas; </w:t>
            </w:r>
          </w:p>
          <w:p w14:paraId="01E3B739" w14:textId="0E257C98" w:rsidR="009F7E90" w:rsidRPr="00AD1CD2" w:rsidRDefault="009F7E90" w:rsidP="00490BB9">
            <w:pPr>
              <w:widowControl w:val="0"/>
              <w:jc w:val="both"/>
              <w:rPr>
                <w:sz w:val="22"/>
                <w:szCs w:val="22"/>
                <w:lang w:val="lt-LT"/>
              </w:rPr>
            </w:pPr>
            <w:r w:rsidRPr="00AD1CD2">
              <w:rPr>
                <w:sz w:val="22"/>
                <w:szCs w:val="22"/>
                <w:lang w:val="lt-LT"/>
              </w:rPr>
              <w:t xml:space="preserve">27.9. Turi būti aklosios zonos stebėjimo sistema (kairės ir dešinės pusės); </w:t>
            </w:r>
          </w:p>
          <w:p w14:paraId="17F8AE65" w14:textId="6F3ECA48" w:rsidR="009F7E90" w:rsidRPr="00AD1CD2" w:rsidRDefault="009F7E90" w:rsidP="00490BB9">
            <w:pPr>
              <w:widowControl w:val="0"/>
              <w:jc w:val="both"/>
              <w:rPr>
                <w:sz w:val="22"/>
                <w:szCs w:val="22"/>
                <w:lang w:val="lt-LT"/>
              </w:rPr>
            </w:pPr>
            <w:r w:rsidRPr="00AD1CD2">
              <w:rPr>
                <w:sz w:val="22"/>
                <w:szCs w:val="22"/>
                <w:lang w:val="lt-LT"/>
              </w:rPr>
              <w:t xml:space="preserve">27.10. Turi būti kelio eismo juostos kirtimo prevencijos sistema; </w:t>
            </w:r>
          </w:p>
          <w:p w14:paraId="3A47245F" w14:textId="64A8117A" w:rsidR="009F7E90" w:rsidRPr="00AD1CD2" w:rsidRDefault="009F7E90" w:rsidP="00490BB9">
            <w:pPr>
              <w:widowControl w:val="0"/>
              <w:jc w:val="both"/>
              <w:rPr>
                <w:sz w:val="22"/>
                <w:szCs w:val="22"/>
                <w:lang w:val="lt-LT"/>
              </w:rPr>
            </w:pPr>
            <w:r w:rsidRPr="00AD1CD2">
              <w:rPr>
                <w:sz w:val="22"/>
                <w:szCs w:val="22"/>
                <w:lang w:val="lt-LT"/>
              </w:rPr>
              <w:t xml:space="preserve">27.11. Vairuotojo sėdynė turi būti su pneumatine pakaba, prisitaikanti pagal vairuotojo svorį, reguliuojamas pasvyrimo kampas ir atstumas nuo vairo, su porankiu; </w:t>
            </w:r>
          </w:p>
          <w:p w14:paraId="564B2C86" w14:textId="4F1FF0E4" w:rsidR="009F7E90" w:rsidRPr="00AD1CD2" w:rsidRDefault="009F7E90" w:rsidP="00490BB9">
            <w:pPr>
              <w:widowControl w:val="0"/>
              <w:jc w:val="both"/>
              <w:rPr>
                <w:sz w:val="22"/>
                <w:szCs w:val="22"/>
                <w:lang w:val="lt-LT"/>
              </w:rPr>
            </w:pPr>
            <w:r w:rsidRPr="00AD1CD2">
              <w:rPr>
                <w:sz w:val="22"/>
                <w:szCs w:val="22"/>
                <w:lang w:val="lt-LT"/>
              </w:rPr>
              <w:t xml:space="preserve">27.12. Turi būti reguliuojamas šviestuvas skaitymui; </w:t>
            </w:r>
          </w:p>
          <w:p w14:paraId="0FAB214C" w14:textId="77777777" w:rsidR="009F7E90" w:rsidRPr="00AD1CD2" w:rsidRDefault="009F7E90" w:rsidP="00490BB9">
            <w:pPr>
              <w:widowControl w:val="0"/>
              <w:jc w:val="both"/>
              <w:rPr>
                <w:sz w:val="22"/>
                <w:szCs w:val="22"/>
                <w:lang w:val="lt-LT"/>
              </w:rPr>
            </w:pPr>
            <w:r w:rsidRPr="00AD1CD2">
              <w:rPr>
                <w:sz w:val="22"/>
                <w:szCs w:val="22"/>
                <w:lang w:val="lt-LT"/>
              </w:rPr>
              <w:t>27.13. Turi būti radijo sistema su atskiru garso zonų valdymu vairuotojui ir keleiviams;</w:t>
            </w:r>
          </w:p>
          <w:p w14:paraId="1CF7EC9F" w14:textId="76B179A7" w:rsidR="009F7E90" w:rsidRPr="00AD1CD2" w:rsidRDefault="009F7E90" w:rsidP="00490BB9">
            <w:pPr>
              <w:widowControl w:val="0"/>
              <w:jc w:val="both"/>
              <w:rPr>
                <w:sz w:val="22"/>
                <w:szCs w:val="22"/>
                <w:lang w:val="lt-LT"/>
              </w:rPr>
            </w:pPr>
            <w:r w:rsidRPr="00AD1CD2">
              <w:rPr>
                <w:sz w:val="22"/>
                <w:szCs w:val="22"/>
                <w:lang w:val="lt-LT"/>
              </w:rPr>
              <w:t>27.14 Turi būti įrengtas vairuotojo mikrofonas;</w:t>
            </w:r>
          </w:p>
          <w:p w14:paraId="6E3D3E5D" w14:textId="263D223D" w:rsidR="009F7E90" w:rsidRPr="00AD1CD2" w:rsidRDefault="009F7E90" w:rsidP="00490BB9">
            <w:pPr>
              <w:widowControl w:val="0"/>
              <w:jc w:val="both"/>
              <w:rPr>
                <w:sz w:val="22"/>
                <w:szCs w:val="22"/>
                <w:lang w:val="lt-LT"/>
              </w:rPr>
            </w:pPr>
            <w:r w:rsidRPr="00AD1CD2">
              <w:rPr>
                <w:sz w:val="22"/>
                <w:szCs w:val="22"/>
                <w:lang w:val="lt-LT"/>
              </w:rPr>
              <w:t xml:space="preserve">27.15. Turi būti galinio vaizdo kamera ir galiniai autobuso parkavimo jutikliai; </w:t>
            </w:r>
          </w:p>
          <w:p w14:paraId="3E8E753D" w14:textId="50948484" w:rsidR="009F7E90" w:rsidRPr="00AD1CD2" w:rsidRDefault="009F7E90" w:rsidP="00490BB9">
            <w:pPr>
              <w:widowControl w:val="0"/>
              <w:jc w:val="both"/>
              <w:rPr>
                <w:sz w:val="22"/>
                <w:szCs w:val="22"/>
                <w:lang w:val="lt-LT"/>
              </w:rPr>
            </w:pPr>
            <w:r w:rsidRPr="00AD1CD2">
              <w:rPr>
                <w:sz w:val="22"/>
                <w:szCs w:val="22"/>
                <w:lang w:val="lt-LT"/>
              </w:rPr>
              <w:t>27.16. Turi būti ne mažiau kaip 12V elektros lizdas prietaisų skydelyje – ne mažiau 1 vnt.;</w:t>
            </w:r>
          </w:p>
          <w:p w14:paraId="27EBD116" w14:textId="7485784D" w:rsidR="009F7E90" w:rsidRPr="00AD1CD2" w:rsidRDefault="009F7E90" w:rsidP="00490BB9">
            <w:pPr>
              <w:widowControl w:val="0"/>
              <w:jc w:val="both"/>
              <w:rPr>
                <w:sz w:val="22"/>
                <w:szCs w:val="22"/>
                <w:lang w:val="lt-LT"/>
              </w:rPr>
            </w:pPr>
            <w:r w:rsidRPr="00AD1CD2">
              <w:rPr>
                <w:sz w:val="22"/>
                <w:szCs w:val="22"/>
                <w:lang w:val="lt-LT"/>
              </w:rPr>
              <w:t>27.17. Turi būti Laikiklis kasos aparatui su elektros prievadu (konkreti vieta ir montavimo būdas/tipas derinama sudarant pirkimo-pardavimo sutartį);</w:t>
            </w:r>
          </w:p>
          <w:p w14:paraId="7A347DF2" w14:textId="1B4EC2EF" w:rsidR="009F7E90" w:rsidRPr="00AD1CD2" w:rsidRDefault="009F7E90" w:rsidP="00490BB9">
            <w:pPr>
              <w:widowControl w:val="0"/>
              <w:jc w:val="both"/>
              <w:rPr>
                <w:sz w:val="22"/>
                <w:szCs w:val="22"/>
                <w:lang w:val="lt-LT"/>
              </w:rPr>
            </w:pPr>
            <w:r w:rsidRPr="00AD1CD2">
              <w:rPr>
                <w:sz w:val="22"/>
                <w:szCs w:val="22"/>
                <w:lang w:val="lt-LT"/>
              </w:rPr>
              <w:t xml:space="preserve">27.18. Turi būti stalčius pinigams (su dėtuvėmis įvairaus nominalo monetoms). </w:t>
            </w:r>
          </w:p>
          <w:p w14:paraId="4AD0B67B" w14:textId="74AA86E6" w:rsidR="009F7E90" w:rsidRPr="00AD1CD2" w:rsidRDefault="009F7E90" w:rsidP="00490BB9">
            <w:pPr>
              <w:widowControl w:val="0"/>
              <w:jc w:val="both"/>
              <w:rPr>
                <w:sz w:val="22"/>
                <w:szCs w:val="22"/>
                <w:lang w:val="lt-LT"/>
              </w:rPr>
            </w:pPr>
            <w:r w:rsidRPr="00AD1CD2">
              <w:rPr>
                <w:sz w:val="22"/>
                <w:szCs w:val="22"/>
                <w:lang w:val="lt-LT"/>
              </w:rPr>
              <w:t xml:space="preserve">27.19. Vairuotojo šoninis langas turi būti varstomas, šildomas arba stiklo paketas. </w:t>
            </w:r>
          </w:p>
          <w:p w14:paraId="3B3F53C3" w14:textId="58796C71" w:rsidR="009F7E90" w:rsidRPr="00AD1CD2" w:rsidRDefault="009F7E90" w:rsidP="00490BB9">
            <w:pPr>
              <w:widowControl w:val="0"/>
              <w:jc w:val="both"/>
              <w:rPr>
                <w:sz w:val="22"/>
                <w:szCs w:val="22"/>
                <w:lang w:val="lt-LT"/>
              </w:rPr>
            </w:pPr>
            <w:r w:rsidRPr="00AD1CD2">
              <w:rPr>
                <w:sz w:val="22"/>
                <w:szCs w:val="22"/>
                <w:lang w:val="lt-LT"/>
              </w:rPr>
              <w:t xml:space="preserve">27.19. Turi būti priekinio ir vairuotojo (kairės pusės) stiklo apsaugos nuo saulės. Priekinio stiklo apsauga turi būti valdoma elektra; </w:t>
            </w:r>
          </w:p>
        </w:tc>
      </w:tr>
      <w:tr w:rsidR="009F7E90" w:rsidRPr="007D7B7D" w14:paraId="58C5CB97" w14:textId="0307F32C"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A1DF50" w14:textId="77777777" w:rsidR="009F7E90" w:rsidRPr="007D7B7D" w:rsidRDefault="009F7E90" w:rsidP="00490BB9">
            <w:pPr>
              <w:widowControl w:val="0"/>
              <w:jc w:val="both"/>
              <w:rPr>
                <w:sz w:val="22"/>
                <w:szCs w:val="22"/>
                <w:lang w:val="lt-LT"/>
              </w:rPr>
            </w:pPr>
            <w:r w:rsidRPr="007D7B7D">
              <w:rPr>
                <w:sz w:val="22"/>
                <w:szCs w:val="22"/>
                <w:lang w:val="lt-LT"/>
              </w:rPr>
              <w:t xml:space="preserve">28.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200ED16" w14:textId="77777777" w:rsidR="009F7E90" w:rsidRPr="00D765BA" w:rsidRDefault="009F7E90" w:rsidP="00490BB9">
            <w:pPr>
              <w:widowControl w:val="0"/>
              <w:jc w:val="both"/>
              <w:rPr>
                <w:sz w:val="22"/>
                <w:szCs w:val="22"/>
                <w:lang w:val="lt-LT"/>
              </w:rPr>
            </w:pPr>
            <w:r w:rsidRPr="00D765BA">
              <w:rPr>
                <w:sz w:val="22"/>
                <w:szCs w:val="22"/>
                <w:lang w:val="lt-LT"/>
              </w:rPr>
              <w:t xml:space="preserve">Keleivių sėdynės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894237B" w14:textId="723ACC8E" w:rsidR="009F7E90" w:rsidRPr="004809C6" w:rsidRDefault="009F7E90" w:rsidP="00490BB9">
            <w:pPr>
              <w:widowControl w:val="0"/>
              <w:jc w:val="both"/>
              <w:rPr>
                <w:sz w:val="22"/>
                <w:szCs w:val="22"/>
                <w:lang w:val="lt-LT"/>
              </w:rPr>
            </w:pPr>
            <w:r w:rsidRPr="004809C6">
              <w:rPr>
                <w:sz w:val="22"/>
                <w:szCs w:val="22"/>
                <w:lang w:val="lt-LT"/>
              </w:rPr>
              <w:t xml:space="preserve">28.1. Keleivių sėdynės turi atitikti Europos Parlamento ir Tarybos, bei Lietuvos Respublikos teisės aktų reikalavimus; </w:t>
            </w:r>
          </w:p>
          <w:p w14:paraId="68724F3D" w14:textId="591A4D6F" w:rsidR="009F7E90" w:rsidRPr="004809C6" w:rsidRDefault="009F7E90" w:rsidP="00490BB9">
            <w:pPr>
              <w:widowControl w:val="0"/>
              <w:jc w:val="both"/>
              <w:rPr>
                <w:sz w:val="22"/>
                <w:szCs w:val="22"/>
                <w:lang w:val="lt-LT"/>
              </w:rPr>
            </w:pPr>
            <w:r w:rsidRPr="004809C6">
              <w:rPr>
                <w:sz w:val="22"/>
                <w:szCs w:val="22"/>
                <w:lang w:val="lt-LT"/>
              </w:rPr>
              <w:t>28.2. Keleivių sėdynės turi būti minkšto tipo, turi būti ne mažiau kaip 40 vietų (atlenkiamos sėdynės ir vairuotojo vieta neįskaičiuojamos);</w:t>
            </w:r>
          </w:p>
          <w:p w14:paraId="0456BF17" w14:textId="76A3AA21" w:rsidR="009F7E90" w:rsidRPr="004809C6" w:rsidRDefault="009F7E90" w:rsidP="00490BB9">
            <w:pPr>
              <w:widowControl w:val="0"/>
              <w:jc w:val="both"/>
              <w:rPr>
                <w:sz w:val="22"/>
                <w:szCs w:val="22"/>
                <w:lang w:val="lt-LT"/>
              </w:rPr>
            </w:pPr>
            <w:r w:rsidRPr="004809C6">
              <w:rPr>
                <w:sz w:val="22"/>
                <w:szCs w:val="22"/>
                <w:lang w:val="lt-LT"/>
              </w:rPr>
              <w:t xml:space="preserve">28.3 Sėdynių apmušalų audinys turi būti atsparus trinčiai, lengvai valomas, plaunamas. </w:t>
            </w:r>
          </w:p>
          <w:p w14:paraId="175BFC0D" w14:textId="606E1AA7" w:rsidR="009F7E90" w:rsidRPr="004809C6" w:rsidRDefault="009F7E90" w:rsidP="00490BB9">
            <w:pPr>
              <w:widowControl w:val="0"/>
              <w:jc w:val="both"/>
              <w:rPr>
                <w:sz w:val="22"/>
                <w:szCs w:val="22"/>
                <w:lang w:val="lt-LT"/>
              </w:rPr>
            </w:pPr>
            <w:r w:rsidRPr="004809C6">
              <w:rPr>
                <w:sz w:val="22"/>
                <w:szCs w:val="22"/>
                <w:lang w:val="lt-LT"/>
              </w:rPr>
              <w:t xml:space="preserve">Sėdynių išdėstymas ir spalva derinama sudarant pirkimo-pardavimo sutartį. </w:t>
            </w:r>
          </w:p>
          <w:p w14:paraId="5245BF39" w14:textId="151DAE3D" w:rsidR="009F7E90" w:rsidRPr="004809C6" w:rsidRDefault="009F7E90" w:rsidP="00490BB9">
            <w:pPr>
              <w:widowControl w:val="0"/>
              <w:jc w:val="both"/>
              <w:rPr>
                <w:sz w:val="22"/>
                <w:szCs w:val="22"/>
                <w:lang w:val="lt-LT"/>
              </w:rPr>
            </w:pPr>
            <w:r w:rsidRPr="004809C6">
              <w:rPr>
                <w:sz w:val="22"/>
                <w:szCs w:val="22"/>
                <w:lang w:val="lt-LT"/>
              </w:rPr>
              <w:t xml:space="preserve">28.4. Keleivių sėdynės turi būti su 2-jų taškų saugos diržais;  </w:t>
            </w:r>
          </w:p>
        </w:tc>
      </w:tr>
      <w:tr w:rsidR="009F7E90" w:rsidRPr="007D7B7D" w14:paraId="364B0D50" w14:textId="67E8EE84"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720508C" w14:textId="77777777" w:rsidR="009F7E90" w:rsidRPr="007D7B7D" w:rsidRDefault="009F7E90" w:rsidP="00490BB9">
            <w:pPr>
              <w:widowControl w:val="0"/>
              <w:jc w:val="both"/>
              <w:rPr>
                <w:sz w:val="22"/>
                <w:szCs w:val="22"/>
                <w:lang w:val="lt-LT"/>
              </w:rPr>
            </w:pPr>
            <w:r w:rsidRPr="007D7B7D">
              <w:rPr>
                <w:sz w:val="22"/>
                <w:szCs w:val="22"/>
                <w:lang w:val="lt-LT"/>
              </w:rPr>
              <w:t xml:space="preserve">29.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BEEBE4" w14:textId="77777777" w:rsidR="009F7E90" w:rsidRPr="007D7B7D" w:rsidRDefault="009F7E90" w:rsidP="00490BB9">
            <w:pPr>
              <w:widowControl w:val="0"/>
              <w:jc w:val="both"/>
              <w:rPr>
                <w:sz w:val="22"/>
                <w:szCs w:val="22"/>
                <w:lang w:val="lt-LT"/>
              </w:rPr>
            </w:pPr>
            <w:r w:rsidRPr="007D7B7D">
              <w:rPr>
                <w:sz w:val="22"/>
                <w:szCs w:val="22"/>
                <w:lang w:val="lt-LT"/>
              </w:rPr>
              <w:t xml:space="preserve">Apsaugos, gelbėjimo įranga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06C6C49" w14:textId="5EBD8DE6" w:rsidR="009F7E90" w:rsidRPr="004809C6" w:rsidRDefault="009F7E90" w:rsidP="00490BB9">
            <w:pPr>
              <w:widowControl w:val="0"/>
              <w:jc w:val="both"/>
              <w:rPr>
                <w:sz w:val="22"/>
                <w:szCs w:val="22"/>
                <w:lang w:val="lt-LT"/>
              </w:rPr>
            </w:pPr>
            <w:r w:rsidRPr="004809C6">
              <w:rPr>
                <w:sz w:val="22"/>
                <w:szCs w:val="22"/>
                <w:lang w:val="lt-LT"/>
              </w:rPr>
              <w:t xml:space="preserve">29.1. Turi būti lengvai prieinami ir pažymėti mažiausiai du ne mažiau kaip 6 kg milteliniai ugnies gesintuvai; </w:t>
            </w:r>
          </w:p>
          <w:p w14:paraId="6A82FA11" w14:textId="0151C067" w:rsidR="009F7E90" w:rsidRPr="004809C6" w:rsidRDefault="009F7E90" w:rsidP="00490BB9">
            <w:pPr>
              <w:widowControl w:val="0"/>
              <w:jc w:val="both"/>
              <w:rPr>
                <w:sz w:val="22"/>
                <w:szCs w:val="22"/>
                <w:lang w:val="lt-LT"/>
              </w:rPr>
            </w:pPr>
            <w:r w:rsidRPr="004809C6">
              <w:rPr>
                <w:sz w:val="22"/>
                <w:szCs w:val="22"/>
                <w:lang w:val="lt-LT"/>
              </w:rPr>
              <w:t xml:space="preserve">29.2. Turi būti raudonai atspindintis avarinis trikampis ženklas; </w:t>
            </w:r>
          </w:p>
          <w:p w14:paraId="3DC05E4E" w14:textId="216E6532" w:rsidR="009F7E90" w:rsidRPr="004809C6" w:rsidRDefault="009F7E90" w:rsidP="00490BB9">
            <w:pPr>
              <w:widowControl w:val="0"/>
              <w:jc w:val="both"/>
              <w:rPr>
                <w:sz w:val="22"/>
                <w:szCs w:val="22"/>
                <w:lang w:val="lt-LT"/>
              </w:rPr>
            </w:pPr>
            <w:r w:rsidRPr="004809C6">
              <w:rPr>
                <w:sz w:val="22"/>
                <w:szCs w:val="22"/>
                <w:lang w:val="lt-LT"/>
              </w:rPr>
              <w:t xml:space="preserve">29.3. Turi būti dvi ratų atsparos; </w:t>
            </w:r>
          </w:p>
          <w:p w14:paraId="17EEA10B" w14:textId="28E5FD7E" w:rsidR="009F7E90" w:rsidRPr="004809C6" w:rsidRDefault="009F7E90" w:rsidP="00490BB9">
            <w:pPr>
              <w:widowControl w:val="0"/>
              <w:jc w:val="both"/>
              <w:rPr>
                <w:sz w:val="22"/>
                <w:szCs w:val="22"/>
                <w:lang w:val="lt-LT"/>
              </w:rPr>
            </w:pPr>
            <w:r w:rsidRPr="004809C6">
              <w:rPr>
                <w:sz w:val="22"/>
                <w:szCs w:val="22"/>
                <w:lang w:val="lt-LT"/>
              </w:rPr>
              <w:t xml:space="preserve">29.4. Turi būti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reikalavimus; </w:t>
            </w:r>
          </w:p>
          <w:p w14:paraId="38A4DA25" w14:textId="0F5ECC80" w:rsidR="009F7E90" w:rsidRPr="004809C6" w:rsidRDefault="009F7E90" w:rsidP="00490BB9">
            <w:pPr>
              <w:widowControl w:val="0"/>
              <w:jc w:val="both"/>
              <w:rPr>
                <w:sz w:val="22"/>
                <w:szCs w:val="22"/>
                <w:lang w:val="lt-LT"/>
              </w:rPr>
            </w:pPr>
            <w:r w:rsidRPr="004809C6">
              <w:rPr>
                <w:sz w:val="22"/>
                <w:szCs w:val="22"/>
                <w:lang w:val="lt-LT"/>
              </w:rPr>
              <w:t xml:space="preserve">29.5. Turi būti ne mažiau kaip dvi ryškiaspalvės šviesą atspindinčios liemenės; </w:t>
            </w:r>
          </w:p>
          <w:p w14:paraId="27518B4B" w14:textId="6D332533" w:rsidR="009F7E90" w:rsidRPr="004809C6" w:rsidRDefault="009F7E90" w:rsidP="00490BB9">
            <w:pPr>
              <w:widowControl w:val="0"/>
              <w:jc w:val="both"/>
              <w:rPr>
                <w:sz w:val="22"/>
                <w:szCs w:val="22"/>
                <w:lang w:val="lt-LT"/>
              </w:rPr>
            </w:pPr>
            <w:r w:rsidRPr="004809C6">
              <w:rPr>
                <w:sz w:val="22"/>
                <w:szCs w:val="22"/>
                <w:lang w:val="lt-LT"/>
              </w:rPr>
              <w:t xml:space="preserve">29.6. Turi būti pritvirtintas avarinis plaktukas; </w:t>
            </w:r>
          </w:p>
          <w:p w14:paraId="7E598B84" w14:textId="1D239B97" w:rsidR="009F7E90" w:rsidRPr="004809C6" w:rsidRDefault="009F7E90" w:rsidP="00490BB9">
            <w:pPr>
              <w:widowControl w:val="0"/>
              <w:jc w:val="both"/>
              <w:rPr>
                <w:sz w:val="22"/>
                <w:szCs w:val="22"/>
                <w:lang w:val="lt-LT"/>
              </w:rPr>
            </w:pPr>
            <w:r w:rsidRPr="004809C6">
              <w:rPr>
                <w:sz w:val="22"/>
                <w:szCs w:val="22"/>
                <w:lang w:val="lt-LT"/>
              </w:rPr>
              <w:t xml:space="preserve">29.7. Turi būti vilkimo įtaisas priekyje ir gale; </w:t>
            </w:r>
          </w:p>
          <w:p w14:paraId="599B4FA3" w14:textId="692C47F5" w:rsidR="009F7E90" w:rsidRPr="007D7B7D" w:rsidRDefault="009F7E90" w:rsidP="00490BB9">
            <w:pPr>
              <w:widowControl w:val="0"/>
              <w:jc w:val="both"/>
              <w:rPr>
                <w:sz w:val="22"/>
                <w:szCs w:val="22"/>
                <w:lang w:val="lt-LT"/>
              </w:rPr>
            </w:pPr>
            <w:r w:rsidRPr="004809C6">
              <w:rPr>
                <w:sz w:val="22"/>
                <w:szCs w:val="22"/>
                <w:lang w:val="lt-LT"/>
              </w:rPr>
              <w:t xml:space="preserve">29.8. Turi būti automatinė gaisro gesinimo sistema. </w:t>
            </w:r>
          </w:p>
        </w:tc>
      </w:tr>
      <w:tr w:rsidR="009F7E90" w:rsidRPr="007D7B7D" w14:paraId="5E640BB3" w14:textId="0E9B8A8D"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84A7B85" w14:textId="77777777" w:rsidR="009F7E90" w:rsidRPr="007D7B7D" w:rsidRDefault="009F7E90" w:rsidP="00490BB9">
            <w:pPr>
              <w:widowControl w:val="0"/>
              <w:jc w:val="both"/>
              <w:rPr>
                <w:sz w:val="22"/>
                <w:szCs w:val="22"/>
                <w:lang w:val="lt-LT"/>
              </w:rPr>
            </w:pPr>
            <w:r w:rsidRPr="007D7B7D">
              <w:rPr>
                <w:sz w:val="22"/>
                <w:szCs w:val="22"/>
                <w:lang w:val="lt-LT"/>
              </w:rPr>
              <w:t xml:space="preserve">30.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C7185C4" w14:textId="52842B9C" w:rsidR="009F7E90" w:rsidRPr="004809C6" w:rsidRDefault="009F7E90" w:rsidP="00490BB9">
            <w:pPr>
              <w:widowControl w:val="0"/>
              <w:jc w:val="both"/>
              <w:rPr>
                <w:sz w:val="22"/>
                <w:szCs w:val="22"/>
                <w:lang w:val="lt-LT"/>
              </w:rPr>
            </w:pPr>
            <w:r w:rsidRPr="004809C6">
              <w:rPr>
                <w:sz w:val="22"/>
                <w:szCs w:val="22"/>
                <w:lang w:val="lt-LT"/>
              </w:rPr>
              <w:t>Pritaikymas neįgaliesiems ir riboto judumo asmenims.</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6B2EF4D" w14:textId="6AEDCC29" w:rsidR="009F7E90" w:rsidRPr="004809C6" w:rsidRDefault="009F7E90" w:rsidP="00490BB9">
            <w:pPr>
              <w:widowControl w:val="0"/>
              <w:jc w:val="both"/>
              <w:rPr>
                <w:sz w:val="22"/>
                <w:szCs w:val="22"/>
                <w:lang w:val="lt-LT"/>
              </w:rPr>
            </w:pPr>
            <w:r w:rsidRPr="004809C6">
              <w:rPr>
                <w:sz w:val="22"/>
                <w:szCs w:val="22"/>
                <w:lang w:val="lt-LT"/>
              </w:rPr>
              <w:t>30.1. Transporto priemonė turi atitikti  Europos Parlamento ir Tarybos, bei Lietuvos Respublikos teisės aktų reikalavimus reglamentuojančius viešojo transporto priemonių pritaikymo neįgaliesiems ir riboto judumo asmenims reikalavimus įskaitant (bet neapsiribojant) ir Lietuvos Respublikos susisiekimo ministro įsakymą Nr. 3-439 „Dėl Viešojo transporto priemonių pritaikymo neįgaliesiems ir riboto judumo asmenims reikalavimų aprašo patvirtinimo“.</w:t>
            </w:r>
          </w:p>
          <w:p w14:paraId="0A259223" w14:textId="5585499A" w:rsidR="009F7E90" w:rsidRPr="004809C6" w:rsidRDefault="009F7E90" w:rsidP="00490BB9">
            <w:pPr>
              <w:widowControl w:val="0"/>
              <w:jc w:val="both"/>
              <w:rPr>
                <w:sz w:val="22"/>
                <w:szCs w:val="22"/>
                <w:lang w:val="lt-LT"/>
              </w:rPr>
            </w:pPr>
          </w:p>
        </w:tc>
      </w:tr>
      <w:tr w:rsidR="009F7E90" w:rsidRPr="007D7B7D" w14:paraId="121E8401" w14:textId="0D0FE354"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F21BAB4" w14:textId="77777777" w:rsidR="009F7E90" w:rsidRPr="007D7B7D" w:rsidRDefault="009F7E90" w:rsidP="00490BB9">
            <w:pPr>
              <w:widowControl w:val="0"/>
              <w:jc w:val="both"/>
              <w:rPr>
                <w:sz w:val="22"/>
                <w:szCs w:val="22"/>
                <w:lang w:val="lt-LT"/>
              </w:rPr>
            </w:pPr>
            <w:r w:rsidRPr="007D7B7D">
              <w:rPr>
                <w:sz w:val="22"/>
                <w:szCs w:val="22"/>
                <w:lang w:val="lt-LT"/>
              </w:rPr>
              <w:t xml:space="preserve">31.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045BB8" w14:textId="77777777" w:rsidR="009F7E90" w:rsidRPr="007D7B7D" w:rsidRDefault="009F7E90" w:rsidP="00490BB9">
            <w:pPr>
              <w:widowControl w:val="0"/>
              <w:jc w:val="both"/>
              <w:rPr>
                <w:sz w:val="22"/>
                <w:szCs w:val="22"/>
                <w:lang w:val="lt-LT"/>
              </w:rPr>
            </w:pPr>
            <w:r w:rsidRPr="007D7B7D">
              <w:rPr>
                <w:sz w:val="22"/>
                <w:szCs w:val="22"/>
                <w:lang w:val="lt-LT"/>
              </w:rPr>
              <w:t xml:space="preserve">Langai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E3F4A88" w14:textId="77777777" w:rsidR="009F7E90" w:rsidRDefault="009F7E90" w:rsidP="00490BB9">
            <w:pPr>
              <w:widowControl w:val="0"/>
              <w:jc w:val="both"/>
              <w:rPr>
                <w:sz w:val="22"/>
                <w:szCs w:val="22"/>
                <w:lang w:val="lt-LT"/>
              </w:rPr>
            </w:pPr>
            <w:r w:rsidRPr="007D7B7D">
              <w:rPr>
                <w:sz w:val="22"/>
                <w:szCs w:val="22"/>
                <w:lang w:val="lt-LT"/>
              </w:rPr>
              <w:t xml:space="preserve">31.1. Langai turi būti pagaminti iš saugaus (grūdinto) stiklo, šoniniai – dvigubų stiklų paketo; </w:t>
            </w:r>
          </w:p>
          <w:p w14:paraId="53D057A0" w14:textId="04496E35" w:rsidR="009F7E90" w:rsidRPr="007D7B7D" w:rsidRDefault="009F7E90" w:rsidP="00490BB9">
            <w:pPr>
              <w:widowControl w:val="0"/>
              <w:jc w:val="both"/>
              <w:rPr>
                <w:sz w:val="22"/>
                <w:szCs w:val="22"/>
                <w:lang w:val="lt-LT"/>
              </w:rPr>
            </w:pPr>
            <w:r>
              <w:rPr>
                <w:sz w:val="22"/>
                <w:szCs w:val="22"/>
                <w:lang w:val="lt-LT"/>
              </w:rPr>
              <w:t>31.2 Salone turi būti įrengti nemažiau keturi langai su orlaidėmis ir nemažiau kaip vienas automatinis ir/arba mechaninis liukas.</w:t>
            </w:r>
          </w:p>
          <w:p w14:paraId="2A27DD2D" w14:textId="36E120E3" w:rsidR="009F7E90" w:rsidRDefault="009F7E90" w:rsidP="00490BB9">
            <w:pPr>
              <w:widowControl w:val="0"/>
              <w:jc w:val="both"/>
              <w:rPr>
                <w:sz w:val="22"/>
                <w:szCs w:val="22"/>
                <w:lang w:val="lt-LT"/>
              </w:rPr>
            </w:pPr>
            <w:r w:rsidRPr="007D7B7D">
              <w:rPr>
                <w:sz w:val="22"/>
                <w:szCs w:val="22"/>
                <w:lang w:val="lt-LT"/>
              </w:rPr>
              <w:t>31.</w:t>
            </w:r>
            <w:r>
              <w:rPr>
                <w:sz w:val="22"/>
                <w:szCs w:val="22"/>
                <w:lang w:val="lt-LT"/>
              </w:rPr>
              <w:t>3</w:t>
            </w:r>
            <w:r w:rsidRPr="007D7B7D">
              <w:rPr>
                <w:sz w:val="22"/>
                <w:szCs w:val="22"/>
                <w:lang w:val="lt-LT"/>
              </w:rPr>
              <w:t xml:space="preserve">. </w:t>
            </w:r>
            <w:r>
              <w:rPr>
                <w:sz w:val="22"/>
                <w:szCs w:val="22"/>
                <w:lang w:val="lt-LT"/>
              </w:rPr>
              <w:t>Šoniniai transporto priemonės s</w:t>
            </w:r>
            <w:r w:rsidRPr="007D7B7D">
              <w:rPr>
                <w:sz w:val="22"/>
                <w:szCs w:val="22"/>
                <w:lang w:val="lt-LT"/>
              </w:rPr>
              <w:t>tiklai turi būti</w:t>
            </w:r>
            <w:r>
              <w:rPr>
                <w:sz w:val="22"/>
                <w:szCs w:val="22"/>
                <w:lang w:val="lt-LT"/>
              </w:rPr>
              <w:t xml:space="preserve"> </w:t>
            </w:r>
            <w:proofErr w:type="spellStart"/>
            <w:r w:rsidRPr="007D7B7D">
              <w:rPr>
                <w:sz w:val="22"/>
                <w:szCs w:val="22"/>
                <w:lang w:val="lt-LT"/>
              </w:rPr>
              <w:t>tonuoti</w:t>
            </w:r>
            <w:proofErr w:type="spellEnd"/>
            <w:r w:rsidRPr="007D7B7D">
              <w:rPr>
                <w:sz w:val="22"/>
                <w:szCs w:val="22"/>
                <w:lang w:val="lt-LT"/>
              </w:rPr>
              <w:t xml:space="preserve">. </w:t>
            </w:r>
          </w:p>
          <w:p w14:paraId="7D1B0F15" w14:textId="012BDCC4" w:rsidR="009F7E90" w:rsidRPr="007D7B7D" w:rsidRDefault="009F7E90" w:rsidP="00490BB9">
            <w:pPr>
              <w:widowControl w:val="0"/>
              <w:jc w:val="both"/>
              <w:rPr>
                <w:sz w:val="22"/>
                <w:szCs w:val="22"/>
                <w:lang w:val="lt-LT"/>
              </w:rPr>
            </w:pPr>
          </w:p>
        </w:tc>
      </w:tr>
      <w:tr w:rsidR="009F7E90" w:rsidRPr="007D7B7D" w14:paraId="79460D92" w14:textId="0204DA7C"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7BAD914" w14:textId="77777777" w:rsidR="009F7E90" w:rsidRPr="007D7B7D" w:rsidRDefault="009F7E90" w:rsidP="00490BB9">
            <w:pPr>
              <w:widowControl w:val="0"/>
              <w:jc w:val="both"/>
              <w:rPr>
                <w:sz w:val="22"/>
                <w:szCs w:val="22"/>
                <w:lang w:val="lt-LT"/>
              </w:rPr>
            </w:pPr>
            <w:r w:rsidRPr="007D7B7D">
              <w:rPr>
                <w:sz w:val="22"/>
                <w:szCs w:val="22"/>
                <w:lang w:val="lt-LT"/>
              </w:rPr>
              <w:t xml:space="preserve">32.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626AF62" w14:textId="77777777" w:rsidR="009F7E90" w:rsidRPr="00D97AE0" w:rsidRDefault="009F7E90" w:rsidP="00490BB9">
            <w:pPr>
              <w:widowControl w:val="0"/>
              <w:jc w:val="both"/>
              <w:rPr>
                <w:sz w:val="22"/>
                <w:szCs w:val="22"/>
                <w:lang w:val="lt-LT"/>
              </w:rPr>
            </w:pPr>
            <w:r w:rsidRPr="00D97AE0">
              <w:rPr>
                <w:sz w:val="22"/>
                <w:szCs w:val="22"/>
                <w:lang w:val="lt-LT"/>
              </w:rPr>
              <w:t xml:space="preserve">Avariniai išėjimai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522F148" w14:textId="1C01516F" w:rsidR="009F7E90" w:rsidRPr="00D97AE0" w:rsidRDefault="009F7E90" w:rsidP="00490BB9">
            <w:pPr>
              <w:widowControl w:val="0"/>
              <w:jc w:val="both"/>
              <w:rPr>
                <w:sz w:val="22"/>
                <w:szCs w:val="22"/>
                <w:lang w:val="lt-LT"/>
              </w:rPr>
            </w:pPr>
            <w:r w:rsidRPr="00D97AE0">
              <w:rPr>
                <w:sz w:val="22"/>
                <w:szCs w:val="22"/>
                <w:lang w:val="lt-LT"/>
              </w:rPr>
              <w:t xml:space="preserve">32.1. Avariniai išėjimai turi būti pažymėti užrašu „Avarinis išėjimas“; </w:t>
            </w:r>
          </w:p>
          <w:p w14:paraId="088F3738" w14:textId="3489212C" w:rsidR="009F7E90" w:rsidRPr="00D97AE0" w:rsidRDefault="009F7E90" w:rsidP="00490BB9">
            <w:pPr>
              <w:widowControl w:val="0"/>
              <w:jc w:val="both"/>
              <w:rPr>
                <w:sz w:val="22"/>
                <w:szCs w:val="22"/>
                <w:lang w:val="lt-LT"/>
              </w:rPr>
            </w:pPr>
            <w:r w:rsidRPr="00D97AE0">
              <w:rPr>
                <w:sz w:val="22"/>
                <w:szCs w:val="22"/>
                <w:lang w:val="lt-LT"/>
              </w:rPr>
              <w:t xml:space="preserve">32.2. Šalia avarinio išėjimo turi būti patikimai pritvirtinti plaktukai, skirti stiklui sudaužyti. </w:t>
            </w:r>
          </w:p>
        </w:tc>
      </w:tr>
      <w:tr w:rsidR="009F7E90" w:rsidRPr="007D7B7D" w14:paraId="30E6E269" w14:textId="784E4045"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F839D04" w14:textId="77777777" w:rsidR="009F7E90" w:rsidRPr="007D7B7D" w:rsidRDefault="009F7E90" w:rsidP="00490BB9">
            <w:pPr>
              <w:widowControl w:val="0"/>
              <w:jc w:val="both"/>
              <w:rPr>
                <w:sz w:val="22"/>
                <w:szCs w:val="22"/>
                <w:lang w:val="lt-LT"/>
              </w:rPr>
            </w:pPr>
            <w:r w:rsidRPr="007D7B7D">
              <w:rPr>
                <w:sz w:val="22"/>
                <w:szCs w:val="22"/>
                <w:lang w:val="lt-LT"/>
              </w:rPr>
              <w:t xml:space="preserve">33.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72B6969" w14:textId="77777777" w:rsidR="009F7E90" w:rsidRPr="00D97AE0" w:rsidRDefault="009F7E90" w:rsidP="00490BB9">
            <w:pPr>
              <w:widowControl w:val="0"/>
              <w:jc w:val="both"/>
              <w:rPr>
                <w:sz w:val="22"/>
                <w:szCs w:val="22"/>
                <w:lang w:val="lt-LT"/>
              </w:rPr>
            </w:pPr>
            <w:r w:rsidRPr="00D97AE0">
              <w:rPr>
                <w:sz w:val="22"/>
                <w:szCs w:val="22"/>
                <w:lang w:val="lt-LT"/>
              </w:rPr>
              <w:t xml:space="preserve">Vidaus apšvietimas, išorinis apšvietimas, žibintai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777BB82" w14:textId="1528C61E" w:rsidR="009F7E90" w:rsidRPr="00D97AE0" w:rsidRDefault="009F7E90" w:rsidP="00490BB9">
            <w:pPr>
              <w:widowControl w:val="0"/>
              <w:jc w:val="both"/>
              <w:rPr>
                <w:sz w:val="22"/>
                <w:szCs w:val="22"/>
                <w:lang w:val="lt-LT"/>
              </w:rPr>
            </w:pPr>
            <w:r w:rsidRPr="00D97AE0">
              <w:rPr>
                <w:sz w:val="22"/>
                <w:szCs w:val="22"/>
                <w:lang w:val="lt-LT"/>
              </w:rPr>
              <w:t xml:space="preserve">33.1. Turi būti galimybė naudoti dalinį arba pilną keleivių salono apšvietimą; </w:t>
            </w:r>
          </w:p>
          <w:p w14:paraId="7761464F" w14:textId="17A7AD5D" w:rsidR="009F7E90" w:rsidRPr="00D97AE0" w:rsidRDefault="009F7E90" w:rsidP="00490BB9">
            <w:pPr>
              <w:widowControl w:val="0"/>
              <w:jc w:val="both"/>
              <w:rPr>
                <w:sz w:val="22"/>
                <w:szCs w:val="22"/>
                <w:lang w:val="lt-LT"/>
              </w:rPr>
            </w:pPr>
            <w:r w:rsidRPr="00D97AE0">
              <w:rPr>
                <w:sz w:val="22"/>
                <w:szCs w:val="22"/>
                <w:lang w:val="lt-LT"/>
              </w:rPr>
              <w:t>33.2. Turi būti atskiras apšvietimas vairuotojo darbo vietoje;</w:t>
            </w:r>
          </w:p>
          <w:p w14:paraId="69D34DF7" w14:textId="77777777" w:rsidR="009F7E90" w:rsidRPr="00D97AE0" w:rsidRDefault="009F7E90" w:rsidP="00490BB9">
            <w:pPr>
              <w:widowControl w:val="0"/>
              <w:jc w:val="both"/>
              <w:rPr>
                <w:sz w:val="22"/>
                <w:szCs w:val="22"/>
                <w:lang w:val="lt-LT"/>
              </w:rPr>
            </w:pPr>
            <w:r w:rsidRPr="00D97AE0">
              <w:rPr>
                <w:sz w:val="22"/>
                <w:szCs w:val="22"/>
                <w:lang w:val="lt-LT"/>
              </w:rPr>
              <w:t xml:space="preserve">33.3. Keleivių salono šviestuvai turi būti išdėstyti taip, kad užtikrintų pakankamą salono ir durų apšvietimą; </w:t>
            </w:r>
          </w:p>
          <w:p w14:paraId="6A62F3F0" w14:textId="16B286E7" w:rsidR="009F7E90" w:rsidRPr="00D97AE0" w:rsidRDefault="009F7E90" w:rsidP="00490BB9">
            <w:pPr>
              <w:widowControl w:val="0"/>
              <w:jc w:val="both"/>
              <w:rPr>
                <w:sz w:val="22"/>
                <w:szCs w:val="22"/>
                <w:lang w:val="lt-LT"/>
              </w:rPr>
            </w:pPr>
            <w:r w:rsidRPr="00D97AE0">
              <w:rPr>
                <w:sz w:val="22"/>
                <w:szCs w:val="22"/>
                <w:lang w:val="lt-LT"/>
              </w:rPr>
              <w:t xml:space="preserve">33.4. Keleivių salono apšvietimui turi būti naudojamos LED technologijos – dviejų režimų, kurių vienas yra ekonominis. Ekonominis apšvietimo režimas – esant išjungtam varikliui; </w:t>
            </w:r>
          </w:p>
          <w:p w14:paraId="71353E03" w14:textId="6B53A22F" w:rsidR="009F7E90" w:rsidRPr="00D97AE0" w:rsidRDefault="009F7E90" w:rsidP="00490BB9">
            <w:pPr>
              <w:widowControl w:val="0"/>
              <w:jc w:val="both"/>
              <w:rPr>
                <w:sz w:val="22"/>
                <w:szCs w:val="22"/>
                <w:lang w:val="lt-LT"/>
              </w:rPr>
            </w:pPr>
            <w:r w:rsidRPr="00D97AE0">
              <w:rPr>
                <w:sz w:val="22"/>
                <w:szCs w:val="22"/>
                <w:lang w:val="lt-LT"/>
              </w:rPr>
              <w:t>33.5. Turi būti naktinis vidaus apšvietimas;</w:t>
            </w:r>
          </w:p>
          <w:p w14:paraId="2298F4A6" w14:textId="1F9B96A8" w:rsidR="009F7E90" w:rsidRPr="00D97AE0" w:rsidRDefault="009F7E90" w:rsidP="00490BB9">
            <w:pPr>
              <w:widowControl w:val="0"/>
              <w:jc w:val="both"/>
              <w:rPr>
                <w:sz w:val="22"/>
                <w:szCs w:val="22"/>
                <w:lang w:val="lt-LT"/>
              </w:rPr>
            </w:pPr>
            <w:r w:rsidRPr="00D97AE0">
              <w:rPr>
                <w:sz w:val="22"/>
                <w:szCs w:val="22"/>
                <w:lang w:val="lt-LT"/>
              </w:rPr>
              <w:t>33.6 Turi būti grindinio apšvietimas po keleivių įlipimo/išlipimo durimis;</w:t>
            </w:r>
          </w:p>
          <w:p w14:paraId="60EE4C02" w14:textId="30AA6BA8" w:rsidR="009F7E90" w:rsidRPr="00D97AE0" w:rsidRDefault="009F7E90" w:rsidP="00490BB9">
            <w:pPr>
              <w:widowControl w:val="0"/>
              <w:jc w:val="both"/>
              <w:rPr>
                <w:sz w:val="22"/>
                <w:szCs w:val="22"/>
                <w:lang w:val="lt-LT"/>
              </w:rPr>
            </w:pPr>
            <w:r w:rsidRPr="00D97AE0">
              <w:rPr>
                <w:sz w:val="22"/>
                <w:szCs w:val="22"/>
                <w:lang w:val="lt-LT"/>
              </w:rPr>
              <w:t xml:space="preserve">33.7 Transporto priemonėje turi būti naudojami XENON ir/arba LED, LASER technologijų artimųjų šviesų žibintai ir LED technologijos DRL (angl. </w:t>
            </w:r>
            <w:proofErr w:type="spellStart"/>
            <w:r w:rsidRPr="00D97AE0">
              <w:rPr>
                <w:sz w:val="22"/>
                <w:szCs w:val="22"/>
                <w:lang w:val="lt-LT"/>
              </w:rPr>
              <w:t>Day</w:t>
            </w:r>
            <w:proofErr w:type="spellEnd"/>
            <w:r w:rsidRPr="00D97AE0">
              <w:rPr>
                <w:sz w:val="22"/>
                <w:szCs w:val="22"/>
                <w:lang w:val="lt-LT"/>
              </w:rPr>
              <w:t xml:space="preserve"> </w:t>
            </w:r>
            <w:proofErr w:type="spellStart"/>
            <w:r w:rsidRPr="00D97AE0">
              <w:rPr>
                <w:sz w:val="22"/>
                <w:szCs w:val="22"/>
                <w:lang w:val="lt-LT"/>
              </w:rPr>
              <w:t>Running</w:t>
            </w:r>
            <w:proofErr w:type="spellEnd"/>
            <w:r w:rsidRPr="00D97AE0">
              <w:rPr>
                <w:sz w:val="22"/>
                <w:szCs w:val="22"/>
                <w:lang w:val="lt-LT"/>
              </w:rPr>
              <w:t xml:space="preserve"> </w:t>
            </w:r>
            <w:proofErr w:type="spellStart"/>
            <w:r w:rsidRPr="00D97AE0">
              <w:rPr>
                <w:sz w:val="22"/>
                <w:szCs w:val="22"/>
                <w:lang w:val="lt-LT"/>
              </w:rPr>
              <w:t>lights</w:t>
            </w:r>
            <w:proofErr w:type="spellEnd"/>
            <w:r w:rsidRPr="00D97AE0">
              <w:rPr>
                <w:sz w:val="22"/>
                <w:szCs w:val="22"/>
                <w:lang w:val="lt-LT"/>
              </w:rPr>
              <w:t xml:space="preserve">) dienos šviesos žibintai. </w:t>
            </w:r>
          </w:p>
        </w:tc>
      </w:tr>
      <w:tr w:rsidR="009F7E90" w:rsidRPr="007D7B7D" w14:paraId="5B33A47B" w14:textId="2F99529C"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488AF63" w14:textId="77777777" w:rsidR="009F7E90" w:rsidRPr="007D7B7D" w:rsidRDefault="009F7E90" w:rsidP="00490BB9">
            <w:pPr>
              <w:widowControl w:val="0"/>
              <w:jc w:val="both"/>
              <w:rPr>
                <w:sz w:val="22"/>
                <w:szCs w:val="22"/>
                <w:lang w:val="lt-LT"/>
              </w:rPr>
            </w:pPr>
            <w:r w:rsidRPr="007D7B7D">
              <w:rPr>
                <w:sz w:val="22"/>
                <w:szCs w:val="22"/>
                <w:lang w:val="lt-LT"/>
              </w:rPr>
              <w:t xml:space="preserve">34.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ABD2941" w14:textId="77777777" w:rsidR="009F7E90" w:rsidRPr="007D7B7D" w:rsidRDefault="009F7E90" w:rsidP="00490BB9">
            <w:pPr>
              <w:widowControl w:val="0"/>
              <w:jc w:val="both"/>
              <w:rPr>
                <w:sz w:val="22"/>
                <w:szCs w:val="22"/>
                <w:lang w:val="lt-LT"/>
              </w:rPr>
            </w:pPr>
            <w:r w:rsidRPr="007D7B7D">
              <w:rPr>
                <w:sz w:val="22"/>
                <w:szCs w:val="22"/>
                <w:lang w:val="lt-LT"/>
              </w:rPr>
              <w:t xml:space="preserve">Veidrodžiai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A023844" w14:textId="5CC395AD" w:rsidR="009F7E90" w:rsidRPr="00D97AE0" w:rsidRDefault="009F7E90" w:rsidP="00490BB9">
            <w:pPr>
              <w:widowControl w:val="0"/>
              <w:jc w:val="both"/>
              <w:rPr>
                <w:sz w:val="22"/>
                <w:szCs w:val="22"/>
                <w:lang w:val="lt-LT"/>
              </w:rPr>
            </w:pPr>
            <w:r w:rsidRPr="00D97AE0">
              <w:rPr>
                <w:sz w:val="22"/>
                <w:szCs w:val="22"/>
                <w:lang w:val="lt-LT"/>
              </w:rPr>
              <w:t>34.1. Išoriniai veidrodžiai turi būti valdomi elektra, šildomi ir/arba įrengti skaitmeniniai galinio vaizdo veidrodėliai</w:t>
            </w:r>
          </w:p>
          <w:p w14:paraId="18A709E7" w14:textId="5A89173F" w:rsidR="009F7E90" w:rsidRPr="007D7B7D" w:rsidRDefault="009F7E90" w:rsidP="00490BB9">
            <w:pPr>
              <w:widowControl w:val="0"/>
              <w:jc w:val="both"/>
              <w:rPr>
                <w:sz w:val="22"/>
                <w:szCs w:val="22"/>
                <w:lang w:val="lt-LT"/>
              </w:rPr>
            </w:pPr>
            <w:r w:rsidRPr="00D97AE0">
              <w:rPr>
                <w:sz w:val="22"/>
                <w:szCs w:val="22"/>
                <w:lang w:val="lt-LT"/>
              </w:rPr>
              <w:t>34.2. Turi būti mechaniškai reguliuojamas veidrodis salone</w:t>
            </w:r>
            <w:r w:rsidR="00101A76">
              <w:rPr>
                <w:sz w:val="22"/>
                <w:szCs w:val="22"/>
                <w:lang w:val="lt-LT"/>
              </w:rPr>
              <w:t xml:space="preserve"> </w:t>
            </w:r>
            <w:r w:rsidR="00677A85">
              <w:rPr>
                <w:sz w:val="22"/>
                <w:szCs w:val="22"/>
                <w:lang w:val="lt-LT"/>
              </w:rPr>
              <w:t xml:space="preserve"> ir/</w:t>
            </w:r>
            <w:r w:rsidR="00101A76">
              <w:rPr>
                <w:sz w:val="22"/>
                <w:szCs w:val="22"/>
                <w:lang w:val="lt-LT"/>
              </w:rPr>
              <w:t>arba skaitmeninis vaizdo salone atvaizdavimas</w:t>
            </w:r>
            <w:r w:rsidRPr="00D97AE0">
              <w:rPr>
                <w:sz w:val="22"/>
                <w:szCs w:val="22"/>
                <w:lang w:val="lt-LT"/>
              </w:rPr>
              <w:t xml:space="preserve">.  </w:t>
            </w:r>
          </w:p>
        </w:tc>
      </w:tr>
      <w:tr w:rsidR="009F7E90" w:rsidRPr="007D7B7D" w14:paraId="2C32E387" w14:textId="5E81BE1F"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739DA0C" w14:textId="77777777" w:rsidR="009F7E90" w:rsidRPr="007D7B7D" w:rsidRDefault="009F7E90" w:rsidP="00490BB9">
            <w:pPr>
              <w:widowControl w:val="0"/>
              <w:jc w:val="both"/>
              <w:rPr>
                <w:sz w:val="22"/>
                <w:szCs w:val="22"/>
                <w:lang w:val="lt-LT"/>
              </w:rPr>
            </w:pPr>
            <w:r w:rsidRPr="007D7B7D">
              <w:rPr>
                <w:sz w:val="22"/>
                <w:szCs w:val="22"/>
                <w:lang w:val="lt-LT"/>
              </w:rPr>
              <w:t xml:space="preserve">35.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16EF69F" w14:textId="77777777" w:rsidR="009F7E90" w:rsidRPr="007D7B7D" w:rsidRDefault="009F7E90" w:rsidP="00490BB9">
            <w:pPr>
              <w:widowControl w:val="0"/>
              <w:jc w:val="both"/>
              <w:rPr>
                <w:sz w:val="22"/>
                <w:szCs w:val="22"/>
                <w:lang w:val="lt-LT"/>
              </w:rPr>
            </w:pPr>
            <w:r w:rsidRPr="007D7B7D">
              <w:rPr>
                <w:sz w:val="22"/>
                <w:szCs w:val="22"/>
                <w:lang w:val="lt-LT"/>
              </w:rPr>
              <w:t xml:space="preserve">Užrašai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8F7F9B2" w14:textId="3269F3E8" w:rsidR="009F7E90" w:rsidRPr="007D7B7D" w:rsidRDefault="009F7E90" w:rsidP="00490BB9">
            <w:pPr>
              <w:widowControl w:val="0"/>
              <w:jc w:val="both"/>
              <w:rPr>
                <w:sz w:val="22"/>
                <w:szCs w:val="22"/>
                <w:lang w:val="lt-LT"/>
              </w:rPr>
            </w:pPr>
            <w:r w:rsidRPr="007D7B7D">
              <w:rPr>
                <w:sz w:val="22"/>
                <w:szCs w:val="22"/>
                <w:lang w:val="lt-LT"/>
              </w:rPr>
              <w:t xml:space="preserve">35.1.Visi užrašai ir informacija </w:t>
            </w:r>
            <w:r w:rsidRPr="00677A85">
              <w:rPr>
                <w:sz w:val="22"/>
                <w:szCs w:val="22"/>
                <w:lang w:val="lt-LT"/>
              </w:rPr>
              <w:t>salone turi būti lietuvių ir anglų kalbomis</w:t>
            </w:r>
            <w:r w:rsidRPr="007D7B7D">
              <w:rPr>
                <w:sz w:val="22"/>
                <w:szCs w:val="22"/>
                <w:lang w:val="lt-LT"/>
              </w:rPr>
              <w:t xml:space="preserve">. </w:t>
            </w:r>
          </w:p>
        </w:tc>
      </w:tr>
      <w:tr w:rsidR="009F7E90" w:rsidRPr="007D7B7D" w14:paraId="38B753F0" w14:textId="1F0725A5"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74F7EEC" w14:textId="77777777" w:rsidR="009F7E90" w:rsidRPr="007D7B7D" w:rsidRDefault="009F7E90" w:rsidP="00490BB9">
            <w:pPr>
              <w:widowControl w:val="0"/>
              <w:jc w:val="both"/>
              <w:rPr>
                <w:sz w:val="22"/>
                <w:szCs w:val="22"/>
                <w:lang w:val="lt-LT"/>
              </w:rPr>
            </w:pPr>
            <w:r w:rsidRPr="007D7B7D">
              <w:rPr>
                <w:sz w:val="22"/>
                <w:szCs w:val="22"/>
                <w:lang w:val="lt-LT"/>
              </w:rPr>
              <w:t xml:space="preserve">36.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C4E525" w14:textId="77777777" w:rsidR="009F7E90" w:rsidRPr="007D7B7D" w:rsidRDefault="009F7E90" w:rsidP="00490BB9">
            <w:pPr>
              <w:widowControl w:val="0"/>
              <w:jc w:val="both"/>
              <w:rPr>
                <w:sz w:val="22"/>
                <w:szCs w:val="22"/>
                <w:lang w:val="lt-LT"/>
              </w:rPr>
            </w:pPr>
            <w:r w:rsidRPr="007D7B7D">
              <w:rPr>
                <w:sz w:val="22"/>
                <w:szCs w:val="22"/>
                <w:lang w:val="lt-LT"/>
              </w:rPr>
              <w:t xml:space="preserve">Grindys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42F671B" w14:textId="57172B8F" w:rsidR="009F7E90" w:rsidRPr="00677A85" w:rsidRDefault="009F7E90" w:rsidP="00490BB9">
            <w:pPr>
              <w:widowControl w:val="0"/>
              <w:jc w:val="both"/>
              <w:rPr>
                <w:sz w:val="22"/>
                <w:szCs w:val="22"/>
                <w:lang w:val="lt-LT"/>
              </w:rPr>
            </w:pPr>
            <w:r w:rsidRPr="00677A85">
              <w:rPr>
                <w:sz w:val="22"/>
                <w:szCs w:val="22"/>
                <w:lang w:val="lt-LT"/>
              </w:rPr>
              <w:t>36.1. Grindys turi būti padengtos vientisa, neslidžia, nesunkiai valoma, atsparia dilimui, ugniai, cheminėms valymo priemonėms ir atmosferos poveikiui, viešajam transportui skirta PVC danga. PVC dangos kraštai turi būti pakeliami ir tvirtinami prie vidaus sienų.</w:t>
            </w:r>
          </w:p>
          <w:p w14:paraId="3F97AC3C" w14:textId="699347E1" w:rsidR="009F7E90" w:rsidRPr="002D2925" w:rsidRDefault="009F7E90" w:rsidP="00490BB9">
            <w:pPr>
              <w:widowControl w:val="0"/>
              <w:jc w:val="both"/>
              <w:rPr>
                <w:sz w:val="22"/>
                <w:szCs w:val="22"/>
                <w:lang w:val="lt-LT"/>
              </w:rPr>
            </w:pPr>
            <w:r w:rsidRPr="00677A85">
              <w:rPr>
                <w:sz w:val="22"/>
                <w:szCs w:val="22"/>
                <w:lang w:val="lt-LT"/>
              </w:rPr>
              <w:t>Keleivių įlipimo / išlipimo pakopos ir grindų briaunos turi būti pažymėtos ryškiu kontrastiniu žymėjimu.</w:t>
            </w:r>
          </w:p>
        </w:tc>
      </w:tr>
      <w:tr w:rsidR="009F7E90" w:rsidRPr="007D7B7D" w14:paraId="2823CC88" w14:textId="7AAD6B25"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C1BE55E" w14:textId="77777777" w:rsidR="009F7E90" w:rsidRPr="007D7B7D" w:rsidRDefault="009F7E90" w:rsidP="00490BB9">
            <w:pPr>
              <w:widowControl w:val="0"/>
              <w:jc w:val="both"/>
              <w:rPr>
                <w:sz w:val="22"/>
                <w:szCs w:val="22"/>
                <w:lang w:val="lt-LT"/>
              </w:rPr>
            </w:pPr>
            <w:r w:rsidRPr="007D7B7D">
              <w:rPr>
                <w:sz w:val="22"/>
                <w:szCs w:val="22"/>
                <w:lang w:val="lt-LT"/>
              </w:rPr>
              <w:t xml:space="preserve">37.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53B366C" w14:textId="77777777" w:rsidR="009F7E90" w:rsidRPr="007D7B7D" w:rsidRDefault="009F7E90" w:rsidP="00490BB9">
            <w:pPr>
              <w:widowControl w:val="0"/>
              <w:jc w:val="both"/>
              <w:rPr>
                <w:sz w:val="22"/>
                <w:szCs w:val="22"/>
                <w:lang w:val="lt-LT"/>
              </w:rPr>
            </w:pPr>
            <w:r w:rsidRPr="007D7B7D">
              <w:rPr>
                <w:sz w:val="22"/>
                <w:szCs w:val="22"/>
                <w:lang w:val="lt-LT"/>
              </w:rPr>
              <w:t xml:space="preserve">Vidaus įranga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BA376AB" w14:textId="56B03E91" w:rsidR="009F7E90" w:rsidRPr="00F449C8" w:rsidRDefault="009F7E90" w:rsidP="00490BB9">
            <w:pPr>
              <w:widowControl w:val="0"/>
              <w:jc w:val="both"/>
              <w:rPr>
                <w:sz w:val="22"/>
                <w:szCs w:val="22"/>
                <w:lang w:val="lt-LT"/>
              </w:rPr>
            </w:pPr>
            <w:r w:rsidRPr="00F449C8">
              <w:rPr>
                <w:sz w:val="22"/>
                <w:szCs w:val="22"/>
                <w:lang w:val="lt-LT"/>
              </w:rPr>
              <w:t xml:space="preserve">37.1. Turi būti vaizdo stebėjimo sistema, skirta keleivių ir vairuotojo saugumui užtikrinti, leidžianti stebėti visą transporto priemonės saloną ir eismą autobuso priekyje bei gale. Salono vaizdo kameros turi fiksuoti vaizdą su garsu .Vaizdas pradedamas fiksuoti esant pasuktam transporto priemonės užvedimo rakteliui. Vaizdo įrašymo įrenginys turi būti be judančių dalių arba atsparus vibracijoms, specializuotas, skirtas naudoti transporto priemonėse skaitmeninis vaizdo įrašymo įrenginys MDVR (angl. – </w:t>
            </w:r>
            <w:proofErr w:type="spellStart"/>
            <w:r w:rsidRPr="00F449C8">
              <w:rPr>
                <w:sz w:val="22"/>
                <w:szCs w:val="22"/>
                <w:lang w:val="lt-LT"/>
              </w:rPr>
              <w:t>Mobile</w:t>
            </w:r>
            <w:proofErr w:type="spellEnd"/>
            <w:r w:rsidRPr="00F449C8">
              <w:rPr>
                <w:sz w:val="22"/>
                <w:szCs w:val="22"/>
                <w:lang w:val="lt-LT"/>
              </w:rPr>
              <w:t xml:space="preserve"> Digital </w:t>
            </w:r>
            <w:proofErr w:type="spellStart"/>
            <w:r w:rsidRPr="00F449C8">
              <w:rPr>
                <w:sz w:val="22"/>
                <w:szCs w:val="22"/>
                <w:lang w:val="lt-LT"/>
              </w:rPr>
              <w:t>Video</w:t>
            </w:r>
            <w:proofErr w:type="spellEnd"/>
            <w:r w:rsidRPr="00F449C8">
              <w:rPr>
                <w:sz w:val="22"/>
                <w:szCs w:val="22"/>
                <w:lang w:val="lt-LT"/>
              </w:rPr>
              <w:t xml:space="preserve"> </w:t>
            </w:r>
            <w:proofErr w:type="spellStart"/>
            <w:r w:rsidRPr="00F449C8">
              <w:rPr>
                <w:sz w:val="22"/>
                <w:szCs w:val="22"/>
                <w:lang w:val="lt-LT"/>
              </w:rPr>
              <w:t>Recorder</w:t>
            </w:r>
            <w:proofErr w:type="spellEnd"/>
            <w:r w:rsidRPr="00F449C8">
              <w:rPr>
                <w:sz w:val="22"/>
                <w:szCs w:val="22"/>
                <w:lang w:val="lt-LT"/>
              </w:rPr>
              <w:t>) su ne mažiau kaip 96 valandų vaizdo įrašymo atmintimi.</w:t>
            </w:r>
          </w:p>
          <w:p w14:paraId="590C691E" w14:textId="5B6615B1" w:rsidR="009F7E90" w:rsidRPr="00F449C8" w:rsidRDefault="009F7E90" w:rsidP="00490BB9">
            <w:pPr>
              <w:widowControl w:val="0"/>
              <w:jc w:val="both"/>
              <w:rPr>
                <w:sz w:val="22"/>
                <w:szCs w:val="22"/>
                <w:lang w:val="lt-LT"/>
              </w:rPr>
            </w:pPr>
            <w:r w:rsidRPr="00F449C8">
              <w:rPr>
                <w:sz w:val="22"/>
                <w:szCs w:val="22"/>
                <w:lang w:val="lt-LT"/>
              </w:rPr>
              <w:t xml:space="preserve">37.2. Turi būti </w:t>
            </w:r>
            <w:proofErr w:type="spellStart"/>
            <w:r w:rsidRPr="00F449C8">
              <w:rPr>
                <w:sz w:val="22"/>
                <w:szCs w:val="22"/>
                <w:lang w:val="lt-LT"/>
              </w:rPr>
              <w:t>audio</w:t>
            </w:r>
            <w:proofErr w:type="spellEnd"/>
            <w:r w:rsidRPr="00F449C8">
              <w:rPr>
                <w:sz w:val="22"/>
                <w:szCs w:val="22"/>
                <w:lang w:val="lt-LT"/>
              </w:rPr>
              <w:t xml:space="preserve"> grotuvas; </w:t>
            </w:r>
          </w:p>
          <w:p w14:paraId="4C298C6C" w14:textId="3A5E14D6" w:rsidR="009F7E90" w:rsidRPr="00F449C8" w:rsidRDefault="009F7E90" w:rsidP="00490BB9">
            <w:pPr>
              <w:widowControl w:val="0"/>
              <w:jc w:val="both"/>
              <w:rPr>
                <w:sz w:val="22"/>
                <w:szCs w:val="22"/>
                <w:lang w:val="lt-LT"/>
              </w:rPr>
            </w:pPr>
            <w:r w:rsidRPr="00F449C8">
              <w:rPr>
                <w:sz w:val="22"/>
                <w:szCs w:val="22"/>
                <w:lang w:val="lt-LT"/>
              </w:rPr>
              <w:t xml:space="preserve">37.3. Turi būti įrengtas WiFi maršrutizatorius nemokamai keleivių prieigai prie interneto. </w:t>
            </w:r>
          </w:p>
          <w:p w14:paraId="70FCF3FB" w14:textId="780AA6BD" w:rsidR="009F7E90" w:rsidRPr="00F449C8" w:rsidRDefault="009F7E90" w:rsidP="00490BB9">
            <w:pPr>
              <w:widowControl w:val="0"/>
              <w:jc w:val="both"/>
              <w:rPr>
                <w:sz w:val="22"/>
                <w:szCs w:val="22"/>
                <w:lang w:val="lt-LT"/>
              </w:rPr>
            </w:pPr>
            <w:r w:rsidRPr="00F449C8">
              <w:rPr>
                <w:sz w:val="22"/>
                <w:szCs w:val="22"/>
                <w:lang w:val="lt-LT"/>
              </w:rPr>
              <w:t xml:space="preserve">37.4. Turi būti smulkaus bagažo lentynos transporto priemonės viduje; </w:t>
            </w:r>
          </w:p>
          <w:p w14:paraId="3328E1D7" w14:textId="724D2DA0" w:rsidR="009F7E90" w:rsidRPr="00F449C8" w:rsidRDefault="009F7E90" w:rsidP="00490BB9">
            <w:pPr>
              <w:widowControl w:val="0"/>
              <w:jc w:val="both"/>
              <w:rPr>
                <w:sz w:val="22"/>
                <w:szCs w:val="22"/>
                <w:lang w:val="lt-LT"/>
              </w:rPr>
            </w:pPr>
            <w:r w:rsidRPr="00F449C8">
              <w:rPr>
                <w:sz w:val="22"/>
                <w:szCs w:val="22"/>
                <w:lang w:val="lt-LT"/>
              </w:rPr>
              <w:t xml:space="preserve">37.5. Turi būti rakinama daiktadėžė vairuotojui; </w:t>
            </w:r>
          </w:p>
          <w:p w14:paraId="6112C531" w14:textId="33AC9203" w:rsidR="009F7E90" w:rsidRPr="009A7C7B" w:rsidRDefault="009F7E90" w:rsidP="00490BB9">
            <w:pPr>
              <w:widowControl w:val="0"/>
              <w:jc w:val="both"/>
              <w:rPr>
                <w:color w:val="FF0000"/>
                <w:sz w:val="22"/>
                <w:szCs w:val="22"/>
                <w:lang w:val="lt-LT"/>
              </w:rPr>
            </w:pPr>
            <w:r w:rsidRPr="00F449C8">
              <w:rPr>
                <w:sz w:val="22"/>
                <w:szCs w:val="22"/>
                <w:lang w:val="lt-LT"/>
              </w:rPr>
              <w:t>37.6. Turi būti šiukšliadėžės prie keleivių įlipimo/išlipimo durų;</w:t>
            </w:r>
          </w:p>
        </w:tc>
      </w:tr>
      <w:tr w:rsidR="009F7E90" w:rsidRPr="007D7B7D" w14:paraId="0A974CCE" w14:textId="3C15E93D"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6A4E2F" w14:textId="77777777" w:rsidR="009F7E90" w:rsidRPr="007D7B7D" w:rsidRDefault="009F7E90" w:rsidP="00490BB9">
            <w:pPr>
              <w:widowControl w:val="0"/>
              <w:jc w:val="both"/>
              <w:rPr>
                <w:sz w:val="22"/>
                <w:szCs w:val="22"/>
                <w:lang w:val="lt-LT"/>
              </w:rPr>
            </w:pPr>
            <w:r w:rsidRPr="007D7B7D">
              <w:rPr>
                <w:sz w:val="22"/>
                <w:szCs w:val="22"/>
                <w:lang w:val="lt-LT"/>
              </w:rPr>
              <w:t xml:space="preserve">38.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9460D36" w14:textId="4D46EC29" w:rsidR="009F7E90" w:rsidRPr="007D7B7D" w:rsidRDefault="009F7E90" w:rsidP="00490BB9">
            <w:pPr>
              <w:widowControl w:val="0"/>
              <w:jc w:val="both"/>
              <w:rPr>
                <w:sz w:val="22"/>
                <w:szCs w:val="22"/>
                <w:lang w:val="lt-LT"/>
              </w:rPr>
            </w:pPr>
            <w:r>
              <w:rPr>
                <w:sz w:val="22"/>
                <w:szCs w:val="22"/>
                <w:lang w:val="lt-LT"/>
              </w:rPr>
              <w:t>Keleivių informavimo</w:t>
            </w:r>
            <w:r w:rsidRPr="007D7B7D">
              <w:rPr>
                <w:sz w:val="22"/>
                <w:szCs w:val="22"/>
                <w:lang w:val="lt-LT"/>
              </w:rPr>
              <w:t xml:space="preserve"> įranga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4A06439" w14:textId="63710549" w:rsidR="009F7E90" w:rsidRPr="000E31B7" w:rsidRDefault="009F7E90" w:rsidP="00490BB9">
            <w:pPr>
              <w:widowControl w:val="0"/>
              <w:jc w:val="both"/>
              <w:rPr>
                <w:sz w:val="22"/>
                <w:szCs w:val="22"/>
                <w:lang w:val="lt-LT"/>
              </w:rPr>
            </w:pPr>
            <w:r w:rsidRPr="000E31B7">
              <w:rPr>
                <w:sz w:val="22"/>
                <w:szCs w:val="22"/>
                <w:lang w:val="lt-LT"/>
              </w:rPr>
              <w:t xml:space="preserve"> 38.1.Autobuse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w:t>
            </w:r>
          </w:p>
          <w:p w14:paraId="4831D1CC" w14:textId="4D9D45EC" w:rsidR="009F7E90" w:rsidRPr="000E31B7" w:rsidRDefault="009F7E90" w:rsidP="00490BB9">
            <w:pPr>
              <w:widowControl w:val="0"/>
              <w:jc w:val="both"/>
              <w:rPr>
                <w:sz w:val="22"/>
                <w:szCs w:val="22"/>
                <w:lang w:val="lt-LT"/>
              </w:rPr>
            </w:pPr>
            <w:r w:rsidRPr="000E31B7">
              <w:rPr>
                <w:sz w:val="22"/>
                <w:szCs w:val="22"/>
                <w:lang w:val="lt-LT"/>
              </w:rPr>
              <w:t>38.2.Turi būti įrengtos LED elektroninės švieslentės, kuriose informacija pateikiama raidėmis ir skaičiais:</w:t>
            </w:r>
          </w:p>
          <w:p w14:paraId="3A4A58F3" w14:textId="2590558A" w:rsidR="009F7E90" w:rsidRPr="000E31B7" w:rsidRDefault="009F7E90" w:rsidP="00490BB9">
            <w:pPr>
              <w:widowControl w:val="0"/>
              <w:jc w:val="both"/>
              <w:rPr>
                <w:sz w:val="22"/>
                <w:szCs w:val="22"/>
                <w:lang w:val="lt-LT"/>
              </w:rPr>
            </w:pPr>
            <w:r w:rsidRPr="000E31B7">
              <w:rPr>
                <w:sz w:val="22"/>
                <w:szCs w:val="22"/>
                <w:lang w:val="lt-LT"/>
              </w:rPr>
              <w:t>38.2.1.priekyje (maršruto numeris ir informacija);</w:t>
            </w:r>
          </w:p>
          <w:p w14:paraId="514333F3" w14:textId="2D2E4AB4" w:rsidR="009F7E90" w:rsidRPr="000E31B7" w:rsidRDefault="009F7E90" w:rsidP="00490BB9">
            <w:pPr>
              <w:widowControl w:val="0"/>
              <w:jc w:val="both"/>
              <w:rPr>
                <w:sz w:val="22"/>
                <w:szCs w:val="22"/>
                <w:lang w:val="lt-LT"/>
              </w:rPr>
            </w:pPr>
            <w:r w:rsidRPr="000E31B7">
              <w:rPr>
                <w:sz w:val="22"/>
                <w:szCs w:val="22"/>
                <w:lang w:val="lt-LT"/>
              </w:rPr>
              <w:t>38.2.2.šone (maršruto numeris ir informacija);</w:t>
            </w:r>
          </w:p>
          <w:p w14:paraId="1A2CCAAB" w14:textId="63F49E60" w:rsidR="009F7E90" w:rsidRPr="000E31B7" w:rsidRDefault="009F7E90" w:rsidP="00490BB9">
            <w:pPr>
              <w:widowControl w:val="0"/>
              <w:jc w:val="both"/>
              <w:rPr>
                <w:sz w:val="22"/>
                <w:szCs w:val="22"/>
                <w:lang w:val="lt-LT"/>
              </w:rPr>
            </w:pPr>
            <w:r w:rsidRPr="000E31B7">
              <w:rPr>
                <w:sz w:val="22"/>
                <w:szCs w:val="22"/>
                <w:lang w:val="lt-LT"/>
              </w:rPr>
              <w:t>38.2.3.gale (maršruto numeris ir raidės simbolis);</w:t>
            </w:r>
          </w:p>
          <w:p w14:paraId="4367D059" w14:textId="3A6CB18D" w:rsidR="009F7E90" w:rsidRPr="000E31B7" w:rsidRDefault="009F7E90" w:rsidP="00490BB9">
            <w:pPr>
              <w:widowControl w:val="0"/>
              <w:jc w:val="both"/>
              <w:rPr>
                <w:sz w:val="22"/>
                <w:szCs w:val="22"/>
                <w:lang w:val="lt-LT"/>
              </w:rPr>
            </w:pPr>
            <w:r w:rsidRPr="000E31B7">
              <w:rPr>
                <w:sz w:val="22"/>
                <w:szCs w:val="22"/>
                <w:lang w:val="lt-LT"/>
              </w:rPr>
              <w:t>38.2.4.salone (maršruto numeris, esama stotelė ir kita stotelė).</w:t>
            </w:r>
          </w:p>
          <w:p w14:paraId="15ACC1F9" w14:textId="29BF0D38"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3</w:t>
            </w:r>
            <w:r w:rsidRPr="000E31B7">
              <w:rPr>
                <w:sz w:val="22"/>
                <w:szCs w:val="22"/>
                <w:lang w:val="lt-LT"/>
              </w:rPr>
              <w:t>.LED švieslenčių sistema turi būti valdoma atskiru lengvai programuojamu valdikliu, turinčiu papildomą USB</w:t>
            </w:r>
            <w:r w:rsidR="00F449C8">
              <w:rPr>
                <w:sz w:val="22"/>
                <w:szCs w:val="22"/>
                <w:lang w:val="lt-LT"/>
              </w:rPr>
              <w:t xml:space="preserve"> </w:t>
            </w:r>
            <w:r w:rsidRPr="000E31B7">
              <w:rPr>
                <w:sz w:val="22"/>
                <w:szCs w:val="22"/>
                <w:lang w:val="lt-LT"/>
              </w:rPr>
              <w:t>arba lygiavertę jungtis, sustojimų skelbimui lietuvių kalba bei sinchronizuota su elektroninio displėjaus, esančio salone, darbu.</w:t>
            </w:r>
          </w:p>
          <w:p w14:paraId="1F9A27FB" w14:textId="4D8FB4C4" w:rsidR="009F7E90" w:rsidRPr="00840906" w:rsidRDefault="009F7E90" w:rsidP="00490BB9">
            <w:pPr>
              <w:widowControl w:val="0"/>
              <w:jc w:val="both"/>
              <w:rPr>
                <w:sz w:val="22"/>
                <w:szCs w:val="22"/>
                <w:lang w:val="lt-LT"/>
              </w:rPr>
            </w:pPr>
            <w:r w:rsidRPr="000E31B7">
              <w:rPr>
                <w:sz w:val="22"/>
                <w:szCs w:val="22"/>
                <w:lang w:val="lt-LT"/>
              </w:rPr>
              <w:t>38.</w:t>
            </w:r>
            <w:r>
              <w:rPr>
                <w:sz w:val="22"/>
                <w:szCs w:val="22"/>
                <w:lang w:val="lt-LT"/>
              </w:rPr>
              <w:t>4</w:t>
            </w:r>
            <w:r w:rsidRPr="000E31B7">
              <w:rPr>
                <w:sz w:val="22"/>
                <w:szCs w:val="22"/>
                <w:lang w:val="lt-LT"/>
              </w:rPr>
              <w:t xml:space="preserve">.Darbinė įtampa </w:t>
            </w:r>
            <w:r w:rsidRPr="00840906">
              <w:rPr>
                <w:sz w:val="22"/>
                <w:szCs w:val="22"/>
                <w:lang w:val="lt-LT"/>
              </w:rPr>
              <w:t>turi būti ne mažiau kaip 24 V.</w:t>
            </w:r>
          </w:p>
          <w:p w14:paraId="77FC81D6" w14:textId="07CCFE16"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5</w:t>
            </w:r>
            <w:r w:rsidRPr="000E31B7">
              <w:rPr>
                <w:sz w:val="22"/>
                <w:szCs w:val="22"/>
                <w:lang w:val="lt-LT"/>
              </w:rPr>
              <w:t>.Autobuso priekyje švieslentė turi būti sumontuota autobuso viršuje, uždarame korpuse, ties priekiniu ar priekiniu viršutiniu langu.</w:t>
            </w:r>
          </w:p>
          <w:p w14:paraId="2D0DF966" w14:textId="485628DF"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6</w:t>
            </w:r>
            <w:r w:rsidRPr="000E31B7">
              <w:rPr>
                <w:sz w:val="22"/>
                <w:szCs w:val="22"/>
                <w:lang w:val="lt-LT"/>
              </w:rPr>
              <w:t>.Autobuso šone švieslentė turi būti sumontuota uždarame, atskirame korpuse, ties šoniniu langu.</w:t>
            </w:r>
          </w:p>
          <w:p w14:paraId="0C2589A9" w14:textId="1716A652"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7</w:t>
            </w:r>
            <w:r w:rsidRPr="000E31B7">
              <w:rPr>
                <w:sz w:val="22"/>
                <w:szCs w:val="22"/>
                <w:lang w:val="lt-LT"/>
              </w:rPr>
              <w:t>.Autobuso gale švieslentė turi būti sumontuota uždarame, atskirame korpuse, ties galiniu langu.</w:t>
            </w:r>
          </w:p>
          <w:p w14:paraId="171ED670" w14:textId="5CFAF6C5"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8</w:t>
            </w:r>
            <w:r w:rsidRPr="000E31B7">
              <w:rPr>
                <w:sz w:val="22"/>
                <w:szCs w:val="22"/>
                <w:lang w:val="lt-LT"/>
              </w:rPr>
              <w:t>.</w:t>
            </w:r>
            <w:r w:rsidRPr="00840906">
              <w:rPr>
                <w:sz w:val="22"/>
                <w:szCs w:val="22"/>
                <w:lang w:val="lt-LT"/>
              </w:rPr>
              <w:t xml:space="preserve">Garso takelio formatas turi būti MP3 arba kitas plačiai naudojamas </w:t>
            </w:r>
            <w:r>
              <w:rPr>
                <w:sz w:val="22"/>
                <w:szCs w:val="22"/>
                <w:lang w:val="lt-LT"/>
              </w:rPr>
              <w:t>formatas</w:t>
            </w:r>
            <w:r w:rsidRPr="000E31B7">
              <w:rPr>
                <w:sz w:val="22"/>
                <w:szCs w:val="22"/>
                <w:lang w:val="lt-LT"/>
              </w:rPr>
              <w:t>.</w:t>
            </w:r>
          </w:p>
          <w:p w14:paraId="15154974" w14:textId="6D861978" w:rsidR="009F7E90" w:rsidRPr="000E31B7" w:rsidRDefault="009F7E90" w:rsidP="00490BB9">
            <w:pPr>
              <w:widowControl w:val="0"/>
              <w:jc w:val="both"/>
              <w:rPr>
                <w:sz w:val="22"/>
                <w:szCs w:val="22"/>
                <w:lang w:val="lt-LT"/>
              </w:rPr>
            </w:pPr>
            <w:r w:rsidRPr="000E31B7">
              <w:rPr>
                <w:sz w:val="22"/>
                <w:szCs w:val="22"/>
                <w:lang w:val="lt-LT"/>
              </w:rPr>
              <w:t>38.</w:t>
            </w:r>
            <w:r>
              <w:rPr>
                <w:sz w:val="22"/>
                <w:szCs w:val="22"/>
                <w:lang w:val="lt-LT"/>
              </w:rPr>
              <w:t>9</w:t>
            </w:r>
            <w:r w:rsidRPr="000E31B7">
              <w:rPr>
                <w:sz w:val="22"/>
                <w:szCs w:val="22"/>
                <w:lang w:val="lt-LT"/>
              </w:rPr>
              <w:t>.Autobuso garsinio informavimo sistema privalo turėti ne mažiau nei 4 garsiakalbius keleivių salone.</w:t>
            </w:r>
          </w:p>
          <w:p w14:paraId="0F5352AC" w14:textId="055DC1CF" w:rsidR="009F7E90" w:rsidRPr="000E31B7" w:rsidRDefault="009F7E90" w:rsidP="00490BB9">
            <w:pPr>
              <w:widowControl w:val="0"/>
              <w:jc w:val="both"/>
              <w:rPr>
                <w:sz w:val="22"/>
                <w:szCs w:val="22"/>
                <w:lang w:val="lt-LT"/>
              </w:rPr>
            </w:pPr>
            <w:r w:rsidRPr="000E31B7">
              <w:rPr>
                <w:sz w:val="22"/>
                <w:szCs w:val="22"/>
                <w:lang w:val="lt-LT"/>
              </w:rPr>
              <w:t>38.1</w:t>
            </w:r>
            <w:r>
              <w:rPr>
                <w:sz w:val="22"/>
                <w:szCs w:val="22"/>
                <w:lang w:val="lt-LT"/>
              </w:rPr>
              <w:t>0</w:t>
            </w:r>
            <w:r w:rsidRPr="000E31B7">
              <w:rPr>
                <w:sz w:val="22"/>
                <w:szCs w:val="22"/>
                <w:lang w:val="lt-LT"/>
              </w:rPr>
              <w:t xml:space="preserve">.Autobuso garsinio informavimo sistema privalo turėti </w:t>
            </w:r>
            <w:r w:rsidR="008A4A69">
              <w:rPr>
                <w:sz w:val="22"/>
                <w:szCs w:val="22"/>
                <w:lang w:val="lt-LT"/>
              </w:rPr>
              <w:t xml:space="preserve">bent </w:t>
            </w:r>
            <w:r w:rsidRPr="000E31B7">
              <w:rPr>
                <w:sz w:val="22"/>
                <w:szCs w:val="22"/>
                <w:lang w:val="lt-LT"/>
              </w:rPr>
              <w:t>vieną garsiakalbį autobuso išorėje, ties priekinėmis durimis.</w:t>
            </w:r>
          </w:p>
        </w:tc>
      </w:tr>
      <w:tr w:rsidR="009F7E90" w:rsidRPr="007D7B7D" w14:paraId="47A55EB5" w14:textId="1A921BAA"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96A36C7" w14:textId="77777777" w:rsidR="009F7E90" w:rsidRPr="007D7B7D" w:rsidRDefault="009F7E90" w:rsidP="00490BB9">
            <w:pPr>
              <w:widowControl w:val="0"/>
              <w:jc w:val="both"/>
              <w:rPr>
                <w:sz w:val="22"/>
                <w:szCs w:val="22"/>
                <w:lang w:val="lt-LT"/>
              </w:rPr>
            </w:pPr>
            <w:r w:rsidRPr="007D7B7D">
              <w:rPr>
                <w:sz w:val="22"/>
                <w:szCs w:val="22"/>
                <w:lang w:val="lt-LT"/>
              </w:rPr>
              <w:t xml:space="preserve">39.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AC4561F" w14:textId="77777777" w:rsidR="009F7E90" w:rsidRPr="007D7B7D" w:rsidRDefault="009F7E90" w:rsidP="00490BB9">
            <w:pPr>
              <w:widowControl w:val="0"/>
              <w:jc w:val="both"/>
              <w:rPr>
                <w:sz w:val="22"/>
                <w:szCs w:val="22"/>
                <w:lang w:val="lt-LT"/>
              </w:rPr>
            </w:pPr>
            <w:r w:rsidRPr="007D7B7D">
              <w:rPr>
                <w:sz w:val="22"/>
                <w:szCs w:val="22"/>
                <w:lang w:val="lt-LT"/>
              </w:rPr>
              <w:t xml:space="preserve">Išorės dažymas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928B755" w14:textId="3D5849F6" w:rsidR="009F7E90" w:rsidRPr="007D7B7D" w:rsidRDefault="009F7E90" w:rsidP="00490BB9">
            <w:pPr>
              <w:widowControl w:val="0"/>
              <w:jc w:val="both"/>
              <w:rPr>
                <w:sz w:val="22"/>
                <w:szCs w:val="22"/>
                <w:lang w:val="lt-LT"/>
              </w:rPr>
            </w:pPr>
            <w:r w:rsidRPr="007D7B7D">
              <w:rPr>
                <w:sz w:val="22"/>
                <w:szCs w:val="22"/>
                <w:lang w:val="lt-LT"/>
              </w:rPr>
              <w:t xml:space="preserve">39.1. Kėbulas </w:t>
            </w:r>
            <w:r w:rsidRPr="008A4A69">
              <w:rPr>
                <w:sz w:val="22"/>
                <w:szCs w:val="22"/>
                <w:lang w:val="lt-LT"/>
              </w:rPr>
              <w:t xml:space="preserve">turi būti dengtas </w:t>
            </w:r>
            <w:r w:rsidRPr="007D7B7D">
              <w:rPr>
                <w:sz w:val="22"/>
                <w:szCs w:val="22"/>
                <w:lang w:val="lt-LT"/>
              </w:rPr>
              <w:t xml:space="preserve">pilka METALLIC tipo dažų danga. Atspalvis aptariamas ir suderinamas prieš pasirašant sutartį. </w:t>
            </w:r>
          </w:p>
          <w:p w14:paraId="3A0E0A13" w14:textId="77777777" w:rsidR="009F7E90" w:rsidRPr="007D7B7D" w:rsidRDefault="009F7E90" w:rsidP="00490BB9">
            <w:pPr>
              <w:widowControl w:val="0"/>
              <w:jc w:val="both"/>
              <w:rPr>
                <w:sz w:val="22"/>
                <w:szCs w:val="22"/>
                <w:lang w:val="lt-LT"/>
              </w:rPr>
            </w:pPr>
            <w:r w:rsidRPr="007D7B7D">
              <w:rPr>
                <w:sz w:val="22"/>
                <w:szCs w:val="22"/>
                <w:lang w:val="lt-LT"/>
              </w:rPr>
              <w:t xml:space="preserve">39.2. Išoriniam transporto priemonių dažymui naudojami dažai ir (arba) lakas turi būti atsparūs kasdieniam plovimui šepečiais, druskoms. </w:t>
            </w:r>
          </w:p>
        </w:tc>
      </w:tr>
      <w:tr w:rsidR="009F7E90" w:rsidRPr="007D7B7D" w14:paraId="5BB6D3E4" w14:textId="6A9A7190"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E2F1D7F" w14:textId="77777777" w:rsidR="009F7E90" w:rsidRPr="007D7B7D" w:rsidRDefault="009F7E90" w:rsidP="00490BB9">
            <w:pPr>
              <w:widowControl w:val="0"/>
              <w:jc w:val="both"/>
              <w:rPr>
                <w:sz w:val="22"/>
                <w:szCs w:val="22"/>
                <w:lang w:val="lt-LT"/>
              </w:rPr>
            </w:pPr>
            <w:r w:rsidRPr="007D7B7D">
              <w:rPr>
                <w:sz w:val="22"/>
                <w:szCs w:val="22"/>
                <w:lang w:val="lt-LT"/>
              </w:rPr>
              <w:t xml:space="preserve">40.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08B5F83" w14:textId="77777777" w:rsidR="009F7E90" w:rsidRPr="007D7B7D" w:rsidRDefault="009F7E90" w:rsidP="00490BB9">
            <w:pPr>
              <w:widowControl w:val="0"/>
              <w:jc w:val="both"/>
              <w:rPr>
                <w:sz w:val="22"/>
                <w:szCs w:val="22"/>
                <w:lang w:val="lt-LT"/>
              </w:rPr>
            </w:pPr>
            <w:r w:rsidRPr="007D7B7D">
              <w:rPr>
                <w:sz w:val="22"/>
                <w:szCs w:val="22"/>
                <w:lang w:val="lt-LT"/>
              </w:rPr>
              <w:t xml:space="preserve">Įrankiai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DDBFE47" w14:textId="336DB935" w:rsidR="009F7E90" w:rsidRPr="007D7B7D" w:rsidRDefault="009F7E90" w:rsidP="00490BB9">
            <w:pPr>
              <w:widowControl w:val="0"/>
              <w:jc w:val="both"/>
              <w:rPr>
                <w:sz w:val="22"/>
                <w:szCs w:val="22"/>
                <w:lang w:val="lt-LT"/>
              </w:rPr>
            </w:pPr>
            <w:r w:rsidRPr="007D7B7D">
              <w:rPr>
                <w:sz w:val="22"/>
                <w:szCs w:val="22"/>
                <w:lang w:val="lt-LT"/>
              </w:rPr>
              <w:t xml:space="preserve">40.1. Tiekėjas kartu su transporto priemonėmis </w:t>
            </w:r>
            <w:r w:rsidR="00A01C89">
              <w:rPr>
                <w:sz w:val="22"/>
                <w:szCs w:val="22"/>
                <w:lang w:val="lt-LT"/>
              </w:rPr>
              <w:t>turi pateikti</w:t>
            </w:r>
            <w:r w:rsidRPr="007D7B7D">
              <w:rPr>
                <w:sz w:val="22"/>
                <w:szCs w:val="22"/>
                <w:lang w:val="lt-LT"/>
              </w:rPr>
              <w:t xml:space="preserve"> vairuotojo įrankių komplektą. </w:t>
            </w:r>
          </w:p>
        </w:tc>
      </w:tr>
      <w:tr w:rsidR="009F7E90" w:rsidRPr="007D7B7D" w14:paraId="1923072E" w14:textId="779C57AA"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FEBB377" w14:textId="5EA818A4" w:rsidR="009F7E90" w:rsidRPr="007D7B7D" w:rsidRDefault="009F7E90" w:rsidP="00490BB9">
            <w:pPr>
              <w:widowControl w:val="0"/>
              <w:jc w:val="both"/>
              <w:rPr>
                <w:sz w:val="22"/>
                <w:szCs w:val="22"/>
                <w:lang w:val="lt-LT"/>
              </w:rPr>
            </w:pPr>
            <w:r>
              <w:rPr>
                <w:sz w:val="22"/>
                <w:szCs w:val="22"/>
                <w:lang w:val="lt-LT"/>
              </w:rPr>
              <w:t>41.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0508357" w14:textId="77777777" w:rsidR="009F7E90" w:rsidRPr="007D7B7D" w:rsidRDefault="009F7E90" w:rsidP="00490BB9">
            <w:pPr>
              <w:widowControl w:val="0"/>
              <w:jc w:val="both"/>
              <w:rPr>
                <w:sz w:val="22"/>
                <w:szCs w:val="22"/>
                <w:lang w:val="lt-LT"/>
              </w:rPr>
            </w:pPr>
            <w:r w:rsidRPr="007D7B7D">
              <w:rPr>
                <w:sz w:val="22"/>
                <w:szCs w:val="22"/>
                <w:lang w:val="lt-LT"/>
              </w:rPr>
              <w:t>Garantija ir techninė priežiūra</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BCB99C5" w14:textId="1969B9E7" w:rsidR="009F7E90" w:rsidRPr="008A4A69" w:rsidRDefault="009F7E90" w:rsidP="00490BB9">
            <w:pPr>
              <w:widowControl w:val="0"/>
              <w:jc w:val="both"/>
              <w:rPr>
                <w:sz w:val="22"/>
                <w:szCs w:val="22"/>
                <w:lang w:val="lt-LT"/>
              </w:rPr>
            </w:pPr>
            <w:r w:rsidRPr="007D7B7D">
              <w:rPr>
                <w:sz w:val="22"/>
                <w:szCs w:val="22"/>
                <w:lang w:val="lt-LT"/>
              </w:rPr>
              <w:t xml:space="preserve">41.1. Garantinis laikotarpis </w:t>
            </w:r>
            <w:r w:rsidR="00A6682E">
              <w:rPr>
                <w:sz w:val="22"/>
                <w:szCs w:val="22"/>
                <w:lang w:val="lt-LT"/>
              </w:rPr>
              <w:t xml:space="preserve">turi būti </w:t>
            </w:r>
            <w:r w:rsidRPr="007D7B7D">
              <w:rPr>
                <w:sz w:val="22"/>
                <w:szCs w:val="22"/>
                <w:lang w:val="lt-LT"/>
              </w:rPr>
              <w:t xml:space="preserve">skaičiuojamas nuo transporto priemonės pirmosios registracijos </w:t>
            </w:r>
            <w:r w:rsidRPr="008A4A69">
              <w:rPr>
                <w:sz w:val="22"/>
                <w:szCs w:val="22"/>
                <w:lang w:val="lt-LT"/>
              </w:rPr>
              <w:t xml:space="preserve">datos. </w:t>
            </w:r>
          </w:p>
          <w:p w14:paraId="1CD6C308" w14:textId="44899022" w:rsidR="009F7E90" w:rsidRPr="008A4A69" w:rsidRDefault="009F7E90" w:rsidP="00490BB9">
            <w:pPr>
              <w:widowControl w:val="0"/>
              <w:jc w:val="both"/>
              <w:rPr>
                <w:sz w:val="22"/>
                <w:szCs w:val="22"/>
                <w:lang w:val="lt-LT"/>
              </w:rPr>
            </w:pPr>
            <w:r w:rsidRPr="008A4A69">
              <w:rPr>
                <w:sz w:val="22"/>
                <w:szCs w:val="22"/>
                <w:lang w:val="lt-LT"/>
              </w:rPr>
              <w:t xml:space="preserve">41.2. Transporto priemonės garantinis laikotarpis turi būti ne trumpesnis kaip 60 mėn. Garantinio laikotarpio rida turi būti ne mažiau kaip 350 000 km. </w:t>
            </w:r>
          </w:p>
          <w:p w14:paraId="7604C0AD" w14:textId="6897B07B" w:rsidR="009F7E90" w:rsidRPr="008A4A69" w:rsidRDefault="009F7E90" w:rsidP="00490BB9">
            <w:pPr>
              <w:widowControl w:val="0"/>
              <w:jc w:val="both"/>
              <w:rPr>
                <w:sz w:val="22"/>
                <w:szCs w:val="22"/>
                <w:lang w:val="lt-LT"/>
              </w:rPr>
            </w:pPr>
            <w:r w:rsidRPr="008A4A69">
              <w:rPr>
                <w:sz w:val="22"/>
                <w:szCs w:val="22"/>
                <w:lang w:val="lt-LT"/>
              </w:rPr>
              <w:t>41.3. Techninių aptarnavimų intervalas turi būti ne dažniau kaip 30 000 km, arba ne dažniau kaip 1 kartą per 1 metus.</w:t>
            </w:r>
          </w:p>
          <w:p w14:paraId="2996CC29" w14:textId="318E86CA" w:rsidR="009F7E90" w:rsidRPr="007D7B7D" w:rsidRDefault="009F7E90" w:rsidP="00490BB9">
            <w:pPr>
              <w:widowControl w:val="0"/>
              <w:jc w:val="both"/>
              <w:rPr>
                <w:sz w:val="22"/>
                <w:szCs w:val="22"/>
                <w:lang w:val="lt-LT"/>
              </w:rPr>
            </w:pPr>
            <w:r w:rsidRPr="008A4A69">
              <w:rPr>
                <w:sz w:val="22"/>
                <w:szCs w:val="22"/>
                <w:lang w:val="lt-LT"/>
              </w:rPr>
              <w:t xml:space="preserve">41.4. </w:t>
            </w:r>
            <w:r w:rsidR="00A01C89" w:rsidRPr="004A6618">
              <w:rPr>
                <w:rFonts w:eastAsia="Calibri"/>
                <w:sz w:val="24"/>
                <w:szCs w:val="24"/>
                <w:lang w:val="lt-LT" w:eastAsia="ar-SA"/>
              </w:rPr>
              <w:t xml:space="preserve">Tiekėjas </w:t>
            </w:r>
            <w:r w:rsidR="004A6618">
              <w:rPr>
                <w:rFonts w:eastAsia="Calibri"/>
                <w:sz w:val="24"/>
                <w:szCs w:val="24"/>
                <w:lang w:val="lt-LT" w:eastAsia="ar-SA"/>
              </w:rPr>
              <w:t>turi užtikrinti</w:t>
            </w:r>
            <w:r w:rsidR="00A01C89" w:rsidRPr="004A6618">
              <w:rPr>
                <w:rFonts w:eastAsia="Calibri"/>
                <w:sz w:val="24"/>
                <w:szCs w:val="24"/>
                <w:lang w:val="lt-LT" w:eastAsia="ar-SA"/>
              </w:rPr>
              <w:t xml:space="preserve"> siūlomų autobusų garantinį aptarnavimą, techninę priežiūrą ir remontą autoservise Lietuvoje arba kitoje ES </w:t>
            </w:r>
            <w:r w:rsidR="00A01C89" w:rsidRPr="004A6618">
              <w:rPr>
                <w:sz w:val="24"/>
                <w:szCs w:val="24"/>
                <w:lang w:val="lt-LT"/>
              </w:rPr>
              <w:t>šalyje</w:t>
            </w:r>
            <w:r w:rsidRPr="008A4A69">
              <w:rPr>
                <w:sz w:val="22"/>
                <w:szCs w:val="22"/>
                <w:lang w:val="lt-LT"/>
              </w:rPr>
              <w:t>, jeigu garantiniu laikotarpiui įsipareigoja organizuoti ir apmokėti transporto priemonės  transportavimo ir kitas su tuo susijusias išlaidas (įskaitant, bet neapsiribojant draudimo paslaugas, kelių mokesčius ir įvairias rinkliavas) savo sąskaita. Jei ne dėl Perkančiosios organizacijos kaltės, transporto priemonės remontas kitoje šalyje trunka ilgiau kaip 3 darbo dienas, nuo sekančios darbo dienos Tiekėjas įsipareigoja suteikti pakaitinę transporto priemonę arba apmokėti tokios transporto priemonės nuomos paslaugas iki to laiko, kol remontas bus baigtas. Bendravimas su remonto centru turi būti užtikrintas lietuvių ir/arba anglų kalbomis.</w:t>
            </w:r>
          </w:p>
        </w:tc>
      </w:tr>
      <w:tr w:rsidR="00EC0C10" w:rsidRPr="00EC0C10" w14:paraId="5D7D7C4A" w14:textId="3A99803A" w:rsidTr="00084DEC">
        <w:trPr>
          <w:trHeight w:val="2370"/>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FD731B8" w14:textId="77777777" w:rsidR="009F7E90" w:rsidRPr="00EC0C10" w:rsidRDefault="009F7E90" w:rsidP="00490BB9">
            <w:pPr>
              <w:widowControl w:val="0"/>
              <w:jc w:val="both"/>
              <w:rPr>
                <w:sz w:val="22"/>
                <w:szCs w:val="22"/>
                <w:lang w:val="lt-LT"/>
              </w:rPr>
            </w:pPr>
            <w:r w:rsidRPr="00EC0C10">
              <w:rPr>
                <w:sz w:val="22"/>
                <w:szCs w:val="22"/>
                <w:lang w:val="lt-LT"/>
              </w:rPr>
              <w:t>42.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D9B6106" w14:textId="77777777" w:rsidR="009F7E90" w:rsidRPr="00EC0C10" w:rsidRDefault="009F7E90" w:rsidP="00490BB9">
            <w:pPr>
              <w:widowControl w:val="0"/>
              <w:jc w:val="both"/>
              <w:rPr>
                <w:sz w:val="22"/>
                <w:szCs w:val="22"/>
                <w:lang w:val="lt-LT"/>
              </w:rPr>
            </w:pPr>
            <w:r w:rsidRPr="00EC0C10">
              <w:rPr>
                <w:sz w:val="22"/>
                <w:szCs w:val="22"/>
                <w:lang w:val="lt-LT"/>
              </w:rPr>
              <w:t>Dokumentacija</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CE5DC5A" w14:textId="64DC7ABC" w:rsidR="009F7E90" w:rsidRPr="00EC0C10" w:rsidRDefault="009F7E90" w:rsidP="00490BB9">
            <w:pPr>
              <w:widowControl w:val="0"/>
              <w:jc w:val="both"/>
              <w:rPr>
                <w:strike/>
                <w:sz w:val="22"/>
                <w:szCs w:val="22"/>
                <w:lang w:val="lt-LT"/>
              </w:rPr>
            </w:pPr>
            <w:r w:rsidRPr="00EC0C10">
              <w:rPr>
                <w:sz w:val="22"/>
                <w:szCs w:val="22"/>
                <w:lang w:val="lt-LT"/>
              </w:rPr>
              <w:t>42.1. Kiekvienas autobusas turi būti aprūpintas autobuso eksploatacijos instrukcijomis vairuotojui lietuvių kalba</w:t>
            </w:r>
            <w:r w:rsidR="008A4A69" w:rsidRPr="00EC0C10">
              <w:rPr>
                <w:sz w:val="22"/>
                <w:szCs w:val="22"/>
                <w:lang w:val="lt-LT"/>
              </w:rPr>
              <w:t>.</w:t>
            </w:r>
          </w:p>
          <w:p w14:paraId="594332E0" w14:textId="3C1FB9A3" w:rsidR="009F7E90" w:rsidRPr="00EC0C10" w:rsidRDefault="009F7E90" w:rsidP="00490BB9">
            <w:pPr>
              <w:widowControl w:val="0"/>
              <w:jc w:val="both"/>
              <w:rPr>
                <w:sz w:val="22"/>
                <w:szCs w:val="22"/>
                <w:lang w:val="lt-LT"/>
              </w:rPr>
            </w:pPr>
            <w:r w:rsidRPr="00EC0C10">
              <w:rPr>
                <w:sz w:val="22"/>
                <w:szCs w:val="22"/>
                <w:lang w:val="lt-LT"/>
              </w:rPr>
              <w:t xml:space="preserve">42.2. Tiekėjas kartu su pasiūlymu pateikia siūlomų modelių autobusams reikalingo techninio aptarnavimo planą, atsižvelgiant į 10 metų eksploatacijos laikotarpį. </w:t>
            </w:r>
          </w:p>
          <w:p w14:paraId="70ED8744" w14:textId="284D6F00" w:rsidR="009F7E90" w:rsidRPr="00EC0C10" w:rsidRDefault="009F7E90" w:rsidP="00490BB9">
            <w:pPr>
              <w:widowControl w:val="0"/>
              <w:jc w:val="both"/>
              <w:rPr>
                <w:sz w:val="22"/>
                <w:szCs w:val="22"/>
                <w:lang w:val="lt-LT"/>
              </w:rPr>
            </w:pPr>
            <w:r w:rsidRPr="00EC0C10">
              <w:rPr>
                <w:sz w:val="22"/>
                <w:szCs w:val="22"/>
                <w:lang w:val="lt-LT"/>
              </w:rPr>
              <w:t>42.3 Tiekėjas kartu su autobusais pateikia išsamius techninės priežiūros ir remonto technologijų vadovus lietuvių ir/arba anglų kalba, kuriais vadovaujantis būtų galima kvalifikuotai atlikti autobusų techninės priežiūros ir remonto darbus (variklio, pavarų dėžės, tiltų ir kitų agregatų), kur būtų nurodytos techninės priežiūros bei remonto technologija, diagramos, elektros prietaisų schemos ir kita informacija. Taip pat tiekėjas pateikia atsarginių dalių katalogus su paveikslėliais lietuvių arba anglų kalba, kuriuose būtų pavaizduotos visos autobuso atsarginės dalys (pagal atskirus mechanizmus, komponentus ar sistemas) pagal kuriuos vadovaujantis vaizdine medžiaga galima būtų identifikuoti šių atsarginių dalių gamyklinius numerius. Šiam tikslui Tiekėjas gali suteikti legalią internetinę prieigą prie transporto priemonių gamintojo atsarginių dalių elektroninio katalogo (1 prieigos raktas) arba pateikti transporto priemonių gamintojo techninės priežiūros ir remonto technologijų vadovus bei atsarginių dalių elektroninius katalogus elektroninėje laikmenoje (1 vnt.). Visos prieigos privalo veikti ne trumpiau kaip 15 metų nuo transporto priemonių perdavimo Pirkėjui dienos.</w:t>
            </w:r>
          </w:p>
          <w:p w14:paraId="6778CE59" w14:textId="503212CA" w:rsidR="009F7E90" w:rsidRPr="00EC0C10" w:rsidRDefault="009F7E90" w:rsidP="00490BB9">
            <w:pPr>
              <w:widowControl w:val="0"/>
              <w:jc w:val="both"/>
              <w:rPr>
                <w:sz w:val="22"/>
                <w:szCs w:val="22"/>
                <w:lang w:val="lt-LT"/>
              </w:rPr>
            </w:pPr>
            <w:r w:rsidRPr="00EC0C10">
              <w:rPr>
                <w:sz w:val="22"/>
                <w:szCs w:val="22"/>
                <w:lang w:val="lt-LT"/>
              </w:rPr>
              <w:t xml:space="preserve">42.4. Tiekėjas kartu su </w:t>
            </w:r>
            <w:r w:rsidR="00A70A60" w:rsidRPr="00EC0C10">
              <w:rPr>
                <w:sz w:val="22"/>
                <w:szCs w:val="22"/>
                <w:lang w:val="lt-LT"/>
              </w:rPr>
              <w:t>transporto priemonėmis</w:t>
            </w:r>
            <w:r w:rsidRPr="00EC0C10">
              <w:rPr>
                <w:sz w:val="22"/>
                <w:szCs w:val="22"/>
                <w:lang w:val="lt-LT"/>
              </w:rPr>
              <w:t xml:space="preserve"> pateikia deklaraciją, kad autobuse yra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w:t>
            </w:r>
          </w:p>
          <w:p w14:paraId="1495D179" w14:textId="72F1C46D" w:rsidR="009F7E90" w:rsidRPr="00EC0C10" w:rsidRDefault="009F7E90" w:rsidP="00490BB9">
            <w:pPr>
              <w:widowControl w:val="0"/>
              <w:jc w:val="both"/>
              <w:rPr>
                <w:sz w:val="22"/>
                <w:szCs w:val="22"/>
                <w:lang w:val="lt-LT"/>
              </w:rPr>
            </w:pPr>
            <w:r w:rsidRPr="00EC0C10">
              <w:rPr>
                <w:sz w:val="22"/>
                <w:szCs w:val="22"/>
                <w:lang w:val="lt-LT"/>
              </w:rPr>
              <w:t>42.5. Tiekėjas turi kartu su autobusais pateikti diagnostinę kompiuterinę įrangą, pajungimo kabelius ir diagnostikos programas visam autobusui ir atskiriems mazgams bei agregatams diagnozuoti (1 komplektas). Visa techninė dokumentacija, įskaitant diagnostines programas turi būti atnaujinama pagal gamintojo nustatytus atnaujinimo intervalus. Minėti atnaujinimai atliekami nemokamai ne mažiau kaip 6 metus.</w:t>
            </w:r>
          </w:p>
          <w:p w14:paraId="3178B9AE" w14:textId="44EA9DFB" w:rsidR="009F7E90" w:rsidRPr="00EC0C10" w:rsidRDefault="009F7E90" w:rsidP="00490BB9">
            <w:pPr>
              <w:widowControl w:val="0"/>
              <w:jc w:val="both"/>
              <w:rPr>
                <w:sz w:val="22"/>
                <w:szCs w:val="22"/>
                <w:lang w:val="lt-LT"/>
              </w:rPr>
            </w:pPr>
            <w:r w:rsidRPr="00EC0C10">
              <w:rPr>
                <w:sz w:val="22"/>
                <w:szCs w:val="22"/>
                <w:lang w:val="lt-LT"/>
              </w:rPr>
              <w:t>42.6. LED švieslenčių valdymo programai valdyti tiekėjas kartu su autobusais turi pateikti LED švieslenčių valdymo duomenų apsikeitimo protokolus (API), kad prireikus būtų galima suderinti su autobuse įdiegta Marijampolės E-bilieto sistema.</w:t>
            </w:r>
          </w:p>
          <w:p w14:paraId="02038E79" w14:textId="7F78159C" w:rsidR="009F7E90" w:rsidRPr="00EC0C10" w:rsidRDefault="009F7E90" w:rsidP="00490BB9">
            <w:pPr>
              <w:widowControl w:val="0"/>
              <w:jc w:val="both"/>
              <w:rPr>
                <w:sz w:val="22"/>
                <w:szCs w:val="22"/>
                <w:lang w:val="lt-LT"/>
              </w:rPr>
            </w:pPr>
          </w:p>
        </w:tc>
      </w:tr>
      <w:tr w:rsidR="00EC0C10" w:rsidRPr="00EC0C10" w14:paraId="6D9C2D92" w14:textId="77777777" w:rsidTr="00084DEC">
        <w:tc>
          <w:tcPr>
            <w:tcW w:w="56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39E346C" w14:textId="1C5ECE45" w:rsidR="009F7E90" w:rsidRPr="00EC0C10" w:rsidRDefault="009F7E90" w:rsidP="00490BB9">
            <w:pPr>
              <w:widowControl w:val="0"/>
              <w:jc w:val="both"/>
              <w:rPr>
                <w:sz w:val="22"/>
                <w:szCs w:val="22"/>
                <w:lang w:val="lt-LT"/>
              </w:rPr>
            </w:pPr>
            <w:r w:rsidRPr="00EC0C10">
              <w:rPr>
                <w:sz w:val="22"/>
                <w:szCs w:val="22"/>
                <w:lang w:val="lt-LT"/>
              </w:rPr>
              <w:t>43.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74E15FD" w14:textId="4A18A8D9" w:rsidR="009F7E90" w:rsidRPr="00EC0C10" w:rsidRDefault="009F7E90" w:rsidP="00490BB9">
            <w:pPr>
              <w:widowControl w:val="0"/>
              <w:jc w:val="both"/>
              <w:rPr>
                <w:sz w:val="22"/>
                <w:szCs w:val="22"/>
                <w:lang w:val="lt-LT"/>
              </w:rPr>
            </w:pPr>
            <w:r w:rsidRPr="00EC0C10">
              <w:rPr>
                <w:sz w:val="22"/>
                <w:szCs w:val="22"/>
                <w:lang w:val="lt-LT"/>
              </w:rPr>
              <w:t>Mokymai</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D55E9B8" w14:textId="0CCAABD7" w:rsidR="009F7E90" w:rsidRPr="00EC0C10" w:rsidRDefault="009F7E90" w:rsidP="00490BB9">
            <w:pPr>
              <w:widowControl w:val="0"/>
              <w:jc w:val="both"/>
              <w:rPr>
                <w:sz w:val="22"/>
                <w:szCs w:val="22"/>
                <w:lang w:val="lt-LT"/>
              </w:rPr>
            </w:pPr>
            <w:r w:rsidRPr="00EC0C10">
              <w:rPr>
                <w:sz w:val="22"/>
                <w:szCs w:val="22"/>
                <w:lang w:val="lt-LT"/>
              </w:rPr>
              <w:t xml:space="preserve">43.1 Pristatęs transporto priemones tiekėjas turi organizuoti mokymus  Perkančiosios organizacijos darbuotojams, kurių metu apmokoma ne mažiau kaip 10 darbuotojų tinkamai naudoti autobusus. Šių mokymų metu darbuotojai taip pat </w:t>
            </w:r>
            <w:r w:rsidR="00EC0C10" w:rsidRPr="00EC0C10">
              <w:rPr>
                <w:sz w:val="22"/>
                <w:szCs w:val="22"/>
                <w:lang w:val="lt-LT"/>
              </w:rPr>
              <w:t>turi būti supažindinami ir</w:t>
            </w:r>
            <w:r w:rsidRPr="00EC0C10">
              <w:rPr>
                <w:sz w:val="22"/>
                <w:szCs w:val="22"/>
                <w:lang w:val="lt-LT"/>
              </w:rPr>
              <w:t xml:space="preserve"> su ekonomiško ir saugaus vairavimo  praktika.  </w:t>
            </w:r>
          </w:p>
          <w:p w14:paraId="578FE266" w14:textId="4AC41572" w:rsidR="009F7E90" w:rsidRPr="00EC0C10" w:rsidRDefault="009F7E90" w:rsidP="00490BB9">
            <w:pPr>
              <w:widowControl w:val="0"/>
              <w:jc w:val="both"/>
              <w:rPr>
                <w:sz w:val="22"/>
                <w:szCs w:val="22"/>
                <w:lang w:val="lt-LT"/>
              </w:rPr>
            </w:pPr>
            <w:r w:rsidRPr="00EC0C10">
              <w:rPr>
                <w:sz w:val="22"/>
                <w:szCs w:val="22"/>
                <w:lang w:val="lt-LT"/>
              </w:rPr>
              <w:t xml:space="preserve">43.2 Pristatęs transporto priemones tiekėjas taip pat privalo apmokyti ne mažiau kaip 4 Perkančios organizacijos remonto dirbtuvių  darbuotojus atlikti autobusų garantinio ir po garantinio remonto darbus. Šie mokymai turi apimti visus autobusų techninės priežiūros bei gedimų diagnostikos darbus. </w:t>
            </w:r>
          </w:p>
          <w:p w14:paraId="29AE3D0A" w14:textId="05F64CD1" w:rsidR="009F7E90" w:rsidRPr="00EC0C10" w:rsidRDefault="009F7E90" w:rsidP="00490BB9">
            <w:pPr>
              <w:widowControl w:val="0"/>
              <w:jc w:val="both"/>
              <w:rPr>
                <w:sz w:val="22"/>
                <w:szCs w:val="22"/>
                <w:lang w:val="lt-LT"/>
              </w:rPr>
            </w:pPr>
            <w:r w:rsidRPr="00EC0C10">
              <w:rPr>
                <w:sz w:val="22"/>
                <w:szCs w:val="22"/>
                <w:lang w:val="lt-LT"/>
              </w:rPr>
              <w:t>43.3. Visi Tiekėjo organizuojami mokymai turi būti lietuvių kalba. Mokymų datos ir grafikai turi būti suderinti su Perkančiąją organizacija. Tiekėjas turi pateikti mokymų metodinę medžiagą lietuvių kalba visiems mokymų dalyviams. Sėkmingai mokymą užbaigusiems darbuotojams Tiekėjas turi išduoti pažymėjimus, patvirtinančius mokymo metu įgytą kvalifikaciją.</w:t>
            </w:r>
          </w:p>
        </w:tc>
      </w:tr>
    </w:tbl>
    <w:p w14:paraId="2CD249EB" w14:textId="77777777" w:rsidR="00E9138B" w:rsidRPr="00EC0C10" w:rsidRDefault="00E9138B">
      <w:pPr>
        <w:rPr>
          <w:lang w:val="lt-LT"/>
        </w:rPr>
      </w:pPr>
    </w:p>
    <w:p w14:paraId="23B914C0" w14:textId="7B3D493C" w:rsidR="00B41AA3" w:rsidRPr="00EC0C10" w:rsidRDefault="00B41AA3" w:rsidP="00B41AA3">
      <w:pPr>
        <w:rPr>
          <w:sz w:val="22"/>
          <w:szCs w:val="22"/>
          <w:lang w:val="lt-LT"/>
        </w:rPr>
      </w:pPr>
    </w:p>
    <w:sectPr w:rsidR="00B41AA3" w:rsidRPr="00EC0C10" w:rsidSect="00084DE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164E" w14:textId="77777777" w:rsidR="003469AD" w:rsidRDefault="003469AD" w:rsidP="00774C52">
      <w:r>
        <w:separator/>
      </w:r>
    </w:p>
  </w:endnote>
  <w:endnote w:type="continuationSeparator" w:id="0">
    <w:p w14:paraId="40CBAE82" w14:textId="77777777" w:rsidR="003469AD" w:rsidRDefault="003469AD" w:rsidP="0077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86E8" w14:textId="77777777" w:rsidR="003469AD" w:rsidRDefault="003469AD" w:rsidP="00774C52">
      <w:r>
        <w:separator/>
      </w:r>
    </w:p>
  </w:footnote>
  <w:footnote w:type="continuationSeparator" w:id="0">
    <w:p w14:paraId="187464D7" w14:textId="77777777" w:rsidR="003469AD" w:rsidRDefault="003469AD" w:rsidP="0077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8311"/>
      <w:docPartObj>
        <w:docPartGallery w:val="Page Numbers (Top of Page)"/>
        <w:docPartUnique/>
      </w:docPartObj>
    </w:sdtPr>
    <w:sdtEndPr/>
    <w:sdtContent>
      <w:p w14:paraId="23B51CE2" w14:textId="743079FF" w:rsidR="00084DEC" w:rsidRDefault="00084DEC">
        <w:pPr>
          <w:pStyle w:val="Antrats"/>
          <w:jc w:val="center"/>
        </w:pPr>
        <w:r>
          <w:fldChar w:fldCharType="begin"/>
        </w:r>
        <w:r>
          <w:instrText>PAGE   \* MERGEFORMAT</w:instrText>
        </w:r>
        <w:r>
          <w:fldChar w:fldCharType="separate"/>
        </w:r>
        <w:r>
          <w:rPr>
            <w:lang w:val="lt-LT"/>
          </w:rPr>
          <w:t>2</w:t>
        </w:r>
        <w:r>
          <w:fldChar w:fldCharType="end"/>
        </w:r>
      </w:p>
    </w:sdtContent>
  </w:sdt>
  <w:p w14:paraId="4D10A964" w14:textId="77777777" w:rsidR="00084DEC" w:rsidRDefault="00084D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4A44"/>
    <w:multiLevelType w:val="hybridMultilevel"/>
    <w:tmpl w:val="90023AD8"/>
    <w:lvl w:ilvl="0" w:tplc="C8BA0B8E">
      <w:start w:val="1"/>
      <w:numFmt w:val="decimal"/>
      <w:lvlText w:val="%1."/>
      <w:lvlJc w:val="left"/>
      <w:pPr>
        <w:tabs>
          <w:tab w:val="num" w:pos="720"/>
        </w:tabs>
        <w:ind w:left="720" w:hanging="360"/>
      </w:pPr>
      <w:rPr>
        <w:rFonts w:hint="default"/>
        <w:b/>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307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88"/>
    <w:rsid w:val="00000C1D"/>
    <w:rsid w:val="0000207D"/>
    <w:rsid w:val="000141B8"/>
    <w:rsid w:val="00032FA5"/>
    <w:rsid w:val="000430DE"/>
    <w:rsid w:val="00044A09"/>
    <w:rsid w:val="0006113F"/>
    <w:rsid w:val="0007646C"/>
    <w:rsid w:val="00082C7D"/>
    <w:rsid w:val="0008335A"/>
    <w:rsid w:val="00084DEC"/>
    <w:rsid w:val="0008639C"/>
    <w:rsid w:val="000C022A"/>
    <w:rsid w:val="000C1AB6"/>
    <w:rsid w:val="000C32C1"/>
    <w:rsid w:val="000D1BBA"/>
    <w:rsid w:val="000D4F01"/>
    <w:rsid w:val="000E31B7"/>
    <w:rsid w:val="000E4FC0"/>
    <w:rsid w:val="000E6E47"/>
    <w:rsid w:val="000F0661"/>
    <w:rsid w:val="000F39B6"/>
    <w:rsid w:val="000F480E"/>
    <w:rsid w:val="00101A76"/>
    <w:rsid w:val="00104A0D"/>
    <w:rsid w:val="00113B4F"/>
    <w:rsid w:val="00121A6C"/>
    <w:rsid w:val="00121DC8"/>
    <w:rsid w:val="0012445E"/>
    <w:rsid w:val="00134615"/>
    <w:rsid w:val="001409C3"/>
    <w:rsid w:val="0014240A"/>
    <w:rsid w:val="00151254"/>
    <w:rsid w:val="00164070"/>
    <w:rsid w:val="0016449B"/>
    <w:rsid w:val="00164C79"/>
    <w:rsid w:val="00171EB6"/>
    <w:rsid w:val="00172736"/>
    <w:rsid w:val="0017273C"/>
    <w:rsid w:val="001802F2"/>
    <w:rsid w:val="001837A0"/>
    <w:rsid w:val="00184DB0"/>
    <w:rsid w:val="00185F9A"/>
    <w:rsid w:val="001937B5"/>
    <w:rsid w:val="0019788F"/>
    <w:rsid w:val="00197C3B"/>
    <w:rsid w:val="001A210C"/>
    <w:rsid w:val="001A2DDA"/>
    <w:rsid w:val="001A2FF6"/>
    <w:rsid w:val="001B4130"/>
    <w:rsid w:val="001B4AD0"/>
    <w:rsid w:val="001B5FE6"/>
    <w:rsid w:val="001C3C09"/>
    <w:rsid w:val="001D2F09"/>
    <w:rsid w:val="001D4BA4"/>
    <w:rsid w:val="001D5F70"/>
    <w:rsid w:val="001D6D1A"/>
    <w:rsid w:val="001D7B92"/>
    <w:rsid w:val="001E254C"/>
    <w:rsid w:val="001E304D"/>
    <w:rsid w:val="001F0464"/>
    <w:rsid w:val="001F34AD"/>
    <w:rsid w:val="00215B52"/>
    <w:rsid w:val="00225F27"/>
    <w:rsid w:val="00227CC2"/>
    <w:rsid w:val="00232084"/>
    <w:rsid w:val="002401BE"/>
    <w:rsid w:val="00246DA3"/>
    <w:rsid w:val="00247B41"/>
    <w:rsid w:val="00250414"/>
    <w:rsid w:val="00252A52"/>
    <w:rsid w:val="002549F0"/>
    <w:rsid w:val="002579FC"/>
    <w:rsid w:val="00260C06"/>
    <w:rsid w:val="00261537"/>
    <w:rsid w:val="00265066"/>
    <w:rsid w:val="0027038F"/>
    <w:rsid w:val="0027260B"/>
    <w:rsid w:val="00273CC3"/>
    <w:rsid w:val="0027608E"/>
    <w:rsid w:val="00286B59"/>
    <w:rsid w:val="002871B2"/>
    <w:rsid w:val="002A0435"/>
    <w:rsid w:val="002A2C86"/>
    <w:rsid w:val="002B7A7A"/>
    <w:rsid w:val="002C564F"/>
    <w:rsid w:val="002C5A0F"/>
    <w:rsid w:val="002D0BEC"/>
    <w:rsid w:val="002D27A9"/>
    <w:rsid w:val="002D2925"/>
    <w:rsid w:val="002D52B0"/>
    <w:rsid w:val="002D579C"/>
    <w:rsid w:val="002D58CB"/>
    <w:rsid w:val="002E01DC"/>
    <w:rsid w:val="002F28E4"/>
    <w:rsid w:val="002F36CD"/>
    <w:rsid w:val="002F5124"/>
    <w:rsid w:val="00306B95"/>
    <w:rsid w:val="00307DBD"/>
    <w:rsid w:val="00326286"/>
    <w:rsid w:val="00333CF5"/>
    <w:rsid w:val="00340278"/>
    <w:rsid w:val="0034604B"/>
    <w:rsid w:val="003469AD"/>
    <w:rsid w:val="00371AF9"/>
    <w:rsid w:val="00377F75"/>
    <w:rsid w:val="00392CCD"/>
    <w:rsid w:val="00397FDB"/>
    <w:rsid w:val="003A3960"/>
    <w:rsid w:val="003D2440"/>
    <w:rsid w:val="003D66D5"/>
    <w:rsid w:val="004164B7"/>
    <w:rsid w:val="004264FD"/>
    <w:rsid w:val="00427335"/>
    <w:rsid w:val="00434A52"/>
    <w:rsid w:val="004403F6"/>
    <w:rsid w:val="00440A73"/>
    <w:rsid w:val="0044479E"/>
    <w:rsid w:val="00450DD6"/>
    <w:rsid w:val="00457D7E"/>
    <w:rsid w:val="00472505"/>
    <w:rsid w:val="00480855"/>
    <w:rsid w:val="004809C6"/>
    <w:rsid w:val="00480DE5"/>
    <w:rsid w:val="004844FA"/>
    <w:rsid w:val="00490BB9"/>
    <w:rsid w:val="004A36BC"/>
    <w:rsid w:val="004A6618"/>
    <w:rsid w:val="004A74F6"/>
    <w:rsid w:val="004A7BA1"/>
    <w:rsid w:val="004C7F3A"/>
    <w:rsid w:val="004D7250"/>
    <w:rsid w:val="0050506E"/>
    <w:rsid w:val="00514023"/>
    <w:rsid w:val="005312AC"/>
    <w:rsid w:val="00532A93"/>
    <w:rsid w:val="005335FA"/>
    <w:rsid w:val="00543957"/>
    <w:rsid w:val="00544FE9"/>
    <w:rsid w:val="005477BB"/>
    <w:rsid w:val="005521F8"/>
    <w:rsid w:val="00553024"/>
    <w:rsid w:val="00560CDD"/>
    <w:rsid w:val="00561197"/>
    <w:rsid w:val="00572C47"/>
    <w:rsid w:val="005A0470"/>
    <w:rsid w:val="005B3AE8"/>
    <w:rsid w:val="005B74A0"/>
    <w:rsid w:val="005D3032"/>
    <w:rsid w:val="005E233D"/>
    <w:rsid w:val="005E442F"/>
    <w:rsid w:val="005E6436"/>
    <w:rsid w:val="005F0A5C"/>
    <w:rsid w:val="005F1DA2"/>
    <w:rsid w:val="005F2578"/>
    <w:rsid w:val="00620643"/>
    <w:rsid w:val="00621FDD"/>
    <w:rsid w:val="0062365D"/>
    <w:rsid w:val="00631424"/>
    <w:rsid w:val="00635516"/>
    <w:rsid w:val="00636C50"/>
    <w:rsid w:val="00646903"/>
    <w:rsid w:val="00662FFA"/>
    <w:rsid w:val="0066797A"/>
    <w:rsid w:val="006733B4"/>
    <w:rsid w:val="00676288"/>
    <w:rsid w:val="00677A85"/>
    <w:rsid w:val="006956C2"/>
    <w:rsid w:val="006A00A1"/>
    <w:rsid w:val="006A298F"/>
    <w:rsid w:val="006A4742"/>
    <w:rsid w:val="006A61AF"/>
    <w:rsid w:val="006B09C4"/>
    <w:rsid w:val="006B291B"/>
    <w:rsid w:val="006C25AF"/>
    <w:rsid w:val="006D39FE"/>
    <w:rsid w:val="006D5F8A"/>
    <w:rsid w:val="006E2EA1"/>
    <w:rsid w:val="006E3429"/>
    <w:rsid w:val="006F5B07"/>
    <w:rsid w:val="0070784D"/>
    <w:rsid w:val="00715D5D"/>
    <w:rsid w:val="00716801"/>
    <w:rsid w:val="0072092E"/>
    <w:rsid w:val="00721F38"/>
    <w:rsid w:val="007227F4"/>
    <w:rsid w:val="00742ABC"/>
    <w:rsid w:val="00746458"/>
    <w:rsid w:val="007469DB"/>
    <w:rsid w:val="00757BA7"/>
    <w:rsid w:val="00763531"/>
    <w:rsid w:val="0077032C"/>
    <w:rsid w:val="007739D5"/>
    <w:rsid w:val="00774C52"/>
    <w:rsid w:val="0078073A"/>
    <w:rsid w:val="00796792"/>
    <w:rsid w:val="007A5EE2"/>
    <w:rsid w:val="007B0617"/>
    <w:rsid w:val="007B15EE"/>
    <w:rsid w:val="007E13D5"/>
    <w:rsid w:val="007F2932"/>
    <w:rsid w:val="00810BAE"/>
    <w:rsid w:val="00824266"/>
    <w:rsid w:val="008256B8"/>
    <w:rsid w:val="008404E3"/>
    <w:rsid w:val="00840906"/>
    <w:rsid w:val="0084526E"/>
    <w:rsid w:val="0085264F"/>
    <w:rsid w:val="008528D7"/>
    <w:rsid w:val="00860770"/>
    <w:rsid w:val="00874113"/>
    <w:rsid w:val="00874D49"/>
    <w:rsid w:val="00895933"/>
    <w:rsid w:val="008A4A69"/>
    <w:rsid w:val="008A6E80"/>
    <w:rsid w:val="008A7E13"/>
    <w:rsid w:val="008D0CC9"/>
    <w:rsid w:val="008D407D"/>
    <w:rsid w:val="008E13E9"/>
    <w:rsid w:val="008E1EA1"/>
    <w:rsid w:val="008F0336"/>
    <w:rsid w:val="00914523"/>
    <w:rsid w:val="00914C6B"/>
    <w:rsid w:val="00915828"/>
    <w:rsid w:val="00917B4E"/>
    <w:rsid w:val="00933872"/>
    <w:rsid w:val="00933B32"/>
    <w:rsid w:val="00940802"/>
    <w:rsid w:val="009431AB"/>
    <w:rsid w:val="00957B2D"/>
    <w:rsid w:val="0096267D"/>
    <w:rsid w:val="009648E3"/>
    <w:rsid w:val="00974AD1"/>
    <w:rsid w:val="009816A8"/>
    <w:rsid w:val="0098682A"/>
    <w:rsid w:val="009A7C7B"/>
    <w:rsid w:val="009C6A37"/>
    <w:rsid w:val="009D7304"/>
    <w:rsid w:val="009E1817"/>
    <w:rsid w:val="009E7031"/>
    <w:rsid w:val="009E71B1"/>
    <w:rsid w:val="009F1E05"/>
    <w:rsid w:val="009F4B1F"/>
    <w:rsid w:val="009F57A6"/>
    <w:rsid w:val="009F7A52"/>
    <w:rsid w:val="009F7E90"/>
    <w:rsid w:val="00A01C89"/>
    <w:rsid w:val="00A02164"/>
    <w:rsid w:val="00A02831"/>
    <w:rsid w:val="00A1016D"/>
    <w:rsid w:val="00A11C27"/>
    <w:rsid w:val="00A25B46"/>
    <w:rsid w:val="00A27441"/>
    <w:rsid w:val="00A27CAF"/>
    <w:rsid w:val="00A323E5"/>
    <w:rsid w:val="00A4011C"/>
    <w:rsid w:val="00A40201"/>
    <w:rsid w:val="00A41C2E"/>
    <w:rsid w:val="00A46C6B"/>
    <w:rsid w:val="00A5546D"/>
    <w:rsid w:val="00A60E78"/>
    <w:rsid w:val="00A6660B"/>
    <w:rsid w:val="00A6682E"/>
    <w:rsid w:val="00A70A60"/>
    <w:rsid w:val="00A777FD"/>
    <w:rsid w:val="00A82A7B"/>
    <w:rsid w:val="00A946B3"/>
    <w:rsid w:val="00A94724"/>
    <w:rsid w:val="00AB194C"/>
    <w:rsid w:val="00AB3BCF"/>
    <w:rsid w:val="00AD1CD2"/>
    <w:rsid w:val="00AD58F2"/>
    <w:rsid w:val="00AE1F8C"/>
    <w:rsid w:val="00AE3634"/>
    <w:rsid w:val="00AF00A6"/>
    <w:rsid w:val="00AF3BD4"/>
    <w:rsid w:val="00AF59FF"/>
    <w:rsid w:val="00B00D07"/>
    <w:rsid w:val="00B0540D"/>
    <w:rsid w:val="00B14828"/>
    <w:rsid w:val="00B245E7"/>
    <w:rsid w:val="00B268A2"/>
    <w:rsid w:val="00B3166B"/>
    <w:rsid w:val="00B41AA3"/>
    <w:rsid w:val="00B456A9"/>
    <w:rsid w:val="00B62A81"/>
    <w:rsid w:val="00B63C95"/>
    <w:rsid w:val="00B653A6"/>
    <w:rsid w:val="00B67DE0"/>
    <w:rsid w:val="00B74D17"/>
    <w:rsid w:val="00B76311"/>
    <w:rsid w:val="00BA1DBE"/>
    <w:rsid w:val="00BB05A3"/>
    <w:rsid w:val="00BC093A"/>
    <w:rsid w:val="00BC734A"/>
    <w:rsid w:val="00BD59EA"/>
    <w:rsid w:val="00BE4A3E"/>
    <w:rsid w:val="00BE55DC"/>
    <w:rsid w:val="00BF61DC"/>
    <w:rsid w:val="00C07C48"/>
    <w:rsid w:val="00C11CBB"/>
    <w:rsid w:val="00C12521"/>
    <w:rsid w:val="00C517CC"/>
    <w:rsid w:val="00C67733"/>
    <w:rsid w:val="00C7190A"/>
    <w:rsid w:val="00C726F0"/>
    <w:rsid w:val="00C80D04"/>
    <w:rsid w:val="00C80E33"/>
    <w:rsid w:val="00C90181"/>
    <w:rsid w:val="00C90BA8"/>
    <w:rsid w:val="00C93528"/>
    <w:rsid w:val="00CA5F93"/>
    <w:rsid w:val="00CA6AB3"/>
    <w:rsid w:val="00CB1532"/>
    <w:rsid w:val="00CB15E4"/>
    <w:rsid w:val="00CB4753"/>
    <w:rsid w:val="00CB4C5F"/>
    <w:rsid w:val="00CC3D2E"/>
    <w:rsid w:val="00CD27DE"/>
    <w:rsid w:val="00CD293D"/>
    <w:rsid w:val="00CD5BB4"/>
    <w:rsid w:val="00CE6510"/>
    <w:rsid w:val="00CF47F9"/>
    <w:rsid w:val="00CF5F66"/>
    <w:rsid w:val="00D01544"/>
    <w:rsid w:val="00D03265"/>
    <w:rsid w:val="00D066D6"/>
    <w:rsid w:val="00D12355"/>
    <w:rsid w:val="00D15504"/>
    <w:rsid w:val="00D225F9"/>
    <w:rsid w:val="00D41B17"/>
    <w:rsid w:val="00D55F27"/>
    <w:rsid w:val="00D57E8B"/>
    <w:rsid w:val="00D67BC2"/>
    <w:rsid w:val="00D75886"/>
    <w:rsid w:val="00D765BA"/>
    <w:rsid w:val="00D768D8"/>
    <w:rsid w:val="00D85402"/>
    <w:rsid w:val="00D863EE"/>
    <w:rsid w:val="00D969E6"/>
    <w:rsid w:val="00D97AE0"/>
    <w:rsid w:val="00DD132F"/>
    <w:rsid w:val="00DD52F0"/>
    <w:rsid w:val="00DE29C7"/>
    <w:rsid w:val="00DF14F9"/>
    <w:rsid w:val="00DF5210"/>
    <w:rsid w:val="00E0110D"/>
    <w:rsid w:val="00E03C26"/>
    <w:rsid w:val="00E05C2E"/>
    <w:rsid w:val="00E061F6"/>
    <w:rsid w:val="00E077B4"/>
    <w:rsid w:val="00E1300C"/>
    <w:rsid w:val="00E173F0"/>
    <w:rsid w:val="00E22226"/>
    <w:rsid w:val="00E406FD"/>
    <w:rsid w:val="00E41066"/>
    <w:rsid w:val="00E43594"/>
    <w:rsid w:val="00E44E0C"/>
    <w:rsid w:val="00E55F3A"/>
    <w:rsid w:val="00E57186"/>
    <w:rsid w:val="00E603B2"/>
    <w:rsid w:val="00E80238"/>
    <w:rsid w:val="00E82A3E"/>
    <w:rsid w:val="00E82A60"/>
    <w:rsid w:val="00E83F7B"/>
    <w:rsid w:val="00E8501F"/>
    <w:rsid w:val="00E856C0"/>
    <w:rsid w:val="00E9138B"/>
    <w:rsid w:val="00E927BC"/>
    <w:rsid w:val="00E978F5"/>
    <w:rsid w:val="00EB3AFB"/>
    <w:rsid w:val="00EB5DC6"/>
    <w:rsid w:val="00EC0C10"/>
    <w:rsid w:val="00EC3950"/>
    <w:rsid w:val="00ED2F88"/>
    <w:rsid w:val="00ED7E1B"/>
    <w:rsid w:val="00EF1B6F"/>
    <w:rsid w:val="00EF6FAF"/>
    <w:rsid w:val="00EF7998"/>
    <w:rsid w:val="00F130B0"/>
    <w:rsid w:val="00F26D7F"/>
    <w:rsid w:val="00F449C8"/>
    <w:rsid w:val="00F45F0C"/>
    <w:rsid w:val="00F5099A"/>
    <w:rsid w:val="00F529AD"/>
    <w:rsid w:val="00F66870"/>
    <w:rsid w:val="00F73C97"/>
    <w:rsid w:val="00F73F79"/>
    <w:rsid w:val="00F9040A"/>
    <w:rsid w:val="00FB26E9"/>
    <w:rsid w:val="00FB704F"/>
    <w:rsid w:val="00FC365A"/>
    <w:rsid w:val="00FC3929"/>
    <w:rsid w:val="00FC6725"/>
    <w:rsid w:val="00FD10CE"/>
    <w:rsid w:val="00FD30F9"/>
    <w:rsid w:val="00FD59A2"/>
    <w:rsid w:val="00FE16AC"/>
    <w:rsid w:val="00FE34FA"/>
    <w:rsid w:val="00FF0E37"/>
    <w:rsid w:val="00FF1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6496"/>
  <w15:chartTrackingRefBased/>
  <w15:docId w15:val="{17D08FAC-CF1B-4C52-9E62-06345C7F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288"/>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676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88"/>
    <w:rPr>
      <w:i/>
      <w:iCs/>
      <w:color w:val="404040" w:themeColor="text1" w:themeTint="BF"/>
    </w:rPr>
  </w:style>
  <w:style w:type="paragraph" w:styleId="Sraopastraipa">
    <w:name w:val="List Paragraph"/>
    <w:basedOn w:val="prastasis"/>
    <w:uiPriority w:val="34"/>
    <w:qFormat/>
    <w:rsid w:val="00676288"/>
    <w:pPr>
      <w:ind w:left="720"/>
      <w:contextualSpacing/>
    </w:pPr>
  </w:style>
  <w:style w:type="character" w:styleId="Rykuspabraukimas">
    <w:name w:val="Intense Emphasis"/>
    <w:basedOn w:val="Numatytasispastraiposriftas"/>
    <w:uiPriority w:val="21"/>
    <w:qFormat/>
    <w:rsid w:val="00676288"/>
    <w:rPr>
      <w:i/>
      <w:iCs/>
      <w:color w:val="0F4761" w:themeColor="accent1" w:themeShade="BF"/>
    </w:rPr>
  </w:style>
  <w:style w:type="paragraph" w:styleId="Iskirtacitata">
    <w:name w:val="Intense Quote"/>
    <w:basedOn w:val="prastasis"/>
    <w:next w:val="prastasis"/>
    <w:link w:val="IskirtacitataDiagrama"/>
    <w:uiPriority w:val="30"/>
    <w:qFormat/>
    <w:rsid w:val="0067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88"/>
    <w:rPr>
      <w:i/>
      <w:iCs/>
      <w:color w:val="0F4761" w:themeColor="accent1" w:themeShade="BF"/>
    </w:rPr>
  </w:style>
  <w:style w:type="character" w:styleId="Rykinuoroda">
    <w:name w:val="Intense Reference"/>
    <w:basedOn w:val="Numatytasispastraiposriftas"/>
    <w:uiPriority w:val="32"/>
    <w:qFormat/>
    <w:rsid w:val="00676288"/>
    <w:rPr>
      <w:b/>
      <w:bCs/>
      <w:smallCaps/>
      <w:color w:val="0F4761" w:themeColor="accent1" w:themeShade="BF"/>
      <w:spacing w:val="5"/>
    </w:rPr>
  </w:style>
  <w:style w:type="paragraph" w:styleId="Antrats">
    <w:name w:val="header"/>
    <w:basedOn w:val="prastasis"/>
    <w:link w:val="AntratsDiagrama"/>
    <w:uiPriority w:val="99"/>
    <w:unhideWhenUsed/>
    <w:rsid w:val="00774C52"/>
    <w:pPr>
      <w:tabs>
        <w:tab w:val="center" w:pos="4819"/>
        <w:tab w:val="right" w:pos="9638"/>
      </w:tabs>
    </w:pPr>
  </w:style>
  <w:style w:type="character" w:customStyle="1" w:styleId="AntratsDiagrama">
    <w:name w:val="Antraštės Diagrama"/>
    <w:basedOn w:val="Numatytasispastraiposriftas"/>
    <w:link w:val="Antrats"/>
    <w:uiPriority w:val="99"/>
    <w:rsid w:val="00774C52"/>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774C52"/>
    <w:pPr>
      <w:tabs>
        <w:tab w:val="center" w:pos="4819"/>
        <w:tab w:val="right" w:pos="9638"/>
      </w:tabs>
    </w:pPr>
  </w:style>
  <w:style w:type="character" w:customStyle="1" w:styleId="PoratDiagrama">
    <w:name w:val="Poraštė Diagrama"/>
    <w:basedOn w:val="Numatytasispastraiposriftas"/>
    <w:link w:val="Porat"/>
    <w:uiPriority w:val="99"/>
    <w:rsid w:val="00774C52"/>
    <w:rPr>
      <w:rFonts w:ascii="Times New Roman" w:eastAsia="Times New Roman" w:hAnsi="Times New Roman" w:cs="Times New Roman"/>
      <w:kern w:val="0"/>
      <w:sz w:val="20"/>
      <w:szCs w:val="20"/>
      <w:lang w:val="ru-RU"/>
      <w14:ligatures w14:val="none"/>
    </w:rPr>
  </w:style>
  <w:style w:type="character" w:styleId="Komentaronuoroda">
    <w:name w:val="annotation reference"/>
    <w:basedOn w:val="Numatytasispastraiposriftas"/>
    <w:uiPriority w:val="99"/>
    <w:semiHidden/>
    <w:unhideWhenUsed/>
    <w:rsid w:val="002D58CB"/>
    <w:rPr>
      <w:sz w:val="16"/>
      <w:szCs w:val="16"/>
    </w:rPr>
  </w:style>
  <w:style w:type="paragraph" w:styleId="Komentarotekstas">
    <w:name w:val="annotation text"/>
    <w:basedOn w:val="prastasis"/>
    <w:link w:val="KomentarotekstasDiagrama"/>
    <w:uiPriority w:val="99"/>
    <w:unhideWhenUsed/>
    <w:rsid w:val="002D58CB"/>
  </w:style>
  <w:style w:type="character" w:customStyle="1" w:styleId="KomentarotekstasDiagrama">
    <w:name w:val="Komentaro tekstas Diagrama"/>
    <w:basedOn w:val="Numatytasispastraiposriftas"/>
    <w:link w:val="Komentarotekstas"/>
    <w:uiPriority w:val="99"/>
    <w:rsid w:val="002D58CB"/>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2D58CB"/>
    <w:rPr>
      <w:b/>
      <w:bCs/>
    </w:rPr>
  </w:style>
  <w:style w:type="character" w:customStyle="1" w:styleId="KomentarotemaDiagrama">
    <w:name w:val="Komentaro tema Diagrama"/>
    <w:basedOn w:val="KomentarotekstasDiagrama"/>
    <w:link w:val="Komentarotema"/>
    <w:uiPriority w:val="99"/>
    <w:semiHidden/>
    <w:rsid w:val="002D58CB"/>
    <w:rPr>
      <w:rFonts w:ascii="Times New Roman" w:eastAsia="Times New Roman" w:hAnsi="Times New Roman" w:cs="Times New Roman"/>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60">
      <w:bodyDiv w:val="1"/>
      <w:marLeft w:val="0"/>
      <w:marRight w:val="0"/>
      <w:marTop w:val="0"/>
      <w:marBottom w:val="0"/>
      <w:divBdr>
        <w:top w:val="none" w:sz="0" w:space="0" w:color="auto"/>
        <w:left w:val="none" w:sz="0" w:space="0" w:color="auto"/>
        <w:bottom w:val="none" w:sz="0" w:space="0" w:color="auto"/>
        <w:right w:val="none" w:sz="0" w:space="0" w:color="auto"/>
      </w:divBdr>
    </w:div>
    <w:div w:id="440104142">
      <w:bodyDiv w:val="1"/>
      <w:marLeft w:val="0"/>
      <w:marRight w:val="0"/>
      <w:marTop w:val="0"/>
      <w:marBottom w:val="0"/>
      <w:divBdr>
        <w:top w:val="none" w:sz="0" w:space="0" w:color="auto"/>
        <w:left w:val="none" w:sz="0" w:space="0" w:color="auto"/>
        <w:bottom w:val="none" w:sz="0" w:space="0" w:color="auto"/>
        <w:right w:val="none" w:sz="0" w:space="0" w:color="auto"/>
      </w:divBdr>
    </w:div>
    <w:div w:id="480540932">
      <w:bodyDiv w:val="1"/>
      <w:marLeft w:val="0"/>
      <w:marRight w:val="0"/>
      <w:marTop w:val="0"/>
      <w:marBottom w:val="0"/>
      <w:divBdr>
        <w:top w:val="none" w:sz="0" w:space="0" w:color="auto"/>
        <w:left w:val="none" w:sz="0" w:space="0" w:color="auto"/>
        <w:bottom w:val="none" w:sz="0" w:space="0" w:color="auto"/>
        <w:right w:val="none" w:sz="0" w:space="0" w:color="auto"/>
      </w:divBdr>
    </w:div>
    <w:div w:id="487793513">
      <w:bodyDiv w:val="1"/>
      <w:marLeft w:val="0"/>
      <w:marRight w:val="0"/>
      <w:marTop w:val="0"/>
      <w:marBottom w:val="0"/>
      <w:divBdr>
        <w:top w:val="none" w:sz="0" w:space="0" w:color="auto"/>
        <w:left w:val="none" w:sz="0" w:space="0" w:color="auto"/>
        <w:bottom w:val="none" w:sz="0" w:space="0" w:color="auto"/>
        <w:right w:val="none" w:sz="0" w:space="0" w:color="auto"/>
      </w:divBdr>
    </w:div>
    <w:div w:id="862012318">
      <w:bodyDiv w:val="1"/>
      <w:marLeft w:val="0"/>
      <w:marRight w:val="0"/>
      <w:marTop w:val="0"/>
      <w:marBottom w:val="0"/>
      <w:divBdr>
        <w:top w:val="none" w:sz="0" w:space="0" w:color="auto"/>
        <w:left w:val="none" w:sz="0" w:space="0" w:color="auto"/>
        <w:bottom w:val="none" w:sz="0" w:space="0" w:color="auto"/>
        <w:right w:val="none" w:sz="0" w:space="0" w:color="auto"/>
      </w:divBdr>
    </w:div>
    <w:div w:id="962006081">
      <w:bodyDiv w:val="1"/>
      <w:marLeft w:val="0"/>
      <w:marRight w:val="0"/>
      <w:marTop w:val="0"/>
      <w:marBottom w:val="0"/>
      <w:divBdr>
        <w:top w:val="none" w:sz="0" w:space="0" w:color="auto"/>
        <w:left w:val="none" w:sz="0" w:space="0" w:color="auto"/>
        <w:bottom w:val="none" w:sz="0" w:space="0" w:color="auto"/>
        <w:right w:val="none" w:sz="0" w:space="0" w:color="auto"/>
      </w:divBdr>
    </w:div>
    <w:div w:id="1003701258">
      <w:bodyDiv w:val="1"/>
      <w:marLeft w:val="0"/>
      <w:marRight w:val="0"/>
      <w:marTop w:val="0"/>
      <w:marBottom w:val="0"/>
      <w:divBdr>
        <w:top w:val="none" w:sz="0" w:space="0" w:color="auto"/>
        <w:left w:val="none" w:sz="0" w:space="0" w:color="auto"/>
        <w:bottom w:val="none" w:sz="0" w:space="0" w:color="auto"/>
        <w:right w:val="none" w:sz="0" w:space="0" w:color="auto"/>
      </w:divBdr>
    </w:div>
    <w:div w:id="1024938552">
      <w:bodyDiv w:val="1"/>
      <w:marLeft w:val="0"/>
      <w:marRight w:val="0"/>
      <w:marTop w:val="0"/>
      <w:marBottom w:val="0"/>
      <w:divBdr>
        <w:top w:val="none" w:sz="0" w:space="0" w:color="auto"/>
        <w:left w:val="none" w:sz="0" w:space="0" w:color="auto"/>
        <w:bottom w:val="none" w:sz="0" w:space="0" w:color="auto"/>
        <w:right w:val="none" w:sz="0" w:space="0" w:color="auto"/>
      </w:divBdr>
    </w:div>
    <w:div w:id="1399017909">
      <w:bodyDiv w:val="1"/>
      <w:marLeft w:val="0"/>
      <w:marRight w:val="0"/>
      <w:marTop w:val="0"/>
      <w:marBottom w:val="0"/>
      <w:divBdr>
        <w:top w:val="none" w:sz="0" w:space="0" w:color="auto"/>
        <w:left w:val="none" w:sz="0" w:space="0" w:color="auto"/>
        <w:bottom w:val="none" w:sz="0" w:space="0" w:color="auto"/>
        <w:right w:val="none" w:sz="0" w:space="0" w:color="auto"/>
      </w:divBdr>
    </w:div>
    <w:div w:id="1426269887">
      <w:bodyDiv w:val="1"/>
      <w:marLeft w:val="0"/>
      <w:marRight w:val="0"/>
      <w:marTop w:val="0"/>
      <w:marBottom w:val="0"/>
      <w:divBdr>
        <w:top w:val="none" w:sz="0" w:space="0" w:color="auto"/>
        <w:left w:val="none" w:sz="0" w:space="0" w:color="auto"/>
        <w:bottom w:val="none" w:sz="0" w:space="0" w:color="auto"/>
        <w:right w:val="none" w:sz="0" w:space="0" w:color="auto"/>
      </w:divBdr>
    </w:div>
    <w:div w:id="1521430390">
      <w:bodyDiv w:val="1"/>
      <w:marLeft w:val="0"/>
      <w:marRight w:val="0"/>
      <w:marTop w:val="0"/>
      <w:marBottom w:val="0"/>
      <w:divBdr>
        <w:top w:val="none" w:sz="0" w:space="0" w:color="auto"/>
        <w:left w:val="none" w:sz="0" w:space="0" w:color="auto"/>
        <w:bottom w:val="none" w:sz="0" w:space="0" w:color="auto"/>
        <w:right w:val="none" w:sz="0" w:space="0" w:color="auto"/>
      </w:divBdr>
    </w:div>
    <w:div w:id="1605113802">
      <w:bodyDiv w:val="1"/>
      <w:marLeft w:val="0"/>
      <w:marRight w:val="0"/>
      <w:marTop w:val="0"/>
      <w:marBottom w:val="0"/>
      <w:divBdr>
        <w:top w:val="none" w:sz="0" w:space="0" w:color="auto"/>
        <w:left w:val="none" w:sz="0" w:space="0" w:color="auto"/>
        <w:bottom w:val="none" w:sz="0" w:space="0" w:color="auto"/>
        <w:right w:val="none" w:sz="0" w:space="0" w:color="auto"/>
      </w:divBdr>
    </w:div>
    <w:div w:id="1641416922">
      <w:bodyDiv w:val="1"/>
      <w:marLeft w:val="0"/>
      <w:marRight w:val="0"/>
      <w:marTop w:val="0"/>
      <w:marBottom w:val="0"/>
      <w:divBdr>
        <w:top w:val="none" w:sz="0" w:space="0" w:color="auto"/>
        <w:left w:val="none" w:sz="0" w:space="0" w:color="auto"/>
        <w:bottom w:val="none" w:sz="0" w:space="0" w:color="auto"/>
        <w:right w:val="none" w:sz="0" w:space="0" w:color="auto"/>
      </w:divBdr>
    </w:div>
    <w:div w:id="1979190375">
      <w:bodyDiv w:val="1"/>
      <w:marLeft w:val="0"/>
      <w:marRight w:val="0"/>
      <w:marTop w:val="0"/>
      <w:marBottom w:val="0"/>
      <w:divBdr>
        <w:top w:val="none" w:sz="0" w:space="0" w:color="auto"/>
        <w:left w:val="none" w:sz="0" w:space="0" w:color="auto"/>
        <w:bottom w:val="none" w:sz="0" w:space="0" w:color="auto"/>
        <w:right w:val="none" w:sz="0" w:space="0" w:color="auto"/>
      </w:divBdr>
    </w:div>
    <w:div w:id="2040350403">
      <w:bodyDiv w:val="1"/>
      <w:marLeft w:val="0"/>
      <w:marRight w:val="0"/>
      <w:marTop w:val="0"/>
      <w:marBottom w:val="0"/>
      <w:divBdr>
        <w:top w:val="none" w:sz="0" w:space="0" w:color="auto"/>
        <w:left w:val="none" w:sz="0" w:space="0" w:color="auto"/>
        <w:bottom w:val="none" w:sz="0" w:space="0" w:color="auto"/>
        <w:right w:val="none" w:sz="0" w:space="0" w:color="auto"/>
      </w:divBdr>
    </w:div>
    <w:div w:id="2061396599">
      <w:bodyDiv w:val="1"/>
      <w:marLeft w:val="0"/>
      <w:marRight w:val="0"/>
      <w:marTop w:val="0"/>
      <w:marBottom w:val="0"/>
      <w:divBdr>
        <w:top w:val="none" w:sz="0" w:space="0" w:color="auto"/>
        <w:left w:val="none" w:sz="0" w:space="0" w:color="auto"/>
        <w:bottom w:val="none" w:sz="0" w:space="0" w:color="auto"/>
        <w:right w:val="none" w:sz="0" w:space="0" w:color="auto"/>
      </w:divBdr>
    </w:div>
    <w:div w:id="20923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14925</Words>
  <Characters>8508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Dobrovolskis</dc:creator>
  <cp:keywords/>
  <dc:description/>
  <cp:lastModifiedBy>Robertas Dobrovolskis</cp:lastModifiedBy>
  <cp:revision>8</cp:revision>
  <dcterms:created xsi:type="dcterms:W3CDTF">2025-03-10T12:55:00Z</dcterms:created>
  <dcterms:modified xsi:type="dcterms:W3CDTF">2025-03-20T13:17:00Z</dcterms:modified>
</cp:coreProperties>
</file>