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2749" w14:textId="77777777" w:rsidR="005A5832" w:rsidRPr="00CE22ED" w:rsidRDefault="005A5832">
      <w:pPr>
        <w:widowControl w:val="0"/>
        <w:pBdr>
          <w:top w:val="nil"/>
          <w:left w:val="nil"/>
          <w:bottom w:val="nil"/>
          <w:right w:val="nil"/>
          <w:between w:val="nil"/>
        </w:pBdr>
        <w:tabs>
          <w:tab w:val="left" w:pos="567"/>
          <w:tab w:val="left" w:pos="851"/>
        </w:tabs>
        <w:jc w:val="center"/>
        <w:rPr>
          <w:b/>
          <w:bCs/>
          <w:caps/>
          <w:kern w:val="2"/>
          <w:szCs w:val="24"/>
        </w:rPr>
      </w:pPr>
    </w:p>
    <w:p w14:paraId="212AED45" w14:textId="77777777" w:rsidR="005A5832" w:rsidRPr="00CE22ED" w:rsidRDefault="00A10867">
      <w:pPr>
        <w:widowControl w:val="0"/>
        <w:pBdr>
          <w:top w:val="nil"/>
          <w:left w:val="nil"/>
          <w:bottom w:val="nil"/>
          <w:right w:val="nil"/>
          <w:between w:val="nil"/>
        </w:pBdr>
        <w:tabs>
          <w:tab w:val="left" w:pos="567"/>
          <w:tab w:val="left" w:pos="851"/>
        </w:tabs>
        <w:jc w:val="center"/>
        <w:rPr>
          <w:caps/>
          <w:szCs w:val="24"/>
        </w:rPr>
      </w:pPr>
      <w:r w:rsidRPr="00CE22ED">
        <w:rPr>
          <w:b/>
          <w:caps/>
          <w:szCs w:val="24"/>
        </w:rPr>
        <w:t xml:space="preserve">Prekių pirkimo-pardavimo sutarties </w:t>
      </w:r>
      <w:r w:rsidRPr="00CE22ED">
        <w:rPr>
          <w:b/>
          <w:bCs/>
          <w:caps/>
          <w:szCs w:val="24"/>
        </w:rPr>
        <w:t>Specialiosios</w:t>
      </w:r>
      <w:r w:rsidRPr="00CE22ED">
        <w:rPr>
          <w:b/>
          <w:caps/>
          <w:szCs w:val="24"/>
        </w:rPr>
        <w:t xml:space="preserve"> sąlygos</w:t>
      </w:r>
      <w:r w:rsidRPr="00CE22ED">
        <w:rPr>
          <w:caps/>
          <w:szCs w:val="24"/>
        </w:rPr>
        <w:t xml:space="preserve"> </w:t>
      </w:r>
    </w:p>
    <w:p w14:paraId="06DD2A11" w14:textId="77777777" w:rsidR="005A5832" w:rsidRPr="00CE22ED"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E22ED" w14:paraId="2AC3C6F5" w14:textId="77777777">
        <w:tc>
          <w:tcPr>
            <w:tcW w:w="2448" w:type="dxa"/>
          </w:tcPr>
          <w:p w14:paraId="6DA371EA" w14:textId="77777777" w:rsidR="005A5832" w:rsidRPr="00CE22ED" w:rsidRDefault="00A10867">
            <w:pPr>
              <w:jc w:val="both"/>
              <w:rPr>
                <w:b/>
                <w:bCs/>
                <w:kern w:val="2"/>
                <w:szCs w:val="24"/>
              </w:rPr>
            </w:pPr>
            <w:r w:rsidRPr="00CE22ED">
              <w:rPr>
                <w:b/>
                <w:bCs/>
                <w:kern w:val="2"/>
                <w:szCs w:val="24"/>
              </w:rPr>
              <w:t>Sutarties pavadinimas</w:t>
            </w:r>
          </w:p>
        </w:tc>
        <w:tc>
          <w:tcPr>
            <w:tcW w:w="7110" w:type="dxa"/>
            <w:gridSpan w:val="3"/>
          </w:tcPr>
          <w:p w14:paraId="32561080" w14:textId="77777777" w:rsidR="005A5832" w:rsidRPr="00CE22ED" w:rsidRDefault="00172EA8" w:rsidP="00172EA8">
            <w:pPr>
              <w:jc w:val="center"/>
              <w:rPr>
                <w:kern w:val="2"/>
                <w:szCs w:val="24"/>
              </w:rPr>
            </w:pPr>
            <w:r w:rsidRPr="00CE22ED">
              <w:rPr>
                <w:b/>
                <w:color w:val="000000"/>
              </w:rPr>
              <w:t xml:space="preserve">M3 klasės </w:t>
            </w:r>
            <w:r w:rsidRPr="00CE22ED">
              <w:rPr>
                <w:b/>
              </w:rPr>
              <w:t xml:space="preserve">II grupės (priemiestiniai) </w:t>
            </w:r>
            <w:proofErr w:type="spellStart"/>
            <w:r w:rsidRPr="00CE22ED">
              <w:rPr>
                <w:b/>
              </w:rPr>
              <w:t>žemagrindžiai</w:t>
            </w:r>
            <w:proofErr w:type="spellEnd"/>
            <w:r w:rsidRPr="00CE22ED">
              <w:rPr>
                <w:b/>
              </w:rPr>
              <w:t xml:space="preserve"> </w:t>
            </w:r>
            <w:proofErr w:type="spellStart"/>
            <w:r w:rsidRPr="00CE22ED">
              <w:rPr>
                <w:b/>
              </w:rPr>
              <w:t>vienaaukščiai</w:t>
            </w:r>
            <w:proofErr w:type="spellEnd"/>
            <w:r w:rsidRPr="00CE22ED">
              <w:rPr>
                <w:b/>
              </w:rPr>
              <w:t xml:space="preserve"> (kėbulo kodas – CM) autobusai</w:t>
            </w:r>
          </w:p>
        </w:tc>
      </w:tr>
      <w:tr w:rsidR="005A5832" w:rsidRPr="00CE22ED" w14:paraId="4D007F41" w14:textId="77777777">
        <w:tc>
          <w:tcPr>
            <w:tcW w:w="2448" w:type="dxa"/>
          </w:tcPr>
          <w:p w14:paraId="33B47148" w14:textId="77777777" w:rsidR="005A5832" w:rsidRPr="00CE22ED" w:rsidRDefault="00A10867">
            <w:pPr>
              <w:jc w:val="both"/>
              <w:rPr>
                <w:b/>
                <w:bCs/>
                <w:kern w:val="2"/>
                <w:szCs w:val="24"/>
              </w:rPr>
            </w:pPr>
            <w:r w:rsidRPr="00CE22ED">
              <w:rPr>
                <w:b/>
                <w:bCs/>
                <w:kern w:val="2"/>
                <w:szCs w:val="24"/>
              </w:rPr>
              <w:t>Sutarties data</w:t>
            </w:r>
          </w:p>
        </w:tc>
        <w:tc>
          <w:tcPr>
            <w:tcW w:w="2177" w:type="dxa"/>
          </w:tcPr>
          <w:p w14:paraId="2C6AAD8D" w14:textId="77777777" w:rsidR="005A5832" w:rsidRPr="00CE22ED" w:rsidRDefault="005A5832">
            <w:pPr>
              <w:jc w:val="both"/>
              <w:rPr>
                <w:kern w:val="2"/>
                <w:szCs w:val="24"/>
              </w:rPr>
            </w:pPr>
          </w:p>
        </w:tc>
        <w:tc>
          <w:tcPr>
            <w:tcW w:w="2362" w:type="dxa"/>
          </w:tcPr>
          <w:p w14:paraId="1390BE43" w14:textId="77777777" w:rsidR="005A5832" w:rsidRPr="00CE22ED" w:rsidRDefault="00A10867">
            <w:pPr>
              <w:jc w:val="both"/>
              <w:rPr>
                <w:b/>
                <w:bCs/>
                <w:kern w:val="2"/>
                <w:szCs w:val="24"/>
              </w:rPr>
            </w:pPr>
            <w:r w:rsidRPr="00CE22ED">
              <w:rPr>
                <w:b/>
                <w:bCs/>
                <w:kern w:val="2"/>
                <w:szCs w:val="24"/>
              </w:rPr>
              <w:t>Sutarties numeris</w:t>
            </w:r>
          </w:p>
        </w:tc>
        <w:tc>
          <w:tcPr>
            <w:tcW w:w="2571" w:type="dxa"/>
          </w:tcPr>
          <w:p w14:paraId="32DFC11F" w14:textId="77777777" w:rsidR="005A5832" w:rsidRPr="00CE22ED" w:rsidRDefault="005A5832">
            <w:pPr>
              <w:jc w:val="both"/>
              <w:rPr>
                <w:kern w:val="2"/>
                <w:szCs w:val="24"/>
              </w:rPr>
            </w:pPr>
          </w:p>
        </w:tc>
      </w:tr>
    </w:tbl>
    <w:p w14:paraId="271EB4E9" w14:textId="77777777" w:rsidR="005A5832" w:rsidRPr="00CE22ED"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E22ED" w14:paraId="3CCDFA0B" w14:textId="77777777">
        <w:tc>
          <w:tcPr>
            <w:tcW w:w="9558" w:type="dxa"/>
            <w:gridSpan w:val="3"/>
          </w:tcPr>
          <w:p w14:paraId="600F0F62" w14:textId="77777777" w:rsidR="005A5832" w:rsidRPr="00CE22ED" w:rsidRDefault="00A10867">
            <w:pPr>
              <w:jc w:val="center"/>
              <w:rPr>
                <w:b/>
                <w:bCs/>
                <w:kern w:val="2"/>
                <w:szCs w:val="24"/>
              </w:rPr>
            </w:pPr>
            <w:r w:rsidRPr="00CE22ED">
              <w:rPr>
                <w:b/>
                <w:bCs/>
                <w:kern w:val="2"/>
                <w:szCs w:val="24"/>
              </w:rPr>
              <w:t>1. SUTARTIES ŠALYS</w:t>
            </w:r>
          </w:p>
        </w:tc>
      </w:tr>
      <w:tr w:rsidR="005A5832" w:rsidRPr="00CE22ED" w14:paraId="5F4225F5" w14:textId="77777777">
        <w:tc>
          <w:tcPr>
            <w:tcW w:w="2808" w:type="dxa"/>
            <w:vMerge w:val="restart"/>
          </w:tcPr>
          <w:p w14:paraId="44FE50DC" w14:textId="77777777" w:rsidR="005A5832" w:rsidRPr="00CE22ED" w:rsidRDefault="005A5832">
            <w:pPr>
              <w:jc w:val="center"/>
              <w:rPr>
                <w:b/>
                <w:bCs/>
                <w:kern w:val="2"/>
                <w:szCs w:val="24"/>
              </w:rPr>
            </w:pPr>
          </w:p>
          <w:p w14:paraId="6B70F218" w14:textId="77777777" w:rsidR="005A5832" w:rsidRPr="00CE22ED" w:rsidRDefault="005A5832">
            <w:pPr>
              <w:jc w:val="center"/>
              <w:rPr>
                <w:b/>
                <w:bCs/>
                <w:kern w:val="2"/>
                <w:szCs w:val="24"/>
              </w:rPr>
            </w:pPr>
          </w:p>
          <w:p w14:paraId="67046B51" w14:textId="77777777" w:rsidR="005A5832" w:rsidRPr="00CE22ED" w:rsidRDefault="005A5832">
            <w:pPr>
              <w:jc w:val="center"/>
              <w:rPr>
                <w:b/>
                <w:bCs/>
                <w:kern w:val="2"/>
                <w:szCs w:val="24"/>
              </w:rPr>
            </w:pPr>
          </w:p>
          <w:p w14:paraId="2F95F225" w14:textId="77777777" w:rsidR="005A5832" w:rsidRPr="00CE22ED" w:rsidRDefault="005A5832">
            <w:pPr>
              <w:rPr>
                <w:b/>
                <w:bCs/>
                <w:kern w:val="2"/>
                <w:szCs w:val="24"/>
              </w:rPr>
            </w:pPr>
          </w:p>
          <w:p w14:paraId="2677489D" w14:textId="77777777" w:rsidR="005A5832" w:rsidRPr="00CE22ED" w:rsidRDefault="00A10867">
            <w:pPr>
              <w:rPr>
                <w:b/>
                <w:bCs/>
                <w:kern w:val="2"/>
                <w:szCs w:val="24"/>
              </w:rPr>
            </w:pPr>
            <w:r w:rsidRPr="00CE22ED">
              <w:rPr>
                <w:b/>
                <w:bCs/>
                <w:kern w:val="2"/>
                <w:szCs w:val="24"/>
              </w:rPr>
              <w:t>1.1. Pirkėjas</w:t>
            </w:r>
          </w:p>
        </w:tc>
        <w:tc>
          <w:tcPr>
            <w:tcW w:w="3240" w:type="dxa"/>
          </w:tcPr>
          <w:p w14:paraId="49297A56" w14:textId="77777777" w:rsidR="005A5832" w:rsidRPr="00CE22ED" w:rsidRDefault="00A10867">
            <w:pPr>
              <w:rPr>
                <w:kern w:val="2"/>
                <w:szCs w:val="24"/>
              </w:rPr>
            </w:pPr>
            <w:r w:rsidRPr="00CE22ED">
              <w:rPr>
                <w:kern w:val="2"/>
                <w:szCs w:val="24"/>
              </w:rPr>
              <w:t>1.1.1. Pavadinimas</w:t>
            </w:r>
          </w:p>
        </w:tc>
        <w:tc>
          <w:tcPr>
            <w:tcW w:w="3510" w:type="dxa"/>
          </w:tcPr>
          <w:p w14:paraId="57472423" w14:textId="42FABADB" w:rsidR="005A5832" w:rsidRPr="00CE22ED" w:rsidRDefault="0043457C">
            <w:pPr>
              <w:jc w:val="center"/>
              <w:rPr>
                <w:kern w:val="2"/>
                <w:szCs w:val="24"/>
              </w:rPr>
            </w:pPr>
            <w:r>
              <w:rPr>
                <w:szCs w:val="24"/>
              </w:rPr>
              <w:t>U</w:t>
            </w:r>
            <w:r w:rsidR="00172EA8" w:rsidRPr="00CE22ED">
              <w:rPr>
                <w:szCs w:val="24"/>
              </w:rPr>
              <w:t xml:space="preserve">ždaroji akcinė bendrovė </w:t>
            </w:r>
            <w:r w:rsidR="001F08C5">
              <w:rPr>
                <w:szCs w:val="24"/>
              </w:rPr>
              <w:t>„</w:t>
            </w:r>
            <w:r w:rsidR="00172EA8" w:rsidRPr="00CE22ED">
              <w:rPr>
                <w:szCs w:val="24"/>
              </w:rPr>
              <w:t>Marijampolės autobusų parkas</w:t>
            </w:r>
            <w:r w:rsidR="001F08C5">
              <w:rPr>
                <w:szCs w:val="24"/>
              </w:rPr>
              <w:t>“</w:t>
            </w:r>
          </w:p>
        </w:tc>
      </w:tr>
      <w:tr w:rsidR="005A5832" w:rsidRPr="00CE22ED" w14:paraId="66BDC827" w14:textId="77777777">
        <w:tc>
          <w:tcPr>
            <w:tcW w:w="2808" w:type="dxa"/>
            <w:vMerge/>
          </w:tcPr>
          <w:p w14:paraId="07B720A4" w14:textId="77777777" w:rsidR="005A5832" w:rsidRPr="00CE22ED" w:rsidRDefault="005A5832">
            <w:pPr>
              <w:rPr>
                <w:kern w:val="2"/>
                <w:szCs w:val="24"/>
              </w:rPr>
            </w:pPr>
          </w:p>
        </w:tc>
        <w:tc>
          <w:tcPr>
            <w:tcW w:w="3240" w:type="dxa"/>
          </w:tcPr>
          <w:p w14:paraId="176BF7FE" w14:textId="77777777" w:rsidR="005A5832" w:rsidRPr="00CE22ED" w:rsidRDefault="00A10867">
            <w:pPr>
              <w:rPr>
                <w:kern w:val="2"/>
                <w:szCs w:val="24"/>
              </w:rPr>
            </w:pPr>
            <w:r w:rsidRPr="00CE22ED">
              <w:rPr>
                <w:kern w:val="2"/>
                <w:szCs w:val="24"/>
              </w:rPr>
              <w:t>1.1.2. Juridinio asmens kodas</w:t>
            </w:r>
          </w:p>
        </w:tc>
        <w:tc>
          <w:tcPr>
            <w:tcW w:w="3510" w:type="dxa"/>
          </w:tcPr>
          <w:p w14:paraId="24157888" w14:textId="77777777" w:rsidR="005A5832" w:rsidRPr="00CE22ED" w:rsidRDefault="00A7795C">
            <w:pPr>
              <w:jc w:val="center"/>
              <w:rPr>
                <w:kern w:val="2"/>
                <w:szCs w:val="24"/>
              </w:rPr>
            </w:pPr>
            <w:r w:rsidRPr="00CE22ED">
              <w:rPr>
                <w:color w:val="393939"/>
                <w:szCs w:val="24"/>
                <w:shd w:val="clear" w:color="auto" w:fill="FFFFFF"/>
              </w:rPr>
              <w:t>251168030</w:t>
            </w:r>
          </w:p>
        </w:tc>
      </w:tr>
      <w:tr w:rsidR="005A5832" w:rsidRPr="00CE22ED" w14:paraId="7BAF9B84" w14:textId="77777777">
        <w:tc>
          <w:tcPr>
            <w:tcW w:w="2808" w:type="dxa"/>
            <w:vMerge/>
          </w:tcPr>
          <w:p w14:paraId="19B47CB4" w14:textId="77777777" w:rsidR="005A5832" w:rsidRPr="00CE22ED" w:rsidRDefault="005A5832">
            <w:pPr>
              <w:rPr>
                <w:kern w:val="2"/>
                <w:szCs w:val="24"/>
              </w:rPr>
            </w:pPr>
          </w:p>
        </w:tc>
        <w:tc>
          <w:tcPr>
            <w:tcW w:w="3240" w:type="dxa"/>
          </w:tcPr>
          <w:p w14:paraId="3C20B485" w14:textId="77777777" w:rsidR="005A5832" w:rsidRPr="00CE22ED" w:rsidRDefault="00A10867">
            <w:pPr>
              <w:rPr>
                <w:kern w:val="2"/>
                <w:szCs w:val="24"/>
              </w:rPr>
            </w:pPr>
            <w:r w:rsidRPr="00CE22ED">
              <w:rPr>
                <w:kern w:val="2"/>
                <w:szCs w:val="24"/>
              </w:rPr>
              <w:t>1.1.3. Adresas</w:t>
            </w:r>
          </w:p>
        </w:tc>
        <w:tc>
          <w:tcPr>
            <w:tcW w:w="3510" w:type="dxa"/>
          </w:tcPr>
          <w:p w14:paraId="4DBA35D2" w14:textId="2A9E27D2" w:rsidR="005A5832" w:rsidRPr="00CE22ED" w:rsidRDefault="001F08C5">
            <w:pPr>
              <w:jc w:val="center"/>
              <w:rPr>
                <w:kern w:val="2"/>
                <w:szCs w:val="24"/>
              </w:rPr>
            </w:pPr>
            <w:r>
              <w:rPr>
                <w:color w:val="393939"/>
                <w:szCs w:val="24"/>
                <w:shd w:val="clear" w:color="auto" w:fill="FFFFFF"/>
              </w:rPr>
              <w:t>Vasaros g. 6</w:t>
            </w:r>
            <w:r w:rsidR="00150BDC">
              <w:rPr>
                <w:color w:val="393939"/>
                <w:szCs w:val="24"/>
                <w:shd w:val="clear" w:color="auto" w:fill="FFFFFF"/>
              </w:rPr>
              <w:t>B</w:t>
            </w:r>
            <w:r w:rsidR="00053D97" w:rsidRPr="00CE22ED">
              <w:rPr>
                <w:color w:val="393939"/>
                <w:szCs w:val="24"/>
                <w:shd w:val="clear" w:color="auto" w:fill="FFFFFF"/>
              </w:rPr>
              <w:t>, </w:t>
            </w:r>
            <w:r w:rsidR="00053D97" w:rsidRPr="00CE22ED">
              <w:rPr>
                <w:color w:val="393939"/>
                <w:szCs w:val="24"/>
                <w:shd w:val="clear" w:color="auto" w:fill="FFFFFF"/>
                <w:lang w:val="en-US"/>
              </w:rPr>
              <w:t>681</w:t>
            </w:r>
            <w:r>
              <w:rPr>
                <w:color w:val="393939"/>
                <w:szCs w:val="24"/>
                <w:shd w:val="clear" w:color="auto" w:fill="FFFFFF"/>
                <w:lang w:val="en-US"/>
              </w:rPr>
              <w:t>08</w:t>
            </w:r>
            <w:r w:rsidR="00053D97" w:rsidRPr="00CE22ED">
              <w:rPr>
                <w:color w:val="393939"/>
                <w:szCs w:val="24"/>
                <w:shd w:val="clear" w:color="auto" w:fill="FFFFFF"/>
                <w:lang w:val="en-US"/>
              </w:rPr>
              <w:t> </w:t>
            </w:r>
            <w:r w:rsidR="00053D97" w:rsidRPr="00CE22ED">
              <w:rPr>
                <w:color w:val="393939"/>
                <w:szCs w:val="24"/>
                <w:shd w:val="clear" w:color="auto" w:fill="FFFFFF"/>
              </w:rPr>
              <w:t>Marijampolė</w:t>
            </w:r>
          </w:p>
        </w:tc>
      </w:tr>
      <w:tr w:rsidR="005A5832" w:rsidRPr="00CE22ED" w14:paraId="0E68C0C0" w14:textId="77777777">
        <w:tc>
          <w:tcPr>
            <w:tcW w:w="2808" w:type="dxa"/>
            <w:vMerge/>
          </w:tcPr>
          <w:p w14:paraId="1AEE1C2E" w14:textId="77777777" w:rsidR="005A5832" w:rsidRPr="00CE22ED" w:rsidRDefault="005A5832">
            <w:pPr>
              <w:rPr>
                <w:kern w:val="2"/>
                <w:szCs w:val="24"/>
              </w:rPr>
            </w:pPr>
          </w:p>
        </w:tc>
        <w:tc>
          <w:tcPr>
            <w:tcW w:w="3240" w:type="dxa"/>
          </w:tcPr>
          <w:p w14:paraId="3BBBC2B0" w14:textId="77777777" w:rsidR="005A5832" w:rsidRPr="00CE22ED" w:rsidRDefault="00A10867">
            <w:pPr>
              <w:rPr>
                <w:kern w:val="2"/>
                <w:szCs w:val="24"/>
              </w:rPr>
            </w:pPr>
            <w:r w:rsidRPr="00CE22ED">
              <w:rPr>
                <w:kern w:val="2"/>
                <w:szCs w:val="24"/>
              </w:rPr>
              <w:t>1.1.4. PVM mokėtojo kodas</w:t>
            </w:r>
          </w:p>
        </w:tc>
        <w:tc>
          <w:tcPr>
            <w:tcW w:w="3510" w:type="dxa"/>
          </w:tcPr>
          <w:p w14:paraId="2D28B9B3" w14:textId="77777777" w:rsidR="005A5832" w:rsidRPr="00CE22ED" w:rsidRDefault="00053D97">
            <w:pPr>
              <w:jc w:val="center"/>
              <w:rPr>
                <w:kern w:val="2"/>
                <w:szCs w:val="24"/>
              </w:rPr>
            </w:pPr>
            <w:r w:rsidRPr="00CE22ED">
              <w:rPr>
                <w:color w:val="393939"/>
                <w:szCs w:val="24"/>
                <w:shd w:val="clear" w:color="auto" w:fill="FFFFFF"/>
              </w:rPr>
              <w:t>LT511680314</w:t>
            </w:r>
          </w:p>
        </w:tc>
      </w:tr>
      <w:tr w:rsidR="005A5832" w:rsidRPr="00CE22ED" w14:paraId="1FE12DD9" w14:textId="77777777">
        <w:tc>
          <w:tcPr>
            <w:tcW w:w="2808" w:type="dxa"/>
            <w:vMerge/>
          </w:tcPr>
          <w:p w14:paraId="63B74C7B" w14:textId="77777777" w:rsidR="005A5832" w:rsidRPr="00CE22ED" w:rsidRDefault="005A5832">
            <w:pPr>
              <w:rPr>
                <w:kern w:val="2"/>
                <w:szCs w:val="24"/>
              </w:rPr>
            </w:pPr>
          </w:p>
        </w:tc>
        <w:tc>
          <w:tcPr>
            <w:tcW w:w="3240" w:type="dxa"/>
          </w:tcPr>
          <w:p w14:paraId="09FDF682" w14:textId="77777777" w:rsidR="005A5832" w:rsidRPr="00CE22ED" w:rsidRDefault="00A10867">
            <w:pPr>
              <w:rPr>
                <w:kern w:val="2"/>
                <w:szCs w:val="24"/>
              </w:rPr>
            </w:pPr>
            <w:r w:rsidRPr="00C92881">
              <w:rPr>
                <w:kern w:val="2"/>
                <w:szCs w:val="24"/>
              </w:rPr>
              <w:t>1.1.5. Atsiskaitomoji sąskaita</w:t>
            </w:r>
          </w:p>
        </w:tc>
        <w:tc>
          <w:tcPr>
            <w:tcW w:w="3510" w:type="dxa"/>
          </w:tcPr>
          <w:p w14:paraId="6EE69B50" w14:textId="402C6899" w:rsidR="005A5832" w:rsidRPr="00CE22ED" w:rsidRDefault="00127AAB">
            <w:pPr>
              <w:jc w:val="center"/>
              <w:rPr>
                <w:kern w:val="2"/>
                <w:szCs w:val="24"/>
              </w:rPr>
            </w:pPr>
            <w:r w:rsidRPr="00127AAB">
              <w:rPr>
                <w:kern w:val="2"/>
                <w:szCs w:val="24"/>
              </w:rPr>
              <w:t>LT637044060002073018</w:t>
            </w:r>
          </w:p>
        </w:tc>
      </w:tr>
      <w:tr w:rsidR="005A5832" w:rsidRPr="00CE22ED" w14:paraId="57A9AE9A" w14:textId="77777777">
        <w:tc>
          <w:tcPr>
            <w:tcW w:w="2808" w:type="dxa"/>
            <w:vMerge/>
          </w:tcPr>
          <w:p w14:paraId="1CA892F5" w14:textId="77777777" w:rsidR="005A5832" w:rsidRPr="00CE22ED" w:rsidRDefault="005A5832">
            <w:pPr>
              <w:rPr>
                <w:kern w:val="2"/>
                <w:szCs w:val="24"/>
              </w:rPr>
            </w:pPr>
          </w:p>
        </w:tc>
        <w:tc>
          <w:tcPr>
            <w:tcW w:w="3240" w:type="dxa"/>
          </w:tcPr>
          <w:p w14:paraId="0A1A9288" w14:textId="77777777" w:rsidR="005A5832" w:rsidRPr="00CE22ED" w:rsidRDefault="00A10867">
            <w:pPr>
              <w:rPr>
                <w:kern w:val="2"/>
                <w:szCs w:val="24"/>
              </w:rPr>
            </w:pPr>
            <w:r w:rsidRPr="00C92881">
              <w:rPr>
                <w:kern w:val="2"/>
                <w:szCs w:val="24"/>
              </w:rPr>
              <w:t>1.1.6. Bankas, banko kodas</w:t>
            </w:r>
          </w:p>
        </w:tc>
        <w:tc>
          <w:tcPr>
            <w:tcW w:w="3510" w:type="dxa"/>
          </w:tcPr>
          <w:p w14:paraId="3874107F" w14:textId="18DEB870" w:rsidR="005A5832" w:rsidRPr="00CE22ED" w:rsidRDefault="00DE42E1">
            <w:pPr>
              <w:jc w:val="center"/>
              <w:rPr>
                <w:kern w:val="2"/>
                <w:szCs w:val="24"/>
              </w:rPr>
            </w:pPr>
            <w:r w:rsidRPr="00DE42E1">
              <w:rPr>
                <w:kern w:val="2"/>
                <w:szCs w:val="24"/>
              </w:rPr>
              <w:t>AB SEB bankas</w:t>
            </w:r>
            <w:r>
              <w:rPr>
                <w:kern w:val="2"/>
                <w:szCs w:val="24"/>
              </w:rPr>
              <w:t xml:space="preserve">, </w:t>
            </w:r>
            <w:r w:rsidRPr="00DE42E1">
              <w:rPr>
                <w:kern w:val="2"/>
                <w:szCs w:val="24"/>
              </w:rPr>
              <w:t>70440</w:t>
            </w:r>
          </w:p>
        </w:tc>
      </w:tr>
      <w:tr w:rsidR="005A5832" w:rsidRPr="00CE22ED" w14:paraId="7A745631" w14:textId="77777777">
        <w:tc>
          <w:tcPr>
            <w:tcW w:w="2808" w:type="dxa"/>
            <w:vMerge/>
          </w:tcPr>
          <w:p w14:paraId="239C3B50" w14:textId="77777777" w:rsidR="005A5832" w:rsidRPr="00CE22ED" w:rsidRDefault="005A5832">
            <w:pPr>
              <w:rPr>
                <w:kern w:val="2"/>
                <w:szCs w:val="24"/>
              </w:rPr>
            </w:pPr>
          </w:p>
        </w:tc>
        <w:tc>
          <w:tcPr>
            <w:tcW w:w="3240" w:type="dxa"/>
          </w:tcPr>
          <w:p w14:paraId="3B9C3F15" w14:textId="77777777" w:rsidR="005A5832" w:rsidRPr="00CE22ED" w:rsidRDefault="00A10867">
            <w:pPr>
              <w:rPr>
                <w:kern w:val="2"/>
                <w:szCs w:val="24"/>
              </w:rPr>
            </w:pPr>
            <w:r w:rsidRPr="00CE22ED">
              <w:rPr>
                <w:kern w:val="2"/>
                <w:szCs w:val="24"/>
              </w:rPr>
              <w:t>1.1.7. Telefonas</w:t>
            </w:r>
          </w:p>
        </w:tc>
        <w:tc>
          <w:tcPr>
            <w:tcW w:w="3510" w:type="dxa"/>
          </w:tcPr>
          <w:p w14:paraId="742CEC5B" w14:textId="77777777" w:rsidR="005A5832" w:rsidRPr="00CE22ED" w:rsidRDefault="00053D97">
            <w:pPr>
              <w:jc w:val="center"/>
              <w:rPr>
                <w:kern w:val="2"/>
                <w:szCs w:val="24"/>
              </w:rPr>
            </w:pPr>
            <w:r w:rsidRPr="00CE22ED">
              <w:rPr>
                <w:color w:val="393939"/>
                <w:szCs w:val="24"/>
                <w:shd w:val="clear" w:color="auto" w:fill="FFFFFF"/>
              </w:rPr>
              <w:t>+370 343 </w:t>
            </w:r>
            <w:r w:rsidRPr="00CE22ED">
              <w:rPr>
                <w:color w:val="393939"/>
                <w:szCs w:val="24"/>
                <w:shd w:val="clear" w:color="auto" w:fill="FFFFFF"/>
                <w:lang w:val="pl-PL"/>
              </w:rPr>
              <w:t>98845</w:t>
            </w:r>
          </w:p>
        </w:tc>
      </w:tr>
      <w:tr w:rsidR="005A5832" w:rsidRPr="00CE22ED" w14:paraId="1063480C" w14:textId="77777777">
        <w:tc>
          <w:tcPr>
            <w:tcW w:w="2808" w:type="dxa"/>
            <w:vMerge/>
          </w:tcPr>
          <w:p w14:paraId="5C1B8ECF" w14:textId="77777777" w:rsidR="005A5832" w:rsidRPr="00CE22ED" w:rsidRDefault="005A5832">
            <w:pPr>
              <w:rPr>
                <w:kern w:val="2"/>
                <w:szCs w:val="24"/>
              </w:rPr>
            </w:pPr>
          </w:p>
        </w:tc>
        <w:tc>
          <w:tcPr>
            <w:tcW w:w="3240" w:type="dxa"/>
          </w:tcPr>
          <w:p w14:paraId="28428287" w14:textId="77777777" w:rsidR="005A5832" w:rsidRPr="00CE22ED" w:rsidRDefault="00A10867">
            <w:pPr>
              <w:rPr>
                <w:kern w:val="2"/>
                <w:szCs w:val="24"/>
              </w:rPr>
            </w:pPr>
            <w:r w:rsidRPr="00CE22ED">
              <w:rPr>
                <w:kern w:val="2"/>
                <w:szCs w:val="24"/>
              </w:rPr>
              <w:t>1.1.8. El. paštas</w:t>
            </w:r>
          </w:p>
        </w:tc>
        <w:tc>
          <w:tcPr>
            <w:tcW w:w="3510" w:type="dxa"/>
          </w:tcPr>
          <w:p w14:paraId="1A963B07" w14:textId="77777777" w:rsidR="005A5832" w:rsidRPr="00CE22ED" w:rsidRDefault="00053D97">
            <w:pPr>
              <w:jc w:val="center"/>
              <w:rPr>
                <w:kern w:val="2"/>
                <w:szCs w:val="24"/>
              </w:rPr>
            </w:pPr>
            <w:hyperlink r:id="rId10" w:history="1">
              <w:r w:rsidRPr="00CE22ED">
                <w:rPr>
                  <w:rStyle w:val="Hipersaitas"/>
                  <w:color w:val="1C1C1C"/>
                  <w:szCs w:val="24"/>
                  <w:u w:val="none"/>
                  <w:shd w:val="clear" w:color="auto" w:fill="FFFFFF"/>
                </w:rPr>
                <w:t>info@marijampolesap.lt</w:t>
              </w:r>
            </w:hyperlink>
          </w:p>
        </w:tc>
      </w:tr>
      <w:tr w:rsidR="005A5832" w:rsidRPr="00CE22ED" w14:paraId="6A31B22C" w14:textId="77777777">
        <w:tc>
          <w:tcPr>
            <w:tcW w:w="2808" w:type="dxa"/>
            <w:vMerge/>
          </w:tcPr>
          <w:p w14:paraId="4BCFB94B" w14:textId="77777777" w:rsidR="005A5832" w:rsidRPr="00CE22ED" w:rsidRDefault="005A5832">
            <w:pPr>
              <w:rPr>
                <w:kern w:val="2"/>
                <w:szCs w:val="24"/>
              </w:rPr>
            </w:pPr>
          </w:p>
        </w:tc>
        <w:tc>
          <w:tcPr>
            <w:tcW w:w="3240" w:type="dxa"/>
          </w:tcPr>
          <w:p w14:paraId="7B045047" w14:textId="77777777" w:rsidR="005A5832" w:rsidRPr="00CE22ED" w:rsidRDefault="00A10867">
            <w:pPr>
              <w:rPr>
                <w:kern w:val="2"/>
                <w:szCs w:val="24"/>
              </w:rPr>
            </w:pPr>
            <w:r w:rsidRPr="00CE22ED">
              <w:rPr>
                <w:kern w:val="2"/>
                <w:szCs w:val="24"/>
              </w:rPr>
              <w:t>1.1.9. Šalies atstovas</w:t>
            </w:r>
          </w:p>
        </w:tc>
        <w:tc>
          <w:tcPr>
            <w:tcW w:w="3510" w:type="dxa"/>
          </w:tcPr>
          <w:p w14:paraId="6F88B26B" w14:textId="77777777" w:rsidR="005A5832" w:rsidRPr="00CE22ED" w:rsidRDefault="00FF2699">
            <w:pPr>
              <w:jc w:val="center"/>
              <w:rPr>
                <w:kern w:val="2"/>
                <w:szCs w:val="24"/>
              </w:rPr>
            </w:pPr>
            <w:r w:rsidRPr="00CE22ED">
              <w:rPr>
                <w:kern w:val="2"/>
                <w:szCs w:val="24"/>
              </w:rPr>
              <w:t xml:space="preserve">direktorė </w:t>
            </w:r>
            <w:r w:rsidR="00053D97" w:rsidRPr="00CE22ED">
              <w:rPr>
                <w:kern w:val="2"/>
                <w:szCs w:val="24"/>
              </w:rPr>
              <w:t>Dalytė Venčkauskienė</w:t>
            </w:r>
          </w:p>
        </w:tc>
      </w:tr>
      <w:tr w:rsidR="005A5832" w:rsidRPr="00CE22ED" w14:paraId="39965DFC" w14:textId="77777777">
        <w:tc>
          <w:tcPr>
            <w:tcW w:w="2808" w:type="dxa"/>
            <w:vMerge/>
          </w:tcPr>
          <w:p w14:paraId="0F8D3334" w14:textId="77777777" w:rsidR="005A5832" w:rsidRPr="00CE22ED" w:rsidRDefault="005A5832">
            <w:pPr>
              <w:rPr>
                <w:kern w:val="2"/>
                <w:szCs w:val="24"/>
              </w:rPr>
            </w:pPr>
          </w:p>
        </w:tc>
        <w:tc>
          <w:tcPr>
            <w:tcW w:w="3240" w:type="dxa"/>
          </w:tcPr>
          <w:p w14:paraId="36F216FA" w14:textId="77777777" w:rsidR="005A5832" w:rsidRPr="00CE22ED" w:rsidRDefault="00A10867">
            <w:pPr>
              <w:rPr>
                <w:kern w:val="2"/>
                <w:szCs w:val="24"/>
              </w:rPr>
            </w:pPr>
            <w:r w:rsidRPr="00CE22ED">
              <w:rPr>
                <w:kern w:val="2"/>
                <w:szCs w:val="24"/>
              </w:rPr>
              <w:t>1.1.10. Atstovavimo pagrindas</w:t>
            </w:r>
          </w:p>
        </w:tc>
        <w:tc>
          <w:tcPr>
            <w:tcW w:w="3510" w:type="dxa"/>
          </w:tcPr>
          <w:p w14:paraId="00683A6F" w14:textId="77777777" w:rsidR="005A5832" w:rsidRPr="00CE22ED" w:rsidRDefault="00053D97">
            <w:pPr>
              <w:jc w:val="center"/>
              <w:rPr>
                <w:kern w:val="2"/>
                <w:szCs w:val="24"/>
              </w:rPr>
            </w:pPr>
            <w:r w:rsidRPr="00CE22ED">
              <w:rPr>
                <w:kern w:val="2"/>
                <w:szCs w:val="24"/>
              </w:rPr>
              <w:t>įmonės</w:t>
            </w:r>
            <w:r w:rsidR="00FF2699" w:rsidRPr="00CE22ED">
              <w:rPr>
                <w:kern w:val="2"/>
                <w:szCs w:val="24"/>
              </w:rPr>
              <w:t xml:space="preserve"> </w:t>
            </w:r>
            <w:r w:rsidRPr="00CE22ED">
              <w:rPr>
                <w:kern w:val="2"/>
                <w:szCs w:val="24"/>
              </w:rPr>
              <w:t>įstatai</w:t>
            </w:r>
          </w:p>
        </w:tc>
      </w:tr>
      <w:tr w:rsidR="005A5832" w:rsidRPr="00CE22ED" w14:paraId="4E828A7D" w14:textId="77777777">
        <w:tc>
          <w:tcPr>
            <w:tcW w:w="2808" w:type="dxa"/>
            <w:vMerge w:val="restart"/>
          </w:tcPr>
          <w:p w14:paraId="58A06616" w14:textId="77777777" w:rsidR="005A5832" w:rsidRPr="00CE22ED" w:rsidRDefault="005A5832">
            <w:pPr>
              <w:rPr>
                <w:b/>
                <w:bCs/>
                <w:kern w:val="2"/>
                <w:szCs w:val="24"/>
              </w:rPr>
            </w:pPr>
          </w:p>
          <w:p w14:paraId="1C79448B" w14:textId="77777777" w:rsidR="005A5832" w:rsidRPr="00CE22ED" w:rsidRDefault="005A5832">
            <w:pPr>
              <w:rPr>
                <w:b/>
                <w:bCs/>
                <w:kern w:val="2"/>
                <w:szCs w:val="24"/>
              </w:rPr>
            </w:pPr>
          </w:p>
          <w:p w14:paraId="73474735" w14:textId="77777777" w:rsidR="005A5832" w:rsidRPr="00CE22ED" w:rsidRDefault="005A5832">
            <w:pPr>
              <w:rPr>
                <w:b/>
                <w:bCs/>
                <w:kern w:val="2"/>
                <w:szCs w:val="24"/>
              </w:rPr>
            </w:pPr>
          </w:p>
          <w:p w14:paraId="1083BDBC" w14:textId="77777777" w:rsidR="005A5832" w:rsidRPr="00CE22ED" w:rsidRDefault="00A10867">
            <w:pPr>
              <w:rPr>
                <w:b/>
                <w:bCs/>
                <w:kern w:val="2"/>
                <w:szCs w:val="24"/>
              </w:rPr>
            </w:pPr>
            <w:r w:rsidRPr="00CE22ED">
              <w:rPr>
                <w:b/>
                <w:bCs/>
                <w:kern w:val="2"/>
                <w:szCs w:val="24"/>
              </w:rPr>
              <w:t>1.2. Tiekėjas</w:t>
            </w:r>
          </w:p>
          <w:p w14:paraId="291283FB" w14:textId="77777777" w:rsidR="005A5832" w:rsidRPr="00CE22ED" w:rsidRDefault="005A5832" w:rsidP="00F320D0">
            <w:pPr>
              <w:rPr>
                <w:b/>
                <w:bCs/>
                <w:kern w:val="2"/>
                <w:szCs w:val="24"/>
              </w:rPr>
            </w:pPr>
          </w:p>
        </w:tc>
        <w:tc>
          <w:tcPr>
            <w:tcW w:w="3240" w:type="dxa"/>
          </w:tcPr>
          <w:p w14:paraId="465DEDE1" w14:textId="77777777" w:rsidR="005A5832" w:rsidRPr="00CE22ED" w:rsidRDefault="00A10867">
            <w:pPr>
              <w:rPr>
                <w:kern w:val="2"/>
                <w:szCs w:val="24"/>
              </w:rPr>
            </w:pPr>
            <w:r w:rsidRPr="00CE22ED">
              <w:rPr>
                <w:kern w:val="2"/>
                <w:szCs w:val="24"/>
              </w:rPr>
              <w:t>1.2.1. Pavadinimas</w:t>
            </w:r>
          </w:p>
        </w:tc>
        <w:tc>
          <w:tcPr>
            <w:tcW w:w="3510" w:type="dxa"/>
          </w:tcPr>
          <w:p w14:paraId="1C7BA556" w14:textId="77777777" w:rsidR="005A5832" w:rsidRPr="00CE22ED" w:rsidRDefault="005A5832">
            <w:pPr>
              <w:jc w:val="center"/>
              <w:rPr>
                <w:kern w:val="2"/>
                <w:szCs w:val="24"/>
              </w:rPr>
            </w:pPr>
          </w:p>
        </w:tc>
      </w:tr>
      <w:tr w:rsidR="005A5832" w:rsidRPr="00CE22ED" w14:paraId="45BF5012" w14:textId="77777777">
        <w:tc>
          <w:tcPr>
            <w:tcW w:w="2808" w:type="dxa"/>
            <w:vMerge/>
          </w:tcPr>
          <w:p w14:paraId="0107CABC" w14:textId="77777777" w:rsidR="005A5832" w:rsidRPr="00CE22ED" w:rsidRDefault="005A5832">
            <w:pPr>
              <w:rPr>
                <w:b/>
                <w:bCs/>
                <w:kern w:val="2"/>
                <w:szCs w:val="24"/>
              </w:rPr>
            </w:pPr>
          </w:p>
        </w:tc>
        <w:tc>
          <w:tcPr>
            <w:tcW w:w="3240" w:type="dxa"/>
          </w:tcPr>
          <w:p w14:paraId="22F9424D" w14:textId="77777777" w:rsidR="005A5832" w:rsidRPr="00CE22ED" w:rsidRDefault="00A10867">
            <w:pPr>
              <w:rPr>
                <w:kern w:val="2"/>
                <w:szCs w:val="24"/>
              </w:rPr>
            </w:pPr>
            <w:r w:rsidRPr="00CE22ED">
              <w:rPr>
                <w:kern w:val="2"/>
                <w:szCs w:val="24"/>
              </w:rPr>
              <w:t>1.2.2. Juridinio asmens kodas</w:t>
            </w:r>
          </w:p>
        </w:tc>
        <w:tc>
          <w:tcPr>
            <w:tcW w:w="3510" w:type="dxa"/>
          </w:tcPr>
          <w:p w14:paraId="4F7139B2" w14:textId="77777777" w:rsidR="005A5832" w:rsidRPr="00CE22ED" w:rsidRDefault="005A5832">
            <w:pPr>
              <w:jc w:val="center"/>
              <w:rPr>
                <w:kern w:val="2"/>
                <w:szCs w:val="24"/>
              </w:rPr>
            </w:pPr>
          </w:p>
        </w:tc>
      </w:tr>
      <w:tr w:rsidR="005A5832" w:rsidRPr="00CE22ED" w14:paraId="24D590B4" w14:textId="77777777">
        <w:tc>
          <w:tcPr>
            <w:tcW w:w="2808" w:type="dxa"/>
            <w:vMerge/>
          </w:tcPr>
          <w:p w14:paraId="576FA1FF" w14:textId="77777777" w:rsidR="005A5832" w:rsidRPr="00CE22ED" w:rsidRDefault="005A5832">
            <w:pPr>
              <w:rPr>
                <w:b/>
                <w:bCs/>
                <w:kern w:val="2"/>
                <w:szCs w:val="24"/>
              </w:rPr>
            </w:pPr>
          </w:p>
        </w:tc>
        <w:tc>
          <w:tcPr>
            <w:tcW w:w="3240" w:type="dxa"/>
          </w:tcPr>
          <w:p w14:paraId="70A69D35" w14:textId="77777777" w:rsidR="005A5832" w:rsidRPr="00CE22ED" w:rsidRDefault="00A10867">
            <w:pPr>
              <w:rPr>
                <w:kern w:val="2"/>
                <w:szCs w:val="24"/>
              </w:rPr>
            </w:pPr>
            <w:r w:rsidRPr="00CE22ED">
              <w:rPr>
                <w:kern w:val="2"/>
                <w:szCs w:val="24"/>
              </w:rPr>
              <w:t>1.2.3. Adresas</w:t>
            </w:r>
          </w:p>
        </w:tc>
        <w:tc>
          <w:tcPr>
            <w:tcW w:w="3510" w:type="dxa"/>
          </w:tcPr>
          <w:p w14:paraId="42E9F7D5" w14:textId="77777777" w:rsidR="005A5832" w:rsidRPr="00CE22ED" w:rsidRDefault="005A5832">
            <w:pPr>
              <w:jc w:val="center"/>
              <w:rPr>
                <w:kern w:val="2"/>
                <w:szCs w:val="24"/>
              </w:rPr>
            </w:pPr>
          </w:p>
        </w:tc>
      </w:tr>
      <w:tr w:rsidR="005A5832" w:rsidRPr="00CE22ED" w14:paraId="2E719999" w14:textId="77777777">
        <w:tc>
          <w:tcPr>
            <w:tcW w:w="2808" w:type="dxa"/>
            <w:vMerge/>
          </w:tcPr>
          <w:p w14:paraId="301D1991" w14:textId="77777777" w:rsidR="005A5832" w:rsidRPr="00CE22ED" w:rsidRDefault="005A5832">
            <w:pPr>
              <w:rPr>
                <w:b/>
                <w:bCs/>
                <w:kern w:val="2"/>
                <w:szCs w:val="24"/>
              </w:rPr>
            </w:pPr>
          </w:p>
        </w:tc>
        <w:tc>
          <w:tcPr>
            <w:tcW w:w="3240" w:type="dxa"/>
          </w:tcPr>
          <w:p w14:paraId="676A90C9" w14:textId="77777777" w:rsidR="005A5832" w:rsidRPr="00CE22ED" w:rsidRDefault="00A10867">
            <w:pPr>
              <w:rPr>
                <w:kern w:val="2"/>
                <w:szCs w:val="24"/>
              </w:rPr>
            </w:pPr>
            <w:r w:rsidRPr="00CE22ED">
              <w:rPr>
                <w:kern w:val="2"/>
                <w:szCs w:val="24"/>
              </w:rPr>
              <w:t>1.2.4. PVM mokėtojo kodas</w:t>
            </w:r>
          </w:p>
        </w:tc>
        <w:tc>
          <w:tcPr>
            <w:tcW w:w="3510" w:type="dxa"/>
          </w:tcPr>
          <w:p w14:paraId="7E41694D" w14:textId="77777777" w:rsidR="005A5832" w:rsidRPr="00CE22ED" w:rsidRDefault="005A5832">
            <w:pPr>
              <w:jc w:val="center"/>
              <w:rPr>
                <w:kern w:val="2"/>
                <w:szCs w:val="24"/>
              </w:rPr>
            </w:pPr>
          </w:p>
        </w:tc>
      </w:tr>
      <w:tr w:rsidR="005A5832" w:rsidRPr="00CE22ED" w14:paraId="0B19735F" w14:textId="77777777">
        <w:tc>
          <w:tcPr>
            <w:tcW w:w="2808" w:type="dxa"/>
            <w:vMerge/>
          </w:tcPr>
          <w:p w14:paraId="571E4857" w14:textId="77777777" w:rsidR="005A5832" w:rsidRPr="00CE22ED" w:rsidRDefault="005A5832">
            <w:pPr>
              <w:rPr>
                <w:b/>
                <w:bCs/>
                <w:kern w:val="2"/>
                <w:szCs w:val="24"/>
              </w:rPr>
            </w:pPr>
          </w:p>
        </w:tc>
        <w:tc>
          <w:tcPr>
            <w:tcW w:w="3240" w:type="dxa"/>
          </w:tcPr>
          <w:p w14:paraId="3FCA0F91" w14:textId="77777777" w:rsidR="005A5832" w:rsidRPr="00CE22ED" w:rsidRDefault="00A10867">
            <w:pPr>
              <w:rPr>
                <w:kern w:val="2"/>
                <w:szCs w:val="24"/>
              </w:rPr>
            </w:pPr>
            <w:r w:rsidRPr="00CE22ED">
              <w:rPr>
                <w:kern w:val="2"/>
                <w:szCs w:val="24"/>
              </w:rPr>
              <w:t>1.2.5. Atsiskaitomoji sąskaita</w:t>
            </w:r>
          </w:p>
        </w:tc>
        <w:tc>
          <w:tcPr>
            <w:tcW w:w="3510" w:type="dxa"/>
          </w:tcPr>
          <w:p w14:paraId="45C3FEF9" w14:textId="77777777" w:rsidR="005A5832" w:rsidRPr="00CE22ED" w:rsidRDefault="005A5832">
            <w:pPr>
              <w:jc w:val="center"/>
              <w:rPr>
                <w:kern w:val="2"/>
                <w:szCs w:val="24"/>
              </w:rPr>
            </w:pPr>
          </w:p>
        </w:tc>
      </w:tr>
      <w:tr w:rsidR="005A5832" w:rsidRPr="00CE22ED" w14:paraId="4B8A0EE0" w14:textId="77777777">
        <w:tc>
          <w:tcPr>
            <w:tcW w:w="2808" w:type="dxa"/>
            <w:vMerge/>
          </w:tcPr>
          <w:p w14:paraId="6A6BBFFA" w14:textId="77777777" w:rsidR="005A5832" w:rsidRPr="00CE22ED" w:rsidRDefault="005A5832">
            <w:pPr>
              <w:rPr>
                <w:b/>
                <w:bCs/>
                <w:kern w:val="2"/>
                <w:szCs w:val="24"/>
              </w:rPr>
            </w:pPr>
          </w:p>
        </w:tc>
        <w:tc>
          <w:tcPr>
            <w:tcW w:w="3240" w:type="dxa"/>
          </w:tcPr>
          <w:p w14:paraId="42B0CA10" w14:textId="77777777" w:rsidR="005A5832" w:rsidRPr="00CE22ED" w:rsidRDefault="00A10867">
            <w:pPr>
              <w:rPr>
                <w:kern w:val="2"/>
                <w:szCs w:val="24"/>
              </w:rPr>
            </w:pPr>
            <w:r w:rsidRPr="00CE22ED">
              <w:rPr>
                <w:kern w:val="2"/>
                <w:szCs w:val="24"/>
              </w:rPr>
              <w:t>1.2.6. Bankas, banko kodas</w:t>
            </w:r>
          </w:p>
        </w:tc>
        <w:tc>
          <w:tcPr>
            <w:tcW w:w="3510" w:type="dxa"/>
          </w:tcPr>
          <w:p w14:paraId="1344A567" w14:textId="77777777" w:rsidR="005A5832" w:rsidRPr="00CE22ED" w:rsidRDefault="005A5832">
            <w:pPr>
              <w:jc w:val="center"/>
              <w:rPr>
                <w:kern w:val="2"/>
                <w:szCs w:val="24"/>
              </w:rPr>
            </w:pPr>
          </w:p>
        </w:tc>
      </w:tr>
      <w:tr w:rsidR="005A5832" w:rsidRPr="00CE22ED" w14:paraId="051751F0" w14:textId="77777777">
        <w:tc>
          <w:tcPr>
            <w:tcW w:w="2808" w:type="dxa"/>
            <w:vMerge/>
          </w:tcPr>
          <w:p w14:paraId="0A697288" w14:textId="77777777" w:rsidR="005A5832" w:rsidRPr="00CE22ED" w:rsidRDefault="005A5832">
            <w:pPr>
              <w:rPr>
                <w:b/>
                <w:bCs/>
                <w:kern w:val="2"/>
                <w:szCs w:val="24"/>
              </w:rPr>
            </w:pPr>
          </w:p>
        </w:tc>
        <w:tc>
          <w:tcPr>
            <w:tcW w:w="3240" w:type="dxa"/>
          </w:tcPr>
          <w:p w14:paraId="0A5B8601" w14:textId="77777777" w:rsidR="005A5832" w:rsidRPr="00CE22ED" w:rsidRDefault="00A10867">
            <w:pPr>
              <w:rPr>
                <w:kern w:val="2"/>
                <w:szCs w:val="24"/>
              </w:rPr>
            </w:pPr>
            <w:r w:rsidRPr="00CE22ED">
              <w:rPr>
                <w:kern w:val="2"/>
                <w:szCs w:val="24"/>
              </w:rPr>
              <w:t>1.2.7. Telefonas</w:t>
            </w:r>
          </w:p>
        </w:tc>
        <w:tc>
          <w:tcPr>
            <w:tcW w:w="3510" w:type="dxa"/>
          </w:tcPr>
          <w:p w14:paraId="7430897C" w14:textId="77777777" w:rsidR="005A5832" w:rsidRPr="00CE22ED" w:rsidRDefault="005A5832">
            <w:pPr>
              <w:jc w:val="center"/>
              <w:rPr>
                <w:kern w:val="2"/>
                <w:szCs w:val="24"/>
              </w:rPr>
            </w:pPr>
          </w:p>
        </w:tc>
      </w:tr>
      <w:tr w:rsidR="005A5832" w:rsidRPr="00CE22ED" w14:paraId="35F75AFE" w14:textId="77777777">
        <w:tc>
          <w:tcPr>
            <w:tcW w:w="2808" w:type="dxa"/>
            <w:vMerge/>
          </w:tcPr>
          <w:p w14:paraId="6AAF0946" w14:textId="77777777" w:rsidR="005A5832" w:rsidRPr="00CE22ED" w:rsidRDefault="005A5832">
            <w:pPr>
              <w:rPr>
                <w:b/>
                <w:bCs/>
                <w:kern w:val="2"/>
                <w:szCs w:val="24"/>
              </w:rPr>
            </w:pPr>
          </w:p>
        </w:tc>
        <w:tc>
          <w:tcPr>
            <w:tcW w:w="3240" w:type="dxa"/>
          </w:tcPr>
          <w:p w14:paraId="5803BF42" w14:textId="77777777" w:rsidR="005A5832" w:rsidRPr="00CE22ED" w:rsidRDefault="00A10867">
            <w:pPr>
              <w:rPr>
                <w:kern w:val="2"/>
                <w:szCs w:val="24"/>
              </w:rPr>
            </w:pPr>
            <w:r w:rsidRPr="00CE22ED">
              <w:rPr>
                <w:kern w:val="2"/>
                <w:szCs w:val="24"/>
              </w:rPr>
              <w:t>1.2.8. El. paštas</w:t>
            </w:r>
          </w:p>
        </w:tc>
        <w:tc>
          <w:tcPr>
            <w:tcW w:w="3510" w:type="dxa"/>
          </w:tcPr>
          <w:p w14:paraId="22CD3858" w14:textId="77777777" w:rsidR="005A5832" w:rsidRPr="00CE22ED" w:rsidRDefault="005A5832">
            <w:pPr>
              <w:jc w:val="center"/>
              <w:rPr>
                <w:kern w:val="2"/>
                <w:szCs w:val="24"/>
              </w:rPr>
            </w:pPr>
          </w:p>
        </w:tc>
      </w:tr>
      <w:tr w:rsidR="005A5832" w:rsidRPr="00CE22ED" w14:paraId="65DEA2DB" w14:textId="77777777">
        <w:tc>
          <w:tcPr>
            <w:tcW w:w="2808" w:type="dxa"/>
            <w:vMerge/>
          </w:tcPr>
          <w:p w14:paraId="6D6A7FA3" w14:textId="77777777" w:rsidR="005A5832" w:rsidRPr="00CE22ED" w:rsidRDefault="005A5832">
            <w:pPr>
              <w:rPr>
                <w:b/>
                <w:bCs/>
                <w:kern w:val="2"/>
                <w:szCs w:val="24"/>
              </w:rPr>
            </w:pPr>
          </w:p>
        </w:tc>
        <w:tc>
          <w:tcPr>
            <w:tcW w:w="3240" w:type="dxa"/>
          </w:tcPr>
          <w:p w14:paraId="29AF875A" w14:textId="77777777" w:rsidR="005A5832" w:rsidRPr="00CE22ED" w:rsidRDefault="00A10867">
            <w:pPr>
              <w:rPr>
                <w:kern w:val="2"/>
                <w:szCs w:val="24"/>
              </w:rPr>
            </w:pPr>
            <w:r w:rsidRPr="00CE22ED">
              <w:rPr>
                <w:kern w:val="2"/>
                <w:szCs w:val="24"/>
              </w:rPr>
              <w:t>1.2.9. Šalies atstovas</w:t>
            </w:r>
          </w:p>
        </w:tc>
        <w:tc>
          <w:tcPr>
            <w:tcW w:w="3510" w:type="dxa"/>
          </w:tcPr>
          <w:p w14:paraId="4DE85A57" w14:textId="77777777" w:rsidR="005A5832" w:rsidRPr="00CE22ED" w:rsidRDefault="005A5832">
            <w:pPr>
              <w:jc w:val="center"/>
              <w:rPr>
                <w:kern w:val="2"/>
                <w:szCs w:val="24"/>
              </w:rPr>
            </w:pPr>
          </w:p>
        </w:tc>
      </w:tr>
      <w:tr w:rsidR="005A5832" w:rsidRPr="00CE22ED" w14:paraId="12E3C5E5" w14:textId="77777777">
        <w:tc>
          <w:tcPr>
            <w:tcW w:w="2808" w:type="dxa"/>
            <w:vMerge/>
          </w:tcPr>
          <w:p w14:paraId="291A90F0" w14:textId="77777777" w:rsidR="005A5832" w:rsidRPr="00CE22ED" w:rsidRDefault="005A5832">
            <w:pPr>
              <w:rPr>
                <w:b/>
                <w:bCs/>
                <w:kern w:val="2"/>
                <w:szCs w:val="24"/>
              </w:rPr>
            </w:pPr>
          </w:p>
        </w:tc>
        <w:tc>
          <w:tcPr>
            <w:tcW w:w="3240" w:type="dxa"/>
          </w:tcPr>
          <w:p w14:paraId="7B3717CF" w14:textId="77777777" w:rsidR="005A5832" w:rsidRPr="00CE22ED" w:rsidRDefault="00A10867">
            <w:pPr>
              <w:rPr>
                <w:kern w:val="2"/>
                <w:szCs w:val="24"/>
              </w:rPr>
            </w:pPr>
            <w:r w:rsidRPr="00CE22ED">
              <w:rPr>
                <w:kern w:val="2"/>
                <w:szCs w:val="24"/>
              </w:rPr>
              <w:t>1.2.10. Atstovavimo pagrindas</w:t>
            </w:r>
          </w:p>
        </w:tc>
        <w:tc>
          <w:tcPr>
            <w:tcW w:w="3510" w:type="dxa"/>
          </w:tcPr>
          <w:p w14:paraId="0B994B20" w14:textId="77777777" w:rsidR="005A5832" w:rsidRPr="00CE22ED" w:rsidRDefault="005A5832">
            <w:pPr>
              <w:jc w:val="center"/>
              <w:rPr>
                <w:kern w:val="2"/>
                <w:szCs w:val="24"/>
              </w:rPr>
            </w:pPr>
          </w:p>
        </w:tc>
      </w:tr>
    </w:tbl>
    <w:p w14:paraId="472BAFAB" w14:textId="77777777" w:rsidR="005A5832" w:rsidRPr="00CE22ED"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7"/>
        <w:gridCol w:w="1950"/>
        <w:gridCol w:w="4562"/>
      </w:tblGrid>
      <w:tr w:rsidR="005A5832" w:rsidRPr="00CE22ED" w14:paraId="5F92D732" w14:textId="77777777">
        <w:trPr>
          <w:trHeight w:val="300"/>
        </w:trPr>
        <w:tc>
          <w:tcPr>
            <w:tcW w:w="9535" w:type="dxa"/>
            <w:gridSpan w:val="4"/>
          </w:tcPr>
          <w:p w14:paraId="71FF05EA" w14:textId="77777777" w:rsidR="005A5832" w:rsidRPr="00CE22ED" w:rsidRDefault="00A10867">
            <w:pPr>
              <w:jc w:val="center"/>
              <w:rPr>
                <w:b/>
                <w:bCs/>
                <w:kern w:val="2"/>
                <w:szCs w:val="24"/>
              </w:rPr>
            </w:pPr>
            <w:r w:rsidRPr="00CE22ED">
              <w:rPr>
                <w:b/>
                <w:bCs/>
                <w:kern w:val="2"/>
                <w:szCs w:val="24"/>
              </w:rPr>
              <w:t>2. ATSAKINGI ASMENYS</w:t>
            </w:r>
          </w:p>
        </w:tc>
      </w:tr>
      <w:tr w:rsidR="005A5832" w:rsidRPr="00CE22ED" w14:paraId="0A75C8DA" w14:textId="77777777" w:rsidTr="001623EB">
        <w:trPr>
          <w:trHeight w:val="300"/>
        </w:trPr>
        <w:tc>
          <w:tcPr>
            <w:tcW w:w="3023" w:type="dxa"/>
            <w:gridSpan w:val="2"/>
          </w:tcPr>
          <w:p w14:paraId="1F56764D" w14:textId="77777777" w:rsidR="005A5832" w:rsidRPr="00CE22ED" w:rsidRDefault="00A10867">
            <w:pPr>
              <w:rPr>
                <w:b/>
                <w:bCs/>
                <w:kern w:val="2"/>
                <w:szCs w:val="24"/>
              </w:rPr>
            </w:pPr>
            <w:r w:rsidRPr="00CE22ED">
              <w:rPr>
                <w:b/>
                <w:bCs/>
                <w:kern w:val="2"/>
                <w:szCs w:val="24"/>
              </w:rPr>
              <w:t>2.1. Pirkėjo kontaktiniai asmenys, atsakingi už Sutarties vykdymą, Prekių priėmimą, Sąskaitų per informacinę sistemą „E. sąskaita“ priėmimą</w:t>
            </w:r>
          </w:p>
        </w:tc>
        <w:tc>
          <w:tcPr>
            <w:tcW w:w="6512" w:type="dxa"/>
            <w:gridSpan w:val="2"/>
          </w:tcPr>
          <w:p w14:paraId="53053958" w14:textId="58F98082" w:rsidR="005A5832" w:rsidRPr="00CE22ED" w:rsidRDefault="00F122AD" w:rsidP="00B152D9">
            <w:pPr>
              <w:jc w:val="both"/>
              <w:rPr>
                <w:kern w:val="2"/>
                <w:szCs w:val="24"/>
              </w:rPr>
            </w:pPr>
            <w:r>
              <w:rPr>
                <w:szCs w:val="24"/>
              </w:rPr>
              <w:t>U</w:t>
            </w:r>
            <w:r w:rsidR="00B152D9" w:rsidRPr="00CE22ED">
              <w:rPr>
                <w:szCs w:val="24"/>
              </w:rPr>
              <w:t xml:space="preserve">ždarosios akcinės bendrovės </w:t>
            </w:r>
            <w:r w:rsidR="00150BDC">
              <w:rPr>
                <w:szCs w:val="24"/>
              </w:rPr>
              <w:t>„</w:t>
            </w:r>
            <w:r w:rsidR="00B152D9" w:rsidRPr="00CE22ED">
              <w:rPr>
                <w:szCs w:val="24"/>
              </w:rPr>
              <w:t>Marijampolės autobusų parkas</w:t>
            </w:r>
            <w:r w:rsidR="00150BDC">
              <w:rPr>
                <w:szCs w:val="24"/>
              </w:rPr>
              <w:t>“</w:t>
            </w:r>
            <w:r w:rsidR="00B152D9" w:rsidRPr="00CE22ED">
              <w:rPr>
                <w:szCs w:val="24"/>
              </w:rPr>
              <w:t xml:space="preserve"> </w:t>
            </w:r>
            <w:r w:rsidR="00E21AFA" w:rsidRPr="00CE22ED">
              <w:rPr>
                <w:kern w:val="2"/>
                <w:szCs w:val="24"/>
              </w:rPr>
              <w:t xml:space="preserve"> </w:t>
            </w:r>
            <w:r w:rsidR="00B152D9" w:rsidRPr="00CE22ED">
              <w:rPr>
                <w:szCs w:val="24"/>
              </w:rPr>
              <w:t xml:space="preserve">Eksploatacijos skyriaus viršininkas Robertas Dobrovolskis, tel. +370 650 77414,  el. paštas </w:t>
            </w:r>
            <w:hyperlink r:id="rId11" w:history="1">
              <w:r w:rsidR="004F3AEC" w:rsidRPr="007E2B05">
                <w:rPr>
                  <w:rStyle w:val="Hipersaitas"/>
                  <w:szCs w:val="24"/>
                </w:rPr>
                <w:t>robertas@marijampolesap.lt</w:t>
              </w:r>
            </w:hyperlink>
            <w:r w:rsidR="00842C47" w:rsidRPr="00CE22ED">
              <w:rPr>
                <w:kern w:val="2"/>
                <w:szCs w:val="24"/>
              </w:rPr>
              <w:t xml:space="preserve"> </w:t>
            </w:r>
          </w:p>
        </w:tc>
      </w:tr>
      <w:tr w:rsidR="005A5832" w:rsidRPr="00CE22ED" w14:paraId="3A1AA8D1" w14:textId="77777777" w:rsidTr="001623EB">
        <w:trPr>
          <w:trHeight w:val="300"/>
        </w:trPr>
        <w:tc>
          <w:tcPr>
            <w:tcW w:w="3023" w:type="dxa"/>
            <w:gridSpan w:val="2"/>
          </w:tcPr>
          <w:p w14:paraId="63A70B8A" w14:textId="77777777" w:rsidR="005A5832" w:rsidRPr="00CE22ED" w:rsidRDefault="00A10867">
            <w:pPr>
              <w:rPr>
                <w:b/>
                <w:bCs/>
                <w:kern w:val="2"/>
                <w:szCs w:val="24"/>
              </w:rPr>
            </w:pPr>
            <w:r w:rsidRPr="00CE22ED">
              <w:rPr>
                <w:b/>
                <w:bCs/>
                <w:kern w:val="2"/>
                <w:szCs w:val="24"/>
              </w:rPr>
              <w:t>2.2. Tiekėjo kontaktiniai asmenys, atsakingi už Sutarties vykdymą</w:t>
            </w:r>
          </w:p>
        </w:tc>
        <w:tc>
          <w:tcPr>
            <w:tcW w:w="6512" w:type="dxa"/>
            <w:gridSpan w:val="2"/>
          </w:tcPr>
          <w:p w14:paraId="1A729DC1" w14:textId="77777777" w:rsidR="005A5832" w:rsidRPr="00CE22ED" w:rsidRDefault="00A10867">
            <w:pPr>
              <w:rPr>
                <w:color w:val="4472C4"/>
                <w:kern w:val="2"/>
                <w:szCs w:val="24"/>
              </w:rPr>
            </w:pPr>
            <w:r w:rsidRPr="00CE22ED">
              <w:rPr>
                <w:color w:val="4472C4"/>
                <w:kern w:val="2"/>
                <w:szCs w:val="24"/>
              </w:rPr>
              <w:t>(nurodyti padalinį / skyrių, pareigas, vardą, pavardę, tel., el. paštą)</w:t>
            </w:r>
          </w:p>
        </w:tc>
      </w:tr>
      <w:tr w:rsidR="005A5832" w:rsidRPr="00CE22ED" w14:paraId="29B6A41B" w14:textId="77777777">
        <w:trPr>
          <w:trHeight w:val="300"/>
        </w:trPr>
        <w:tc>
          <w:tcPr>
            <w:tcW w:w="9535" w:type="dxa"/>
            <w:gridSpan w:val="4"/>
          </w:tcPr>
          <w:p w14:paraId="2BCB1A24" w14:textId="77777777" w:rsidR="005A5832" w:rsidRPr="00CE22ED" w:rsidRDefault="00A10867">
            <w:pPr>
              <w:jc w:val="center"/>
              <w:rPr>
                <w:b/>
                <w:bCs/>
                <w:kern w:val="2"/>
                <w:szCs w:val="24"/>
              </w:rPr>
            </w:pPr>
            <w:r w:rsidRPr="00CE22ED">
              <w:rPr>
                <w:b/>
                <w:bCs/>
                <w:kern w:val="2"/>
                <w:szCs w:val="24"/>
              </w:rPr>
              <w:t>3. SUTARTIES DALYKAS</w:t>
            </w:r>
          </w:p>
        </w:tc>
      </w:tr>
      <w:tr w:rsidR="005A5832" w:rsidRPr="00CE22ED" w14:paraId="5D196F74" w14:textId="77777777" w:rsidTr="001623EB">
        <w:trPr>
          <w:trHeight w:val="300"/>
        </w:trPr>
        <w:tc>
          <w:tcPr>
            <w:tcW w:w="3023" w:type="dxa"/>
            <w:gridSpan w:val="2"/>
          </w:tcPr>
          <w:p w14:paraId="5EC26F28" w14:textId="77777777" w:rsidR="005A5832" w:rsidRPr="00CE22ED" w:rsidRDefault="00A10867">
            <w:pPr>
              <w:rPr>
                <w:b/>
                <w:bCs/>
                <w:kern w:val="2"/>
                <w:szCs w:val="24"/>
              </w:rPr>
            </w:pPr>
            <w:r w:rsidRPr="00CE22ED">
              <w:rPr>
                <w:b/>
                <w:bCs/>
                <w:kern w:val="2"/>
                <w:szCs w:val="24"/>
              </w:rPr>
              <w:t xml:space="preserve">3.1. Sutarties dalykas </w:t>
            </w:r>
          </w:p>
        </w:tc>
        <w:tc>
          <w:tcPr>
            <w:tcW w:w="6512" w:type="dxa"/>
            <w:gridSpan w:val="2"/>
          </w:tcPr>
          <w:p w14:paraId="642F3915" w14:textId="7A47D53B" w:rsidR="005A5832" w:rsidRPr="00CE22ED" w:rsidRDefault="00A10867" w:rsidP="003C19C3">
            <w:pPr>
              <w:jc w:val="both"/>
              <w:rPr>
                <w:color w:val="000000"/>
                <w:kern w:val="2"/>
                <w:szCs w:val="24"/>
              </w:rPr>
            </w:pPr>
            <w:r w:rsidRPr="00CE22ED">
              <w:rPr>
                <w:kern w:val="2"/>
                <w:szCs w:val="24"/>
              </w:rPr>
              <w:t xml:space="preserve">Tiekėjas įsipareigoja Sutartyje numatytomis sąlygomis perduoti Pirkėjui Prekes </w:t>
            </w:r>
            <w:r w:rsidR="00842C47" w:rsidRPr="00CE22ED">
              <w:rPr>
                <w:kern w:val="2"/>
                <w:szCs w:val="24"/>
              </w:rPr>
              <w:t>(</w:t>
            </w:r>
            <w:r w:rsidR="009B467C" w:rsidRPr="00CE22ED">
              <w:rPr>
                <w:b/>
                <w:bCs/>
                <w:iCs/>
                <w:color w:val="333333"/>
                <w:szCs w:val="24"/>
                <w:shd w:val="clear" w:color="auto" w:fill="FFFFFF"/>
              </w:rPr>
              <w:t xml:space="preserve">užregistruoti </w:t>
            </w:r>
            <w:r w:rsidR="00BA4D1E">
              <w:rPr>
                <w:b/>
                <w:bCs/>
                <w:iCs/>
                <w:color w:val="333333"/>
                <w:szCs w:val="24"/>
                <w:shd w:val="clear" w:color="auto" w:fill="FFFFFF"/>
              </w:rPr>
              <w:t>u</w:t>
            </w:r>
            <w:r w:rsidR="009B467C" w:rsidRPr="00CE22ED">
              <w:rPr>
                <w:b/>
                <w:bCs/>
                <w:iCs/>
                <w:color w:val="333333"/>
                <w:szCs w:val="24"/>
                <w:shd w:val="clear" w:color="auto" w:fill="FFFFFF"/>
              </w:rPr>
              <w:t xml:space="preserve">ždarosios akcinės bendrovės </w:t>
            </w:r>
            <w:r w:rsidR="00933C57">
              <w:rPr>
                <w:b/>
                <w:bCs/>
                <w:iCs/>
                <w:color w:val="333333"/>
                <w:szCs w:val="24"/>
                <w:shd w:val="clear" w:color="auto" w:fill="FFFFFF"/>
              </w:rPr>
              <w:t>„</w:t>
            </w:r>
            <w:r w:rsidR="009B467C" w:rsidRPr="00CE22ED">
              <w:rPr>
                <w:b/>
                <w:bCs/>
                <w:iCs/>
                <w:color w:val="333333"/>
                <w:szCs w:val="24"/>
                <w:shd w:val="clear" w:color="auto" w:fill="FFFFFF"/>
              </w:rPr>
              <w:t>Marijampolės autobusų park</w:t>
            </w:r>
            <w:r w:rsidR="00A907DD">
              <w:rPr>
                <w:b/>
                <w:bCs/>
                <w:iCs/>
                <w:color w:val="333333"/>
                <w:szCs w:val="24"/>
                <w:shd w:val="clear" w:color="auto" w:fill="FFFFFF"/>
              </w:rPr>
              <w:t>as</w:t>
            </w:r>
            <w:r w:rsidR="00933C57">
              <w:rPr>
                <w:b/>
                <w:bCs/>
                <w:iCs/>
                <w:color w:val="333333"/>
                <w:szCs w:val="24"/>
                <w:shd w:val="clear" w:color="auto" w:fill="FFFFFF"/>
              </w:rPr>
              <w:t>“</w:t>
            </w:r>
            <w:r w:rsidR="009B467C" w:rsidRPr="00CE22ED">
              <w:rPr>
                <w:b/>
                <w:bCs/>
                <w:iCs/>
                <w:color w:val="333333"/>
                <w:szCs w:val="24"/>
                <w:shd w:val="clear" w:color="auto" w:fill="FFFFFF"/>
              </w:rPr>
              <w:t xml:space="preserve"> vardu </w:t>
            </w:r>
            <w:r w:rsidR="00A907DD">
              <w:rPr>
                <w:b/>
                <w:bCs/>
                <w:iCs/>
                <w:color w:val="333333"/>
                <w:szCs w:val="24"/>
                <w:shd w:val="clear" w:color="auto" w:fill="FFFFFF"/>
              </w:rPr>
              <w:t>akcinėje ben</w:t>
            </w:r>
            <w:r w:rsidR="00A819A8">
              <w:rPr>
                <w:b/>
                <w:bCs/>
                <w:iCs/>
                <w:color w:val="333333"/>
                <w:szCs w:val="24"/>
                <w:shd w:val="clear" w:color="auto" w:fill="FFFFFF"/>
              </w:rPr>
              <w:t>d</w:t>
            </w:r>
            <w:r w:rsidR="00A907DD">
              <w:rPr>
                <w:b/>
                <w:bCs/>
                <w:iCs/>
                <w:color w:val="333333"/>
                <w:szCs w:val="24"/>
                <w:shd w:val="clear" w:color="auto" w:fill="FFFFFF"/>
              </w:rPr>
              <w:t>rovėje</w:t>
            </w:r>
            <w:r w:rsidR="00B27692">
              <w:rPr>
                <w:b/>
                <w:bCs/>
                <w:iCs/>
                <w:color w:val="333333"/>
                <w:szCs w:val="24"/>
                <w:shd w:val="clear" w:color="auto" w:fill="FFFFFF"/>
              </w:rPr>
              <w:t xml:space="preserve"> </w:t>
            </w:r>
            <w:r w:rsidR="00933C57">
              <w:rPr>
                <w:b/>
                <w:bCs/>
                <w:iCs/>
                <w:color w:val="333333"/>
                <w:szCs w:val="24"/>
                <w:shd w:val="clear" w:color="auto" w:fill="FFFFFF"/>
              </w:rPr>
              <w:t>„</w:t>
            </w:r>
            <w:r w:rsidR="009B467C" w:rsidRPr="00CE22ED">
              <w:rPr>
                <w:b/>
                <w:bCs/>
                <w:iCs/>
                <w:color w:val="333333"/>
                <w:szCs w:val="24"/>
                <w:shd w:val="clear" w:color="auto" w:fill="FFFFFF"/>
              </w:rPr>
              <w:t>Regitra</w:t>
            </w:r>
            <w:r w:rsidR="00933C57">
              <w:rPr>
                <w:b/>
                <w:bCs/>
                <w:iCs/>
                <w:color w:val="333333"/>
                <w:szCs w:val="24"/>
                <w:shd w:val="clear" w:color="auto" w:fill="FFFFFF"/>
              </w:rPr>
              <w:t>“</w:t>
            </w:r>
            <w:r w:rsidR="009B467C" w:rsidRPr="00CE22ED">
              <w:rPr>
                <w:b/>
                <w:bCs/>
                <w:szCs w:val="24"/>
              </w:rPr>
              <w:t xml:space="preserve"> ir </w:t>
            </w:r>
            <w:r w:rsidR="003C19C3" w:rsidRPr="00CE22ED">
              <w:rPr>
                <w:b/>
                <w:bCs/>
                <w:szCs w:val="24"/>
              </w:rPr>
              <w:t xml:space="preserve">pristatyti </w:t>
            </w:r>
            <w:r w:rsidR="003C19C3" w:rsidRPr="00CE22ED">
              <w:rPr>
                <w:b/>
                <w:color w:val="000000"/>
              </w:rPr>
              <w:t xml:space="preserve">naujus M3 klasės </w:t>
            </w:r>
            <w:r w:rsidR="003C19C3" w:rsidRPr="00CE22ED">
              <w:rPr>
                <w:b/>
              </w:rPr>
              <w:t xml:space="preserve">II grupės (priemiestinius) </w:t>
            </w:r>
            <w:proofErr w:type="spellStart"/>
            <w:r w:rsidR="003C19C3" w:rsidRPr="00CE22ED">
              <w:rPr>
                <w:b/>
              </w:rPr>
              <w:t>žemagrindžius</w:t>
            </w:r>
            <w:proofErr w:type="spellEnd"/>
            <w:r w:rsidR="003C19C3" w:rsidRPr="00CE22ED">
              <w:rPr>
                <w:b/>
              </w:rPr>
              <w:t xml:space="preserve"> </w:t>
            </w:r>
            <w:proofErr w:type="spellStart"/>
            <w:r w:rsidR="003C19C3" w:rsidRPr="00CE22ED">
              <w:rPr>
                <w:b/>
              </w:rPr>
              <w:t>vienaaukščius</w:t>
            </w:r>
            <w:proofErr w:type="spellEnd"/>
            <w:r w:rsidR="003C19C3" w:rsidRPr="00CE22ED">
              <w:rPr>
                <w:b/>
              </w:rPr>
              <w:t xml:space="preserve"> (kėbulo kodas </w:t>
            </w:r>
            <w:r w:rsidR="003C19C3" w:rsidRPr="00CE22ED">
              <w:rPr>
                <w:b/>
              </w:rPr>
              <w:lastRenderedPageBreak/>
              <w:t>– CM) autobusus, varomus suslėgtomis gamtinėmis dujomis (10 vienetų)</w:t>
            </w:r>
            <w:r w:rsidR="009B467C" w:rsidRPr="00CE22ED">
              <w:rPr>
                <w:b/>
              </w:rPr>
              <w:t>, taip pat</w:t>
            </w:r>
            <w:r w:rsidR="00842C47" w:rsidRPr="00CE22ED">
              <w:rPr>
                <w:b/>
                <w:bCs/>
                <w:szCs w:val="24"/>
              </w:rPr>
              <w:t xml:space="preserve"> apmokyti personalą</w:t>
            </w:r>
            <w:r w:rsidR="009B467C" w:rsidRPr="00CE22ED">
              <w:rPr>
                <w:b/>
                <w:bCs/>
                <w:szCs w:val="24"/>
              </w:rPr>
              <w:t>:</w:t>
            </w:r>
            <w:r w:rsidR="003C19C3" w:rsidRPr="00CE22ED">
              <w:rPr>
                <w:b/>
                <w:bCs/>
                <w:szCs w:val="24"/>
              </w:rPr>
              <w:t xml:space="preserve"> </w:t>
            </w:r>
            <w:r w:rsidR="009B467C" w:rsidRPr="00CE22ED">
              <w:rPr>
                <w:b/>
                <w:bCs/>
                <w:szCs w:val="24"/>
              </w:rPr>
              <w:t xml:space="preserve">1) </w:t>
            </w:r>
            <w:r w:rsidR="003C19C3" w:rsidRPr="00CE22ED">
              <w:rPr>
                <w:b/>
                <w:szCs w:val="24"/>
              </w:rPr>
              <w:t>tinkamai naudoti autobusus</w:t>
            </w:r>
            <w:r w:rsidR="009B467C" w:rsidRPr="00CE22ED">
              <w:rPr>
                <w:b/>
                <w:szCs w:val="24"/>
              </w:rPr>
              <w:t>, 2)</w:t>
            </w:r>
            <w:r w:rsidR="003C19C3" w:rsidRPr="00CE22ED">
              <w:rPr>
                <w:b/>
                <w:szCs w:val="24"/>
              </w:rPr>
              <w:t xml:space="preserve"> atlikti autobusų garantinio ir po garantinio remonto darbus</w:t>
            </w:r>
            <w:r w:rsidR="008C100C" w:rsidRPr="00CE22ED">
              <w:rPr>
                <w:b/>
                <w:szCs w:val="24"/>
              </w:rPr>
              <w:t>)</w:t>
            </w:r>
            <w:r w:rsidR="00842C47" w:rsidRPr="00CE22ED">
              <w:rPr>
                <w:szCs w:val="24"/>
              </w:rPr>
              <w:t xml:space="preserve"> </w:t>
            </w:r>
            <w:r w:rsidRPr="00CE22ED">
              <w:rPr>
                <w:color w:val="000000"/>
                <w:kern w:val="2"/>
                <w:szCs w:val="24"/>
              </w:rPr>
              <w:t>(toliau – Prekės).</w:t>
            </w:r>
          </w:p>
          <w:p w14:paraId="02ADB585" w14:textId="77777777" w:rsidR="00DF47CE" w:rsidRPr="00CE22ED" w:rsidRDefault="00A10867" w:rsidP="003C19C3">
            <w:pPr>
              <w:jc w:val="both"/>
              <w:rPr>
                <w:color w:val="000000"/>
                <w:kern w:val="2"/>
                <w:szCs w:val="24"/>
              </w:rPr>
            </w:pPr>
            <w:r w:rsidRPr="00CE22ED">
              <w:rPr>
                <w:color w:val="000000"/>
                <w:kern w:val="2"/>
                <w:szCs w:val="24"/>
              </w:rPr>
              <w:t xml:space="preserve">Išsamus Prekių aprašymas ir kiti reikalavimai tiekiamoms Prekėms nustatyti Sutarties priede Nr. </w:t>
            </w:r>
            <w:r w:rsidR="006E51D0" w:rsidRPr="00CE22ED">
              <w:rPr>
                <w:color w:val="000000"/>
                <w:kern w:val="2"/>
                <w:szCs w:val="24"/>
              </w:rPr>
              <w:t>1</w:t>
            </w:r>
            <w:r w:rsidRPr="00CE22ED">
              <w:rPr>
                <w:color w:val="000000"/>
                <w:kern w:val="2"/>
                <w:szCs w:val="24"/>
              </w:rPr>
              <w:t xml:space="preserve"> „Techninė specifikacija“ (toliau – Techninė specifikacija) ir Sutarties priede Nr. </w:t>
            </w:r>
            <w:r w:rsidR="006E51D0" w:rsidRPr="00CE22ED">
              <w:rPr>
                <w:color w:val="000000"/>
                <w:kern w:val="2"/>
                <w:szCs w:val="24"/>
              </w:rPr>
              <w:t xml:space="preserve">2 </w:t>
            </w:r>
            <w:r w:rsidRPr="00CE22ED">
              <w:rPr>
                <w:color w:val="000000"/>
                <w:kern w:val="2"/>
                <w:szCs w:val="24"/>
              </w:rPr>
              <w:t>„Pasiūlymas“.</w:t>
            </w:r>
          </w:p>
        </w:tc>
      </w:tr>
      <w:tr w:rsidR="005A5832" w:rsidRPr="00CE22ED" w14:paraId="1EFF2C22" w14:textId="77777777" w:rsidTr="001623EB">
        <w:trPr>
          <w:trHeight w:val="300"/>
        </w:trPr>
        <w:tc>
          <w:tcPr>
            <w:tcW w:w="3023" w:type="dxa"/>
            <w:gridSpan w:val="2"/>
          </w:tcPr>
          <w:p w14:paraId="33D5A191" w14:textId="77777777" w:rsidR="005A5832" w:rsidRPr="00CE22ED" w:rsidRDefault="00A10867">
            <w:pPr>
              <w:rPr>
                <w:b/>
                <w:bCs/>
                <w:kern w:val="2"/>
                <w:szCs w:val="24"/>
              </w:rPr>
            </w:pPr>
            <w:r w:rsidRPr="00CE22ED">
              <w:rPr>
                <w:b/>
                <w:bCs/>
                <w:kern w:val="2"/>
                <w:szCs w:val="24"/>
              </w:rPr>
              <w:lastRenderedPageBreak/>
              <w:t>3.2. Pirkimo numeris</w:t>
            </w:r>
          </w:p>
        </w:tc>
        <w:tc>
          <w:tcPr>
            <w:tcW w:w="6512" w:type="dxa"/>
            <w:gridSpan w:val="2"/>
          </w:tcPr>
          <w:p w14:paraId="25A3FBCA" w14:textId="77777777" w:rsidR="005A5832" w:rsidRPr="00CE22ED" w:rsidRDefault="005A5832">
            <w:pPr>
              <w:rPr>
                <w:kern w:val="2"/>
                <w:szCs w:val="24"/>
              </w:rPr>
            </w:pPr>
          </w:p>
        </w:tc>
      </w:tr>
      <w:tr w:rsidR="005A5832" w:rsidRPr="00CE22ED" w14:paraId="1AFD5158" w14:textId="77777777" w:rsidTr="001623EB">
        <w:trPr>
          <w:trHeight w:val="300"/>
        </w:trPr>
        <w:tc>
          <w:tcPr>
            <w:tcW w:w="3023" w:type="dxa"/>
            <w:gridSpan w:val="2"/>
          </w:tcPr>
          <w:p w14:paraId="3E4CCD39" w14:textId="77777777" w:rsidR="005A5832" w:rsidRPr="00CE22ED" w:rsidRDefault="00A10867">
            <w:pPr>
              <w:rPr>
                <w:b/>
                <w:bCs/>
                <w:kern w:val="2"/>
                <w:szCs w:val="24"/>
              </w:rPr>
            </w:pPr>
            <w:r w:rsidRPr="00CE22ED">
              <w:rPr>
                <w:b/>
                <w:bCs/>
                <w:kern w:val="2"/>
                <w:szCs w:val="24"/>
              </w:rPr>
              <w:t>3.3. Informacija apie Europos Sąjungos lėšomis finansuojamą projektą arba kitą projektą</w:t>
            </w:r>
          </w:p>
        </w:tc>
        <w:tc>
          <w:tcPr>
            <w:tcW w:w="6512" w:type="dxa"/>
            <w:gridSpan w:val="2"/>
          </w:tcPr>
          <w:p w14:paraId="2369D861" w14:textId="77777777" w:rsidR="00970927" w:rsidRPr="00CE22ED" w:rsidRDefault="00970927" w:rsidP="00970927">
            <w:pPr>
              <w:rPr>
                <w:kern w:val="2"/>
                <w:szCs w:val="24"/>
              </w:rPr>
            </w:pPr>
            <w:r w:rsidRPr="00CE22ED">
              <w:rPr>
                <w:kern w:val="2"/>
                <w:szCs w:val="24"/>
              </w:rPr>
              <w:t>Netaikoma</w:t>
            </w:r>
          </w:p>
          <w:p w14:paraId="2E9EBE75" w14:textId="77777777" w:rsidR="005A5832" w:rsidRPr="00CE22ED" w:rsidRDefault="005A5832">
            <w:pPr>
              <w:rPr>
                <w:kern w:val="2"/>
                <w:szCs w:val="24"/>
              </w:rPr>
            </w:pPr>
          </w:p>
        </w:tc>
      </w:tr>
      <w:tr w:rsidR="005A5832" w:rsidRPr="00CE22ED" w14:paraId="700B7588" w14:textId="77777777">
        <w:trPr>
          <w:trHeight w:val="300"/>
        </w:trPr>
        <w:tc>
          <w:tcPr>
            <w:tcW w:w="9535" w:type="dxa"/>
            <w:gridSpan w:val="4"/>
          </w:tcPr>
          <w:p w14:paraId="03265159" w14:textId="77777777" w:rsidR="005A5832" w:rsidRPr="00CE22ED" w:rsidRDefault="00A10867">
            <w:pPr>
              <w:jc w:val="center"/>
              <w:rPr>
                <w:b/>
                <w:bCs/>
                <w:kern w:val="2"/>
                <w:szCs w:val="24"/>
              </w:rPr>
            </w:pPr>
            <w:r w:rsidRPr="00CE22ED">
              <w:rPr>
                <w:b/>
                <w:bCs/>
                <w:kern w:val="2"/>
                <w:szCs w:val="24"/>
              </w:rPr>
              <w:t>4. PREKIŲ PRISTATYMO TERMINAI IR PREKIŲ PERDAVIMO - PRIĖMIMO TVARKA</w:t>
            </w:r>
          </w:p>
        </w:tc>
      </w:tr>
      <w:tr w:rsidR="005A5832" w:rsidRPr="00CE22ED" w14:paraId="2DA05CDC" w14:textId="77777777" w:rsidTr="001623EB">
        <w:trPr>
          <w:trHeight w:val="300"/>
        </w:trPr>
        <w:tc>
          <w:tcPr>
            <w:tcW w:w="3023" w:type="dxa"/>
            <w:gridSpan w:val="2"/>
          </w:tcPr>
          <w:p w14:paraId="02A8D713" w14:textId="77777777" w:rsidR="005A5832" w:rsidRPr="00CE22ED" w:rsidRDefault="00A10867">
            <w:pPr>
              <w:rPr>
                <w:b/>
                <w:bCs/>
                <w:kern w:val="2"/>
                <w:szCs w:val="24"/>
              </w:rPr>
            </w:pPr>
            <w:r w:rsidRPr="00CE22ED">
              <w:rPr>
                <w:b/>
                <w:bCs/>
                <w:kern w:val="2"/>
                <w:szCs w:val="24"/>
              </w:rPr>
              <w:t>4.1. Prekių pristatymo terminas, kai Prekės pristatomos vienu kartu</w:t>
            </w:r>
          </w:p>
        </w:tc>
        <w:tc>
          <w:tcPr>
            <w:tcW w:w="6512" w:type="dxa"/>
            <w:gridSpan w:val="2"/>
          </w:tcPr>
          <w:p w14:paraId="224FB744" w14:textId="66C3734C" w:rsidR="00F73C64" w:rsidRPr="00CE22ED" w:rsidRDefault="00F73C64" w:rsidP="00C92881">
            <w:pPr>
              <w:tabs>
                <w:tab w:val="left" w:pos="426"/>
                <w:tab w:val="left" w:pos="567"/>
              </w:tabs>
              <w:autoSpaceDE w:val="0"/>
              <w:autoSpaceDN w:val="0"/>
              <w:adjustRightInd w:val="0"/>
              <w:jc w:val="both"/>
              <w:outlineLvl w:val="0"/>
              <w:rPr>
                <w:szCs w:val="24"/>
                <w:lang w:eastAsia="ar-SA"/>
              </w:rPr>
            </w:pPr>
            <w:r w:rsidRPr="00CE22ED">
              <w:rPr>
                <w:kern w:val="2"/>
                <w:szCs w:val="24"/>
              </w:rPr>
              <w:t xml:space="preserve">Tiekėjas Prekes (visą Prekių kiekį) įsipareigoja pristatyti </w:t>
            </w:r>
            <w:r w:rsidRPr="00CE22ED">
              <w:rPr>
                <w:b/>
                <w:bCs/>
                <w:kern w:val="2"/>
                <w:szCs w:val="24"/>
              </w:rPr>
              <w:t xml:space="preserve">ne vėliau kaip </w:t>
            </w:r>
            <w:r w:rsidRPr="00C92881">
              <w:rPr>
                <w:b/>
                <w:bCs/>
                <w:kern w:val="2"/>
                <w:szCs w:val="24"/>
              </w:rPr>
              <w:t>per</w:t>
            </w:r>
            <w:r w:rsidRPr="00C92881">
              <w:rPr>
                <w:kern w:val="2"/>
                <w:szCs w:val="24"/>
              </w:rPr>
              <w:t xml:space="preserve"> </w:t>
            </w:r>
            <w:r w:rsidRPr="00C92881">
              <w:rPr>
                <w:b/>
                <w:bCs/>
                <w:kern w:val="2"/>
                <w:szCs w:val="24"/>
              </w:rPr>
              <w:t>6 (šešis) mėnesius</w:t>
            </w:r>
            <w:r w:rsidRPr="00CE22ED">
              <w:rPr>
                <w:kern w:val="2"/>
                <w:szCs w:val="24"/>
              </w:rPr>
              <w:t xml:space="preserve"> </w:t>
            </w:r>
            <w:r w:rsidRPr="00CE22ED">
              <w:rPr>
                <w:color w:val="000000"/>
                <w:kern w:val="2"/>
                <w:szCs w:val="24"/>
              </w:rPr>
              <w:t xml:space="preserve">nuo Sutarties įsigaliojimo dienos šiuo adresu: </w:t>
            </w:r>
            <w:r w:rsidR="001400EB">
              <w:rPr>
                <w:color w:val="000000"/>
                <w:kern w:val="2"/>
                <w:szCs w:val="24"/>
              </w:rPr>
              <w:t>Vasaros 6B</w:t>
            </w:r>
            <w:r w:rsidRPr="00CE22ED">
              <w:rPr>
                <w:szCs w:val="24"/>
                <w:lang w:eastAsia="ar-SA"/>
              </w:rPr>
              <w:t xml:space="preserve">, Marijampolė. </w:t>
            </w:r>
          </w:p>
          <w:p w14:paraId="67366A7E" w14:textId="77777777" w:rsidR="00F73C64" w:rsidRPr="00CE22ED" w:rsidRDefault="00F73C64" w:rsidP="00F73C64">
            <w:pPr>
              <w:tabs>
                <w:tab w:val="left" w:pos="426"/>
                <w:tab w:val="left" w:pos="567"/>
              </w:tabs>
              <w:autoSpaceDE w:val="0"/>
              <w:autoSpaceDN w:val="0"/>
              <w:adjustRightInd w:val="0"/>
              <w:ind w:firstLine="720"/>
              <w:jc w:val="both"/>
              <w:outlineLvl w:val="0"/>
              <w:rPr>
                <w:kern w:val="2"/>
                <w:szCs w:val="24"/>
              </w:rPr>
            </w:pPr>
          </w:p>
        </w:tc>
      </w:tr>
      <w:tr w:rsidR="005A5832" w:rsidRPr="00CE22ED" w14:paraId="6E26BC5E" w14:textId="77777777" w:rsidTr="001623EB">
        <w:trPr>
          <w:trHeight w:val="300"/>
        </w:trPr>
        <w:tc>
          <w:tcPr>
            <w:tcW w:w="3023" w:type="dxa"/>
            <w:gridSpan w:val="2"/>
          </w:tcPr>
          <w:p w14:paraId="7C172BC6" w14:textId="77777777" w:rsidR="005A5832" w:rsidRPr="00CE22ED" w:rsidRDefault="00A10867">
            <w:pPr>
              <w:rPr>
                <w:b/>
                <w:bCs/>
                <w:kern w:val="2"/>
                <w:szCs w:val="24"/>
              </w:rPr>
            </w:pPr>
            <w:r w:rsidRPr="00CE22ED">
              <w:rPr>
                <w:b/>
                <w:bCs/>
                <w:kern w:val="2"/>
                <w:szCs w:val="24"/>
              </w:rPr>
              <w:t>4.2. Prekių (ar jų dalies) pristatymo termino pratęsimas</w:t>
            </w:r>
          </w:p>
        </w:tc>
        <w:tc>
          <w:tcPr>
            <w:tcW w:w="6512" w:type="dxa"/>
            <w:gridSpan w:val="2"/>
          </w:tcPr>
          <w:p w14:paraId="1FF7528D" w14:textId="77777777" w:rsidR="005A5832" w:rsidRPr="00CE22ED" w:rsidRDefault="00A10867">
            <w:pPr>
              <w:rPr>
                <w:kern w:val="2"/>
                <w:szCs w:val="24"/>
              </w:rPr>
            </w:pPr>
            <w:r w:rsidRPr="00CE22ED">
              <w:rPr>
                <w:kern w:val="2"/>
                <w:szCs w:val="24"/>
              </w:rPr>
              <w:t>Netaikoma</w:t>
            </w:r>
          </w:p>
        </w:tc>
      </w:tr>
      <w:tr w:rsidR="008C100C" w:rsidRPr="00CE22ED" w14:paraId="7484FD21" w14:textId="77777777" w:rsidTr="001623EB">
        <w:trPr>
          <w:trHeight w:val="300"/>
        </w:trPr>
        <w:tc>
          <w:tcPr>
            <w:tcW w:w="3023" w:type="dxa"/>
            <w:gridSpan w:val="2"/>
          </w:tcPr>
          <w:p w14:paraId="5F15577C" w14:textId="77777777" w:rsidR="008C100C" w:rsidRPr="00CE22ED" w:rsidRDefault="008C100C" w:rsidP="008C100C">
            <w:pPr>
              <w:rPr>
                <w:b/>
                <w:bCs/>
                <w:kern w:val="2"/>
                <w:szCs w:val="24"/>
              </w:rPr>
            </w:pPr>
            <w:r w:rsidRPr="00CE22ED">
              <w:rPr>
                <w:b/>
                <w:bCs/>
                <w:kern w:val="2"/>
                <w:szCs w:val="24"/>
              </w:rPr>
              <w:t>4.3. Užsakymų teikimo tvarka</w:t>
            </w:r>
          </w:p>
        </w:tc>
        <w:tc>
          <w:tcPr>
            <w:tcW w:w="6512" w:type="dxa"/>
            <w:gridSpan w:val="2"/>
          </w:tcPr>
          <w:p w14:paraId="50CA1B45" w14:textId="77777777" w:rsidR="008C100C" w:rsidRPr="00CE22ED" w:rsidRDefault="008C100C" w:rsidP="008C100C">
            <w:pPr>
              <w:rPr>
                <w:kern w:val="2"/>
                <w:szCs w:val="24"/>
              </w:rPr>
            </w:pPr>
            <w:r w:rsidRPr="00CE22ED">
              <w:rPr>
                <w:kern w:val="2"/>
                <w:szCs w:val="24"/>
              </w:rPr>
              <w:t>Atskiri užsakymai Prekėms neteikiami, Tiekėjas Prekes turi pristatyti per šio skyriaus 4.1 punkte nurodytą terminą.</w:t>
            </w:r>
          </w:p>
        </w:tc>
      </w:tr>
      <w:tr w:rsidR="008C100C" w:rsidRPr="00CE22ED" w14:paraId="56E6C380" w14:textId="77777777" w:rsidTr="001623EB">
        <w:trPr>
          <w:trHeight w:val="300"/>
        </w:trPr>
        <w:tc>
          <w:tcPr>
            <w:tcW w:w="3023" w:type="dxa"/>
            <w:gridSpan w:val="2"/>
          </w:tcPr>
          <w:p w14:paraId="2CEFDDBD" w14:textId="77777777" w:rsidR="008C100C" w:rsidRPr="00CE22ED" w:rsidRDefault="008C100C" w:rsidP="008C100C">
            <w:pPr>
              <w:rPr>
                <w:b/>
                <w:bCs/>
                <w:kern w:val="2"/>
                <w:szCs w:val="24"/>
              </w:rPr>
            </w:pPr>
            <w:r w:rsidRPr="00CE22ED">
              <w:rPr>
                <w:b/>
                <w:bCs/>
                <w:kern w:val="2"/>
                <w:szCs w:val="24"/>
              </w:rPr>
              <w:t>4.4. Dėl Prekių pristatymo dalimis vertės / apimties</w:t>
            </w:r>
          </w:p>
        </w:tc>
        <w:tc>
          <w:tcPr>
            <w:tcW w:w="6512" w:type="dxa"/>
            <w:gridSpan w:val="2"/>
          </w:tcPr>
          <w:p w14:paraId="091A7427" w14:textId="77777777" w:rsidR="008C100C" w:rsidRPr="00CE22ED" w:rsidRDefault="008C100C" w:rsidP="008C100C">
            <w:pPr>
              <w:rPr>
                <w:kern w:val="2"/>
                <w:szCs w:val="24"/>
              </w:rPr>
            </w:pPr>
            <w:r w:rsidRPr="00CE22ED">
              <w:rPr>
                <w:kern w:val="2"/>
                <w:szCs w:val="24"/>
              </w:rPr>
              <w:t>Netaikoma</w:t>
            </w:r>
          </w:p>
        </w:tc>
      </w:tr>
      <w:tr w:rsidR="008C100C" w:rsidRPr="00CE22ED" w14:paraId="166BB3E2" w14:textId="77777777" w:rsidTr="001623EB">
        <w:trPr>
          <w:trHeight w:val="300"/>
        </w:trPr>
        <w:tc>
          <w:tcPr>
            <w:tcW w:w="3023" w:type="dxa"/>
            <w:gridSpan w:val="2"/>
          </w:tcPr>
          <w:p w14:paraId="6DE6DC57" w14:textId="77777777" w:rsidR="008C100C" w:rsidRPr="00CE22ED" w:rsidRDefault="008C100C" w:rsidP="008C100C">
            <w:pPr>
              <w:rPr>
                <w:b/>
                <w:bCs/>
                <w:kern w:val="2"/>
                <w:szCs w:val="24"/>
              </w:rPr>
            </w:pPr>
            <w:r w:rsidRPr="00CE22ED">
              <w:rPr>
                <w:b/>
                <w:bCs/>
                <w:kern w:val="2"/>
                <w:szCs w:val="24"/>
              </w:rPr>
              <w:t xml:space="preserve">4.5. Kartu su Prekėmis pateikiami dokumentai </w:t>
            </w:r>
          </w:p>
        </w:tc>
        <w:tc>
          <w:tcPr>
            <w:tcW w:w="6512" w:type="dxa"/>
            <w:gridSpan w:val="2"/>
          </w:tcPr>
          <w:p w14:paraId="4C9FE373" w14:textId="77777777" w:rsidR="00680BB1" w:rsidRPr="00CE22ED" w:rsidRDefault="003F21BF" w:rsidP="00680BB1">
            <w:pPr>
              <w:jc w:val="both"/>
              <w:rPr>
                <w:kern w:val="2"/>
                <w:szCs w:val="24"/>
              </w:rPr>
            </w:pPr>
            <w:r w:rsidRPr="00CE22ED">
              <w:rPr>
                <w:kern w:val="2"/>
                <w:szCs w:val="24"/>
              </w:rPr>
              <w:t xml:space="preserve">4.5.1. </w:t>
            </w:r>
            <w:r w:rsidR="00680BB1" w:rsidRPr="00CE22ED">
              <w:rPr>
                <w:kern w:val="2"/>
                <w:szCs w:val="24"/>
              </w:rPr>
              <w:t>Kartu su Prekėmis pateikiami šie dokumentai:</w:t>
            </w:r>
          </w:p>
          <w:p w14:paraId="2CE597B5" w14:textId="77777777" w:rsidR="00680BB1" w:rsidRPr="00CE22ED" w:rsidRDefault="003F21BF" w:rsidP="00680BB1">
            <w:pPr>
              <w:jc w:val="both"/>
              <w:rPr>
                <w:szCs w:val="24"/>
              </w:rPr>
            </w:pPr>
            <w:r w:rsidRPr="00CE22ED">
              <w:rPr>
                <w:kern w:val="2"/>
                <w:szCs w:val="24"/>
              </w:rPr>
              <w:t>4.5.1.</w:t>
            </w:r>
            <w:r w:rsidR="00F10E3E" w:rsidRPr="00CE22ED">
              <w:rPr>
                <w:kern w:val="2"/>
                <w:szCs w:val="24"/>
              </w:rPr>
              <w:t xml:space="preserve">1. Prekių </w:t>
            </w:r>
            <w:r w:rsidR="0038771A" w:rsidRPr="00CE22ED">
              <w:rPr>
                <w:szCs w:val="24"/>
              </w:rPr>
              <w:t>eksploatacijos instrukcijo</w:t>
            </w:r>
            <w:r w:rsidR="00F10E3E" w:rsidRPr="00CE22ED">
              <w:rPr>
                <w:szCs w:val="24"/>
              </w:rPr>
              <w:t>s vairuotojui lietuvių kalba;</w:t>
            </w:r>
          </w:p>
          <w:p w14:paraId="7EF9C7ED" w14:textId="77777777" w:rsidR="00F10E3E" w:rsidRPr="00CE22ED" w:rsidRDefault="00F10E3E" w:rsidP="00680BB1">
            <w:pPr>
              <w:jc w:val="both"/>
              <w:rPr>
                <w:szCs w:val="24"/>
              </w:rPr>
            </w:pPr>
            <w:r w:rsidRPr="00CE22ED">
              <w:rPr>
                <w:szCs w:val="24"/>
              </w:rPr>
              <w:t>4.5.1.2. Prekių išsamūs techninės priežiūros ir remonto technologijų vadovai lietuvių ir/arba anglų kalba, kuriais vadovaujantis būtų galima kvalifikuotai atlikti autobusų techninės priežiūros ir remonto darbus (variklio, pavarų dėžės, tiltų ir kitų agregatų), kur būtų nurodytos techninės priežiūros bei remonto technologija, diagramos, elektros prietaisų schemos</w:t>
            </w:r>
            <w:r w:rsidR="0038771A" w:rsidRPr="00CE22ED">
              <w:rPr>
                <w:szCs w:val="24"/>
              </w:rPr>
              <w:t xml:space="preserve"> ir kita informacija. Taip pat T</w:t>
            </w:r>
            <w:r w:rsidRPr="00CE22ED">
              <w:rPr>
                <w:szCs w:val="24"/>
              </w:rPr>
              <w:t xml:space="preserve">iekėjas pateikia atsarginių dalių katalogus su paveikslėliais lietuvių arba anglų kalba, kuriuose būtų pavaizduotos visos autobuso atsarginės dalys (pagal atskirus mechanizmus, komponentus ar sistemas) pagal kuriuos vadovaujantis vaizdine medžiaga galima būtų identifikuoti šių atsarginių dalių gamyklinius numerius. Šiam tikslui Tiekėjas gali suteikti legalią internetinę prieigą prie transporto priemonių gamintojo atsarginių dalių elektroninio katalogo (1 prieigos raktas) arba pateikti transporto priemonių gamintojo techninės priežiūros ir remonto technologijų vadovus bei atsarginių dalių elektroninius katalogus elektroninėje laikmenoje (1 vnt.). Visos prieigos privalo veikti ne trumpiau kaip </w:t>
            </w:r>
            <w:r w:rsidRPr="0068219A">
              <w:rPr>
                <w:szCs w:val="24"/>
              </w:rPr>
              <w:t>15</w:t>
            </w:r>
            <w:r w:rsidRPr="00CE22ED">
              <w:rPr>
                <w:color w:val="00B0F0"/>
                <w:szCs w:val="24"/>
              </w:rPr>
              <w:t xml:space="preserve"> </w:t>
            </w:r>
            <w:r w:rsidRPr="00CE22ED">
              <w:rPr>
                <w:szCs w:val="24"/>
              </w:rPr>
              <w:t>metų nuo transporto prie</w:t>
            </w:r>
            <w:r w:rsidR="004E7EAC" w:rsidRPr="00CE22ED">
              <w:rPr>
                <w:szCs w:val="24"/>
              </w:rPr>
              <w:t>monių perdavimo Pirkėjui dienos;</w:t>
            </w:r>
          </w:p>
          <w:p w14:paraId="4F77D2BF" w14:textId="77777777" w:rsidR="004E7EAC" w:rsidRPr="00CE22ED" w:rsidRDefault="004E7EAC" w:rsidP="00680BB1">
            <w:pPr>
              <w:jc w:val="both"/>
              <w:rPr>
                <w:szCs w:val="24"/>
              </w:rPr>
            </w:pPr>
            <w:r w:rsidRPr="00CE22ED">
              <w:rPr>
                <w:szCs w:val="24"/>
              </w:rPr>
              <w:lastRenderedPageBreak/>
              <w:t xml:space="preserve">4.5.1.3. Deklaraciją, kad </w:t>
            </w:r>
            <w:r w:rsidR="009D668F" w:rsidRPr="00CE22ED">
              <w:rPr>
                <w:szCs w:val="24"/>
              </w:rPr>
              <w:t>autobusuose</w:t>
            </w:r>
            <w:r w:rsidRPr="00CE22ED">
              <w:rPr>
                <w:szCs w:val="24"/>
              </w:rPr>
              <w:t xml:space="preserve"> yra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r w:rsidR="009D668F" w:rsidRPr="00CE22ED">
              <w:rPr>
                <w:szCs w:val="24"/>
              </w:rPr>
              <w:t>;</w:t>
            </w:r>
          </w:p>
          <w:p w14:paraId="42DCC8C5" w14:textId="77777777" w:rsidR="009D668F" w:rsidRPr="00CE22ED" w:rsidRDefault="009D668F" w:rsidP="00680BB1">
            <w:pPr>
              <w:jc w:val="both"/>
              <w:rPr>
                <w:szCs w:val="24"/>
              </w:rPr>
            </w:pPr>
            <w:r w:rsidRPr="00CE22ED">
              <w:rPr>
                <w:szCs w:val="24"/>
              </w:rPr>
              <w:t>4.5.1.4. Diagnostinę kompiuterinę įrangą, pajungimo kabelius ir diagnostikos programas visam autobusui ir atskiriems mazgams bei agregatams diagnozuoti (1 komplektas). Visa techninė dokumentacija, įskaitant diagnostines programas turi būti atnaujinama pagal gamintojo nustatytus atnaujinimo intervalus. Minėti atnaujinimai atliekami nemokamai ne mažiau kaip 6 metus;</w:t>
            </w:r>
          </w:p>
          <w:p w14:paraId="2B0F102C" w14:textId="77777777" w:rsidR="009D668F" w:rsidRPr="00CE22ED" w:rsidRDefault="009D668F" w:rsidP="00680BB1">
            <w:pPr>
              <w:jc w:val="both"/>
              <w:rPr>
                <w:szCs w:val="24"/>
              </w:rPr>
            </w:pPr>
            <w:r w:rsidRPr="00CE22ED">
              <w:rPr>
                <w:szCs w:val="24"/>
              </w:rPr>
              <w:t>4.5.1.5. LED švieslenčių valdymo programai valdyti tiekėjas turi pateikti LED švieslenčių valdymo duomenų apsikeitimo protokolus (API), kad prireikus būtų galima suderinti su autobuse įdiegta Marijampolės E-bilieto sistema;</w:t>
            </w:r>
          </w:p>
          <w:p w14:paraId="7BEC4352" w14:textId="77777777" w:rsidR="00094913" w:rsidRPr="00CE22ED" w:rsidRDefault="00094913" w:rsidP="00680BB1">
            <w:pPr>
              <w:jc w:val="both"/>
              <w:rPr>
                <w:szCs w:val="24"/>
              </w:rPr>
            </w:pPr>
            <w:r w:rsidRPr="00CE22ED">
              <w:rPr>
                <w:szCs w:val="24"/>
              </w:rPr>
              <w:t>4.5.1.6. Mokymų metodinę medžiagą lietuvių kalba visiems mokymų dalyviams;</w:t>
            </w:r>
          </w:p>
          <w:p w14:paraId="31DF8ABD" w14:textId="66FA6AA5" w:rsidR="006224AE" w:rsidRPr="00CE22ED" w:rsidRDefault="006224AE" w:rsidP="00680BB1">
            <w:pPr>
              <w:jc w:val="both"/>
              <w:rPr>
                <w:szCs w:val="24"/>
              </w:rPr>
            </w:pPr>
            <w:r w:rsidRPr="00CE22ED">
              <w:rPr>
                <w:szCs w:val="24"/>
              </w:rPr>
              <w:t>4.5.1.7.</w:t>
            </w:r>
            <w:r w:rsidR="00BA4638" w:rsidRPr="00CE22ED">
              <w:rPr>
                <w:iCs/>
                <w:color w:val="333333"/>
                <w:sz w:val="22"/>
                <w:szCs w:val="22"/>
                <w:shd w:val="clear" w:color="auto" w:fill="FFFFFF"/>
              </w:rPr>
              <w:t xml:space="preserve"> </w:t>
            </w:r>
            <w:r w:rsidR="00BA4638" w:rsidRPr="00CE22ED">
              <w:rPr>
                <w:iCs/>
                <w:color w:val="333333"/>
                <w:szCs w:val="24"/>
                <w:shd w:val="clear" w:color="auto" w:fill="FFFFFF"/>
              </w:rPr>
              <w:t xml:space="preserve">Prekių Registracijos liudijimai, išduoti </w:t>
            </w:r>
            <w:r w:rsidR="00C92881" w:rsidRPr="00C92881">
              <w:rPr>
                <w:iCs/>
                <w:color w:val="333333"/>
                <w:szCs w:val="24"/>
                <w:shd w:val="clear" w:color="auto" w:fill="FFFFFF"/>
              </w:rPr>
              <w:t xml:space="preserve">akcinėje bendrovėje </w:t>
            </w:r>
            <w:r w:rsidR="00BA4638" w:rsidRPr="00CE22ED">
              <w:rPr>
                <w:iCs/>
                <w:color w:val="333333"/>
                <w:szCs w:val="24"/>
                <w:shd w:val="clear" w:color="auto" w:fill="FFFFFF"/>
              </w:rPr>
              <w:t xml:space="preserve">Regitra, patvirtinantys, kad Prekės yra užregistruotos uždarosios akcinės bendrovės </w:t>
            </w:r>
            <w:r w:rsidR="007137E7">
              <w:rPr>
                <w:iCs/>
                <w:color w:val="333333"/>
                <w:szCs w:val="24"/>
                <w:shd w:val="clear" w:color="auto" w:fill="FFFFFF"/>
              </w:rPr>
              <w:t>„</w:t>
            </w:r>
            <w:r w:rsidR="00BA4638" w:rsidRPr="00CE22ED">
              <w:rPr>
                <w:iCs/>
                <w:color w:val="333333"/>
                <w:szCs w:val="24"/>
                <w:shd w:val="clear" w:color="auto" w:fill="FFFFFF"/>
              </w:rPr>
              <w:t>Marijampolės autobusų park</w:t>
            </w:r>
            <w:r w:rsidR="00A907DD">
              <w:rPr>
                <w:iCs/>
                <w:color w:val="333333"/>
                <w:szCs w:val="24"/>
                <w:shd w:val="clear" w:color="auto" w:fill="FFFFFF"/>
              </w:rPr>
              <w:t>as</w:t>
            </w:r>
            <w:r w:rsidR="007137E7">
              <w:rPr>
                <w:iCs/>
                <w:color w:val="333333"/>
                <w:szCs w:val="24"/>
                <w:shd w:val="clear" w:color="auto" w:fill="FFFFFF"/>
              </w:rPr>
              <w:t>“</w:t>
            </w:r>
            <w:r w:rsidR="00BA4638" w:rsidRPr="00CE22ED">
              <w:rPr>
                <w:iCs/>
                <w:color w:val="333333"/>
                <w:szCs w:val="24"/>
                <w:shd w:val="clear" w:color="auto" w:fill="FFFFFF"/>
              </w:rPr>
              <w:t xml:space="preserve"> vardu </w:t>
            </w:r>
            <w:r w:rsidR="00C92881" w:rsidRPr="00C92881">
              <w:rPr>
                <w:iCs/>
                <w:color w:val="333333"/>
                <w:szCs w:val="24"/>
                <w:shd w:val="clear" w:color="auto" w:fill="FFFFFF"/>
              </w:rPr>
              <w:t>akcinėje bendrovėje</w:t>
            </w:r>
            <w:r w:rsidR="00BA4638" w:rsidRPr="00CE22ED">
              <w:rPr>
                <w:iCs/>
                <w:color w:val="333333"/>
                <w:szCs w:val="24"/>
                <w:shd w:val="clear" w:color="auto" w:fill="FFFFFF"/>
              </w:rPr>
              <w:t xml:space="preserve"> Regitra</w:t>
            </w:r>
            <w:r w:rsidRPr="00CE22ED">
              <w:rPr>
                <w:iCs/>
                <w:szCs w:val="24"/>
              </w:rPr>
              <w:t>;</w:t>
            </w:r>
          </w:p>
          <w:p w14:paraId="67DA4881" w14:textId="77777777" w:rsidR="00925F58" w:rsidRPr="00CE22ED" w:rsidRDefault="00925F58" w:rsidP="00925F58">
            <w:pPr>
              <w:jc w:val="both"/>
              <w:rPr>
                <w:kern w:val="2"/>
                <w:szCs w:val="24"/>
              </w:rPr>
            </w:pPr>
            <w:r w:rsidRPr="00CE22ED">
              <w:rPr>
                <w:szCs w:val="24"/>
              </w:rPr>
              <w:t>4.5.1.</w:t>
            </w:r>
            <w:r w:rsidR="006224AE" w:rsidRPr="00CE22ED">
              <w:rPr>
                <w:szCs w:val="24"/>
              </w:rPr>
              <w:t>8</w:t>
            </w:r>
            <w:r w:rsidRPr="00CE22ED">
              <w:rPr>
                <w:szCs w:val="24"/>
              </w:rPr>
              <w:t xml:space="preserve">. </w:t>
            </w:r>
            <w:r w:rsidRPr="00CE22ED">
              <w:rPr>
                <w:kern w:val="2"/>
                <w:szCs w:val="24"/>
              </w:rPr>
              <w:t>Atitiktį Specialiųjų sąlygų 12.1 punkte numatytiems reikalavimams įrodantys dokumentai: gamintojo techniniai dokumentai arba prekių aprašymas, arba ekologiniai ženklai, arba kiti lygiaverčiai prekių atitiktį aplinkos apsaugos reikalavimams patvirtinantys į</w:t>
            </w:r>
            <w:r w:rsidR="006224AE" w:rsidRPr="00CE22ED">
              <w:rPr>
                <w:kern w:val="2"/>
                <w:szCs w:val="24"/>
              </w:rPr>
              <w:t>rodymai;</w:t>
            </w:r>
          </w:p>
          <w:p w14:paraId="3C1C6085" w14:textId="29239D37" w:rsidR="00680BB1" w:rsidRPr="00CE22ED" w:rsidRDefault="003F21BF" w:rsidP="00680BB1">
            <w:pPr>
              <w:jc w:val="both"/>
              <w:rPr>
                <w:kern w:val="2"/>
                <w:szCs w:val="24"/>
              </w:rPr>
            </w:pPr>
            <w:r w:rsidRPr="00CE22ED">
              <w:rPr>
                <w:kern w:val="2"/>
                <w:szCs w:val="24"/>
              </w:rPr>
              <w:t>4.5.1.</w:t>
            </w:r>
            <w:r w:rsidR="006224AE" w:rsidRPr="00CE22ED">
              <w:rPr>
                <w:kern w:val="2"/>
                <w:szCs w:val="24"/>
              </w:rPr>
              <w:t>9</w:t>
            </w:r>
            <w:r w:rsidR="00680BB1" w:rsidRPr="00CE22ED">
              <w:rPr>
                <w:kern w:val="2"/>
                <w:szCs w:val="24"/>
              </w:rPr>
              <w:t>.</w:t>
            </w:r>
            <w:r w:rsidR="00680BB1" w:rsidRPr="00CE22ED">
              <w:rPr>
                <w:kern w:val="2"/>
                <w:szCs w:val="24"/>
              </w:rPr>
              <w:tab/>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w:t>
            </w:r>
          </w:p>
          <w:p w14:paraId="27AF981F" w14:textId="77777777" w:rsidR="008C100C" w:rsidRPr="00CE22ED" w:rsidRDefault="003F21BF" w:rsidP="00680BB1">
            <w:pPr>
              <w:jc w:val="both"/>
              <w:rPr>
                <w:kern w:val="2"/>
                <w:szCs w:val="24"/>
              </w:rPr>
            </w:pPr>
            <w:r w:rsidRPr="00CE22ED">
              <w:rPr>
                <w:kern w:val="2"/>
                <w:szCs w:val="24"/>
              </w:rPr>
              <w:t xml:space="preserve">4.5.2. </w:t>
            </w:r>
            <w:r w:rsidR="00680BB1" w:rsidRPr="00CE22ED">
              <w:rPr>
                <w:kern w:val="2"/>
                <w:szCs w:val="24"/>
              </w:rPr>
              <w:t>Tiekėjui nepateikus nurodytų dokumentų, laikoma, kad Prekės neatitinka Sutartyje nustatytų reikalavimų.</w:t>
            </w:r>
          </w:p>
        </w:tc>
      </w:tr>
      <w:tr w:rsidR="008C100C" w:rsidRPr="00CE22ED" w14:paraId="0F27B8FE" w14:textId="77777777">
        <w:trPr>
          <w:trHeight w:val="300"/>
        </w:trPr>
        <w:tc>
          <w:tcPr>
            <w:tcW w:w="9535" w:type="dxa"/>
            <w:gridSpan w:val="4"/>
          </w:tcPr>
          <w:p w14:paraId="3CE097AE" w14:textId="77777777" w:rsidR="008C100C" w:rsidRPr="00CE22ED" w:rsidRDefault="008C100C" w:rsidP="008C100C">
            <w:pPr>
              <w:jc w:val="center"/>
              <w:rPr>
                <w:b/>
                <w:bCs/>
                <w:kern w:val="2"/>
                <w:szCs w:val="24"/>
              </w:rPr>
            </w:pPr>
            <w:r w:rsidRPr="00CE22ED">
              <w:rPr>
                <w:b/>
                <w:bCs/>
                <w:kern w:val="2"/>
                <w:szCs w:val="24"/>
              </w:rPr>
              <w:lastRenderedPageBreak/>
              <w:t>5. SUTARTIES KAINA IR ATSISKAITYMO TVARKA</w:t>
            </w:r>
          </w:p>
        </w:tc>
      </w:tr>
      <w:tr w:rsidR="008C100C" w:rsidRPr="00CE22ED" w14:paraId="1E0A531A" w14:textId="77777777" w:rsidTr="001623EB">
        <w:trPr>
          <w:trHeight w:val="300"/>
        </w:trPr>
        <w:tc>
          <w:tcPr>
            <w:tcW w:w="3023" w:type="dxa"/>
            <w:gridSpan w:val="2"/>
          </w:tcPr>
          <w:p w14:paraId="01F0A665" w14:textId="77777777" w:rsidR="008C100C" w:rsidRPr="00CE22ED" w:rsidRDefault="008C100C" w:rsidP="008C100C">
            <w:pPr>
              <w:rPr>
                <w:b/>
                <w:bCs/>
                <w:kern w:val="2"/>
                <w:szCs w:val="24"/>
              </w:rPr>
            </w:pPr>
            <w:r w:rsidRPr="00CE22ED">
              <w:rPr>
                <w:b/>
                <w:bCs/>
                <w:kern w:val="2"/>
                <w:szCs w:val="24"/>
              </w:rPr>
              <w:t>5.1. Sutarčiai taikomas kainos apskaičiavimo būdas</w:t>
            </w:r>
          </w:p>
        </w:tc>
        <w:tc>
          <w:tcPr>
            <w:tcW w:w="6512" w:type="dxa"/>
            <w:gridSpan w:val="2"/>
          </w:tcPr>
          <w:p w14:paraId="082C1410" w14:textId="77777777" w:rsidR="008C100C" w:rsidRPr="00CE22ED" w:rsidRDefault="008C100C" w:rsidP="008C100C">
            <w:pPr>
              <w:rPr>
                <w:kern w:val="2"/>
                <w:szCs w:val="24"/>
              </w:rPr>
            </w:pPr>
            <w:r w:rsidRPr="00CE22ED">
              <w:rPr>
                <w:kern w:val="2"/>
                <w:szCs w:val="24"/>
              </w:rPr>
              <w:t>Fiksuotos kainos kainodara</w:t>
            </w:r>
          </w:p>
        </w:tc>
      </w:tr>
      <w:tr w:rsidR="008C100C" w:rsidRPr="00CE22ED" w14:paraId="788989A9" w14:textId="77777777" w:rsidTr="001623EB">
        <w:trPr>
          <w:trHeight w:val="300"/>
        </w:trPr>
        <w:tc>
          <w:tcPr>
            <w:tcW w:w="3023" w:type="dxa"/>
            <w:gridSpan w:val="2"/>
          </w:tcPr>
          <w:p w14:paraId="0D22DA24" w14:textId="77777777" w:rsidR="008C100C" w:rsidRPr="00CE22ED" w:rsidRDefault="008C100C" w:rsidP="008C100C">
            <w:pPr>
              <w:rPr>
                <w:b/>
                <w:bCs/>
                <w:kern w:val="2"/>
                <w:szCs w:val="24"/>
              </w:rPr>
            </w:pPr>
            <w:r w:rsidRPr="00CE22ED">
              <w:rPr>
                <w:b/>
                <w:bCs/>
                <w:kern w:val="2"/>
                <w:szCs w:val="24"/>
              </w:rPr>
              <w:t xml:space="preserve">5.2. Pradinės Sutarties vertė ir Sutarties kaina, kai taikoma </w:t>
            </w:r>
            <w:r w:rsidRPr="00CE22ED">
              <w:rPr>
                <w:b/>
                <w:bCs/>
                <w:kern w:val="2"/>
                <w:szCs w:val="24"/>
                <w:u w:val="single"/>
              </w:rPr>
              <w:t>fiksuotos kainos</w:t>
            </w:r>
            <w:r w:rsidRPr="00CE22ED">
              <w:rPr>
                <w:b/>
                <w:bCs/>
                <w:kern w:val="2"/>
                <w:szCs w:val="24"/>
              </w:rPr>
              <w:t xml:space="preserve"> kainodara</w:t>
            </w:r>
          </w:p>
          <w:p w14:paraId="0D17492C" w14:textId="77777777" w:rsidR="008C100C" w:rsidRPr="00CE22ED" w:rsidRDefault="008C100C" w:rsidP="008C100C">
            <w:pPr>
              <w:rPr>
                <w:b/>
                <w:bCs/>
                <w:kern w:val="2"/>
                <w:szCs w:val="24"/>
              </w:rPr>
            </w:pPr>
          </w:p>
          <w:p w14:paraId="515ECDA6" w14:textId="77777777" w:rsidR="008C100C" w:rsidRPr="00CE22ED" w:rsidRDefault="008C100C" w:rsidP="008C100C">
            <w:pPr>
              <w:rPr>
                <w:b/>
                <w:bCs/>
                <w:kern w:val="2"/>
                <w:szCs w:val="24"/>
              </w:rPr>
            </w:pPr>
          </w:p>
          <w:p w14:paraId="3D044564" w14:textId="77777777" w:rsidR="008C100C" w:rsidRPr="00CE22ED" w:rsidRDefault="008C100C" w:rsidP="008C100C">
            <w:pPr>
              <w:jc w:val="both"/>
              <w:rPr>
                <w:b/>
                <w:bCs/>
                <w:kern w:val="2"/>
                <w:szCs w:val="24"/>
              </w:rPr>
            </w:pPr>
          </w:p>
        </w:tc>
        <w:tc>
          <w:tcPr>
            <w:tcW w:w="6512" w:type="dxa"/>
            <w:gridSpan w:val="2"/>
          </w:tcPr>
          <w:p w14:paraId="67E6D4A8" w14:textId="77777777" w:rsidR="008C100C" w:rsidRPr="00CE22ED" w:rsidRDefault="008C100C" w:rsidP="005D6952">
            <w:pPr>
              <w:jc w:val="both"/>
              <w:rPr>
                <w:kern w:val="2"/>
                <w:szCs w:val="24"/>
              </w:rPr>
            </w:pPr>
            <w:r w:rsidRPr="00CE22ED">
              <w:rPr>
                <w:kern w:val="2"/>
                <w:szCs w:val="24"/>
              </w:rPr>
              <w:lastRenderedPageBreak/>
              <w:t xml:space="preserve">Pradinės Sutarties vertė yra </w:t>
            </w:r>
            <w:r w:rsidRPr="00CE22ED">
              <w:rPr>
                <w:color w:val="4472C4"/>
                <w:kern w:val="2"/>
                <w:szCs w:val="24"/>
              </w:rPr>
              <w:t>(nurodyti sumą skaičiais)</w:t>
            </w:r>
            <w:r w:rsidRPr="00CE22ED">
              <w:rPr>
                <w:kern w:val="2"/>
                <w:szCs w:val="24"/>
              </w:rPr>
              <w:t xml:space="preserve"> Eur, </w:t>
            </w:r>
            <w:r w:rsidRPr="00CE22ED">
              <w:rPr>
                <w:color w:val="4472C4"/>
                <w:kern w:val="2"/>
                <w:szCs w:val="24"/>
              </w:rPr>
              <w:t>(nurodyti sumą žodžiais)</w:t>
            </w:r>
            <w:r w:rsidRPr="00CE22ED">
              <w:rPr>
                <w:kern w:val="2"/>
                <w:szCs w:val="24"/>
              </w:rPr>
              <w:t xml:space="preserve"> be pridėtinės vertės mokesčio (toliau – PVM). </w:t>
            </w:r>
          </w:p>
          <w:p w14:paraId="1D792E3D" w14:textId="77777777" w:rsidR="008C100C" w:rsidRPr="00CE22ED" w:rsidRDefault="008C100C" w:rsidP="005D6952">
            <w:pPr>
              <w:jc w:val="both"/>
              <w:rPr>
                <w:kern w:val="2"/>
                <w:szCs w:val="24"/>
              </w:rPr>
            </w:pPr>
            <w:r w:rsidRPr="00CE22ED">
              <w:rPr>
                <w:kern w:val="2"/>
                <w:szCs w:val="24"/>
              </w:rPr>
              <w:t xml:space="preserve">PVM sudaro </w:t>
            </w:r>
            <w:r w:rsidRPr="00CE22ED">
              <w:rPr>
                <w:color w:val="4472C4"/>
                <w:kern w:val="2"/>
                <w:szCs w:val="24"/>
              </w:rPr>
              <w:t>(nurodyti sumą skaičiais)</w:t>
            </w:r>
            <w:r w:rsidRPr="00CE22ED">
              <w:rPr>
                <w:kern w:val="2"/>
                <w:szCs w:val="24"/>
              </w:rPr>
              <w:t xml:space="preserve"> Eur, </w:t>
            </w:r>
            <w:r w:rsidRPr="00CE22ED">
              <w:rPr>
                <w:color w:val="4472C4"/>
                <w:kern w:val="2"/>
                <w:szCs w:val="24"/>
              </w:rPr>
              <w:t xml:space="preserve">(nurodyti sumą </w:t>
            </w:r>
            <w:r w:rsidRPr="00CE22ED">
              <w:rPr>
                <w:color w:val="4472C4"/>
                <w:kern w:val="2"/>
                <w:szCs w:val="24"/>
              </w:rPr>
              <w:lastRenderedPageBreak/>
              <w:t>žodžiais)</w:t>
            </w:r>
            <w:r w:rsidRPr="00CE22ED">
              <w:rPr>
                <w:kern w:val="2"/>
                <w:szCs w:val="24"/>
              </w:rPr>
              <w:t>.</w:t>
            </w:r>
          </w:p>
          <w:p w14:paraId="4CEFA1A4" w14:textId="77777777" w:rsidR="008C100C" w:rsidRPr="00CE22ED" w:rsidRDefault="008C100C" w:rsidP="005D6952">
            <w:pPr>
              <w:jc w:val="both"/>
              <w:rPr>
                <w:kern w:val="2"/>
                <w:szCs w:val="24"/>
              </w:rPr>
            </w:pPr>
            <w:r w:rsidRPr="00CE22ED">
              <w:rPr>
                <w:kern w:val="2"/>
                <w:szCs w:val="24"/>
              </w:rPr>
              <w:t xml:space="preserve">Sutarties kaina yra </w:t>
            </w:r>
            <w:r w:rsidRPr="00CE22ED">
              <w:rPr>
                <w:color w:val="4472C4"/>
                <w:kern w:val="2"/>
                <w:szCs w:val="24"/>
              </w:rPr>
              <w:t>(nurodyti sumą skaičiais)</w:t>
            </w:r>
            <w:r w:rsidRPr="00CE22ED">
              <w:rPr>
                <w:kern w:val="2"/>
                <w:szCs w:val="24"/>
              </w:rPr>
              <w:t xml:space="preserve"> Eur, </w:t>
            </w:r>
            <w:r w:rsidRPr="00CE22ED">
              <w:rPr>
                <w:color w:val="4472C4"/>
                <w:kern w:val="2"/>
                <w:szCs w:val="24"/>
              </w:rPr>
              <w:t>(nurodyti sumą žodžiais)</w:t>
            </w:r>
            <w:r w:rsidRPr="00CE22ED">
              <w:rPr>
                <w:kern w:val="2"/>
                <w:szCs w:val="24"/>
              </w:rPr>
              <w:t xml:space="preserve"> Eur su PVM.</w:t>
            </w:r>
          </w:p>
          <w:p w14:paraId="2018F55C" w14:textId="77777777" w:rsidR="008C100C" w:rsidRPr="00CE22ED" w:rsidRDefault="008C100C" w:rsidP="005D6952">
            <w:pPr>
              <w:jc w:val="both"/>
              <w:rPr>
                <w:color w:val="FF0000"/>
                <w:kern w:val="2"/>
                <w:szCs w:val="24"/>
              </w:rPr>
            </w:pPr>
            <w:r w:rsidRPr="00CE22ED">
              <w:rPr>
                <w:kern w:val="2"/>
                <w:szCs w:val="24"/>
              </w:rPr>
              <w:t>Šioje Sutartyje P</w:t>
            </w:r>
            <w:r w:rsidRPr="00CE22ED">
              <w:rPr>
                <w:color w:val="000000"/>
                <w:kern w:val="2"/>
                <w:szCs w:val="24"/>
              </w:rPr>
              <w:t>radinės Sutarties vertė yra lygi Tiekėjo pasiūlymo kainai be PVM, nurodytai už visą pirkimo dokumentuose ir Sutartyje nurodytą Prekių kiekį ir (ar) apimtį.</w:t>
            </w:r>
          </w:p>
        </w:tc>
      </w:tr>
      <w:tr w:rsidR="008C100C" w:rsidRPr="00CE22ED" w14:paraId="5A63E353" w14:textId="77777777" w:rsidTr="001623EB">
        <w:trPr>
          <w:trHeight w:val="300"/>
        </w:trPr>
        <w:tc>
          <w:tcPr>
            <w:tcW w:w="3023" w:type="dxa"/>
            <w:gridSpan w:val="2"/>
          </w:tcPr>
          <w:p w14:paraId="4F72FDEC" w14:textId="77777777" w:rsidR="008C100C" w:rsidRPr="00CE22ED" w:rsidRDefault="008C100C" w:rsidP="008C100C">
            <w:pPr>
              <w:rPr>
                <w:b/>
                <w:bCs/>
                <w:kern w:val="2"/>
                <w:szCs w:val="24"/>
              </w:rPr>
            </w:pPr>
            <w:r w:rsidRPr="00CE22ED">
              <w:rPr>
                <w:b/>
                <w:bCs/>
                <w:kern w:val="2"/>
                <w:szCs w:val="24"/>
              </w:rPr>
              <w:lastRenderedPageBreak/>
              <w:t xml:space="preserve">5.3. Sutarties kainos / įkainių perskaičiavimas taikant </w:t>
            </w:r>
            <w:r w:rsidRPr="00CE22ED">
              <w:rPr>
                <w:b/>
                <w:bCs/>
                <w:kern w:val="2"/>
                <w:szCs w:val="24"/>
                <w:u w:val="single"/>
              </w:rPr>
              <w:t>peržiūros</w:t>
            </w:r>
            <w:r w:rsidRPr="00CE22ED">
              <w:rPr>
                <w:b/>
                <w:bCs/>
                <w:kern w:val="2"/>
                <w:szCs w:val="24"/>
              </w:rPr>
              <w:t xml:space="preserve"> taisykles</w:t>
            </w:r>
          </w:p>
          <w:p w14:paraId="0984255F" w14:textId="77777777" w:rsidR="008C100C" w:rsidRPr="00CE22ED" w:rsidRDefault="008C100C" w:rsidP="008C100C">
            <w:pPr>
              <w:rPr>
                <w:b/>
                <w:bCs/>
                <w:kern w:val="2"/>
                <w:szCs w:val="24"/>
              </w:rPr>
            </w:pPr>
          </w:p>
          <w:p w14:paraId="2D9A70CC" w14:textId="77777777" w:rsidR="008C100C" w:rsidRPr="00CE22ED" w:rsidRDefault="008C100C" w:rsidP="008C100C">
            <w:pPr>
              <w:rPr>
                <w:kern w:val="2"/>
                <w:szCs w:val="24"/>
              </w:rPr>
            </w:pPr>
          </w:p>
        </w:tc>
        <w:tc>
          <w:tcPr>
            <w:tcW w:w="6512" w:type="dxa"/>
            <w:gridSpan w:val="2"/>
          </w:tcPr>
          <w:p w14:paraId="18E6204C" w14:textId="77777777" w:rsidR="008C100C" w:rsidRPr="00CE22ED" w:rsidRDefault="008C100C" w:rsidP="008C100C">
            <w:pPr>
              <w:rPr>
                <w:kern w:val="2"/>
                <w:szCs w:val="24"/>
              </w:rPr>
            </w:pPr>
            <w:r w:rsidRPr="00CE22ED">
              <w:rPr>
                <w:kern w:val="2"/>
                <w:szCs w:val="24"/>
              </w:rPr>
              <w:t>Sutarties kaina / įkainiai bus perskaičiuojami:</w:t>
            </w:r>
          </w:p>
          <w:p w14:paraId="4F71C373" w14:textId="77777777" w:rsidR="008C100C" w:rsidRPr="00CE22ED" w:rsidRDefault="008C100C" w:rsidP="008C100C">
            <w:pPr>
              <w:rPr>
                <w:color w:val="FF0000"/>
                <w:kern w:val="2"/>
                <w:szCs w:val="24"/>
              </w:rPr>
            </w:pPr>
            <w:r w:rsidRPr="00CE22ED">
              <w:rPr>
                <w:kern w:val="2"/>
                <w:szCs w:val="24"/>
              </w:rPr>
              <w:t>5.3.1. dėl PVM tarifo pasikeitimo.</w:t>
            </w:r>
          </w:p>
        </w:tc>
      </w:tr>
      <w:tr w:rsidR="008C100C" w:rsidRPr="00CE22ED" w14:paraId="4D7DA2E1" w14:textId="77777777" w:rsidTr="001623EB">
        <w:trPr>
          <w:trHeight w:val="300"/>
        </w:trPr>
        <w:tc>
          <w:tcPr>
            <w:tcW w:w="3023" w:type="dxa"/>
            <w:gridSpan w:val="2"/>
          </w:tcPr>
          <w:p w14:paraId="4514CB1B" w14:textId="77777777" w:rsidR="008C100C" w:rsidRPr="00CE22ED" w:rsidRDefault="008C100C" w:rsidP="008C100C">
            <w:pPr>
              <w:rPr>
                <w:b/>
                <w:bCs/>
                <w:kern w:val="2"/>
                <w:szCs w:val="24"/>
              </w:rPr>
            </w:pPr>
            <w:r w:rsidRPr="00CE22ED">
              <w:rPr>
                <w:b/>
                <w:bCs/>
                <w:kern w:val="2"/>
                <w:szCs w:val="24"/>
              </w:rPr>
              <w:t>5.3.1. Sutarties kainos / įkainių peržiūra dėl PVM tarifo pasikeitimo</w:t>
            </w:r>
          </w:p>
        </w:tc>
        <w:tc>
          <w:tcPr>
            <w:tcW w:w="6512" w:type="dxa"/>
            <w:gridSpan w:val="2"/>
          </w:tcPr>
          <w:p w14:paraId="49C0B07C" w14:textId="77777777" w:rsidR="008C100C" w:rsidRPr="00CE22ED" w:rsidRDefault="008C100C" w:rsidP="008C100C">
            <w:pPr>
              <w:rPr>
                <w:kern w:val="2"/>
                <w:szCs w:val="24"/>
              </w:rPr>
            </w:pPr>
            <w:r w:rsidRPr="00CE22ED">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03F718C" w14:textId="77777777" w:rsidR="008C100C" w:rsidRPr="00CE22ED" w:rsidRDefault="008C100C" w:rsidP="008C100C">
            <w:pPr>
              <w:rPr>
                <w:kern w:val="2"/>
                <w:szCs w:val="24"/>
              </w:rPr>
            </w:pPr>
          </w:p>
          <w:p w14:paraId="1CF3BBF0" w14:textId="77777777" w:rsidR="008C100C" w:rsidRPr="00CE22ED" w:rsidRDefault="008C100C" w:rsidP="008C100C">
            <w:pPr>
              <w:rPr>
                <w:kern w:val="2"/>
                <w:szCs w:val="24"/>
              </w:rPr>
            </w:pPr>
            <w:r w:rsidRPr="00CE22ED">
              <w:rPr>
                <w:kern w:val="2"/>
                <w:szCs w:val="24"/>
              </w:rPr>
              <w:t>Perskaičiuota Sutarties kaina / Prekių įkainiai įforminami Susitarimu ir turi būti taikomi nuo naujo PVM įvedimo datos (nepriklausomai nuo to, kada pasirašytas Susitarimas).</w:t>
            </w:r>
          </w:p>
        </w:tc>
      </w:tr>
      <w:tr w:rsidR="008C100C" w:rsidRPr="00CE22ED" w14:paraId="6345FFDE" w14:textId="77777777" w:rsidTr="001623EB">
        <w:trPr>
          <w:trHeight w:val="300"/>
        </w:trPr>
        <w:tc>
          <w:tcPr>
            <w:tcW w:w="3023" w:type="dxa"/>
            <w:gridSpan w:val="2"/>
          </w:tcPr>
          <w:p w14:paraId="67DE7EE8" w14:textId="77777777" w:rsidR="008C100C" w:rsidRPr="00CE22ED" w:rsidRDefault="008C100C" w:rsidP="008C100C">
            <w:pPr>
              <w:rPr>
                <w:kern w:val="2"/>
                <w:szCs w:val="24"/>
              </w:rPr>
            </w:pPr>
            <w:r w:rsidRPr="00CE22ED">
              <w:rPr>
                <w:b/>
                <w:bCs/>
                <w:kern w:val="2"/>
                <w:szCs w:val="24"/>
              </w:rPr>
              <w:t>5.3.2.</w:t>
            </w:r>
            <w:r w:rsidRPr="00CE22ED">
              <w:rPr>
                <w:kern w:val="2"/>
                <w:szCs w:val="24"/>
              </w:rPr>
              <w:t xml:space="preserve"> </w:t>
            </w:r>
            <w:r w:rsidRPr="00CE22ED">
              <w:rPr>
                <w:b/>
                <w:bCs/>
                <w:kern w:val="2"/>
                <w:szCs w:val="24"/>
              </w:rPr>
              <w:t>Sutarties kainos / įkainių peržiūra dėl kitų mokesčių, lemiančių Prekių kainos pokytį, pasikeitimo</w:t>
            </w:r>
          </w:p>
        </w:tc>
        <w:tc>
          <w:tcPr>
            <w:tcW w:w="6512" w:type="dxa"/>
            <w:gridSpan w:val="2"/>
          </w:tcPr>
          <w:p w14:paraId="5DB77D12" w14:textId="77777777" w:rsidR="008C100C" w:rsidRPr="00CE22ED" w:rsidRDefault="008C100C" w:rsidP="008C100C">
            <w:pPr>
              <w:rPr>
                <w:kern w:val="2"/>
                <w:szCs w:val="24"/>
              </w:rPr>
            </w:pPr>
            <w:r w:rsidRPr="00CE22ED">
              <w:rPr>
                <w:kern w:val="2"/>
                <w:szCs w:val="24"/>
              </w:rPr>
              <w:t>Netaikoma</w:t>
            </w:r>
          </w:p>
        </w:tc>
      </w:tr>
      <w:tr w:rsidR="008C100C" w:rsidRPr="00CE22ED" w14:paraId="66C1718C" w14:textId="77777777" w:rsidTr="001623EB">
        <w:trPr>
          <w:trHeight w:val="300"/>
        </w:trPr>
        <w:tc>
          <w:tcPr>
            <w:tcW w:w="3023" w:type="dxa"/>
            <w:gridSpan w:val="2"/>
          </w:tcPr>
          <w:p w14:paraId="0F75C9CF" w14:textId="77777777" w:rsidR="008C100C" w:rsidRPr="00CE22ED" w:rsidRDefault="008C100C" w:rsidP="008C100C">
            <w:pPr>
              <w:rPr>
                <w:b/>
                <w:bCs/>
                <w:kern w:val="2"/>
                <w:szCs w:val="24"/>
              </w:rPr>
            </w:pPr>
            <w:r w:rsidRPr="00CE22ED">
              <w:rPr>
                <w:b/>
                <w:bCs/>
                <w:kern w:val="2"/>
                <w:szCs w:val="24"/>
              </w:rPr>
              <w:t>5.3.3. Sutarties kainos / įkainių peržiūra dėl kainų lygio pokyčio</w:t>
            </w:r>
          </w:p>
        </w:tc>
        <w:tc>
          <w:tcPr>
            <w:tcW w:w="6512" w:type="dxa"/>
            <w:gridSpan w:val="2"/>
          </w:tcPr>
          <w:p w14:paraId="34CBBBBA" w14:textId="77777777" w:rsidR="008C100C" w:rsidRPr="00C92881" w:rsidRDefault="008C100C" w:rsidP="008C100C">
            <w:pPr>
              <w:rPr>
                <w:kern w:val="2"/>
                <w:szCs w:val="24"/>
              </w:rPr>
            </w:pPr>
            <w:r w:rsidRPr="00C92881">
              <w:rPr>
                <w:kern w:val="2"/>
                <w:szCs w:val="24"/>
              </w:rPr>
              <w:t>Netaikoma</w:t>
            </w:r>
          </w:p>
          <w:p w14:paraId="06EDAAE3" w14:textId="77777777" w:rsidR="008C100C" w:rsidRPr="00C92881" w:rsidRDefault="008C100C" w:rsidP="008C100C">
            <w:pPr>
              <w:rPr>
                <w:color w:val="4472C4"/>
                <w:kern w:val="2"/>
                <w:szCs w:val="24"/>
                <w:highlight w:val="yellow"/>
              </w:rPr>
            </w:pPr>
          </w:p>
        </w:tc>
      </w:tr>
      <w:tr w:rsidR="008C100C" w:rsidRPr="00CE22ED" w14:paraId="5B78CE99" w14:textId="77777777" w:rsidTr="001623EB">
        <w:trPr>
          <w:trHeight w:val="300"/>
        </w:trPr>
        <w:tc>
          <w:tcPr>
            <w:tcW w:w="3023" w:type="dxa"/>
            <w:gridSpan w:val="2"/>
          </w:tcPr>
          <w:p w14:paraId="262DF2B6" w14:textId="77777777" w:rsidR="008C100C" w:rsidRPr="00CE22ED" w:rsidRDefault="008C100C" w:rsidP="008C100C">
            <w:pPr>
              <w:rPr>
                <w:b/>
                <w:bCs/>
                <w:kern w:val="2"/>
                <w:szCs w:val="24"/>
              </w:rPr>
            </w:pPr>
            <w:r w:rsidRPr="00CE22ED">
              <w:rPr>
                <w:b/>
                <w:bCs/>
                <w:kern w:val="2"/>
                <w:szCs w:val="24"/>
              </w:rPr>
              <w:t>5.3.4. Sutarties kainos / įkainių peržiūra dėl kainų lygio pokyčio pagal Prekių grupių kainų pokyčius</w:t>
            </w:r>
          </w:p>
        </w:tc>
        <w:tc>
          <w:tcPr>
            <w:tcW w:w="6512" w:type="dxa"/>
            <w:gridSpan w:val="2"/>
          </w:tcPr>
          <w:p w14:paraId="4BC4E458" w14:textId="77777777" w:rsidR="008C100C" w:rsidRPr="00C92881" w:rsidRDefault="008C100C" w:rsidP="008C100C">
            <w:pPr>
              <w:rPr>
                <w:kern w:val="2"/>
                <w:szCs w:val="24"/>
                <w:highlight w:val="yellow"/>
              </w:rPr>
            </w:pPr>
            <w:r w:rsidRPr="00C92881">
              <w:rPr>
                <w:kern w:val="2"/>
                <w:szCs w:val="24"/>
              </w:rPr>
              <w:t>Netaikoma</w:t>
            </w:r>
          </w:p>
        </w:tc>
      </w:tr>
      <w:tr w:rsidR="008C100C" w:rsidRPr="00CE22ED" w14:paraId="74ECAF7B" w14:textId="77777777" w:rsidTr="001623EB">
        <w:trPr>
          <w:trHeight w:val="300"/>
        </w:trPr>
        <w:tc>
          <w:tcPr>
            <w:tcW w:w="3023" w:type="dxa"/>
            <w:gridSpan w:val="2"/>
          </w:tcPr>
          <w:p w14:paraId="449A9A20" w14:textId="77777777" w:rsidR="008C100C" w:rsidRPr="00CE22ED" w:rsidRDefault="008C100C" w:rsidP="008C100C">
            <w:pPr>
              <w:rPr>
                <w:b/>
                <w:bCs/>
                <w:kern w:val="2"/>
                <w:szCs w:val="24"/>
              </w:rPr>
            </w:pPr>
            <w:r w:rsidRPr="00CE22ED">
              <w:rPr>
                <w:b/>
                <w:bCs/>
                <w:kern w:val="2"/>
                <w:szCs w:val="24"/>
              </w:rPr>
              <w:t xml:space="preserve">5.4. Sutarties kainos / įkainių apskaičiavimas taikant </w:t>
            </w:r>
            <w:r w:rsidRPr="00CE22ED">
              <w:rPr>
                <w:b/>
                <w:bCs/>
                <w:kern w:val="2"/>
                <w:szCs w:val="24"/>
                <w:u w:val="single"/>
              </w:rPr>
              <w:t>kiekio (apimties)</w:t>
            </w:r>
            <w:r w:rsidRPr="00CE22ED">
              <w:rPr>
                <w:b/>
                <w:bCs/>
                <w:kern w:val="2"/>
                <w:szCs w:val="24"/>
              </w:rPr>
              <w:t xml:space="preserve"> keitimo taisykles</w:t>
            </w:r>
          </w:p>
        </w:tc>
        <w:tc>
          <w:tcPr>
            <w:tcW w:w="6512" w:type="dxa"/>
            <w:gridSpan w:val="2"/>
          </w:tcPr>
          <w:p w14:paraId="7A178F98" w14:textId="77777777" w:rsidR="008C100C" w:rsidRPr="00CE22ED" w:rsidRDefault="008C100C" w:rsidP="008C100C">
            <w:pPr>
              <w:rPr>
                <w:kern w:val="2"/>
                <w:szCs w:val="24"/>
              </w:rPr>
            </w:pPr>
            <w:r w:rsidRPr="00CE22ED">
              <w:rPr>
                <w:kern w:val="2"/>
                <w:szCs w:val="24"/>
              </w:rPr>
              <w:t>Netaikoma</w:t>
            </w:r>
          </w:p>
        </w:tc>
      </w:tr>
      <w:tr w:rsidR="008C100C" w:rsidRPr="00CE22ED" w14:paraId="21F1DB18" w14:textId="77777777" w:rsidTr="001623EB">
        <w:trPr>
          <w:trHeight w:val="300"/>
        </w:trPr>
        <w:tc>
          <w:tcPr>
            <w:tcW w:w="3023" w:type="dxa"/>
            <w:gridSpan w:val="2"/>
          </w:tcPr>
          <w:p w14:paraId="3714E5DD" w14:textId="77777777" w:rsidR="008C100C" w:rsidRPr="00CE22ED" w:rsidRDefault="008C100C" w:rsidP="008C100C">
            <w:pPr>
              <w:rPr>
                <w:b/>
                <w:bCs/>
                <w:kern w:val="2"/>
                <w:szCs w:val="24"/>
              </w:rPr>
            </w:pPr>
            <w:r w:rsidRPr="00CE22ED">
              <w:rPr>
                <w:b/>
                <w:bCs/>
                <w:kern w:val="2"/>
                <w:szCs w:val="24"/>
              </w:rPr>
              <w:t>5.5. Atsiskaitymo su Tiekėju terminas ir tvarka</w:t>
            </w:r>
          </w:p>
        </w:tc>
        <w:tc>
          <w:tcPr>
            <w:tcW w:w="6512" w:type="dxa"/>
            <w:gridSpan w:val="2"/>
          </w:tcPr>
          <w:p w14:paraId="37C32395" w14:textId="77777777" w:rsidR="008C100C" w:rsidRPr="00CE22ED" w:rsidRDefault="008C100C" w:rsidP="00CA083E">
            <w:pPr>
              <w:jc w:val="both"/>
              <w:rPr>
                <w:kern w:val="2"/>
                <w:szCs w:val="24"/>
              </w:rPr>
            </w:pPr>
            <w:r w:rsidRPr="00CE22ED">
              <w:rPr>
                <w:kern w:val="2"/>
                <w:szCs w:val="24"/>
              </w:rPr>
              <w:t>Pirkėjas atsiskaito su Tiekėju ne vėliau kaip per 30 dienų nuo Sąskaitos gavimo dienos.</w:t>
            </w:r>
          </w:p>
          <w:p w14:paraId="5438CBDE" w14:textId="77777777" w:rsidR="008C100C" w:rsidRPr="00CE22ED" w:rsidRDefault="00CA083E" w:rsidP="00CA083E">
            <w:pPr>
              <w:jc w:val="both"/>
              <w:rPr>
                <w:color w:val="000000"/>
                <w:kern w:val="2"/>
                <w:szCs w:val="24"/>
                <w:shd w:val="clear" w:color="auto" w:fill="FFFFFF"/>
              </w:rPr>
            </w:pPr>
            <w:r w:rsidRPr="00CE22ED">
              <w:rPr>
                <w:kern w:val="2"/>
                <w:szCs w:val="24"/>
                <w:shd w:val="clear" w:color="auto" w:fill="FFFFFF"/>
              </w:rPr>
              <w:t>Į</w:t>
            </w:r>
            <w:r w:rsidR="008C100C" w:rsidRPr="00CE22ED">
              <w:rPr>
                <w:kern w:val="2"/>
                <w:szCs w:val="24"/>
                <w:shd w:val="clear" w:color="auto" w:fill="FFFFFF"/>
              </w:rPr>
              <w:t>vykdžius visus sutartinius įsipareigojimus, sumokama visa Sutarties kaina.</w:t>
            </w:r>
          </w:p>
        </w:tc>
      </w:tr>
      <w:tr w:rsidR="008C100C" w:rsidRPr="00CE22ED" w14:paraId="756D308D" w14:textId="77777777" w:rsidTr="001623EB">
        <w:trPr>
          <w:trHeight w:val="300"/>
        </w:trPr>
        <w:tc>
          <w:tcPr>
            <w:tcW w:w="3023" w:type="dxa"/>
            <w:gridSpan w:val="2"/>
          </w:tcPr>
          <w:p w14:paraId="566EDA38" w14:textId="77777777" w:rsidR="008C100C" w:rsidRPr="00CE22ED" w:rsidRDefault="008C100C" w:rsidP="008C100C">
            <w:pPr>
              <w:rPr>
                <w:b/>
                <w:bCs/>
                <w:kern w:val="2"/>
                <w:szCs w:val="24"/>
              </w:rPr>
            </w:pPr>
            <w:r w:rsidRPr="00CE22ED">
              <w:rPr>
                <w:b/>
                <w:bCs/>
                <w:kern w:val="2"/>
                <w:szCs w:val="24"/>
              </w:rPr>
              <w:t>5.6. Avansas</w:t>
            </w:r>
          </w:p>
        </w:tc>
        <w:tc>
          <w:tcPr>
            <w:tcW w:w="6512" w:type="dxa"/>
            <w:gridSpan w:val="2"/>
          </w:tcPr>
          <w:p w14:paraId="75B68084" w14:textId="77777777" w:rsidR="008C100C" w:rsidRPr="00CE22ED" w:rsidRDefault="008C100C" w:rsidP="008C100C">
            <w:pPr>
              <w:rPr>
                <w:kern w:val="2"/>
                <w:szCs w:val="24"/>
              </w:rPr>
            </w:pPr>
            <w:r w:rsidRPr="00CE22ED">
              <w:rPr>
                <w:kern w:val="2"/>
                <w:szCs w:val="24"/>
              </w:rPr>
              <w:t>Netaikoma</w:t>
            </w:r>
          </w:p>
        </w:tc>
      </w:tr>
      <w:tr w:rsidR="008C100C" w:rsidRPr="00CE22ED" w14:paraId="4BC31475" w14:textId="77777777" w:rsidTr="001623EB">
        <w:trPr>
          <w:trHeight w:val="300"/>
        </w:trPr>
        <w:tc>
          <w:tcPr>
            <w:tcW w:w="3023" w:type="dxa"/>
            <w:gridSpan w:val="2"/>
          </w:tcPr>
          <w:p w14:paraId="78EC80F0" w14:textId="77777777" w:rsidR="008C100C" w:rsidRPr="00CE22ED" w:rsidRDefault="008C100C" w:rsidP="008C100C">
            <w:pPr>
              <w:rPr>
                <w:b/>
                <w:bCs/>
                <w:kern w:val="2"/>
                <w:szCs w:val="24"/>
              </w:rPr>
            </w:pPr>
            <w:r w:rsidRPr="00CE22ED">
              <w:rPr>
                <w:b/>
                <w:bCs/>
                <w:kern w:val="2"/>
                <w:szCs w:val="24"/>
              </w:rPr>
              <w:t>5.7. Avanso užtikrinimas</w:t>
            </w:r>
          </w:p>
        </w:tc>
        <w:tc>
          <w:tcPr>
            <w:tcW w:w="6512" w:type="dxa"/>
            <w:gridSpan w:val="2"/>
          </w:tcPr>
          <w:p w14:paraId="241B70CC" w14:textId="77777777" w:rsidR="008C100C" w:rsidRPr="00CE22ED" w:rsidRDefault="008C100C" w:rsidP="008C100C">
            <w:pPr>
              <w:rPr>
                <w:kern w:val="2"/>
                <w:szCs w:val="24"/>
              </w:rPr>
            </w:pPr>
            <w:r w:rsidRPr="00CE22ED">
              <w:rPr>
                <w:kern w:val="2"/>
                <w:szCs w:val="24"/>
              </w:rPr>
              <w:t>Netaikoma</w:t>
            </w:r>
            <w:r w:rsidRPr="00CE22ED">
              <w:rPr>
                <w:color w:val="000000"/>
                <w:kern w:val="2"/>
                <w:szCs w:val="24"/>
                <w:shd w:val="clear" w:color="auto" w:fill="FFFFFF"/>
              </w:rPr>
              <w:t xml:space="preserve"> </w:t>
            </w:r>
          </w:p>
        </w:tc>
      </w:tr>
      <w:tr w:rsidR="008C100C" w:rsidRPr="00CE22ED" w14:paraId="63738899" w14:textId="77777777">
        <w:trPr>
          <w:trHeight w:val="300"/>
        </w:trPr>
        <w:tc>
          <w:tcPr>
            <w:tcW w:w="9535" w:type="dxa"/>
            <w:gridSpan w:val="4"/>
          </w:tcPr>
          <w:p w14:paraId="15F497E2" w14:textId="77777777" w:rsidR="008C100C" w:rsidRPr="00CE22ED" w:rsidRDefault="008C100C" w:rsidP="008C100C">
            <w:pPr>
              <w:jc w:val="center"/>
              <w:rPr>
                <w:b/>
                <w:bCs/>
                <w:kern w:val="2"/>
                <w:szCs w:val="24"/>
              </w:rPr>
            </w:pPr>
            <w:r w:rsidRPr="00CE22ED">
              <w:rPr>
                <w:b/>
                <w:bCs/>
                <w:kern w:val="2"/>
                <w:szCs w:val="24"/>
              </w:rPr>
              <w:t>6. PREKIŲ KOKYBĖ IR GARANTINIAI ĮSIPAREIGOJIMAI</w:t>
            </w:r>
          </w:p>
        </w:tc>
      </w:tr>
      <w:tr w:rsidR="008C100C" w:rsidRPr="00CE22ED" w14:paraId="2DBA2388" w14:textId="77777777" w:rsidTr="001623EB">
        <w:trPr>
          <w:trHeight w:val="300"/>
        </w:trPr>
        <w:tc>
          <w:tcPr>
            <w:tcW w:w="3023" w:type="dxa"/>
            <w:gridSpan w:val="2"/>
          </w:tcPr>
          <w:p w14:paraId="624C4B11" w14:textId="77777777" w:rsidR="008C100C" w:rsidRPr="00CE22ED" w:rsidRDefault="008C100C" w:rsidP="008C100C">
            <w:pPr>
              <w:rPr>
                <w:b/>
                <w:bCs/>
                <w:kern w:val="2"/>
                <w:szCs w:val="24"/>
              </w:rPr>
            </w:pPr>
            <w:r w:rsidRPr="00CE22ED">
              <w:rPr>
                <w:b/>
                <w:bCs/>
                <w:kern w:val="2"/>
                <w:szCs w:val="24"/>
              </w:rPr>
              <w:t>6.1. Garantinis terminas</w:t>
            </w:r>
          </w:p>
        </w:tc>
        <w:tc>
          <w:tcPr>
            <w:tcW w:w="6512" w:type="dxa"/>
            <w:gridSpan w:val="2"/>
          </w:tcPr>
          <w:p w14:paraId="3CAA5369" w14:textId="2D0301C5" w:rsidR="00532DA6" w:rsidRPr="00CE22ED" w:rsidRDefault="00532DA6" w:rsidP="00CA083E">
            <w:pPr>
              <w:widowControl w:val="0"/>
              <w:jc w:val="both"/>
              <w:rPr>
                <w:szCs w:val="24"/>
              </w:rPr>
            </w:pPr>
            <w:r w:rsidRPr="00CE22ED">
              <w:rPr>
                <w:kern w:val="2"/>
                <w:szCs w:val="24"/>
              </w:rPr>
              <w:t xml:space="preserve">6.1.1. </w:t>
            </w:r>
            <w:r w:rsidR="008C100C" w:rsidRPr="00CE22ED">
              <w:rPr>
                <w:kern w:val="2"/>
                <w:szCs w:val="24"/>
              </w:rPr>
              <w:t xml:space="preserve">Prekėms nustatomas Tiekėjo pasiūlytas arba Prekių gamintojo taikomas Garantinis terminas, tačiau bet kokiu atveju </w:t>
            </w:r>
            <w:r w:rsidR="008C100C" w:rsidRPr="00CE22ED">
              <w:rPr>
                <w:b/>
                <w:bCs/>
                <w:kern w:val="2"/>
                <w:szCs w:val="24"/>
              </w:rPr>
              <w:t>ne trumpesnis kaip</w:t>
            </w:r>
            <w:r w:rsidR="008C100C" w:rsidRPr="00CE22ED">
              <w:rPr>
                <w:kern w:val="2"/>
                <w:szCs w:val="24"/>
              </w:rPr>
              <w:t xml:space="preserve"> </w:t>
            </w:r>
            <w:r w:rsidR="00CA083E" w:rsidRPr="00CE22ED">
              <w:rPr>
                <w:kern w:val="2"/>
                <w:szCs w:val="24"/>
              </w:rPr>
              <w:t>60 (šešiasdešimt</w:t>
            </w:r>
            <w:r w:rsidR="008C100C" w:rsidRPr="00CE22ED">
              <w:rPr>
                <w:kern w:val="2"/>
                <w:szCs w:val="24"/>
              </w:rPr>
              <w:t>) mėnesių.</w:t>
            </w:r>
            <w:r w:rsidR="00CA083E" w:rsidRPr="00CE22ED">
              <w:rPr>
                <w:sz w:val="22"/>
                <w:szCs w:val="22"/>
              </w:rPr>
              <w:t xml:space="preserve"> </w:t>
            </w:r>
            <w:r w:rsidR="00CA083E" w:rsidRPr="00CE22ED">
              <w:rPr>
                <w:szCs w:val="24"/>
              </w:rPr>
              <w:t>Garantinio laikotarpio rida – ne mažiau kaip 350 000 km.</w:t>
            </w:r>
          </w:p>
          <w:p w14:paraId="23E8C430" w14:textId="3195CB30" w:rsidR="00CA083E" w:rsidRPr="00CE22ED" w:rsidRDefault="00532DA6" w:rsidP="00CA083E">
            <w:pPr>
              <w:widowControl w:val="0"/>
              <w:jc w:val="both"/>
              <w:rPr>
                <w:szCs w:val="24"/>
              </w:rPr>
            </w:pPr>
            <w:r w:rsidRPr="00CE22ED">
              <w:rPr>
                <w:bCs/>
              </w:rPr>
              <w:t xml:space="preserve">6.1.2. Tiekėjo suteikiamas papildomas garantinis terminas metais </w:t>
            </w:r>
            <w:r w:rsidRPr="004B466B">
              <w:rPr>
                <w:bCs/>
              </w:rPr>
              <w:lastRenderedPageBreak/>
              <w:t>(..........)</w:t>
            </w:r>
            <w:r w:rsidRPr="00CE22ED">
              <w:rPr>
                <w:bCs/>
              </w:rPr>
              <w:t>, viršijantis minimalų nustatytą 5 (penkių) metų garantinį terminą.</w:t>
            </w:r>
            <w:r w:rsidR="00CA083E" w:rsidRPr="00CE22ED">
              <w:rPr>
                <w:szCs w:val="24"/>
              </w:rPr>
              <w:t xml:space="preserve"> </w:t>
            </w:r>
          </w:p>
          <w:p w14:paraId="33BB2654" w14:textId="276B126A" w:rsidR="008C100C" w:rsidRPr="00CE22ED" w:rsidRDefault="008C100C" w:rsidP="00CA083E">
            <w:pPr>
              <w:jc w:val="both"/>
              <w:rPr>
                <w:kern w:val="2"/>
                <w:szCs w:val="24"/>
              </w:rPr>
            </w:pPr>
            <w:r w:rsidRPr="00CE22ED">
              <w:rPr>
                <w:kern w:val="2"/>
                <w:szCs w:val="24"/>
              </w:rPr>
              <w:t xml:space="preserve"> </w:t>
            </w:r>
            <w:r w:rsidR="00532DA6" w:rsidRPr="00CE22ED">
              <w:rPr>
                <w:kern w:val="2"/>
                <w:szCs w:val="24"/>
              </w:rPr>
              <w:t xml:space="preserve">6.1.3. </w:t>
            </w:r>
            <w:r w:rsidRPr="00CE22ED">
              <w:rPr>
                <w:kern w:val="2"/>
                <w:szCs w:val="24"/>
              </w:rPr>
              <w:t>Garantinis terminas, skaičiuojamas nuo Prekių perdavimo–priėmimo akto ar Sąskaitos (kai Prekių perdavimo–priėmimo aktas nėra pasirašomas) pasirašymo dienos.</w:t>
            </w:r>
          </w:p>
        </w:tc>
      </w:tr>
      <w:tr w:rsidR="008C100C" w:rsidRPr="00CE22ED" w14:paraId="75826807" w14:textId="77777777" w:rsidTr="001623EB">
        <w:trPr>
          <w:trHeight w:val="300"/>
        </w:trPr>
        <w:tc>
          <w:tcPr>
            <w:tcW w:w="3023" w:type="dxa"/>
            <w:gridSpan w:val="2"/>
          </w:tcPr>
          <w:p w14:paraId="58F1E907" w14:textId="77777777" w:rsidR="008C100C" w:rsidRPr="00CE22ED" w:rsidRDefault="008C100C" w:rsidP="008C100C">
            <w:pPr>
              <w:rPr>
                <w:b/>
                <w:bCs/>
                <w:kern w:val="2"/>
                <w:szCs w:val="24"/>
              </w:rPr>
            </w:pPr>
            <w:r w:rsidRPr="00CE22ED">
              <w:rPr>
                <w:b/>
                <w:bCs/>
                <w:kern w:val="2"/>
                <w:szCs w:val="24"/>
              </w:rPr>
              <w:lastRenderedPageBreak/>
              <w:t>6.2. Garantinė priežiūra</w:t>
            </w:r>
          </w:p>
        </w:tc>
        <w:tc>
          <w:tcPr>
            <w:tcW w:w="6512" w:type="dxa"/>
            <w:gridSpan w:val="2"/>
          </w:tcPr>
          <w:p w14:paraId="3FEF57D6" w14:textId="67A3EA8C" w:rsidR="008C100C" w:rsidRPr="00CE22ED" w:rsidRDefault="00532DA6" w:rsidP="006224AE">
            <w:pPr>
              <w:jc w:val="both"/>
              <w:rPr>
                <w:kern w:val="2"/>
                <w:szCs w:val="24"/>
              </w:rPr>
            </w:pPr>
            <w:r w:rsidRPr="00CE22ED">
              <w:rPr>
                <w:rFonts w:eastAsia="Calibri"/>
                <w:szCs w:val="24"/>
                <w:lang w:eastAsia="ar-SA"/>
              </w:rPr>
              <w:t>6.2.</w:t>
            </w:r>
            <w:r w:rsidR="00C92881">
              <w:rPr>
                <w:rFonts w:eastAsia="Calibri"/>
                <w:szCs w:val="24"/>
                <w:lang w:eastAsia="ar-SA"/>
              </w:rPr>
              <w:t>1</w:t>
            </w:r>
            <w:r w:rsidRPr="00CE22ED">
              <w:rPr>
                <w:rFonts w:eastAsia="Calibri"/>
                <w:szCs w:val="24"/>
                <w:lang w:eastAsia="ar-SA"/>
              </w:rPr>
              <w:t xml:space="preserve">. </w:t>
            </w:r>
            <w:r w:rsidR="006224AE" w:rsidRPr="00CE22ED">
              <w:rPr>
                <w:rFonts w:eastAsia="Calibri"/>
                <w:szCs w:val="24"/>
                <w:lang w:eastAsia="ar-SA"/>
              </w:rPr>
              <w:t>T</w:t>
            </w:r>
            <w:r w:rsidRPr="00CE22ED">
              <w:rPr>
                <w:rFonts w:eastAsia="Calibri"/>
                <w:szCs w:val="24"/>
                <w:lang w:eastAsia="ar-SA"/>
              </w:rPr>
              <w:t>iekėjas</w:t>
            </w:r>
            <w:r w:rsidR="006224AE" w:rsidRPr="00CE22ED">
              <w:rPr>
                <w:rFonts w:eastAsia="Calibri"/>
                <w:szCs w:val="24"/>
                <w:lang w:eastAsia="ar-SA"/>
              </w:rPr>
              <w:t xml:space="preserve"> užtikrina siūlomų autobusų garantinį aptarnavimą, techninę priežiūrą ir remontą autoservise Lietuvoje arba kitoje ES </w:t>
            </w:r>
            <w:r w:rsidR="006224AE" w:rsidRPr="00CE22ED">
              <w:rPr>
                <w:szCs w:val="24"/>
              </w:rPr>
              <w:t>šalyje, jeigu garantiniu laikotarpiui įsipareigoja organizuoti ir apmokėti transporto priemonės  transportavimo ir kitas su tuo susijusias išlaidas (įskaitant, bet neapsiribojant draudimo paslaugas, kelių mokesčius ir įvairias rinkliavas) savo sąskaita. Jei ne dėl Perkančiosios organizacijos kaltės, transporto priemonės remontas kitoje šalyje trunka ilgiau kaip 3 darbo dienas, nuo sekančios darbo dienos Tiekėjas įsipareigoja suteikti pakaitinę transporto priemonę arba apmokėti tokios transporto priemonės nuomos paslaugas iki to laiko, kol remontas bus baigtas. Bendravimas su remonto centru turi būti užtikrintas lietuvių ir/arba anglų kalbomis.</w:t>
            </w:r>
          </w:p>
          <w:p w14:paraId="5C098D66" w14:textId="24A83247" w:rsidR="008C100C" w:rsidRPr="00CE22ED" w:rsidRDefault="00532DA6" w:rsidP="006224AE">
            <w:pPr>
              <w:jc w:val="both"/>
              <w:rPr>
                <w:kern w:val="2"/>
                <w:szCs w:val="24"/>
              </w:rPr>
            </w:pPr>
            <w:r w:rsidRPr="00CE22ED">
              <w:rPr>
                <w:kern w:val="2"/>
                <w:szCs w:val="24"/>
              </w:rPr>
              <w:t>6.2.</w:t>
            </w:r>
            <w:r w:rsidR="00C92881">
              <w:rPr>
                <w:kern w:val="2"/>
                <w:szCs w:val="24"/>
              </w:rPr>
              <w:t>2</w:t>
            </w:r>
            <w:r w:rsidRPr="00CE22ED">
              <w:rPr>
                <w:kern w:val="2"/>
                <w:szCs w:val="24"/>
              </w:rPr>
              <w:t xml:space="preserve">. </w:t>
            </w:r>
            <w:r w:rsidR="008C100C" w:rsidRPr="00CE22ED">
              <w:rPr>
                <w:kern w:val="2"/>
                <w:szCs w:val="24"/>
              </w:rPr>
              <w:t>Prekių trūkumų nustatymo bei šalinimo tvarka nustatyta Bendrųjų sąlygų 7 skyriuje.</w:t>
            </w:r>
          </w:p>
        </w:tc>
      </w:tr>
      <w:tr w:rsidR="008C100C" w:rsidRPr="00CE22ED" w14:paraId="2870C6F7" w14:textId="77777777">
        <w:trPr>
          <w:trHeight w:val="300"/>
        </w:trPr>
        <w:tc>
          <w:tcPr>
            <w:tcW w:w="9535" w:type="dxa"/>
            <w:gridSpan w:val="4"/>
          </w:tcPr>
          <w:p w14:paraId="26DDDCEA" w14:textId="77777777" w:rsidR="008C100C" w:rsidRPr="00CE22ED" w:rsidRDefault="008C100C" w:rsidP="008C100C">
            <w:pPr>
              <w:jc w:val="center"/>
              <w:rPr>
                <w:b/>
                <w:bCs/>
                <w:kern w:val="2"/>
                <w:szCs w:val="24"/>
              </w:rPr>
            </w:pPr>
            <w:r w:rsidRPr="00CE22ED">
              <w:rPr>
                <w:b/>
                <w:bCs/>
                <w:kern w:val="2"/>
                <w:szCs w:val="24"/>
              </w:rPr>
              <w:t>7. SUTARTIES VYKDYMUI PASITELKIAMI SUBTIEKĖJAI</w:t>
            </w:r>
          </w:p>
        </w:tc>
      </w:tr>
      <w:tr w:rsidR="008C100C" w:rsidRPr="00CE22ED" w14:paraId="4DE38ADA" w14:textId="77777777" w:rsidTr="001623EB">
        <w:trPr>
          <w:trHeight w:val="300"/>
        </w:trPr>
        <w:tc>
          <w:tcPr>
            <w:tcW w:w="3023" w:type="dxa"/>
            <w:gridSpan w:val="2"/>
          </w:tcPr>
          <w:p w14:paraId="098DAFED" w14:textId="77777777" w:rsidR="008C100C" w:rsidRPr="00CE22ED" w:rsidRDefault="008C100C" w:rsidP="008C100C">
            <w:pPr>
              <w:rPr>
                <w:b/>
                <w:bCs/>
                <w:kern w:val="2"/>
                <w:szCs w:val="24"/>
              </w:rPr>
            </w:pPr>
            <w:r w:rsidRPr="00CE22ED">
              <w:rPr>
                <w:b/>
                <w:bCs/>
                <w:kern w:val="2"/>
                <w:szCs w:val="24"/>
              </w:rPr>
              <w:t>Sutarties vykdymui pasitelkiami subtiekėjai ir (ar) specialistai</w:t>
            </w:r>
          </w:p>
        </w:tc>
        <w:tc>
          <w:tcPr>
            <w:tcW w:w="6512" w:type="dxa"/>
            <w:gridSpan w:val="2"/>
          </w:tcPr>
          <w:p w14:paraId="1BA2C16F" w14:textId="77777777" w:rsidR="008C100C" w:rsidRPr="00CE22ED" w:rsidRDefault="008C100C" w:rsidP="00924D9D">
            <w:pPr>
              <w:jc w:val="both"/>
              <w:rPr>
                <w:b/>
                <w:bCs/>
                <w:kern w:val="2"/>
                <w:szCs w:val="24"/>
              </w:rPr>
            </w:pPr>
            <w:r w:rsidRPr="00CE22ED">
              <w:rPr>
                <w:kern w:val="2"/>
                <w:szCs w:val="24"/>
              </w:rPr>
              <w:t>Jei sutarties vykdymui pasitelkiami subtiekėjai ir (ar) specialistai jie nurodyti Sutarties priedo Nr. 2 „Pasiūlymas“ 3 dalyje „Informacija apie ūkio subjektus ir subtiekėjus“.</w:t>
            </w:r>
          </w:p>
        </w:tc>
      </w:tr>
      <w:tr w:rsidR="008C100C" w:rsidRPr="00CE22ED" w14:paraId="5768CFBC" w14:textId="77777777">
        <w:trPr>
          <w:trHeight w:val="300"/>
        </w:trPr>
        <w:tc>
          <w:tcPr>
            <w:tcW w:w="9535" w:type="dxa"/>
            <w:gridSpan w:val="4"/>
          </w:tcPr>
          <w:p w14:paraId="2D52AAA2" w14:textId="77777777" w:rsidR="008C100C" w:rsidRPr="00CE22ED" w:rsidRDefault="008C100C" w:rsidP="008C100C">
            <w:pPr>
              <w:jc w:val="center"/>
              <w:rPr>
                <w:b/>
                <w:bCs/>
                <w:kern w:val="2"/>
                <w:szCs w:val="24"/>
              </w:rPr>
            </w:pPr>
            <w:r w:rsidRPr="00CE22ED">
              <w:rPr>
                <w:b/>
                <w:bCs/>
                <w:kern w:val="2"/>
                <w:szCs w:val="24"/>
              </w:rPr>
              <w:t>8. PRIEVOLIŲ PAGAL SUTARTĮ ĮVYKDYMO UŽTIKRINIMAS</w:t>
            </w:r>
          </w:p>
        </w:tc>
      </w:tr>
      <w:tr w:rsidR="008C100C" w:rsidRPr="00CE22ED" w14:paraId="482DC68B" w14:textId="77777777" w:rsidTr="001623EB">
        <w:trPr>
          <w:trHeight w:val="300"/>
        </w:trPr>
        <w:tc>
          <w:tcPr>
            <w:tcW w:w="3023" w:type="dxa"/>
            <w:gridSpan w:val="2"/>
          </w:tcPr>
          <w:p w14:paraId="6AF632B1" w14:textId="77777777" w:rsidR="008C100C" w:rsidRPr="00CE22ED" w:rsidRDefault="008C100C" w:rsidP="008C100C">
            <w:pPr>
              <w:rPr>
                <w:b/>
                <w:bCs/>
                <w:kern w:val="2"/>
                <w:szCs w:val="24"/>
              </w:rPr>
            </w:pPr>
            <w:r w:rsidRPr="00CE22ED">
              <w:rPr>
                <w:b/>
                <w:bCs/>
                <w:kern w:val="2"/>
                <w:szCs w:val="24"/>
              </w:rPr>
              <w:t>8.1. Prievolių pagal Sutartį įvykdymo užtikrinimas</w:t>
            </w:r>
          </w:p>
        </w:tc>
        <w:tc>
          <w:tcPr>
            <w:tcW w:w="6512" w:type="dxa"/>
            <w:gridSpan w:val="2"/>
          </w:tcPr>
          <w:p w14:paraId="02039083" w14:textId="77777777" w:rsidR="008C100C" w:rsidRPr="00CE22ED" w:rsidRDefault="008C100C" w:rsidP="008C100C">
            <w:pPr>
              <w:rPr>
                <w:kern w:val="2"/>
                <w:szCs w:val="24"/>
              </w:rPr>
            </w:pPr>
            <w:r w:rsidRPr="00CE22ED">
              <w:rPr>
                <w:kern w:val="2"/>
                <w:szCs w:val="24"/>
              </w:rPr>
              <w:t>Prievolių pagal Sutartį įvykdymas užtikrinamas:</w:t>
            </w:r>
          </w:p>
          <w:p w14:paraId="5DCBADC1" w14:textId="77777777" w:rsidR="008C100C" w:rsidRPr="00CE22ED" w:rsidRDefault="008C100C" w:rsidP="008C100C">
            <w:pPr>
              <w:rPr>
                <w:kern w:val="2"/>
                <w:szCs w:val="24"/>
              </w:rPr>
            </w:pPr>
            <w:r w:rsidRPr="00CE22ED">
              <w:rPr>
                <w:kern w:val="2"/>
                <w:szCs w:val="24"/>
              </w:rPr>
              <w:t>Netesybomis (delspinigiais, bauda);</w:t>
            </w:r>
          </w:p>
          <w:p w14:paraId="69D5BFD9" w14:textId="77777777" w:rsidR="00436708" w:rsidRPr="00CE22ED" w:rsidRDefault="00436708" w:rsidP="008C100C">
            <w:pPr>
              <w:rPr>
                <w:kern w:val="2"/>
                <w:szCs w:val="24"/>
              </w:rPr>
            </w:pPr>
            <w:r w:rsidRPr="00CE22ED">
              <w:rPr>
                <w:kern w:val="2"/>
                <w:szCs w:val="24"/>
              </w:rPr>
              <w:t>Pirmo pareikalavimo banko garantija arba draudimo bendrovės laidavimo draudimu;</w:t>
            </w:r>
          </w:p>
        </w:tc>
      </w:tr>
      <w:tr w:rsidR="008C100C" w:rsidRPr="00CE22ED" w14:paraId="0584C125" w14:textId="77777777" w:rsidTr="001623EB">
        <w:trPr>
          <w:trHeight w:val="300"/>
        </w:trPr>
        <w:tc>
          <w:tcPr>
            <w:tcW w:w="3023" w:type="dxa"/>
            <w:gridSpan w:val="2"/>
          </w:tcPr>
          <w:p w14:paraId="1F268CC1" w14:textId="77777777" w:rsidR="008C100C" w:rsidRPr="00CE22ED" w:rsidRDefault="008C100C" w:rsidP="008C100C">
            <w:pPr>
              <w:rPr>
                <w:b/>
                <w:bCs/>
                <w:kern w:val="2"/>
                <w:szCs w:val="24"/>
              </w:rPr>
            </w:pPr>
            <w:r w:rsidRPr="00CE22ED">
              <w:rPr>
                <w:b/>
                <w:bCs/>
                <w:kern w:val="2"/>
                <w:szCs w:val="24"/>
              </w:rPr>
              <w:t xml:space="preserve">8.2. Sutarties įvykdymo užtikrinimo pateikimas </w:t>
            </w:r>
          </w:p>
        </w:tc>
        <w:tc>
          <w:tcPr>
            <w:tcW w:w="6512" w:type="dxa"/>
            <w:gridSpan w:val="2"/>
          </w:tcPr>
          <w:p w14:paraId="24F27BD1" w14:textId="7A15814B" w:rsidR="008C100C" w:rsidRPr="00CE22ED" w:rsidRDefault="00436708" w:rsidP="00436708">
            <w:pPr>
              <w:jc w:val="both"/>
              <w:rPr>
                <w:kern w:val="2"/>
                <w:szCs w:val="24"/>
              </w:rPr>
            </w:pPr>
            <w:r w:rsidRPr="00CE22ED">
              <w:rPr>
                <w:kern w:val="2"/>
                <w:szCs w:val="24"/>
                <w:shd w:val="clear" w:color="auto" w:fill="FFFFFF"/>
              </w:rPr>
              <w:t>Tiekėjas ne vėliau kaip pe</w:t>
            </w:r>
            <w:r w:rsidR="00AE1C81">
              <w:rPr>
                <w:kern w:val="2"/>
                <w:szCs w:val="24"/>
                <w:shd w:val="clear" w:color="auto" w:fill="FFFFFF"/>
              </w:rPr>
              <w:t>r</w:t>
            </w:r>
            <w:r w:rsidRPr="00CE22ED">
              <w:rPr>
                <w:kern w:val="2"/>
                <w:szCs w:val="24"/>
                <w:shd w:val="clear" w:color="auto" w:fill="FFFFFF"/>
              </w:rPr>
              <w:t xml:space="preserve"> 10 (dešimt) darbo dienų nuo Sutarties pasirašymo dienos turi pateikti Pirkėjui 150</w:t>
            </w:r>
            <w:r w:rsidR="00AE1C81">
              <w:rPr>
                <w:kern w:val="2"/>
                <w:szCs w:val="24"/>
                <w:shd w:val="clear" w:color="auto" w:fill="FFFFFF"/>
              </w:rPr>
              <w:t> </w:t>
            </w:r>
            <w:r w:rsidRPr="00CE22ED">
              <w:rPr>
                <w:kern w:val="2"/>
                <w:szCs w:val="24"/>
                <w:shd w:val="clear" w:color="auto" w:fill="FFFFFF"/>
              </w:rPr>
              <w:t>000</w:t>
            </w:r>
            <w:r w:rsidR="00AE1C81">
              <w:rPr>
                <w:kern w:val="2"/>
                <w:szCs w:val="24"/>
                <w:shd w:val="clear" w:color="auto" w:fill="FFFFFF"/>
              </w:rPr>
              <w:t>,00</w:t>
            </w:r>
            <w:r w:rsidRPr="00CE22ED">
              <w:rPr>
                <w:kern w:val="2"/>
                <w:szCs w:val="24"/>
                <w:shd w:val="clear" w:color="auto" w:fill="FFFFFF"/>
              </w:rPr>
              <w:t xml:space="preserve"> Eur (</w:t>
            </w:r>
            <w:r w:rsidR="00AE1C81">
              <w:rPr>
                <w:kern w:val="2"/>
                <w:szCs w:val="24"/>
                <w:shd w:val="clear" w:color="auto" w:fill="FFFFFF"/>
              </w:rPr>
              <w:t xml:space="preserve">vieno </w:t>
            </w:r>
            <w:r w:rsidRPr="00CE22ED">
              <w:rPr>
                <w:kern w:val="2"/>
                <w:szCs w:val="24"/>
                <w:shd w:val="clear" w:color="auto" w:fill="FFFFFF"/>
              </w:rPr>
              <w:t>šimto penkiasdešimt tūkstančių)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8C100C" w:rsidRPr="00CE22ED" w14:paraId="7AD18E28" w14:textId="77777777">
        <w:trPr>
          <w:trHeight w:val="300"/>
        </w:trPr>
        <w:tc>
          <w:tcPr>
            <w:tcW w:w="9535" w:type="dxa"/>
            <w:gridSpan w:val="4"/>
          </w:tcPr>
          <w:p w14:paraId="50F24F1B" w14:textId="77777777" w:rsidR="008C100C" w:rsidRPr="00CE22ED" w:rsidRDefault="008C100C" w:rsidP="008C100C">
            <w:pPr>
              <w:ind w:firstLine="720"/>
              <w:jc w:val="center"/>
              <w:rPr>
                <w:b/>
                <w:bCs/>
                <w:kern w:val="2"/>
                <w:szCs w:val="24"/>
              </w:rPr>
            </w:pPr>
            <w:r w:rsidRPr="00CE22ED">
              <w:rPr>
                <w:b/>
                <w:bCs/>
                <w:kern w:val="2"/>
                <w:szCs w:val="24"/>
              </w:rPr>
              <w:t>9. ŠALIŲ ATSAKOMYBĖ</w:t>
            </w:r>
            <w:r w:rsidRPr="00CE22ED">
              <w:rPr>
                <w:b/>
                <w:bCs/>
                <w:kern w:val="2"/>
                <w:szCs w:val="24"/>
              </w:rPr>
              <w:tab/>
            </w:r>
          </w:p>
        </w:tc>
      </w:tr>
      <w:tr w:rsidR="008C100C" w:rsidRPr="00CE22ED" w14:paraId="46A2CA32" w14:textId="77777777" w:rsidTr="001623EB">
        <w:trPr>
          <w:trHeight w:val="300"/>
        </w:trPr>
        <w:tc>
          <w:tcPr>
            <w:tcW w:w="3023" w:type="dxa"/>
            <w:gridSpan w:val="2"/>
          </w:tcPr>
          <w:p w14:paraId="54477C15" w14:textId="77777777" w:rsidR="008C100C" w:rsidRPr="00CE22ED" w:rsidRDefault="008C100C" w:rsidP="008C100C">
            <w:pPr>
              <w:rPr>
                <w:b/>
                <w:bCs/>
                <w:kern w:val="2"/>
                <w:szCs w:val="24"/>
              </w:rPr>
            </w:pPr>
            <w:r w:rsidRPr="00CE22ED">
              <w:rPr>
                <w:b/>
                <w:bCs/>
                <w:kern w:val="2"/>
                <w:szCs w:val="24"/>
              </w:rPr>
              <w:t>9.1. Pirkėjui taikomos netesybos už mokėjimų pagal Sutartį vėlavimą</w:t>
            </w:r>
          </w:p>
        </w:tc>
        <w:tc>
          <w:tcPr>
            <w:tcW w:w="6512" w:type="dxa"/>
            <w:gridSpan w:val="2"/>
          </w:tcPr>
          <w:p w14:paraId="55700CAA" w14:textId="77777777" w:rsidR="008C100C" w:rsidRPr="00CE22ED" w:rsidRDefault="008C100C" w:rsidP="00436708">
            <w:pPr>
              <w:jc w:val="both"/>
              <w:rPr>
                <w:color w:val="FF0000"/>
                <w:kern w:val="2"/>
                <w:szCs w:val="24"/>
              </w:rPr>
            </w:pPr>
            <w:r w:rsidRPr="00CE22ED">
              <w:rPr>
                <w:color w:val="000000"/>
                <w:kern w:val="2"/>
                <w:szCs w:val="24"/>
              </w:rPr>
              <w:t xml:space="preserve">Jei Pirkėjas, gavęs tinkamai pateiktą ir užpildytą Sąskaitą, uždelsia atsiskaityti už tinkamai Tiekėjo  perduotas kokybiškas Prekes per Sutartyje </w:t>
            </w:r>
            <w:r w:rsidRPr="00CE22ED">
              <w:rPr>
                <w:kern w:val="2"/>
                <w:szCs w:val="24"/>
              </w:rPr>
              <w:t>nurodytą terminą, Tiekėjas nuo kitos nei nustatytas terminas dienos skaičiuoja Pirkėjui 0,02 (dvi šimtosios) procento dydžio delspinigius nuo neapmokėtos sumos be PVM už kiekvieną vėlavimo dieną</w:t>
            </w:r>
            <w:r w:rsidR="00875249" w:rsidRPr="00CE22ED">
              <w:rPr>
                <w:kern w:val="2"/>
                <w:szCs w:val="24"/>
              </w:rPr>
              <w:t>.</w:t>
            </w:r>
          </w:p>
        </w:tc>
      </w:tr>
      <w:tr w:rsidR="008C100C" w:rsidRPr="00CE22ED" w14:paraId="0876E19B" w14:textId="77777777" w:rsidTr="001623EB">
        <w:trPr>
          <w:trHeight w:val="300"/>
        </w:trPr>
        <w:tc>
          <w:tcPr>
            <w:tcW w:w="3023" w:type="dxa"/>
            <w:gridSpan w:val="2"/>
          </w:tcPr>
          <w:p w14:paraId="6E33C457" w14:textId="77777777" w:rsidR="008C100C" w:rsidRPr="00CE22ED" w:rsidRDefault="008C100C" w:rsidP="008C100C">
            <w:pPr>
              <w:rPr>
                <w:b/>
                <w:bCs/>
                <w:kern w:val="2"/>
                <w:szCs w:val="24"/>
              </w:rPr>
            </w:pPr>
            <w:r w:rsidRPr="00CE22ED">
              <w:rPr>
                <w:b/>
                <w:bCs/>
                <w:kern w:val="2"/>
                <w:szCs w:val="24"/>
              </w:rPr>
              <w:t>9.2. Tiekėjui taikomos netesybos</w:t>
            </w:r>
          </w:p>
        </w:tc>
        <w:tc>
          <w:tcPr>
            <w:tcW w:w="6512" w:type="dxa"/>
            <w:gridSpan w:val="2"/>
          </w:tcPr>
          <w:p w14:paraId="53003830" w14:textId="77777777" w:rsidR="00875249" w:rsidRPr="00CE22ED" w:rsidRDefault="00875249" w:rsidP="00436708">
            <w:pPr>
              <w:jc w:val="both"/>
              <w:rPr>
                <w:kern w:val="2"/>
                <w:szCs w:val="24"/>
              </w:rPr>
            </w:pPr>
            <w:r w:rsidRPr="00CE22ED">
              <w:rPr>
                <w:kern w:val="2"/>
                <w:szCs w:val="24"/>
              </w:rPr>
              <w:t>9</w:t>
            </w:r>
            <w:r w:rsidRPr="00CE22ED">
              <w:rPr>
                <w:kern w:val="2"/>
                <w:szCs w:val="24"/>
                <w:lang w:val="en-US"/>
              </w:rPr>
              <w:t xml:space="preserve">.2.1. </w:t>
            </w:r>
            <w:r w:rsidRPr="00CE22ED">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(arba nurodyti kitą skaičių) dydžio delspinigius už kiekvieną uždelstą dieną / savaitę </w:t>
            </w:r>
            <w:r w:rsidRPr="00CE22ED">
              <w:rPr>
                <w:kern w:val="2"/>
                <w:szCs w:val="24"/>
              </w:rPr>
              <w:lastRenderedPageBreak/>
              <w:t>/ mėnesį nuo laiku neperduotų Prekių ar Prekių, turinčių trūkumų, kainos be PVM. </w:t>
            </w:r>
          </w:p>
          <w:p w14:paraId="4A786992" w14:textId="77777777" w:rsidR="008C100C" w:rsidRPr="00CE22ED" w:rsidRDefault="00875249" w:rsidP="00436708">
            <w:pPr>
              <w:jc w:val="both"/>
              <w:rPr>
                <w:b/>
                <w:bCs/>
                <w:kern w:val="2"/>
                <w:szCs w:val="24"/>
              </w:rPr>
            </w:pPr>
            <w:r w:rsidRPr="00CE22ED">
              <w:rPr>
                <w:kern w:val="2"/>
                <w:szCs w:val="24"/>
              </w:rPr>
              <w:t>9.2.2.</w:t>
            </w:r>
            <w:r w:rsidRPr="00CE22ED">
              <w:rPr>
                <w:kern w:val="2"/>
                <w:szCs w:val="24"/>
                <w:lang w:val="en-US"/>
              </w:rPr>
              <w:t xml:space="preserve"> </w:t>
            </w:r>
            <w:r w:rsidRPr="00CE22ED">
              <w:rPr>
                <w:kern w:val="2"/>
                <w:szCs w:val="24"/>
              </w:rPr>
              <w:t>Tiekėjas privalo sumokėti Pirkėjui netesybas per 5 darbo dienas nuo Pirkėjo pareikalavimo.</w:t>
            </w:r>
          </w:p>
        </w:tc>
      </w:tr>
      <w:tr w:rsidR="008C100C" w:rsidRPr="00CE22ED" w14:paraId="3DB597A9" w14:textId="77777777" w:rsidTr="001623EB">
        <w:trPr>
          <w:trHeight w:val="300"/>
        </w:trPr>
        <w:tc>
          <w:tcPr>
            <w:tcW w:w="3023" w:type="dxa"/>
            <w:gridSpan w:val="2"/>
          </w:tcPr>
          <w:p w14:paraId="53B9A96F" w14:textId="77777777" w:rsidR="008C100C" w:rsidRPr="00CE22ED" w:rsidRDefault="008C100C" w:rsidP="008C100C">
            <w:pPr>
              <w:rPr>
                <w:b/>
                <w:bCs/>
                <w:kern w:val="2"/>
                <w:szCs w:val="24"/>
              </w:rPr>
            </w:pPr>
            <w:r w:rsidRPr="00CE22ED">
              <w:rPr>
                <w:b/>
                <w:bCs/>
                <w:kern w:val="2"/>
                <w:szCs w:val="24"/>
              </w:rPr>
              <w:lastRenderedPageBreak/>
              <w:t>9.3. Tiekėjui / Pirkėjui taikoma bauda nutraukus Sutartį dėl esminio Sutarties pažeidimo</w:t>
            </w:r>
          </w:p>
        </w:tc>
        <w:tc>
          <w:tcPr>
            <w:tcW w:w="6512" w:type="dxa"/>
            <w:gridSpan w:val="2"/>
          </w:tcPr>
          <w:p w14:paraId="14A5F506" w14:textId="77777777" w:rsidR="008C100C" w:rsidRPr="00CE22ED" w:rsidRDefault="008C100C" w:rsidP="00436708">
            <w:pPr>
              <w:jc w:val="both"/>
              <w:rPr>
                <w:kern w:val="2"/>
                <w:szCs w:val="24"/>
              </w:rPr>
            </w:pPr>
            <w:r w:rsidRPr="00CE22ED">
              <w:rPr>
                <w:kern w:val="2"/>
                <w:szCs w:val="24"/>
              </w:rPr>
              <w:t xml:space="preserve">Nutraukus Sutartį dėl esminio Sutarties pažeidimo, nustatyto Sutarties Specialiosiose sąlygose, mokama </w:t>
            </w:r>
            <w:r w:rsidR="00875249" w:rsidRPr="00CE22ED">
              <w:rPr>
                <w:kern w:val="2"/>
                <w:szCs w:val="24"/>
              </w:rPr>
              <w:t>15</w:t>
            </w:r>
            <w:r w:rsidRPr="00CE22ED">
              <w:rPr>
                <w:kern w:val="2"/>
                <w:szCs w:val="24"/>
              </w:rPr>
              <w:t xml:space="preserve"> procentų dydžio bauda nuo Pradinės Sutarties vertės be PVM, nurodytos Specialiųjų sąlygų 5.2 punkte. </w:t>
            </w:r>
          </w:p>
        </w:tc>
      </w:tr>
      <w:tr w:rsidR="008C100C" w:rsidRPr="00CE22ED" w14:paraId="4017F8D9" w14:textId="77777777" w:rsidTr="001623EB">
        <w:trPr>
          <w:trHeight w:val="300"/>
        </w:trPr>
        <w:tc>
          <w:tcPr>
            <w:tcW w:w="3023" w:type="dxa"/>
            <w:gridSpan w:val="2"/>
          </w:tcPr>
          <w:p w14:paraId="7A87F5DF" w14:textId="77777777" w:rsidR="008C100C" w:rsidRPr="00CE22ED" w:rsidRDefault="008C100C" w:rsidP="008C100C">
            <w:pPr>
              <w:rPr>
                <w:b/>
                <w:bCs/>
                <w:kern w:val="2"/>
                <w:szCs w:val="24"/>
              </w:rPr>
            </w:pPr>
            <w:r w:rsidRPr="00CE22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2" w:type="dxa"/>
            <w:gridSpan w:val="2"/>
          </w:tcPr>
          <w:p w14:paraId="4CF07727" w14:textId="77777777" w:rsidR="008C100C" w:rsidRPr="00CE22ED" w:rsidRDefault="008C100C" w:rsidP="00875249">
            <w:pPr>
              <w:rPr>
                <w:color w:val="000000"/>
                <w:kern w:val="2"/>
                <w:szCs w:val="24"/>
              </w:rPr>
            </w:pPr>
            <w:r w:rsidRPr="00CE22ED">
              <w:rPr>
                <w:color w:val="000000"/>
                <w:kern w:val="2"/>
                <w:szCs w:val="24"/>
              </w:rPr>
              <w:t>Netaikoma</w:t>
            </w:r>
          </w:p>
        </w:tc>
      </w:tr>
      <w:tr w:rsidR="008C100C" w:rsidRPr="00CE22ED" w14:paraId="418DECC0" w14:textId="77777777" w:rsidTr="001623EB">
        <w:trPr>
          <w:trHeight w:val="300"/>
        </w:trPr>
        <w:tc>
          <w:tcPr>
            <w:tcW w:w="3023" w:type="dxa"/>
            <w:gridSpan w:val="2"/>
          </w:tcPr>
          <w:p w14:paraId="72B262F6" w14:textId="77777777" w:rsidR="008C100C" w:rsidRPr="00CE22ED" w:rsidRDefault="008C100C" w:rsidP="008C100C">
            <w:pPr>
              <w:rPr>
                <w:b/>
                <w:bCs/>
                <w:kern w:val="2"/>
                <w:szCs w:val="24"/>
              </w:rPr>
            </w:pPr>
            <w:r w:rsidRPr="00CE22ED">
              <w:rPr>
                <w:b/>
                <w:bCs/>
                <w:kern w:val="2"/>
                <w:szCs w:val="24"/>
              </w:rPr>
              <w:t>9.5. Tiekėjui taikomos baudos dėl aplinkosauginių ir (arba) socialinių kriterijų nesilaikymo</w:t>
            </w:r>
          </w:p>
        </w:tc>
        <w:tc>
          <w:tcPr>
            <w:tcW w:w="6512" w:type="dxa"/>
            <w:gridSpan w:val="2"/>
          </w:tcPr>
          <w:p w14:paraId="408B782B" w14:textId="51D6EB50" w:rsidR="008C100C" w:rsidRPr="00CE22ED" w:rsidRDefault="00875249" w:rsidP="00436708">
            <w:pPr>
              <w:jc w:val="both"/>
              <w:rPr>
                <w:color w:val="4472C4"/>
                <w:kern w:val="2"/>
                <w:szCs w:val="24"/>
              </w:rPr>
            </w:pPr>
            <w:r w:rsidRPr="00CE22ED">
              <w:rPr>
                <w:color w:val="000000"/>
                <w:kern w:val="2"/>
                <w:szCs w:val="24"/>
              </w:rPr>
              <w:t xml:space="preserve">Jei Teikėjas nesilaiko </w:t>
            </w:r>
            <w:r w:rsidRPr="00CE22ED">
              <w:rPr>
                <w:kern w:val="2"/>
                <w:szCs w:val="24"/>
              </w:rPr>
              <w:t>Specialiųjų sąlygų</w:t>
            </w:r>
            <w:r w:rsidRPr="00CE22ED">
              <w:rPr>
                <w:kern w:val="2"/>
                <w:szCs w:val="24"/>
                <w:lang w:val="en-US"/>
              </w:rPr>
              <w:t xml:space="preserve"> </w:t>
            </w:r>
            <w:r w:rsidRPr="00CE22ED">
              <w:rPr>
                <w:kern w:val="2"/>
                <w:szCs w:val="24"/>
              </w:rPr>
              <w:t>12 skyriuje nurodytų reikalavimų, bus taikoma 10</w:t>
            </w:r>
            <w:r w:rsidR="00AE1C81">
              <w:rPr>
                <w:kern w:val="2"/>
                <w:szCs w:val="24"/>
              </w:rPr>
              <w:t xml:space="preserve"> </w:t>
            </w:r>
            <w:r w:rsidRPr="00CE22ED">
              <w:rPr>
                <w:kern w:val="2"/>
                <w:szCs w:val="24"/>
              </w:rPr>
              <w:t>0</w:t>
            </w:r>
            <w:r w:rsidR="008100D8" w:rsidRPr="00CE22ED">
              <w:rPr>
                <w:kern w:val="2"/>
                <w:szCs w:val="24"/>
              </w:rPr>
              <w:t>0</w:t>
            </w:r>
            <w:r w:rsidR="00436708" w:rsidRPr="00CE22ED">
              <w:rPr>
                <w:kern w:val="2"/>
                <w:szCs w:val="24"/>
              </w:rPr>
              <w:t>0</w:t>
            </w:r>
            <w:r w:rsidRPr="00CE22ED">
              <w:rPr>
                <w:kern w:val="2"/>
                <w:szCs w:val="24"/>
              </w:rPr>
              <w:t>,00 Eur. (</w:t>
            </w:r>
            <w:r w:rsidR="00436708" w:rsidRPr="00CE22ED">
              <w:rPr>
                <w:kern w:val="2"/>
                <w:szCs w:val="24"/>
              </w:rPr>
              <w:t>dešimt tūkstančių</w:t>
            </w:r>
            <w:r w:rsidRPr="00CE22ED">
              <w:rPr>
                <w:kern w:val="2"/>
                <w:szCs w:val="24"/>
              </w:rPr>
              <w:t xml:space="preserve"> eurų, 00 centų) bauda už kiekvieną atvejį.</w:t>
            </w:r>
          </w:p>
        </w:tc>
      </w:tr>
      <w:tr w:rsidR="008C100C" w:rsidRPr="00CE22ED" w14:paraId="12DFB620" w14:textId="77777777" w:rsidTr="001623EB">
        <w:trPr>
          <w:trHeight w:val="300"/>
        </w:trPr>
        <w:tc>
          <w:tcPr>
            <w:tcW w:w="3023" w:type="dxa"/>
            <w:gridSpan w:val="2"/>
          </w:tcPr>
          <w:p w14:paraId="7CC06780" w14:textId="77777777" w:rsidR="008C100C" w:rsidRPr="00CE22ED" w:rsidRDefault="008C100C" w:rsidP="008C100C">
            <w:pPr>
              <w:rPr>
                <w:b/>
                <w:bCs/>
                <w:kern w:val="2"/>
                <w:szCs w:val="24"/>
              </w:rPr>
            </w:pPr>
            <w:r w:rsidRPr="00CE22ED">
              <w:rPr>
                <w:b/>
                <w:bCs/>
                <w:kern w:val="2"/>
                <w:szCs w:val="24"/>
              </w:rPr>
              <w:t>9.6. Tiekėjui / Pirkėjui taikoma bauda dėl konfidencialumo reikalavimų nesilaikymo</w:t>
            </w:r>
          </w:p>
        </w:tc>
        <w:tc>
          <w:tcPr>
            <w:tcW w:w="6512" w:type="dxa"/>
            <w:gridSpan w:val="2"/>
          </w:tcPr>
          <w:p w14:paraId="7C4F8CF6" w14:textId="77777777" w:rsidR="008C100C" w:rsidRPr="00CE22ED" w:rsidRDefault="008C100C" w:rsidP="008C100C">
            <w:pPr>
              <w:rPr>
                <w:kern w:val="2"/>
                <w:szCs w:val="24"/>
              </w:rPr>
            </w:pPr>
            <w:r w:rsidRPr="00CE22ED">
              <w:rPr>
                <w:kern w:val="2"/>
                <w:szCs w:val="24"/>
              </w:rPr>
              <w:t>Netaikoma</w:t>
            </w:r>
          </w:p>
        </w:tc>
      </w:tr>
      <w:tr w:rsidR="008C100C" w:rsidRPr="00CE22ED" w14:paraId="0A4A2A20" w14:textId="77777777" w:rsidTr="001623EB">
        <w:trPr>
          <w:trHeight w:val="300"/>
        </w:trPr>
        <w:tc>
          <w:tcPr>
            <w:tcW w:w="3023" w:type="dxa"/>
            <w:gridSpan w:val="2"/>
          </w:tcPr>
          <w:p w14:paraId="2B5AADBD" w14:textId="77777777" w:rsidR="008C100C" w:rsidRPr="00CE22ED" w:rsidRDefault="008C100C" w:rsidP="008C100C">
            <w:pPr>
              <w:rPr>
                <w:b/>
                <w:bCs/>
                <w:kern w:val="2"/>
                <w:szCs w:val="24"/>
              </w:rPr>
            </w:pPr>
            <w:r w:rsidRPr="00CE22ED">
              <w:rPr>
                <w:b/>
                <w:bCs/>
                <w:kern w:val="2"/>
                <w:szCs w:val="24"/>
              </w:rPr>
              <w:t xml:space="preserve">9.7. Tiekėjui taikomos netesybos dėl pirkimo dokumentuose nustatytų kokybinių kriterijų </w:t>
            </w:r>
            <w:proofErr w:type="spellStart"/>
            <w:r w:rsidRPr="00CE22ED">
              <w:rPr>
                <w:b/>
                <w:bCs/>
                <w:kern w:val="2"/>
                <w:szCs w:val="24"/>
              </w:rPr>
              <w:t>nepasiekimo</w:t>
            </w:r>
            <w:proofErr w:type="spellEnd"/>
            <w:r w:rsidRPr="00CE22ED">
              <w:rPr>
                <w:b/>
                <w:bCs/>
                <w:kern w:val="2"/>
                <w:szCs w:val="24"/>
              </w:rPr>
              <w:t xml:space="preserve"> Sutarties vykdymo metu</w:t>
            </w:r>
          </w:p>
        </w:tc>
        <w:tc>
          <w:tcPr>
            <w:tcW w:w="6512" w:type="dxa"/>
            <w:gridSpan w:val="2"/>
          </w:tcPr>
          <w:p w14:paraId="50C7E368" w14:textId="77777777" w:rsidR="00875249" w:rsidRPr="00CE22ED" w:rsidRDefault="008C100C" w:rsidP="00875249">
            <w:pPr>
              <w:rPr>
                <w:color w:val="4472C4"/>
                <w:kern w:val="2"/>
                <w:szCs w:val="24"/>
              </w:rPr>
            </w:pPr>
            <w:r w:rsidRPr="00CE22ED">
              <w:rPr>
                <w:kern w:val="2"/>
                <w:szCs w:val="24"/>
              </w:rPr>
              <w:t>Netaikoma</w:t>
            </w:r>
          </w:p>
          <w:p w14:paraId="1F6BEC04" w14:textId="77777777" w:rsidR="008C100C" w:rsidRPr="00CE22ED" w:rsidRDefault="008C100C" w:rsidP="008C100C">
            <w:pPr>
              <w:rPr>
                <w:color w:val="4472C4"/>
                <w:kern w:val="2"/>
                <w:szCs w:val="24"/>
              </w:rPr>
            </w:pPr>
          </w:p>
        </w:tc>
      </w:tr>
      <w:tr w:rsidR="008C100C" w:rsidRPr="00CE22ED" w14:paraId="19D22214" w14:textId="77777777" w:rsidTr="001623EB">
        <w:trPr>
          <w:trHeight w:val="300"/>
        </w:trPr>
        <w:tc>
          <w:tcPr>
            <w:tcW w:w="3023" w:type="dxa"/>
            <w:gridSpan w:val="2"/>
          </w:tcPr>
          <w:p w14:paraId="5A3ECAD7" w14:textId="77777777" w:rsidR="008C100C" w:rsidRPr="00CE22ED" w:rsidRDefault="008C100C" w:rsidP="008C100C">
            <w:pPr>
              <w:rPr>
                <w:b/>
                <w:bCs/>
                <w:kern w:val="2"/>
                <w:szCs w:val="24"/>
                <w:lang w:val="en-US"/>
              </w:rPr>
            </w:pPr>
            <w:r w:rsidRPr="00CE22ED">
              <w:rPr>
                <w:b/>
                <w:bCs/>
                <w:kern w:val="2"/>
                <w:szCs w:val="24"/>
                <w:lang w:val="en-US"/>
              </w:rPr>
              <w:t xml:space="preserve">9.8. </w:t>
            </w:r>
            <w:r w:rsidRPr="00CE22ED">
              <w:rPr>
                <w:b/>
                <w:bCs/>
                <w:kern w:val="2"/>
                <w:szCs w:val="24"/>
              </w:rPr>
              <w:t>Tiekėjui taikomos netesybos dėl Sutarties įvykdymo užtikrinimo nepratęsimo</w:t>
            </w:r>
          </w:p>
        </w:tc>
        <w:tc>
          <w:tcPr>
            <w:tcW w:w="6512" w:type="dxa"/>
            <w:gridSpan w:val="2"/>
          </w:tcPr>
          <w:p w14:paraId="35F8834E" w14:textId="77777777" w:rsidR="008C100C" w:rsidRPr="00CE22ED" w:rsidRDefault="008C100C" w:rsidP="008C100C">
            <w:pPr>
              <w:rPr>
                <w:kern w:val="2"/>
                <w:szCs w:val="24"/>
              </w:rPr>
            </w:pPr>
            <w:r w:rsidRPr="00CE22ED">
              <w:rPr>
                <w:kern w:val="2"/>
                <w:szCs w:val="24"/>
              </w:rPr>
              <w:t>Netaikoma</w:t>
            </w:r>
          </w:p>
        </w:tc>
      </w:tr>
      <w:tr w:rsidR="008C100C" w:rsidRPr="00CE22ED" w14:paraId="1CDDCBEA" w14:textId="77777777" w:rsidTr="001623EB">
        <w:trPr>
          <w:trHeight w:val="300"/>
        </w:trPr>
        <w:tc>
          <w:tcPr>
            <w:tcW w:w="3023" w:type="dxa"/>
            <w:gridSpan w:val="2"/>
          </w:tcPr>
          <w:p w14:paraId="2D720B78" w14:textId="77777777" w:rsidR="008C100C" w:rsidRPr="00CE22ED" w:rsidRDefault="008C100C" w:rsidP="008C100C">
            <w:pPr>
              <w:rPr>
                <w:b/>
                <w:bCs/>
                <w:kern w:val="2"/>
                <w:szCs w:val="24"/>
                <w:lang w:val="en-US"/>
              </w:rPr>
            </w:pPr>
            <w:r w:rsidRPr="00CE22ED">
              <w:rPr>
                <w:b/>
                <w:bCs/>
                <w:kern w:val="2"/>
                <w:szCs w:val="24"/>
                <w:lang w:val="en-US"/>
              </w:rPr>
              <w:t xml:space="preserve">9.9. </w:t>
            </w:r>
            <w:r w:rsidRPr="00CE22ED">
              <w:rPr>
                <w:b/>
                <w:bCs/>
                <w:kern w:val="2"/>
                <w:szCs w:val="24"/>
              </w:rPr>
              <w:t>Kitos netesybos</w:t>
            </w:r>
          </w:p>
        </w:tc>
        <w:tc>
          <w:tcPr>
            <w:tcW w:w="6512" w:type="dxa"/>
            <w:gridSpan w:val="2"/>
          </w:tcPr>
          <w:p w14:paraId="0B2EC8E6" w14:textId="77777777" w:rsidR="008C100C" w:rsidRPr="00CE22ED" w:rsidRDefault="00875249" w:rsidP="008C100C">
            <w:pPr>
              <w:rPr>
                <w:color w:val="4472C4"/>
                <w:kern w:val="2"/>
                <w:szCs w:val="24"/>
              </w:rPr>
            </w:pPr>
            <w:r w:rsidRPr="00CE22ED">
              <w:rPr>
                <w:kern w:val="2"/>
                <w:szCs w:val="24"/>
              </w:rPr>
              <w:t>Netaikoma</w:t>
            </w:r>
          </w:p>
        </w:tc>
      </w:tr>
      <w:tr w:rsidR="008C100C" w:rsidRPr="00CE22ED" w14:paraId="73A2DA8A" w14:textId="77777777">
        <w:trPr>
          <w:trHeight w:val="300"/>
        </w:trPr>
        <w:tc>
          <w:tcPr>
            <w:tcW w:w="9535" w:type="dxa"/>
            <w:gridSpan w:val="4"/>
          </w:tcPr>
          <w:p w14:paraId="03E497DE" w14:textId="77777777" w:rsidR="008C100C" w:rsidRPr="00CE22ED" w:rsidRDefault="008C100C" w:rsidP="008C100C">
            <w:pPr>
              <w:jc w:val="center"/>
              <w:rPr>
                <w:b/>
                <w:bCs/>
                <w:kern w:val="2"/>
                <w:szCs w:val="24"/>
              </w:rPr>
            </w:pPr>
            <w:r w:rsidRPr="00CE22ED">
              <w:rPr>
                <w:b/>
                <w:bCs/>
                <w:kern w:val="2"/>
                <w:szCs w:val="24"/>
              </w:rPr>
              <w:t>10. SUTARTIES GALIOJIMAS IR KEITIMAS</w:t>
            </w:r>
          </w:p>
        </w:tc>
      </w:tr>
      <w:tr w:rsidR="008C100C" w:rsidRPr="00CE22ED" w14:paraId="7DAE3F3E" w14:textId="77777777" w:rsidTr="001623EB">
        <w:trPr>
          <w:trHeight w:val="300"/>
        </w:trPr>
        <w:tc>
          <w:tcPr>
            <w:tcW w:w="3023" w:type="dxa"/>
            <w:gridSpan w:val="2"/>
          </w:tcPr>
          <w:p w14:paraId="49A6D77E" w14:textId="77777777" w:rsidR="008C100C" w:rsidRPr="00CE22ED" w:rsidRDefault="008C100C" w:rsidP="008C100C">
            <w:pPr>
              <w:rPr>
                <w:b/>
                <w:bCs/>
                <w:kern w:val="2"/>
                <w:szCs w:val="24"/>
              </w:rPr>
            </w:pPr>
            <w:r w:rsidRPr="00CE22ED">
              <w:rPr>
                <w:b/>
                <w:bCs/>
                <w:kern w:val="2"/>
                <w:szCs w:val="24"/>
              </w:rPr>
              <w:t>10.1. Sutarties sudarymas ir įsigaliojimas</w:t>
            </w:r>
          </w:p>
        </w:tc>
        <w:tc>
          <w:tcPr>
            <w:tcW w:w="6512" w:type="dxa"/>
            <w:gridSpan w:val="2"/>
          </w:tcPr>
          <w:p w14:paraId="20A5E440" w14:textId="77777777" w:rsidR="00001BAB" w:rsidRPr="00CE22ED" w:rsidRDefault="00001BAB" w:rsidP="00001BAB">
            <w:pPr>
              <w:jc w:val="both"/>
              <w:rPr>
                <w:kern w:val="2"/>
                <w:szCs w:val="24"/>
              </w:rPr>
            </w:pPr>
            <w:r w:rsidRPr="00CE22ED">
              <w:rPr>
                <w:kern w:val="2"/>
                <w:szCs w:val="24"/>
              </w:rPr>
              <w:t>Ši Sutartis laikoma sudaryta, kai (pirma) ją pasirašo abi Šalys, ir (antra) pateikiamas sutarties įvykdymo užtikrinimas.</w:t>
            </w:r>
          </w:p>
          <w:p w14:paraId="17323F2C" w14:textId="77777777" w:rsidR="008C100C" w:rsidRPr="00CE22ED" w:rsidRDefault="00001BAB" w:rsidP="00001BAB">
            <w:pPr>
              <w:jc w:val="both"/>
              <w:rPr>
                <w:color w:val="4472C4"/>
                <w:kern w:val="2"/>
                <w:szCs w:val="24"/>
              </w:rPr>
            </w:pPr>
            <w:r w:rsidRPr="00CE22ED">
              <w:rPr>
                <w:kern w:val="2"/>
                <w:szCs w:val="24"/>
              </w:rPr>
              <w:t xml:space="preserve">Sutartis galioja iki visiško prievolių įvykdymo (kol bus išnaudota Pradinės Sutarties vertė, bet jos terminas negali būti ilgesnis kaip </w:t>
            </w:r>
            <w:r w:rsidRPr="00C92881">
              <w:rPr>
                <w:kern w:val="2"/>
                <w:szCs w:val="24"/>
              </w:rPr>
              <w:t>7 (septyni) mėnesiai.</w:t>
            </w:r>
            <w:r w:rsidRPr="00CE22ED">
              <w:rPr>
                <w:kern w:val="2"/>
                <w:szCs w:val="24"/>
              </w:rPr>
              <w:t xml:space="preserve"> </w:t>
            </w:r>
          </w:p>
        </w:tc>
      </w:tr>
      <w:tr w:rsidR="008C100C" w:rsidRPr="00CE22ED" w14:paraId="14EE4112" w14:textId="77777777" w:rsidTr="001623EB">
        <w:trPr>
          <w:trHeight w:val="300"/>
        </w:trPr>
        <w:tc>
          <w:tcPr>
            <w:tcW w:w="3023" w:type="dxa"/>
            <w:gridSpan w:val="2"/>
          </w:tcPr>
          <w:p w14:paraId="20BD1993" w14:textId="77777777" w:rsidR="008C100C" w:rsidRPr="00CE22ED" w:rsidRDefault="008C100C" w:rsidP="008C100C">
            <w:pPr>
              <w:rPr>
                <w:b/>
                <w:bCs/>
                <w:kern w:val="2"/>
                <w:szCs w:val="24"/>
              </w:rPr>
            </w:pPr>
            <w:r w:rsidRPr="00CE22ED">
              <w:rPr>
                <w:b/>
                <w:bCs/>
                <w:kern w:val="2"/>
                <w:szCs w:val="24"/>
              </w:rPr>
              <w:t>10.2. Sutarties galiojimo termino pratęsimas</w:t>
            </w:r>
          </w:p>
        </w:tc>
        <w:tc>
          <w:tcPr>
            <w:tcW w:w="6512" w:type="dxa"/>
            <w:gridSpan w:val="2"/>
          </w:tcPr>
          <w:p w14:paraId="118ACD2F" w14:textId="77777777" w:rsidR="008C100C" w:rsidRPr="00CE22ED" w:rsidRDefault="008C100C" w:rsidP="008C100C">
            <w:pPr>
              <w:rPr>
                <w:kern w:val="2"/>
                <w:szCs w:val="24"/>
              </w:rPr>
            </w:pPr>
            <w:r w:rsidRPr="00CE22ED">
              <w:rPr>
                <w:kern w:val="2"/>
                <w:szCs w:val="24"/>
              </w:rPr>
              <w:t>Netaikoma</w:t>
            </w:r>
          </w:p>
        </w:tc>
      </w:tr>
      <w:tr w:rsidR="008C100C" w:rsidRPr="00CE22ED" w14:paraId="0C02CBB3" w14:textId="77777777">
        <w:trPr>
          <w:trHeight w:val="300"/>
        </w:trPr>
        <w:tc>
          <w:tcPr>
            <w:tcW w:w="9535" w:type="dxa"/>
            <w:gridSpan w:val="4"/>
          </w:tcPr>
          <w:p w14:paraId="1342FD79" w14:textId="77777777" w:rsidR="008C100C" w:rsidRPr="00CE22ED" w:rsidRDefault="008C100C" w:rsidP="008C100C">
            <w:pPr>
              <w:jc w:val="center"/>
              <w:rPr>
                <w:b/>
                <w:bCs/>
                <w:kern w:val="2"/>
                <w:szCs w:val="24"/>
              </w:rPr>
            </w:pPr>
            <w:r w:rsidRPr="00CE22ED">
              <w:rPr>
                <w:b/>
                <w:bCs/>
                <w:kern w:val="2"/>
                <w:szCs w:val="24"/>
              </w:rPr>
              <w:t>11. SUTARTIES NUTRAUKIMAS</w:t>
            </w:r>
          </w:p>
        </w:tc>
      </w:tr>
      <w:tr w:rsidR="008C100C" w:rsidRPr="00CE22ED" w14:paraId="28421FA9" w14:textId="77777777" w:rsidTr="001623EB">
        <w:trPr>
          <w:trHeight w:val="300"/>
        </w:trPr>
        <w:tc>
          <w:tcPr>
            <w:tcW w:w="2856" w:type="dxa"/>
          </w:tcPr>
          <w:p w14:paraId="624D431B" w14:textId="77777777" w:rsidR="008C100C" w:rsidRPr="00CE22ED" w:rsidRDefault="008C100C" w:rsidP="008C100C">
            <w:pPr>
              <w:rPr>
                <w:b/>
                <w:bCs/>
                <w:kern w:val="2"/>
                <w:szCs w:val="24"/>
              </w:rPr>
            </w:pPr>
            <w:r w:rsidRPr="00CE22ED">
              <w:rPr>
                <w:b/>
                <w:bCs/>
                <w:kern w:val="2"/>
                <w:szCs w:val="24"/>
              </w:rPr>
              <w:t>11.1. Sutarties nutraukimo pagrindai</w:t>
            </w:r>
          </w:p>
        </w:tc>
        <w:tc>
          <w:tcPr>
            <w:tcW w:w="6679" w:type="dxa"/>
            <w:gridSpan w:val="3"/>
          </w:tcPr>
          <w:p w14:paraId="49143BAC" w14:textId="77777777" w:rsidR="008C100C" w:rsidRPr="00CE22ED" w:rsidRDefault="008C100C" w:rsidP="00001BAB">
            <w:pPr>
              <w:jc w:val="both"/>
              <w:rPr>
                <w:kern w:val="2"/>
                <w:szCs w:val="24"/>
              </w:rPr>
            </w:pPr>
            <w:r w:rsidRPr="00CE22ED">
              <w:rPr>
                <w:kern w:val="2"/>
                <w:szCs w:val="24"/>
              </w:rPr>
              <w:t>Sutartis gali būti nutraukiama rašytiniu Šalių susitarimu arba vienašališkai, Bendrosiose sąlygose nustatyta tvarka.</w:t>
            </w:r>
          </w:p>
        </w:tc>
      </w:tr>
      <w:tr w:rsidR="008C100C" w:rsidRPr="00CE22ED" w14:paraId="3A7637D8" w14:textId="77777777" w:rsidTr="001623EB">
        <w:trPr>
          <w:trHeight w:val="300"/>
        </w:trPr>
        <w:tc>
          <w:tcPr>
            <w:tcW w:w="2856" w:type="dxa"/>
          </w:tcPr>
          <w:p w14:paraId="0BC558A2" w14:textId="77777777" w:rsidR="008C100C" w:rsidRPr="00CE22ED" w:rsidRDefault="008C100C" w:rsidP="008C100C">
            <w:pPr>
              <w:rPr>
                <w:b/>
                <w:bCs/>
                <w:kern w:val="2"/>
                <w:szCs w:val="24"/>
              </w:rPr>
            </w:pPr>
            <w:r w:rsidRPr="00CE22ED">
              <w:rPr>
                <w:b/>
                <w:bCs/>
                <w:kern w:val="2"/>
                <w:szCs w:val="24"/>
              </w:rPr>
              <w:t xml:space="preserve">11.2. Esminiai Sutarties </w:t>
            </w:r>
            <w:r w:rsidRPr="00CE22ED">
              <w:rPr>
                <w:b/>
                <w:bCs/>
                <w:kern w:val="2"/>
                <w:szCs w:val="24"/>
              </w:rPr>
              <w:lastRenderedPageBreak/>
              <w:t>pažeidimai</w:t>
            </w:r>
          </w:p>
          <w:p w14:paraId="2CE60835" w14:textId="77777777" w:rsidR="008C100C" w:rsidRPr="00CE22ED" w:rsidRDefault="008C100C" w:rsidP="008C100C">
            <w:pPr>
              <w:rPr>
                <w:b/>
                <w:bCs/>
                <w:kern w:val="2"/>
                <w:szCs w:val="24"/>
              </w:rPr>
            </w:pPr>
          </w:p>
        </w:tc>
        <w:tc>
          <w:tcPr>
            <w:tcW w:w="6679" w:type="dxa"/>
            <w:gridSpan w:val="3"/>
          </w:tcPr>
          <w:p w14:paraId="0FD5AC6D" w14:textId="77777777" w:rsidR="008C100C" w:rsidRPr="00CE22ED" w:rsidRDefault="008C100C" w:rsidP="00A91A6C">
            <w:pPr>
              <w:jc w:val="both"/>
              <w:rPr>
                <w:kern w:val="2"/>
                <w:szCs w:val="24"/>
              </w:rPr>
            </w:pPr>
            <w:r w:rsidRPr="00CE22ED">
              <w:rPr>
                <w:kern w:val="2"/>
                <w:szCs w:val="24"/>
              </w:rPr>
              <w:lastRenderedPageBreak/>
              <w:t xml:space="preserve">11.2.1. jeigu Tiekėjas nevykdo prisiimtų įsipareigojimų už </w:t>
            </w:r>
            <w:r w:rsidRPr="00CE22ED">
              <w:rPr>
                <w:kern w:val="2"/>
                <w:szCs w:val="24"/>
              </w:rPr>
              <w:lastRenderedPageBreak/>
              <w:t>Sutartyje nustatytą Sutarties kainą;</w:t>
            </w:r>
          </w:p>
          <w:p w14:paraId="13449CE7" w14:textId="77777777" w:rsidR="008C100C" w:rsidRPr="00CE22ED" w:rsidRDefault="008C100C" w:rsidP="00A91A6C">
            <w:pPr>
              <w:jc w:val="both"/>
              <w:rPr>
                <w:kern w:val="2"/>
                <w:szCs w:val="24"/>
              </w:rPr>
            </w:pPr>
            <w:r w:rsidRPr="00CE22ED">
              <w:rPr>
                <w:kern w:val="2"/>
                <w:szCs w:val="24"/>
              </w:rPr>
              <w:t xml:space="preserve">11.2.2. </w:t>
            </w:r>
            <w:r w:rsidRPr="00CE22ED">
              <w:rPr>
                <w:rFonts w:eastAsia="Arial"/>
                <w:kern w:val="2"/>
                <w:szCs w:val="24"/>
              </w:rPr>
              <w:t xml:space="preserve">jeigu Tiekėjas nesilaiko Sutartyje nustatytų Prekių tiekimo terminų 2 (du) kartus iš eilės arba vėluoja pristatyti Prekes daugiau nei </w:t>
            </w:r>
            <w:r w:rsidR="00875249" w:rsidRPr="00CE22ED">
              <w:rPr>
                <w:rFonts w:eastAsia="Arial"/>
                <w:kern w:val="2"/>
                <w:szCs w:val="24"/>
              </w:rPr>
              <w:t>20 dienų</w:t>
            </w:r>
            <w:r w:rsidRPr="00CE22ED">
              <w:rPr>
                <w:rFonts w:eastAsia="Arial"/>
                <w:kern w:val="2"/>
                <w:szCs w:val="24"/>
              </w:rPr>
              <w:t xml:space="preserve"> Sutartyje nustatytas Prekių pristatymo terminas;</w:t>
            </w:r>
          </w:p>
          <w:p w14:paraId="4A441273" w14:textId="77777777" w:rsidR="008C100C" w:rsidRPr="00CE22ED" w:rsidRDefault="008C100C" w:rsidP="00A91A6C">
            <w:pPr>
              <w:tabs>
                <w:tab w:val="left" w:pos="567"/>
                <w:tab w:val="left" w:pos="851"/>
                <w:tab w:val="left" w:pos="992"/>
                <w:tab w:val="left" w:pos="1134"/>
              </w:tabs>
              <w:spacing w:line="257" w:lineRule="auto"/>
              <w:jc w:val="both"/>
              <w:rPr>
                <w:rFonts w:eastAsia="Arial"/>
                <w:kern w:val="2"/>
                <w:szCs w:val="24"/>
              </w:rPr>
            </w:pPr>
            <w:r w:rsidRPr="00CE22ED">
              <w:rPr>
                <w:rFonts w:eastAsia="Arial"/>
                <w:kern w:val="2"/>
                <w:szCs w:val="24"/>
              </w:rPr>
              <w:t>11.2.</w:t>
            </w:r>
            <w:r w:rsidR="00875249" w:rsidRPr="00CE22ED">
              <w:rPr>
                <w:rFonts w:eastAsia="Arial"/>
                <w:kern w:val="2"/>
                <w:szCs w:val="24"/>
              </w:rPr>
              <w:t>3</w:t>
            </w:r>
            <w:r w:rsidRPr="00CE22ED">
              <w:rPr>
                <w:rFonts w:eastAsia="Arial"/>
                <w:kern w:val="2"/>
                <w:szCs w:val="24"/>
              </w:rPr>
              <w:t>. jeigu Tiekėjas pažeidžia Prekių pristatymo terminus ir priskaičiuotų netesybų už vėlavimą suma viršija 20 (dvidešimt) proc. Pradinės sutarties vertės;</w:t>
            </w:r>
          </w:p>
          <w:p w14:paraId="30849906" w14:textId="77777777" w:rsidR="008C100C" w:rsidRPr="00CE22ED" w:rsidRDefault="008C100C" w:rsidP="00A91A6C">
            <w:pPr>
              <w:tabs>
                <w:tab w:val="left" w:pos="567"/>
                <w:tab w:val="left" w:pos="851"/>
                <w:tab w:val="left" w:pos="992"/>
                <w:tab w:val="left" w:pos="1134"/>
              </w:tabs>
              <w:spacing w:line="257" w:lineRule="auto"/>
              <w:jc w:val="both"/>
              <w:rPr>
                <w:rFonts w:eastAsia="Arial"/>
                <w:kern w:val="2"/>
                <w:szCs w:val="24"/>
              </w:rPr>
            </w:pPr>
            <w:r w:rsidRPr="00CE22ED">
              <w:rPr>
                <w:rFonts w:eastAsia="Arial"/>
                <w:kern w:val="2"/>
                <w:szCs w:val="24"/>
              </w:rPr>
              <w:t>11.2.</w:t>
            </w:r>
            <w:r w:rsidR="00875249" w:rsidRPr="00CE22ED">
              <w:rPr>
                <w:rFonts w:eastAsia="Arial"/>
                <w:kern w:val="2"/>
                <w:szCs w:val="24"/>
              </w:rPr>
              <w:t>4</w:t>
            </w:r>
            <w:r w:rsidRPr="00CE22ED">
              <w:rPr>
                <w:rFonts w:eastAsia="Arial"/>
                <w:kern w:val="2"/>
                <w:szCs w:val="24"/>
              </w:rPr>
              <w:t>. Tiekėjas daugiau kaip 2 (du) kartus pristato Prekes, kurios neatitinka Sutartyje ir (ar) Įstatymuose nustatytų reikalavimų Prekėms;</w:t>
            </w:r>
          </w:p>
          <w:p w14:paraId="69EF4D73" w14:textId="77777777" w:rsidR="008C100C" w:rsidRPr="00CE22ED" w:rsidRDefault="008C100C" w:rsidP="00A91A6C">
            <w:pPr>
              <w:tabs>
                <w:tab w:val="left" w:pos="567"/>
                <w:tab w:val="left" w:pos="851"/>
                <w:tab w:val="left" w:pos="992"/>
                <w:tab w:val="left" w:pos="1134"/>
              </w:tabs>
              <w:spacing w:line="257" w:lineRule="auto"/>
              <w:jc w:val="both"/>
              <w:rPr>
                <w:rFonts w:eastAsia="Arial"/>
                <w:kern w:val="2"/>
                <w:szCs w:val="24"/>
              </w:rPr>
            </w:pPr>
            <w:r w:rsidRPr="00CE22ED">
              <w:rPr>
                <w:rFonts w:eastAsia="Arial"/>
                <w:kern w:val="2"/>
                <w:szCs w:val="24"/>
              </w:rPr>
              <w:t>11.2.</w:t>
            </w:r>
            <w:r w:rsidR="00875249" w:rsidRPr="00CE22ED">
              <w:rPr>
                <w:rFonts w:eastAsia="Arial"/>
                <w:kern w:val="2"/>
                <w:szCs w:val="24"/>
              </w:rPr>
              <w:t>5</w:t>
            </w:r>
            <w:r w:rsidRPr="00CE22ED">
              <w:rPr>
                <w:rFonts w:eastAsia="Arial"/>
                <w:kern w:val="2"/>
                <w:szCs w:val="24"/>
              </w:rPr>
              <w:t>. Tiekėjas pažeidžia šios Sutarties nuostatas, reglamentuojančias konkurenciją, intelektinės nuosavybės ar konfidencialios informacijos valdymą;</w:t>
            </w:r>
          </w:p>
          <w:p w14:paraId="1C7B1F8D" w14:textId="77777777" w:rsidR="008C100C" w:rsidRPr="00CE22ED" w:rsidRDefault="008C100C" w:rsidP="00A91A6C">
            <w:pPr>
              <w:spacing w:line="257" w:lineRule="auto"/>
              <w:jc w:val="both"/>
              <w:rPr>
                <w:rFonts w:eastAsia="Arial"/>
                <w:kern w:val="2"/>
                <w:szCs w:val="24"/>
              </w:rPr>
            </w:pPr>
            <w:r w:rsidRPr="00CE22ED">
              <w:rPr>
                <w:rFonts w:eastAsia="Arial"/>
                <w:kern w:val="2"/>
                <w:szCs w:val="24"/>
              </w:rPr>
              <w:t>11.2.</w:t>
            </w:r>
            <w:r w:rsidR="00875249" w:rsidRPr="00CE22ED">
              <w:rPr>
                <w:rFonts w:eastAsia="Arial"/>
                <w:kern w:val="2"/>
                <w:szCs w:val="24"/>
              </w:rPr>
              <w:t>6</w:t>
            </w:r>
            <w:r w:rsidRPr="00CE22ED">
              <w:rPr>
                <w:rFonts w:eastAsia="Arial"/>
                <w:kern w:val="2"/>
                <w:szCs w:val="24"/>
              </w:rPr>
              <w:t>. Tiekėjas pažeidžia Bendrųjų sąlygų nuostatas dėl Sutarties vykdymui pasitelkiamų naujų subtiekėjų ir (ar specialistų) / esamų subtiekėjų ir (ar) specialistų keitimo.</w:t>
            </w:r>
          </w:p>
        </w:tc>
      </w:tr>
      <w:tr w:rsidR="008C100C" w:rsidRPr="00CE22ED" w14:paraId="6598C282" w14:textId="77777777">
        <w:trPr>
          <w:trHeight w:val="300"/>
        </w:trPr>
        <w:tc>
          <w:tcPr>
            <w:tcW w:w="9535" w:type="dxa"/>
            <w:gridSpan w:val="4"/>
          </w:tcPr>
          <w:p w14:paraId="64492837" w14:textId="77777777" w:rsidR="008C100C" w:rsidRPr="00CE22ED" w:rsidRDefault="008C100C" w:rsidP="008C100C">
            <w:pPr>
              <w:jc w:val="center"/>
              <w:rPr>
                <w:kern w:val="2"/>
                <w:szCs w:val="24"/>
              </w:rPr>
            </w:pPr>
            <w:r w:rsidRPr="00CE22ED">
              <w:rPr>
                <w:b/>
                <w:bCs/>
                <w:kern w:val="2"/>
                <w:szCs w:val="24"/>
              </w:rPr>
              <w:lastRenderedPageBreak/>
              <w:t xml:space="preserve">12. APLINKOSAUGINIAI IR SOCIALINIAI KRITERIJAI </w:t>
            </w:r>
            <w:r w:rsidRPr="00CE22ED">
              <w:rPr>
                <w:kern w:val="2"/>
                <w:szCs w:val="24"/>
              </w:rPr>
              <w:t>(taikoma, jeigu aplinkosauginiai ir (arba) socialiniai kriterijai nustatomi kaip Sutarties vykdymo sąlygos)</w:t>
            </w:r>
          </w:p>
        </w:tc>
      </w:tr>
      <w:tr w:rsidR="00FD5038" w:rsidRPr="00CE22ED" w14:paraId="64B52419" w14:textId="77777777" w:rsidTr="001623EB">
        <w:trPr>
          <w:trHeight w:val="300"/>
        </w:trPr>
        <w:tc>
          <w:tcPr>
            <w:tcW w:w="2856" w:type="dxa"/>
          </w:tcPr>
          <w:p w14:paraId="306AF116" w14:textId="77777777" w:rsidR="00FD5038" w:rsidRPr="00CE22ED" w:rsidRDefault="00FD5038" w:rsidP="00FD5038">
            <w:pPr>
              <w:rPr>
                <w:b/>
                <w:bCs/>
                <w:kern w:val="2"/>
                <w:szCs w:val="24"/>
              </w:rPr>
            </w:pPr>
            <w:r w:rsidRPr="00CE22ED">
              <w:rPr>
                <w:b/>
                <w:bCs/>
                <w:kern w:val="2"/>
                <w:szCs w:val="24"/>
              </w:rPr>
              <w:t>12.1. Aplinkosauginių kriterijų nustatymo teisinis pagrindas</w:t>
            </w:r>
          </w:p>
        </w:tc>
        <w:tc>
          <w:tcPr>
            <w:tcW w:w="6679" w:type="dxa"/>
            <w:gridSpan w:val="3"/>
          </w:tcPr>
          <w:p w14:paraId="747E688A" w14:textId="0DF4F945" w:rsidR="00C92881" w:rsidRPr="00C92881" w:rsidRDefault="00C92881" w:rsidP="00C92881">
            <w:pPr>
              <w:jc w:val="both"/>
              <w:rPr>
                <w:color w:val="000000"/>
                <w:kern w:val="2"/>
                <w:szCs w:val="24"/>
                <w:shd w:val="clear" w:color="auto" w:fill="FFFFFF"/>
              </w:rPr>
            </w:pPr>
            <w:r>
              <w:rPr>
                <w:color w:val="000000"/>
                <w:kern w:val="2"/>
                <w:szCs w:val="24"/>
                <w:shd w:val="clear" w:color="auto" w:fill="FFFFFF"/>
              </w:rPr>
              <w:t xml:space="preserve">12.1.1. </w:t>
            </w:r>
            <w:r w:rsidRPr="00C92881">
              <w:rPr>
                <w:color w:val="000000"/>
                <w:kern w:val="2"/>
                <w:szCs w:val="24"/>
                <w:shd w:val="clear" w:color="auto" w:fill="FFFFFF"/>
              </w:rPr>
              <w:t>Alternatyviųjų degalų įstatymo 15 straipsnio 7 dalies 11 punkte numatyta, kad „Šiame straipsnyje numatyti reikalavimai netaikomi transporto priemonėms, pritaikytoms asmenų su negalia vežimėliams vežti ir sukonstruotoms arba specialiai pertvarkytoms taip, kad jose tilptų vienas ar daugiau asmenų su negalia vežimėliuose sėdinčių asmenų". Atsižvelgiant į tai, kad Perkančiojo subjekto perkamos Prekės yra transporto priemonės, numatytos  Alternatyviųjų degalų įstatymo 15 straipsnio 7 dalies 11 punkte, vykdant sutartį neprivalo būti laikomasi Lietuvos Respublikos aplinkos ministro 2011-06-28 įsakymu Nr. D1-508 patvirtintame Aplinkos apsaugos kriterijų taikymo, vykdant žaliuosius pirkimus, tvarkos apraše (toliau – Aprašas) nurodytų minimalių M3 kategorijos transporto priemonėms taikomų aplinkos apsaugos kriterijų. Tačiau Perkantysis subjektas, vadovaudamasis Aprašo 4.4.4. punktu, savarankiškai nustato minimalų Prekėms privalomą taikyti aplinkos apsaugos kriterijų :</w:t>
            </w:r>
          </w:p>
          <w:p w14:paraId="4451993B" w14:textId="4B717CCF" w:rsidR="00C92881" w:rsidRDefault="00C92881" w:rsidP="00C92881">
            <w:pPr>
              <w:jc w:val="both"/>
              <w:rPr>
                <w:color w:val="000000"/>
                <w:kern w:val="2"/>
                <w:szCs w:val="24"/>
                <w:shd w:val="clear" w:color="auto" w:fill="FFFFFF"/>
              </w:rPr>
            </w:pPr>
            <w:r>
              <w:rPr>
                <w:color w:val="000000"/>
                <w:kern w:val="2"/>
                <w:szCs w:val="24"/>
                <w:shd w:val="clear" w:color="auto" w:fill="FFFFFF"/>
              </w:rPr>
              <w:t xml:space="preserve">12.1.1.1. </w:t>
            </w:r>
            <w:r w:rsidRPr="00C92881">
              <w:rPr>
                <w:color w:val="000000"/>
                <w:kern w:val="2"/>
                <w:szCs w:val="24"/>
                <w:shd w:val="clear" w:color="auto" w:fill="FFFFFF"/>
              </w:rPr>
              <w:t>Prekės turi atitikti ne mažesnį kaip „Euro 6“ teršalų išmetimo standartą</w:t>
            </w:r>
            <w:r>
              <w:rPr>
                <w:color w:val="000000"/>
                <w:kern w:val="2"/>
                <w:szCs w:val="24"/>
                <w:shd w:val="clear" w:color="auto" w:fill="FFFFFF"/>
              </w:rPr>
              <w:t>.</w:t>
            </w:r>
          </w:p>
          <w:p w14:paraId="0A61CAFE" w14:textId="260DA92A" w:rsidR="00FD5038" w:rsidRPr="00CE22ED" w:rsidRDefault="00FD5038" w:rsidP="00C92881">
            <w:pPr>
              <w:jc w:val="both"/>
              <w:rPr>
                <w:b/>
                <w:bCs/>
                <w:kern w:val="2"/>
                <w:szCs w:val="24"/>
              </w:rPr>
            </w:pPr>
            <w:r w:rsidRPr="00CE22ED">
              <w:rPr>
                <w:color w:val="000000"/>
                <w:kern w:val="2"/>
                <w:szCs w:val="24"/>
                <w:shd w:val="clear" w:color="auto" w:fill="FFFFFF"/>
              </w:rPr>
              <w:t>12.1.</w:t>
            </w:r>
            <w:r w:rsidR="00C92881">
              <w:rPr>
                <w:color w:val="000000"/>
                <w:kern w:val="2"/>
                <w:szCs w:val="24"/>
                <w:shd w:val="clear" w:color="auto" w:fill="FFFFFF"/>
              </w:rPr>
              <w:t>2</w:t>
            </w:r>
            <w:r w:rsidRPr="00CE22ED">
              <w:rPr>
                <w:color w:val="000000"/>
                <w:kern w:val="2"/>
                <w:szCs w:val="24"/>
                <w:shd w:val="clear" w:color="auto" w:fill="FFFFFF"/>
              </w:rPr>
              <w:t>. Nustačius, kad Tiekėjas šiame punkte nustatyto reikalavimo nesilaiko, Tiekėjui taikoma Specialiųjų sąlygų 9.5 punkte nurodyto dydžio bauda.</w:t>
            </w:r>
          </w:p>
        </w:tc>
      </w:tr>
      <w:tr w:rsidR="00FD5038" w:rsidRPr="00CE22ED" w14:paraId="27E613E4" w14:textId="77777777" w:rsidTr="001623EB">
        <w:trPr>
          <w:trHeight w:val="300"/>
        </w:trPr>
        <w:tc>
          <w:tcPr>
            <w:tcW w:w="2856" w:type="dxa"/>
          </w:tcPr>
          <w:p w14:paraId="1436CB45" w14:textId="77777777" w:rsidR="00FD5038" w:rsidRPr="00CE22ED" w:rsidRDefault="00FD5038" w:rsidP="00FD5038">
            <w:pPr>
              <w:rPr>
                <w:b/>
                <w:bCs/>
                <w:kern w:val="2"/>
                <w:szCs w:val="24"/>
              </w:rPr>
            </w:pPr>
            <w:r w:rsidRPr="00CE22ED">
              <w:rPr>
                <w:b/>
                <w:bCs/>
                <w:kern w:val="2"/>
                <w:szCs w:val="24"/>
              </w:rPr>
              <w:t xml:space="preserve">12.2. </w:t>
            </w:r>
            <w:r w:rsidRPr="00CE22ED">
              <w:rPr>
                <w:b/>
                <w:bCs/>
                <w:color w:val="000000"/>
                <w:kern w:val="2"/>
                <w:szCs w:val="24"/>
                <w:shd w:val="clear" w:color="auto" w:fill="FFFFFF"/>
              </w:rPr>
              <w:t>Su Prekių pakuotėmis susiję aplinkosauginiai kriterijai</w:t>
            </w:r>
            <w:r w:rsidRPr="00CE22ED">
              <w:rPr>
                <w:b/>
                <w:bCs/>
                <w:kern w:val="2"/>
                <w:szCs w:val="24"/>
              </w:rPr>
              <w:t xml:space="preserve"> </w:t>
            </w:r>
          </w:p>
        </w:tc>
        <w:tc>
          <w:tcPr>
            <w:tcW w:w="6679" w:type="dxa"/>
            <w:gridSpan w:val="3"/>
          </w:tcPr>
          <w:p w14:paraId="1520D708" w14:textId="77777777" w:rsidR="00FD5038" w:rsidRPr="00CE22ED" w:rsidRDefault="00FD5038" w:rsidP="00FD5038">
            <w:pPr>
              <w:rPr>
                <w:kern w:val="2"/>
                <w:szCs w:val="24"/>
                <w:shd w:val="clear" w:color="auto" w:fill="FFFFFF"/>
              </w:rPr>
            </w:pPr>
            <w:r w:rsidRPr="00CE22ED">
              <w:rPr>
                <w:kern w:val="2"/>
                <w:szCs w:val="24"/>
                <w:shd w:val="clear" w:color="auto" w:fill="FFFFFF"/>
              </w:rPr>
              <w:t>Netaikoma</w:t>
            </w:r>
          </w:p>
        </w:tc>
      </w:tr>
      <w:tr w:rsidR="00FD5038" w:rsidRPr="00CE22ED" w14:paraId="39273499" w14:textId="77777777" w:rsidTr="001623EB">
        <w:trPr>
          <w:trHeight w:val="300"/>
        </w:trPr>
        <w:tc>
          <w:tcPr>
            <w:tcW w:w="2856" w:type="dxa"/>
          </w:tcPr>
          <w:p w14:paraId="4095DE55" w14:textId="77777777" w:rsidR="00FD5038" w:rsidRPr="00CE22ED" w:rsidRDefault="00FD5038" w:rsidP="00FD5038">
            <w:pPr>
              <w:rPr>
                <w:b/>
                <w:bCs/>
                <w:kern w:val="2"/>
                <w:szCs w:val="24"/>
              </w:rPr>
            </w:pPr>
            <w:r w:rsidRPr="00CE22ED">
              <w:rPr>
                <w:b/>
                <w:bCs/>
                <w:kern w:val="2"/>
                <w:szCs w:val="24"/>
              </w:rPr>
              <w:t xml:space="preserve">12.3. </w:t>
            </w:r>
            <w:r w:rsidRPr="00CE22ED">
              <w:rPr>
                <w:b/>
                <w:bCs/>
                <w:kern w:val="2"/>
                <w:szCs w:val="24"/>
                <w:shd w:val="clear" w:color="auto" w:fill="FFFFFF"/>
              </w:rPr>
              <w:t>Su Prekių pristatymu susiję aplinkosauginiai kriterijai</w:t>
            </w:r>
            <w:r w:rsidRPr="00CE22ED">
              <w:rPr>
                <w:color w:val="008080"/>
                <w:kern w:val="2"/>
                <w:szCs w:val="24"/>
                <w:u w:val="single"/>
                <w:shd w:val="clear" w:color="auto" w:fill="FFFFFF"/>
              </w:rPr>
              <w:t xml:space="preserve"> </w:t>
            </w:r>
          </w:p>
        </w:tc>
        <w:tc>
          <w:tcPr>
            <w:tcW w:w="6679" w:type="dxa"/>
            <w:gridSpan w:val="3"/>
          </w:tcPr>
          <w:p w14:paraId="507F27D0" w14:textId="77777777" w:rsidR="00FD5038" w:rsidRPr="00CE22ED" w:rsidRDefault="006E370A" w:rsidP="00FD5038">
            <w:pPr>
              <w:jc w:val="both"/>
              <w:rPr>
                <w:szCs w:val="24"/>
                <w:shd w:val="clear" w:color="auto" w:fill="FFFFFF"/>
              </w:rPr>
            </w:pPr>
            <w:r w:rsidRPr="00CE22ED">
              <w:rPr>
                <w:kern w:val="2"/>
                <w:szCs w:val="24"/>
                <w:shd w:val="clear" w:color="auto" w:fill="FFFFFF"/>
              </w:rPr>
              <w:t>Netaikoma</w:t>
            </w:r>
          </w:p>
        </w:tc>
      </w:tr>
      <w:tr w:rsidR="00FD5038" w:rsidRPr="00CE22ED" w14:paraId="035830F9" w14:textId="77777777" w:rsidTr="001623EB">
        <w:trPr>
          <w:trHeight w:val="300"/>
        </w:trPr>
        <w:tc>
          <w:tcPr>
            <w:tcW w:w="2856" w:type="dxa"/>
          </w:tcPr>
          <w:p w14:paraId="3019A9D9" w14:textId="77777777" w:rsidR="00FD5038" w:rsidRPr="00CE22ED" w:rsidRDefault="00FD5038" w:rsidP="00FD5038">
            <w:pPr>
              <w:rPr>
                <w:b/>
                <w:bCs/>
                <w:kern w:val="2"/>
                <w:szCs w:val="24"/>
              </w:rPr>
            </w:pPr>
            <w:r w:rsidRPr="00CE22ED">
              <w:rPr>
                <w:b/>
                <w:bCs/>
                <w:kern w:val="2"/>
                <w:szCs w:val="24"/>
              </w:rPr>
              <w:lastRenderedPageBreak/>
              <w:t xml:space="preserve">12.4. </w:t>
            </w:r>
            <w:r w:rsidRPr="00CE22ED">
              <w:rPr>
                <w:b/>
                <w:bCs/>
                <w:kern w:val="2"/>
                <w:szCs w:val="24"/>
                <w:shd w:val="clear" w:color="auto" w:fill="FFFFFF"/>
              </w:rPr>
              <w:t>Su Prekėmis susijusių paslaugų (pavyzdžiui, montavimo, apmokymo ir kitos parengimui naudoti skirtos paslaugos) teikimu susiję aplinkosauginiai k</w:t>
            </w:r>
            <w:r w:rsidRPr="00CE22ED">
              <w:rPr>
                <w:b/>
                <w:kern w:val="2"/>
                <w:szCs w:val="24"/>
                <w:shd w:val="clear" w:color="auto" w:fill="FFFFFF"/>
              </w:rPr>
              <w:t>riterijai</w:t>
            </w:r>
          </w:p>
        </w:tc>
        <w:tc>
          <w:tcPr>
            <w:tcW w:w="6679" w:type="dxa"/>
            <w:gridSpan w:val="3"/>
          </w:tcPr>
          <w:p w14:paraId="6395C29F" w14:textId="77777777" w:rsidR="00FD5038" w:rsidRPr="00CE22ED" w:rsidRDefault="006E370A" w:rsidP="00FD5038">
            <w:pPr>
              <w:jc w:val="both"/>
              <w:rPr>
                <w:color w:val="FF0000"/>
                <w:szCs w:val="24"/>
                <w:shd w:val="clear" w:color="auto" w:fill="FFFFFF"/>
              </w:rPr>
            </w:pPr>
            <w:r w:rsidRPr="00CE22ED">
              <w:rPr>
                <w:kern w:val="2"/>
                <w:szCs w:val="24"/>
                <w:shd w:val="clear" w:color="auto" w:fill="FFFFFF"/>
              </w:rPr>
              <w:t>Netaikoma</w:t>
            </w:r>
          </w:p>
        </w:tc>
      </w:tr>
      <w:tr w:rsidR="00FD5038" w:rsidRPr="00CE22ED" w14:paraId="3E077AF4" w14:textId="77777777" w:rsidTr="001623EB">
        <w:trPr>
          <w:trHeight w:val="300"/>
        </w:trPr>
        <w:tc>
          <w:tcPr>
            <w:tcW w:w="2856" w:type="dxa"/>
          </w:tcPr>
          <w:p w14:paraId="695B6073" w14:textId="77777777" w:rsidR="00FD5038" w:rsidRPr="00CE22ED" w:rsidRDefault="00FD5038" w:rsidP="00FD5038">
            <w:pPr>
              <w:rPr>
                <w:b/>
                <w:bCs/>
                <w:kern w:val="2"/>
                <w:szCs w:val="24"/>
              </w:rPr>
            </w:pPr>
            <w:r w:rsidRPr="00CE22ED">
              <w:rPr>
                <w:b/>
                <w:bCs/>
                <w:kern w:val="2"/>
                <w:szCs w:val="24"/>
              </w:rPr>
              <w:t>12.5. Su perkamomis Prekėmis susiję socialiniai kriterijai</w:t>
            </w:r>
          </w:p>
        </w:tc>
        <w:tc>
          <w:tcPr>
            <w:tcW w:w="6679" w:type="dxa"/>
            <w:gridSpan w:val="3"/>
          </w:tcPr>
          <w:p w14:paraId="71900B1E" w14:textId="77777777" w:rsidR="00FD5038" w:rsidRPr="00CE22ED" w:rsidRDefault="00FD5038" w:rsidP="00FD5038">
            <w:pPr>
              <w:rPr>
                <w:color w:val="000000"/>
                <w:kern w:val="2"/>
                <w:szCs w:val="24"/>
                <w:shd w:val="clear" w:color="auto" w:fill="FFFFFF"/>
              </w:rPr>
            </w:pPr>
            <w:r w:rsidRPr="00CE22ED">
              <w:rPr>
                <w:color w:val="000000"/>
                <w:kern w:val="2"/>
                <w:szCs w:val="24"/>
                <w:shd w:val="clear" w:color="auto" w:fill="FFFFFF"/>
              </w:rPr>
              <w:t>Netaikoma</w:t>
            </w:r>
          </w:p>
        </w:tc>
      </w:tr>
      <w:tr w:rsidR="00FD5038" w:rsidRPr="00CE22ED" w14:paraId="7206437B" w14:textId="77777777">
        <w:trPr>
          <w:trHeight w:val="300"/>
        </w:trPr>
        <w:tc>
          <w:tcPr>
            <w:tcW w:w="9535" w:type="dxa"/>
            <w:gridSpan w:val="4"/>
          </w:tcPr>
          <w:p w14:paraId="4004C2A0" w14:textId="77777777" w:rsidR="00FD5038" w:rsidRPr="00CE22ED" w:rsidRDefault="00FD5038" w:rsidP="00FD5038">
            <w:pPr>
              <w:jc w:val="center"/>
              <w:rPr>
                <w:b/>
                <w:bCs/>
                <w:kern w:val="2"/>
                <w:szCs w:val="24"/>
              </w:rPr>
            </w:pPr>
            <w:r w:rsidRPr="00CE22ED">
              <w:rPr>
                <w:b/>
                <w:bCs/>
                <w:kern w:val="2"/>
                <w:szCs w:val="24"/>
              </w:rPr>
              <w:t xml:space="preserve">13. BENDRŲJŲ SĄLYGŲ PAKEITIMAI IR PAPILDYMAI </w:t>
            </w:r>
          </w:p>
          <w:p w14:paraId="11AB41C1" w14:textId="77777777" w:rsidR="00FD5038" w:rsidRPr="00CE22ED" w:rsidRDefault="00FD5038" w:rsidP="00FD5038">
            <w:pPr>
              <w:jc w:val="center"/>
              <w:rPr>
                <w:kern w:val="2"/>
                <w:szCs w:val="24"/>
              </w:rPr>
            </w:pPr>
            <w:r w:rsidRPr="00CE22ED">
              <w:rPr>
                <w:kern w:val="2"/>
                <w:szCs w:val="24"/>
              </w:rPr>
              <w:t xml:space="preserve">(jeigu būtina dėl konkretaus Sutarties dalyko specifikos) </w:t>
            </w:r>
          </w:p>
        </w:tc>
      </w:tr>
      <w:tr w:rsidR="00FD5038" w:rsidRPr="00CE22ED" w14:paraId="2ECE1570" w14:textId="77777777" w:rsidTr="001623EB">
        <w:trPr>
          <w:trHeight w:val="300"/>
        </w:trPr>
        <w:tc>
          <w:tcPr>
            <w:tcW w:w="2856" w:type="dxa"/>
          </w:tcPr>
          <w:p w14:paraId="7557B2A0" w14:textId="77777777" w:rsidR="00FD5038" w:rsidRPr="00CE22ED" w:rsidRDefault="00FD5038" w:rsidP="00FD5038">
            <w:pPr>
              <w:rPr>
                <w:b/>
                <w:bCs/>
                <w:kern w:val="2"/>
                <w:szCs w:val="24"/>
              </w:rPr>
            </w:pPr>
            <w:r w:rsidRPr="00CE22ED">
              <w:rPr>
                <w:b/>
                <w:bCs/>
                <w:kern w:val="2"/>
                <w:szCs w:val="24"/>
              </w:rPr>
              <w:t xml:space="preserve">13.1. </w:t>
            </w:r>
          </w:p>
        </w:tc>
        <w:tc>
          <w:tcPr>
            <w:tcW w:w="6679" w:type="dxa"/>
            <w:gridSpan w:val="3"/>
          </w:tcPr>
          <w:p w14:paraId="406CA886" w14:textId="77777777" w:rsidR="00D36469" w:rsidRPr="00CE22ED" w:rsidRDefault="00D36469" w:rsidP="00D36469">
            <w:pPr>
              <w:jc w:val="both"/>
              <w:rPr>
                <w:color w:val="000000"/>
                <w:kern w:val="2"/>
                <w:szCs w:val="24"/>
                <w:shd w:val="clear" w:color="auto" w:fill="FFFFFF"/>
              </w:rPr>
            </w:pPr>
            <w:r w:rsidRPr="00CE22ED">
              <w:rPr>
                <w:color w:val="000000"/>
                <w:kern w:val="2"/>
                <w:szCs w:val="24"/>
                <w:shd w:val="clear" w:color="auto" w:fill="FFFFFF"/>
              </w:rPr>
              <w:t>13.1.1. Šalys susitaria pakeisti Sutarties Bendrųjų sąlygų 12.2.1. punktą ir išdėstyti jį nauja redakcija:</w:t>
            </w:r>
          </w:p>
          <w:p w14:paraId="2389F506" w14:textId="77777777" w:rsidR="00D36469" w:rsidRPr="00CE22ED" w:rsidRDefault="00D36469" w:rsidP="00D36469">
            <w:pPr>
              <w:jc w:val="both"/>
              <w:rPr>
                <w:color w:val="000000"/>
                <w:kern w:val="2"/>
                <w:szCs w:val="24"/>
                <w:shd w:val="clear" w:color="auto" w:fill="FFFFFF"/>
              </w:rPr>
            </w:pPr>
            <w:r w:rsidRPr="00CE22ED">
              <w:rPr>
                <w:color w:val="000000"/>
                <w:kern w:val="2"/>
                <w:szCs w:val="24"/>
                <w:shd w:val="clear" w:color="auto" w:fill="FFFFFF"/>
              </w:rPr>
              <w:t>12.2.1. Tiekėjas išrašo Sąskaitą tik Šalims pasirašius Prekių perdavimo–priėmimo aktą, jeigu kitaip nenumatyta Specialiosiose sąlygose:</w:t>
            </w:r>
          </w:p>
          <w:p w14:paraId="7E89A092" w14:textId="77777777" w:rsidR="00D36469" w:rsidRPr="00CE22ED" w:rsidRDefault="00D36469" w:rsidP="00D36469">
            <w:pPr>
              <w:jc w:val="both"/>
              <w:rPr>
                <w:color w:val="000000"/>
                <w:kern w:val="2"/>
                <w:szCs w:val="24"/>
                <w:shd w:val="clear" w:color="auto" w:fill="FFFFFF"/>
              </w:rPr>
            </w:pPr>
            <w:r w:rsidRPr="00CE22ED">
              <w:rPr>
                <w:color w:val="000000"/>
                <w:kern w:val="2"/>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00E2067E" w14:textId="77777777" w:rsidR="00D36469" w:rsidRPr="00CE22ED" w:rsidRDefault="00D36469" w:rsidP="00D36469">
            <w:pPr>
              <w:jc w:val="both"/>
              <w:rPr>
                <w:color w:val="000000"/>
                <w:kern w:val="2"/>
                <w:szCs w:val="24"/>
                <w:shd w:val="clear" w:color="auto" w:fill="FFFFFF"/>
              </w:rPr>
            </w:pPr>
            <w:r w:rsidRPr="00CE22ED">
              <w:rPr>
                <w:color w:val="000000"/>
                <w:kern w:val="2"/>
                <w:szCs w:val="24"/>
                <w:shd w:val="clear" w:color="auto" w:fill="FFFFFF"/>
              </w:rPr>
              <w:t>12.2.1.2. Europos elektroninių sąskaitų faktūrų standarto neatitinkančią elektroninę sąskaitą faktūrą Tiekėjas privalo pateikti, naudodamasis informacinės sistemos „SABIS“ priemonėmis.</w:t>
            </w:r>
          </w:p>
          <w:p w14:paraId="7A1FB037" w14:textId="77777777" w:rsidR="00D36469" w:rsidRPr="00CE22ED" w:rsidRDefault="00D36469" w:rsidP="00D36469">
            <w:pPr>
              <w:jc w:val="both"/>
              <w:rPr>
                <w:color w:val="000000"/>
                <w:kern w:val="2"/>
                <w:szCs w:val="24"/>
                <w:shd w:val="clear" w:color="auto" w:fill="FFFFFF"/>
              </w:rPr>
            </w:pPr>
            <w:r w:rsidRPr="00CE22ED">
              <w:rPr>
                <w:color w:val="000000"/>
                <w:kern w:val="2"/>
                <w:szCs w:val="24"/>
                <w:shd w:val="clear" w:color="auto" w:fill="FFFFFF"/>
              </w:rPr>
              <w:t>13.1.2. Šalys susitaria pakeisti Sutarties Bendrųjų sąlygų 12.2.2. punktą ir išdėstyti jį nauja redakcija:</w:t>
            </w:r>
          </w:p>
          <w:p w14:paraId="2CB820C6" w14:textId="77777777" w:rsidR="00FD5038" w:rsidRPr="00CE22ED" w:rsidRDefault="00D36469" w:rsidP="00D36469">
            <w:pPr>
              <w:jc w:val="both"/>
              <w:rPr>
                <w:kern w:val="2"/>
                <w:szCs w:val="24"/>
              </w:rPr>
            </w:pPr>
            <w:r w:rsidRPr="00CE22ED">
              <w:rPr>
                <w:color w:val="000000"/>
                <w:kern w:val="2"/>
                <w:szCs w:val="24"/>
                <w:shd w:val="clear" w:color="auto" w:fill="FFFFFF"/>
              </w:rPr>
              <w:t>12.2.2. Pirkėjas elektronines sąskaitas faktūras priima ir apdoroja naudodamasis informacinės sistemos „SABIS“ priemonėmis, išskyrus VPĮ nustatytus išimtinius atvejus.</w:t>
            </w:r>
          </w:p>
        </w:tc>
      </w:tr>
      <w:tr w:rsidR="00FD5038" w:rsidRPr="00CE22ED" w14:paraId="66977962" w14:textId="77777777">
        <w:trPr>
          <w:trHeight w:val="300"/>
        </w:trPr>
        <w:tc>
          <w:tcPr>
            <w:tcW w:w="9535" w:type="dxa"/>
            <w:gridSpan w:val="4"/>
          </w:tcPr>
          <w:p w14:paraId="3319246F" w14:textId="77777777" w:rsidR="00FD5038" w:rsidRPr="00CE22ED" w:rsidRDefault="00FD5038" w:rsidP="00FD5038">
            <w:pPr>
              <w:jc w:val="center"/>
              <w:rPr>
                <w:b/>
                <w:bCs/>
                <w:kern w:val="2"/>
                <w:szCs w:val="24"/>
              </w:rPr>
            </w:pPr>
            <w:r w:rsidRPr="00CE22ED">
              <w:rPr>
                <w:b/>
                <w:bCs/>
                <w:kern w:val="2"/>
                <w:szCs w:val="24"/>
              </w:rPr>
              <w:t>14. SUTARTIES PRIEDAI</w:t>
            </w:r>
          </w:p>
        </w:tc>
      </w:tr>
      <w:tr w:rsidR="00FD5038" w:rsidRPr="00CE22ED" w14:paraId="1FC29EC8" w14:textId="77777777" w:rsidTr="001623EB">
        <w:trPr>
          <w:trHeight w:val="300"/>
        </w:trPr>
        <w:tc>
          <w:tcPr>
            <w:tcW w:w="2856" w:type="dxa"/>
          </w:tcPr>
          <w:p w14:paraId="5C18943E" w14:textId="77777777" w:rsidR="00FD5038" w:rsidRPr="00CE22ED" w:rsidRDefault="00FD5038" w:rsidP="00FD5038">
            <w:pPr>
              <w:jc w:val="center"/>
              <w:rPr>
                <w:b/>
                <w:bCs/>
                <w:kern w:val="2"/>
                <w:szCs w:val="24"/>
              </w:rPr>
            </w:pPr>
            <w:r w:rsidRPr="00CE22ED">
              <w:rPr>
                <w:b/>
                <w:bCs/>
                <w:kern w:val="2"/>
                <w:szCs w:val="24"/>
              </w:rPr>
              <w:t>14.1. Priedas Nr. 1</w:t>
            </w:r>
          </w:p>
        </w:tc>
        <w:tc>
          <w:tcPr>
            <w:tcW w:w="6679" w:type="dxa"/>
            <w:gridSpan w:val="3"/>
          </w:tcPr>
          <w:p w14:paraId="35FC0117" w14:textId="77777777" w:rsidR="00FD5038" w:rsidRPr="00CE22ED" w:rsidRDefault="00FD5038" w:rsidP="00FD5038">
            <w:pPr>
              <w:rPr>
                <w:b/>
                <w:bCs/>
                <w:kern w:val="2"/>
                <w:szCs w:val="24"/>
              </w:rPr>
            </w:pPr>
            <w:r w:rsidRPr="00CE22ED">
              <w:rPr>
                <w:color w:val="000000"/>
                <w:kern w:val="2"/>
                <w:szCs w:val="24"/>
              </w:rPr>
              <w:t>„Techninė specifikacija“</w:t>
            </w:r>
          </w:p>
        </w:tc>
      </w:tr>
      <w:tr w:rsidR="00FD5038" w:rsidRPr="00CE22ED" w14:paraId="0AF00D65" w14:textId="77777777" w:rsidTr="001623EB">
        <w:trPr>
          <w:trHeight w:val="300"/>
        </w:trPr>
        <w:tc>
          <w:tcPr>
            <w:tcW w:w="2856" w:type="dxa"/>
          </w:tcPr>
          <w:p w14:paraId="085226D1" w14:textId="77777777" w:rsidR="00FD5038" w:rsidRPr="00CE22ED" w:rsidRDefault="00FD5038" w:rsidP="00FD5038">
            <w:pPr>
              <w:jc w:val="center"/>
              <w:rPr>
                <w:b/>
                <w:bCs/>
                <w:kern w:val="2"/>
                <w:szCs w:val="24"/>
              </w:rPr>
            </w:pPr>
            <w:r w:rsidRPr="00CE22ED">
              <w:rPr>
                <w:b/>
                <w:bCs/>
                <w:kern w:val="2"/>
                <w:szCs w:val="24"/>
              </w:rPr>
              <w:t>14.2. Priedas Nr. 2</w:t>
            </w:r>
          </w:p>
        </w:tc>
        <w:tc>
          <w:tcPr>
            <w:tcW w:w="6679" w:type="dxa"/>
            <w:gridSpan w:val="3"/>
          </w:tcPr>
          <w:p w14:paraId="52A7D054" w14:textId="77777777" w:rsidR="00FD5038" w:rsidRPr="00CE22ED" w:rsidRDefault="00FD5038" w:rsidP="00FD5038">
            <w:pPr>
              <w:rPr>
                <w:kern w:val="2"/>
                <w:szCs w:val="24"/>
              </w:rPr>
            </w:pPr>
            <w:r w:rsidRPr="00CE22ED">
              <w:rPr>
                <w:kern w:val="2"/>
                <w:szCs w:val="24"/>
              </w:rPr>
              <w:t>„Pasiūlymas“</w:t>
            </w:r>
          </w:p>
        </w:tc>
      </w:tr>
      <w:tr w:rsidR="00FD5038" w:rsidRPr="00CE22ED" w14:paraId="1B48FC4D" w14:textId="77777777">
        <w:tc>
          <w:tcPr>
            <w:tcW w:w="9535" w:type="dxa"/>
            <w:gridSpan w:val="4"/>
          </w:tcPr>
          <w:p w14:paraId="363E9E3B" w14:textId="77777777" w:rsidR="00FD5038" w:rsidRPr="00CE22ED" w:rsidRDefault="00FD5038" w:rsidP="00FD5038">
            <w:pPr>
              <w:jc w:val="center"/>
              <w:rPr>
                <w:b/>
                <w:bCs/>
                <w:kern w:val="2"/>
                <w:szCs w:val="24"/>
              </w:rPr>
            </w:pPr>
            <w:r w:rsidRPr="00CE22ED">
              <w:rPr>
                <w:b/>
                <w:bCs/>
                <w:kern w:val="2"/>
                <w:szCs w:val="24"/>
              </w:rPr>
              <w:t>15. ŠALIŲ ATSTOVŲ PARAŠAI</w:t>
            </w:r>
          </w:p>
        </w:tc>
      </w:tr>
      <w:tr w:rsidR="00FD5038" w:rsidRPr="00CE22ED" w14:paraId="4C2A96F9" w14:textId="77777777" w:rsidTr="001623EB">
        <w:tc>
          <w:tcPr>
            <w:tcW w:w="4973" w:type="dxa"/>
            <w:gridSpan w:val="3"/>
          </w:tcPr>
          <w:p w14:paraId="5A03D8A8" w14:textId="77777777" w:rsidR="00FD5038" w:rsidRPr="00CE22ED" w:rsidRDefault="00FD5038" w:rsidP="00FD5038">
            <w:pPr>
              <w:jc w:val="center"/>
              <w:rPr>
                <w:b/>
                <w:bCs/>
                <w:kern w:val="2"/>
                <w:szCs w:val="24"/>
              </w:rPr>
            </w:pPr>
            <w:r w:rsidRPr="00CE22ED">
              <w:rPr>
                <w:b/>
                <w:bCs/>
                <w:kern w:val="2"/>
                <w:szCs w:val="24"/>
              </w:rPr>
              <w:t>PIRKĖJAS</w:t>
            </w:r>
          </w:p>
        </w:tc>
        <w:tc>
          <w:tcPr>
            <w:tcW w:w="4562" w:type="dxa"/>
          </w:tcPr>
          <w:p w14:paraId="609B9832" w14:textId="77777777" w:rsidR="00FD5038" w:rsidRPr="00CE22ED" w:rsidRDefault="00FD5038" w:rsidP="00FD5038">
            <w:pPr>
              <w:jc w:val="center"/>
              <w:rPr>
                <w:b/>
                <w:bCs/>
                <w:kern w:val="2"/>
                <w:szCs w:val="24"/>
              </w:rPr>
            </w:pPr>
            <w:r w:rsidRPr="00CE22ED">
              <w:rPr>
                <w:b/>
                <w:bCs/>
                <w:kern w:val="2"/>
                <w:szCs w:val="24"/>
              </w:rPr>
              <w:t>TIEKĖJAS</w:t>
            </w:r>
          </w:p>
        </w:tc>
      </w:tr>
      <w:tr w:rsidR="00FD5038" w:rsidRPr="00CE22ED" w14:paraId="030EF67B" w14:textId="77777777" w:rsidTr="001623EB">
        <w:tc>
          <w:tcPr>
            <w:tcW w:w="4973" w:type="dxa"/>
            <w:gridSpan w:val="3"/>
          </w:tcPr>
          <w:p w14:paraId="18EE9C03" w14:textId="260E0732" w:rsidR="00FD5038" w:rsidRPr="00CE22ED" w:rsidRDefault="00AE1C81" w:rsidP="00FD5038">
            <w:pPr>
              <w:jc w:val="center"/>
              <w:rPr>
                <w:color w:val="4472C4"/>
                <w:kern w:val="2"/>
                <w:szCs w:val="24"/>
              </w:rPr>
            </w:pPr>
            <w:r>
              <w:rPr>
                <w:kern w:val="2"/>
                <w:szCs w:val="24"/>
              </w:rPr>
              <w:t>D</w:t>
            </w:r>
            <w:r w:rsidR="004921BA" w:rsidRPr="00CE22ED">
              <w:rPr>
                <w:kern w:val="2"/>
                <w:szCs w:val="24"/>
              </w:rPr>
              <w:t xml:space="preserve">irektorė </w:t>
            </w:r>
            <w:r w:rsidR="006E370A" w:rsidRPr="00CE22ED">
              <w:rPr>
                <w:kern w:val="2"/>
                <w:szCs w:val="24"/>
              </w:rPr>
              <w:t xml:space="preserve">Dalytė Venčkauskienė </w:t>
            </w:r>
          </w:p>
        </w:tc>
        <w:tc>
          <w:tcPr>
            <w:tcW w:w="4562" w:type="dxa"/>
          </w:tcPr>
          <w:p w14:paraId="14E3D27E" w14:textId="77777777" w:rsidR="00FD5038" w:rsidRPr="00CE22ED" w:rsidRDefault="00FD5038" w:rsidP="00FD5038">
            <w:pPr>
              <w:jc w:val="center"/>
              <w:rPr>
                <w:b/>
                <w:bCs/>
                <w:kern w:val="2"/>
                <w:szCs w:val="24"/>
              </w:rPr>
            </w:pPr>
            <w:r w:rsidRPr="00CE22ED">
              <w:rPr>
                <w:color w:val="4472C4"/>
                <w:kern w:val="2"/>
                <w:szCs w:val="24"/>
              </w:rPr>
              <w:t>(nurodomos atstovo pareigos, vardas, pavardė)</w:t>
            </w:r>
          </w:p>
        </w:tc>
      </w:tr>
    </w:tbl>
    <w:p w14:paraId="701283D4" w14:textId="77777777" w:rsidR="005A5832" w:rsidRPr="00CE22ED" w:rsidRDefault="00A10867">
      <w:pPr>
        <w:jc w:val="center"/>
        <w:rPr>
          <w:szCs w:val="24"/>
        </w:rPr>
      </w:pPr>
      <w:r w:rsidRPr="00CE22ED">
        <w:rPr>
          <w:color w:val="000000"/>
          <w:szCs w:val="24"/>
        </w:rPr>
        <w:t>_______________</w:t>
      </w:r>
    </w:p>
    <w:sectPr w:rsidR="005A5832" w:rsidRPr="00CE22ED" w:rsidSect="00E21AF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0C7E" w14:textId="77777777" w:rsidR="007343DE" w:rsidRDefault="007343DE">
      <w:pPr>
        <w:rPr>
          <w:kern w:val="2"/>
          <w:sz w:val="22"/>
          <w:szCs w:val="22"/>
          <w:lang w:val="en-US"/>
        </w:rPr>
      </w:pPr>
      <w:r>
        <w:rPr>
          <w:kern w:val="2"/>
          <w:sz w:val="22"/>
          <w:szCs w:val="22"/>
          <w:lang w:val="en-US"/>
        </w:rPr>
        <w:separator/>
      </w:r>
    </w:p>
  </w:endnote>
  <w:endnote w:type="continuationSeparator" w:id="0">
    <w:p w14:paraId="5C430EDD" w14:textId="77777777" w:rsidR="007343DE" w:rsidRDefault="007343DE">
      <w:pPr>
        <w:rPr>
          <w:kern w:val="2"/>
          <w:sz w:val="22"/>
          <w:szCs w:val="22"/>
          <w:lang w:val="en-US"/>
        </w:rPr>
      </w:pPr>
      <w:r>
        <w:rPr>
          <w:kern w:val="2"/>
          <w:sz w:val="22"/>
          <w:szCs w:val="22"/>
          <w:lang w:val="en-US"/>
        </w:rPr>
        <w:continuationSeparator/>
      </w:r>
    </w:p>
  </w:endnote>
  <w:endnote w:type="continuationNotice" w:id="1">
    <w:p w14:paraId="34B58F16" w14:textId="77777777" w:rsidR="007343DE" w:rsidRDefault="007343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C789" w14:textId="77777777" w:rsidR="002D32AD" w:rsidRDefault="002D32A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4CDE" w14:textId="77777777" w:rsidR="002D32AD" w:rsidRDefault="002D32A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A382" w14:textId="77777777" w:rsidR="002D32AD" w:rsidRDefault="002D32A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D461" w14:textId="77777777" w:rsidR="007343DE" w:rsidRDefault="007343DE">
      <w:pPr>
        <w:rPr>
          <w:kern w:val="2"/>
          <w:sz w:val="22"/>
          <w:szCs w:val="22"/>
          <w:lang w:val="en-US"/>
        </w:rPr>
      </w:pPr>
      <w:r>
        <w:rPr>
          <w:kern w:val="2"/>
          <w:sz w:val="22"/>
          <w:szCs w:val="22"/>
          <w:lang w:val="en-US"/>
        </w:rPr>
        <w:separator/>
      </w:r>
    </w:p>
  </w:footnote>
  <w:footnote w:type="continuationSeparator" w:id="0">
    <w:p w14:paraId="3C8957EE" w14:textId="77777777" w:rsidR="007343DE" w:rsidRDefault="007343DE">
      <w:pPr>
        <w:rPr>
          <w:kern w:val="2"/>
          <w:sz w:val="22"/>
          <w:szCs w:val="22"/>
          <w:lang w:val="en-US"/>
        </w:rPr>
      </w:pPr>
      <w:r>
        <w:rPr>
          <w:kern w:val="2"/>
          <w:sz w:val="22"/>
          <w:szCs w:val="22"/>
          <w:lang w:val="en-US"/>
        </w:rPr>
        <w:continuationSeparator/>
      </w:r>
    </w:p>
  </w:footnote>
  <w:footnote w:type="continuationNotice" w:id="1">
    <w:p w14:paraId="03699548" w14:textId="77777777" w:rsidR="007343DE" w:rsidRDefault="007343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3513" w14:textId="77777777" w:rsidR="002D32AD" w:rsidRDefault="002D32AD">
    <w:pPr>
      <w:tabs>
        <w:tab w:val="center" w:pos="4680"/>
        <w:tab w:val="right" w:pos="9360"/>
      </w:tabs>
      <w:spacing w:after="160" w:line="259" w:lineRule="auto"/>
      <w:rPr>
        <w:kern w:val="2"/>
        <w:sz w:val="22"/>
        <w:szCs w:val="22"/>
        <w:lang w:val="en-US"/>
      </w:rPr>
    </w:pPr>
  </w:p>
  <w:p w14:paraId="471FFF0E" w14:textId="77777777" w:rsidR="002D32AD" w:rsidRDefault="002D32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A88B" w14:textId="77777777" w:rsidR="002D32AD" w:rsidRPr="00A10867" w:rsidRDefault="00BA4638" w:rsidP="00A10867">
    <w:pPr>
      <w:tabs>
        <w:tab w:val="center" w:pos="4819"/>
        <w:tab w:val="right" w:pos="9638"/>
      </w:tabs>
      <w:jc w:val="center"/>
    </w:pPr>
    <w:r>
      <w:fldChar w:fldCharType="begin"/>
    </w:r>
    <w:r>
      <w:instrText>PAGE   \* MERGEFORMAT</w:instrText>
    </w:r>
    <w:r>
      <w:fldChar w:fldCharType="separate"/>
    </w:r>
    <w:r>
      <w:rPr>
        <w:noProof/>
      </w:rP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8ACB" w14:textId="77777777" w:rsidR="002D32AD" w:rsidRDefault="002D32A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5F5B23"/>
    <w:rsid w:val="00001BAB"/>
    <w:rsid w:val="00034D5D"/>
    <w:rsid w:val="00053D97"/>
    <w:rsid w:val="00083A0B"/>
    <w:rsid w:val="00094913"/>
    <w:rsid w:val="000B79D7"/>
    <w:rsid w:val="000C15A8"/>
    <w:rsid w:val="000E4995"/>
    <w:rsid w:val="00127AAB"/>
    <w:rsid w:val="00134F6C"/>
    <w:rsid w:val="001400EB"/>
    <w:rsid w:val="0014070E"/>
    <w:rsid w:val="00150BDC"/>
    <w:rsid w:val="001623EB"/>
    <w:rsid w:val="001677AF"/>
    <w:rsid w:val="00172EA8"/>
    <w:rsid w:val="001A4840"/>
    <w:rsid w:val="001B174A"/>
    <w:rsid w:val="001E68A3"/>
    <w:rsid w:val="001F08C5"/>
    <w:rsid w:val="0022744A"/>
    <w:rsid w:val="002A4D15"/>
    <w:rsid w:val="002D32AD"/>
    <w:rsid w:val="003674CC"/>
    <w:rsid w:val="0038771A"/>
    <w:rsid w:val="003A6CE7"/>
    <w:rsid w:val="003C19C3"/>
    <w:rsid w:val="003E0113"/>
    <w:rsid w:val="003F21BF"/>
    <w:rsid w:val="004115C9"/>
    <w:rsid w:val="00425EF0"/>
    <w:rsid w:val="0043457C"/>
    <w:rsid w:val="00436708"/>
    <w:rsid w:val="00451A97"/>
    <w:rsid w:val="004921BA"/>
    <w:rsid w:val="004B466B"/>
    <w:rsid w:val="004E7768"/>
    <w:rsid w:val="004E7EAC"/>
    <w:rsid w:val="004F180D"/>
    <w:rsid w:val="004F3AEC"/>
    <w:rsid w:val="005277DD"/>
    <w:rsid w:val="00532DA6"/>
    <w:rsid w:val="00560654"/>
    <w:rsid w:val="005664F5"/>
    <w:rsid w:val="005A5832"/>
    <w:rsid w:val="005B7A1D"/>
    <w:rsid w:val="005D6952"/>
    <w:rsid w:val="005F5B23"/>
    <w:rsid w:val="00611F45"/>
    <w:rsid w:val="006224AE"/>
    <w:rsid w:val="0062598D"/>
    <w:rsid w:val="00670878"/>
    <w:rsid w:val="006770D8"/>
    <w:rsid w:val="00680BB1"/>
    <w:rsid w:val="0068219A"/>
    <w:rsid w:val="00683D17"/>
    <w:rsid w:val="006E370A"/>
    <w:rsid w:val="006E51D0"/>
    <w:rsid w:val="006E7E4F"/>
    <w:rsid w:val="00705753"/>
    <w:rsid w:val="007137E7"/>
    <w:rsid w:val="007343DE"/>
    <w:rsid w:val="00741314"/>
    <w:rsid w:val="00761E51"/>
    <w:rsid w:val="007642B1"/>
    <w:rsid w:val="007E5039"/>
    <w:rsid w:val="007E7123"/>
    <w:rsid w:val="007F0444"/>
    <w:rsid w:val="008100D8"/>
    <w:rsid w:val="00817C55"/>
    <w:rsid w:val="00842C47"/>
    <w:rsid w:val="00873644"/>
    <w:rsid w:val="00875249"/>
    <w:rsid w:val="008868C3"/>
    <w:rsid w:val="008C100C"/>
    <w:rsid w:val="008E20E4"/>
    <w:rsid w:val="009225BC"/>
    <w:rsid w:val="0092447F"/>
    <w:rsid w:val="00924D9D"/>
    <w:rsid w:val="00925F58"/>
    <w:rsid w:val="00932A29"/>
    <w:rsid w:val="00933C57"/>
    <w:rsid w:val="009406B8"/>
    <w:rsid w:val="00970927"/>
    <w:rsid w:val="009736B3"/>
    <w:rsid w:val="009929B7"/>
    <w:rsid w:val="009B467C"/>
    <w:rsid w:val="009B4E8F"/>
    <w:rsid w:val="009C4BE1"/>
    <w:rsid w:val="009D668F"/>
    <w:rsid w:val="00A10867"/>
    <w:rsid w:val="00A35759"/>
    <w:rsid w:val="00A67631"/>
    <w:rsid w:val="00A7795C"/>
    <w:rsid w:val="00A819A8"/>
    <w:rsid w:val="00A8714F"/>
    <w:rsid w:val="00A907DD"/>
    <w:rsid w:val="00A91A6C"/>
    <w:rsid w:val="00AB2B73"/>
    <w:rsid w:val="00AE1C81"/>
    <w:rsid w:val="00B152D9"/>
    <w:rsid w:val="00B27692"/>
    <w:rsid w:val="00B76311"/>
    <w:rsid w:val="00BA05A1"/>
    <w:rsid w:val="00BA4638"/>
    <w:rsid w:val="00BA4D1E"/>
    <w:rsid w:val="00BB3711"/>
    <w:rsid w:val="00BC3C9B"/>
    <w:rsid w:val="00C46C5B"/>
    <w:rsid w:val="00C774D1"/>
    <w:rsid w:val="00C92881"/>
    <w:rsid w:val="00CA083E"/>
    <w:rsid w:val="00CE22ED"/>
    <w:rsid w:val="00D06ABE"/>
    <w:rsid w:val="00D36469"/>
    <w:rsid w:val="00DB5937"/>
    <w:rsid w:val="00DE42E1"/>
    <w:rsid w:val="00DE71C7"/>
    <w:rsid w:val="00DF47CE"/>
    <w:rsid w:val="00E21AFA"/>
    <w:rsid w:val="00F10E3E"/>
    <w:rsid w:val="00F122AD"/>
    <w:rsid w:val="00F320D0"/>
    <w:rsid w:val="00F45AF0"/>
    <w:rsid w:val="00F73C64"/>
    <w:rsid w:val="00FC6881"/>
    <w:rsid w:val="00FD101C"/>
    <w:rsid w:val="00FD5038"/>
    <w:rsid w:val="00FF2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BCB9"/>
  <w15:docId w15:val="{5ED57468-E8DD-4F17-B142-21DDEEA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868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2C47"/>
    <w:rPr>
      <w:color w:val="0563C1" w:themeColor="hyperlink"/>
      <w:u w:val="single"/>
    </w:rPr>
  </w:style>
  <w:style w:type="character" w:customStyle="1" w:styleId="Neapdorotaspaminjimas1">
    <w:name w:val="Neapdorotas paminėjimas1"/>
    <w:basedOn w:val="Numatytasispastraiposriftas"/>
    <w:uiPriority w:val="99"/>
    <w:semiHidden/>
    <w:unhideWhenUsed/>
    <w:rsid w:val="00842C47"/>
    <w:rPr>
      <w:color w:val="605E5C"/>
      <w:shd w:val="clear" w:color="auto" w:fill="E1DFDD"/>
    </w:rPr>
  </w:style>
  <w:style w:type="character" w:styleId="Komentaronuoroda">
    <w:name w:val="annotation reference"/>
    <w:basedOn w:val="Numatytasispastraiposriftas"/>
    <w:semiHidden/>
    <w:unhideWhenUsed/>
    <w:rsid w:val="00C774D1"/>
    <w:rPr>
      <w:sz w:val="16"/>
      <w:szCs w:val="16"/>
    </w:rPr>
  </w:style>
  <w:style w:type="paragraph" w:styleId="Komentarotekstas">
    <w:name w:val="annotation text"/>
    <w:basedOn w:val="prastasis"/>
    <w:link w:val="KomentarotekstasDiagrama"/>
    <w:unhideWhenUsed/>
    <w:rsid w:val="00C774D1"/>
    <w:rPr>
      <w:sz w:val="20"/>
    </w:rPr>
  </w:style>
  <w:style w:type="character" w:customStyle="1" w:styleId="KomentarotekstasDiagrama">
    <w:name w:val="Komentaro tekstas Diagrama"/>
    <w:basedOn w:val="Numatytasispastraiposriftas"/>
    <w:link w:val="Komentarotekstas"/>
    <w:rsid w:val="00C774D1"/>
    <w:rPr>
      <w:sz w:val="20"/>
    </w:rPr>
  </w:style>
  <w:style w:type="paragraph" w:styleId="Komentarotema">
    <w:name w:val="annotation subject"/>
    <w:basedOn w:val="Komentarotekstas"/>
    <w:next w:val="Komentarotekstas"/>
    <w:link w:val="KomentarotemaDiagrama"/>
    <w:semiHidden/>
    <w:unhideWhenUsed/>
    <w:rsid w:val="00C774D1"/>
    <w:rPr>
      <w:b/>
      <w:bCs/>
    </w:rPr>
  </w:style>
  <w:style w:type="character" w:customStyle="1" w:styleId="KomentarotemaDiagrama">
    <w:name w:val="Komentaro tema Diagrama"/>
    <w:basedOn w:val="KomentarotekstasDiagrama"/>
    <w:link w:val="Komentarotema"/>
    <w:semiHidden/>
    <w:rsid w:val="00C774D1"/>
    <w:rPr>
      <w:b/>
      <w:bCs/>
      <w:sz w:val="20"/>
    </w:rPr>
  </w:style>
  <w:style w:type="paragraph" w:styleId="Pataisymai">
    <w:name w:val="Revision"/>
    <w:hidden/>
    <w:semiHidden/>
    <w:rsid w:val="00A907DD"/>
  </w:style>
  <w:style w:type="character" w:styleId="Neapdorotaspaminjimas">
    <w:name w:val="Unresolved Mention"/>
    <w:basedOn w:val="Numatytasispastraiposriftas"/>
    <w:uiPriority w:val="99"/>
    <w:semiHidden/>
    <w:unhideWhenUsed/>
    <w:rsid w:val="004F3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24134">
      <w:bodyDiv w:val="1"/>
      <w:marLeft w:val="0"/>
      <w:marRight w:val="0"/>
      <w:marTop w:val="0"/>
      <w:marBottom w:val="0"/>
      <w:divBdr>
        <w:top w:val="none" w:sz="0" w:space="0" w:color="auto"/>
        <w:left w:val="none" w:sz="0" w:space="0" w:color="auto"/>
        <w:bottom w:val="none" w:sz="0" w:space="0" w:color="auto"/>
        <w:right w:val="none" w:sz="0" w:space="0" w:color="auto"/>
      </w:divBdr>
      <w:divsChild>
        <w:div w:id="1020081333">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13546790">
      <w:bodyDiv w:val="1"/>
      <w:marLeft w:val="0"/>
      <w:marRight w:val="0"/>
      <w:marTop w:val="0"/>
      <w:marBottom w:val="0"/>
      <w:divBdr>
        <w:top w:val="none" w:sz="0" w:space="0" w:color="auto"/>
        <w:left w:val="none" w:sz="0" w:space="0" w:color="auto"/>
        <w:bottom w:val="none" w:sz="0" w:space="0" w:color="auto"/>
        <w:right w:val="none" w:sz="0" w:space="0" w:color="auto"/>
      </w:divBdr>
      <w:divsChild>
        <w:div w:id="185711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as@marijampolesap.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ap.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2CB52-1BFA-44A2-80E2-203F9650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11584</Words>
  <Characters>6604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Žygimantas Norkus</cp:lastModifiedBy>
  <cp:revision>52</cp:revision>
  <dcterms:created xsi:type="dcterms:W3CDTF">2025-03-08T07:49:00Z</dcterms:created>
  <dcterms:modified xsi:type="dcterms:W3CDTF">2025-03-20T13:39:00Z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