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ED8C" w14:textId="52A34735" w:rsidR="00F03292" w:rsidRPr="00104EBC" w:rsidRDefault="00104EBC">
      <w:pPr>
        <w:rPr>
          <w:rFonts w:ascii="Times New Roman" w:hAnsi="Times New Roman" w:cs="Times New Roman"/>
          <w:b/>
          <w:bCs/>
          <w:sz w:val="24"/>
          <w:szCs w:val="24"/>
        </w:rPr>
      </w:pPr>
      <w:r w:rsidRPr="00104EBC">
        <w:rPr>
          <w:b/>
          <w:bCs/>
        </w:rPr>
        <w:t xml:space="preserve">                                                           </w:t>
      </w:r>
      <w:r w:rsidRPr="00104EBC">
        <w:rPr>
          <w:rFonts w:ascii="Times New Roman" w:hAnsi="Times New Roman" w:cs="Times New Roman"/>
          <w:b/>
          <w:bCs/>
          <w:sz w:val="24"/>
          <w:szCs w:val="24"/>
        </w:rPr>
        <w:t>RINKOS KONSULTACIJA</w:t>
      </w:r>
    </w:p>
    <w:p w14:paraId="4BE0580F" w14:textId="77777777" w:rsidR="00104EBC" w:rsidRPr="00104EBC" w:rsidRDefault="00104EBC">
      <w:pPr>
        <w:rPr>
          <w:rFonts w:ascii="Times New Roman" w:hAnsi="Times New Roman" w:cs="Times New Roman"/>
          <w:sz w:val="24"/>
          <w:szCs w:val="24"/>
        </w:rPr>
      </w:pPr>
    </w:p>
    <w:p w14:paraId="7F03BE4B" w14:textId="7E9BAA88" w:rsidR="00104EBC" w:rsidRPr="00104EBC" w:rsidRDefault="00104EBC">
      <w:pPr>
        <w:rPr>
          <w:rFonts w:ascii="Times New Roman" w:hAnsi="Times New Roman" w:cs="Times New Roman"/>
          <w:sz w:val="24"/>
          <w:szCs w:val="24"/>
        </w:rPr>
      </w:pPr>
      <w:r w:rsidRPr="00104EBC">
        <w:rPr>
          <w:rFonts w:ascii="Times New Roman" w:hAnsi="Times New Roman" w:cs="Times New Roman"/>
          <w:sz w:val="24"/>
          <w:szCs w:val="24"/>
        </w:rPr>
        <w:t xml:space="preserve">Perkančioji organizacija </w:t>
      </w:r>
      <w:r w:rsidRPr="00104EBC">
        <w:rPr>
          <w:rFonts w:ascii="Times New Roman" w:hAnsi="Times New Roman" w:cs="Times New Roman"/>
          <w:sz w:val="24"/>
          <w:szCs w:val="24"/>
        </w:rPr>
        <w:t xml:space="preserve">numato pirkti </w:t>
      </w:r>
      <w:r w:rsidRPr="00104EBC">
        <w:rPr>
          <w:rFonts w:ascii="Times New Roman" w:hAnsi="Times New Roman" w:cs="Times New Roman"/>
          <w:b/>
          <w:bCs/>
          <w:iCs/>
          <w:sz w:val="24"/>
          <w:szCs w:val="24"/>
        </w:rPr>
        <w:t>Pėsčiųjų tako tarp Karaimų g. 13 ir Karaimų g. 17, Trakuose“ rangos darbus,</w:t>
      </w:r>
      <w:r w:rsidRPr="00104EBC">
        <w:rPr>
          <w:rFonts w:ascii="Times New Roman" w:hAnsi="Times New Roman" w:cs="Times New Roman"/>
          <w:sz w:val="24"/>
          <w:szCs w:val="24"/>
        </w:rPr>
        <w:t xml:space="preserve"> įgyvendinant </w:t>
      </w:r>
      <w:r w:rsidRPr="00104EBC">
        <w:rPr>
          <w:rFonts w:ascii="Times New Roman" w:hAnsi="Times New Roman" w:cs="Times New Roman"/>
          <w:color w:val="212529"/>
          <w:sz w:val="24"/>
          <w:szCs w:val="24"/>
          <w:shd w:val="clear" w:color="auto" w:fill="FFFFFF"/>
        </w:rPr>
        <w:t xml:space="preserve">projektą „Galvės ir </w:t>
      </w:r>
      <w:proofErr w:type="spellStart"/>
      <w:r w:rsidRPr="00104EBC">
        <w:rPr>
          <w:rFonts w:ascii="Times New Roman" w:hAnsi="Times New Roman" w:cs="Times New Roman"/>
          <w:color w:val="212529"/>
          <w:sz w:val="24"/>
          <w:szCs w:val="24"/>
          <w:shd w:val="clear" w:color="auto" w:fill="FFFFFF"/>
        </w:rPr>
        <w:t>Lukos</w:t>
      </w:r>
      <w:proofErr w:type="spellEnd"/>
      <w:r w:rsidRPr="00104EBC">
        <w:rPr>
          <w:rFonts w:ascii="Times New Roman" w:hAnsi="Times New Roman" w:cs="Times New Roman"/>
          <w:color w:val="212529"/>
          <w:sz w:val="24"/>
          <w:szCs w:val="24"/>
          <w:shd w:val="clear" w:color="auto" w:fill="FFFFFF"/>
        </w:rPr>
        <w:t xml:space="preserve"> ežerų pritaikymas lankyti“ </w:t>
      </w:r>
      <w:r w:rsidRPr="00104EBC">
        <w:rPr>
          <w:rFonts w:ascii="Times New Roman" w:hAnsi="Times New Roman" w:cs="Times New Roman"/>
          <w:sz w:val="24"/>
          <w:szCs w:val="24"/>
        </w:rPr>
        <w:t>pagal 2024-2029 m. Vilniaus regiono funkcinės zonos strategiją bei pagal regioninės pažangos priemonę Nr. 01-004-07-01-01 (RE) „Paskatinti regionų, funkcinių zonų, savivaldybių ir miestų  ekonominį augimą pasitelkiant jų turimus išteklius“, bendrai finansuojamą Europos regioninės plėtros fondo lėšomis.</w:t>
      </w:r>
    </w:p>
    <w:p w14:paraId="2187106E" w14:textId="5AA57C41" w:rsidR="00104EBC" w:rsidRPr="00104EBC" w:rsidRDefault="00104EBC" w:rsidP="00104EBC">
      <w:pPr>
        <w:jc w:val="both"/>
        <w:textAlignment w:val="baseline"/>
        <w:rPr>
          <w:rFonts w:ascii="Times New Roman" w:hAnsi="Times New Roman" w:cs="Times New Roman"/>
          <w:sz w:val="24"/>
          <w:szCs w:val="24"/>
        </w:rPr>
      </w:pPr>
      <w:r w:rsidRPr="00104EBC">
        <w:rPr>
          <w:rFonts w:ascii="Times New Roman" w:hAnsi="Times New Roman" w:cs="Times New Roman"/>
          <w:sz w:val="24"/>
          <w:szCs w:val="24"/>
        </w:rPr>
        <w:t xml:space="preserve">TDP </w:t>
      </w:r>
      <w:r w:rsidRPr="00104EBC">
        <w:rPr>
          <w:rFonts w:ascii="Times New Roman" w:hAnsi="Times New Roman" w:cs="Times New Roman"/>
          <w:sz w:val="24"/>
          <w:szCs w:val="24"/>
        </w:rPr>
        <w:t xml:space="preserve"> Nr. 2021-1-46-13-17-SPP</w:t>
      </w:r>
      <w:r w:rsidRPr="00104EBC">
        <w:rPr>
          <w:rFonts w:ascii="Times New Roman" w:hAnsi="Times New Roman" w:cs="Times New Roman"/>
          <w:sz w:val="24"/>
          <w:szCs w:val="24"/>
        </w:rPr>
        <w:t xml:space="preserve">, </w:t>
      </w:r>
      <w:r w:rsidRPr="00104EBC">
        <w:rPr>
          <w:rFonts w:ascii="Times New Roman" w:hAnsi="Times New Roman" w:cs="Times New Roman"/>
          <w:sz w:val="24"/>
          <w:szCs w:val="24"/>
        </w:rPr>
        <w:t xml:space="preserve">parengtas 2022 m. </w:t>
      </w:r>
      <w:r w:rsidRPr="00104EBC">
        <w:rPr>
          <w:rStyle w:val="Numatytasispastraiposriftas1"/>
          <w:rFonts w:ascii="Times New Roman" w:hAnsi="Times New Roman" w:cs="Times New Roman"/>
          <w:sz w:val="24"/>
          <w:szCs w:val="24"/>
          <w:lang w:eastAsia="ar-SA"/>
        </w:rPr>
        <w:t>A. Borutos projektavimo įmonės</w:t>
      </w:r>
      <w:r w:rsidRPr="00104EBC">
        <w:rPr>
          <w:rFonts w:ascii="Times New Roman" w:hAnsi="Times New Roman" w:cs="Times New Roman"/>
          <w:sz w:val="24"/>
          <w:szCs w:val="24"/>
        </w:rPr>
        <w:t>):</w:t>
      </w:r>
      <w:r w:rsidRPr="00104EBC">
        <w:rPr>
          <w:rFonts w:ascii="Times New Roman" w:hAnsi="Times New Roman" w:cs="Times New Roman"/>
          <w:sz w:val="24"/>
          <w:szCs w:val="24"/>
        </w:rPr>
        <w:t xml:space="preserve"> </w:t>
      </w:r>
      <w:r w:rsidRPr="00104EBC">
        <w:rPr>
          <w:rFonts w:ascii="Times New Roman" w:hAnsi="Times New Roman" w:cs="Times New Roman"/>
          <w:sz w:val="24"/>
          <w:szCs w:val="24"/>
          <w:lang w:eastAsia="ar-SA"/>
        </w:rPr>
        <w:t>„</w:t>
      </w:r>
      <w:r w:rsidRPr="00104EBC">
        <w:rPr>
          <w:rFonts w:ascii="Times New Roman" w:hAnsi="Times New Roman" w:cs="Times New Roman"/>
          <w:sz w:val="24"/>
          <w:szCs w:val="24"/>
        </w:rPr>
        <w:t>Pėsčiųjų tako tarp Karaimų g. 13 ir Karaimų g. 17, Trakuose supaprastintas projektas“</w:t>
      </w:r>
      <w:r w:rsidRPr="00104EBC">
        <w:rPr>
          <w:rFonts w:ascii="Times New Roman" w:hAnsi="Times New Roman" w:cs="Times New Roman"/>
          <w:sz w:val="24"/>
          <w:szCs w:val="24"/>
        </w:rPr>
        <w:t>:</w:t>
      </w:r>
    </w:p>
    <w:p w14:paraId="4916C1AE" w14:textId="77777777" w:rsidR="00104EBC" w:rsidRPr="00104EBC" w:rsidRDefault="00104EBC" w:rsidP="00104EBC">
      <w:pPr>
        <w:pStyle w:val="Sraopastraipa"/>
        <w:suppressAutoHyphens/>
        <w:spacing w:after="0" w:line="240" w:lineRule="auto"/>
        <w:ind w:left="310"/>
        <w:jc w:val="both"/>
        <w:rPr>
          <w:rFonts w:ascii="Times New Roman" w:hAnsi="Times New Roman" w:cs="Times New Roman"/>
          <w:iCs/>
          <w:sz w:val="24"/>
          <w:szCs w:val="24"/>
        </w:rPr>
      </w:pPr>
      <w:r w:rsidRPr="00104EBC">
        <w:rPr>
          <w:rFonts w:ascii="Times New Roman" w:hAnsi="Times New Roman" w:cs="Times New Roman"/>
          <w:iCs/>
          <w:sz w:val="24"/>
          <w:szCs w:val="24"/>
        </w:rPr>
        <w:t>Bendroji dalis. Sklypo planas. Konstrukcijos;</w:t>
      </w:r>
    </w:p>
    <w:p w14:paraId="091102B6" w14:textId="77777777" w:rsidR="00104EBC" w:rsidRPr="00104EBC" w:rsidRDefault="00104EBC" w:rsidP="00104EBC">
      <w:pPr>
        <w:pStyle w:val="Sraopastraipa"/>
        <w:suppressAutoHyphens/>
        <w:spacing w:after="0" w:line="240" w:lineRule="auto"/>
        <w:ind w:left="310"/>
        <w:jc w:val="both"/>
        <w:rPr>
          <w:rFonts w:ascii="Times New Roman" w:hAnsi="Times New Roman" w:cs="Times New Roman"/>
          <w:iCs/>
          <w:sz w:val="24"/>
          <w:szCs w:val="24"/>
        </w:rPr>
      </w:pPr>
      <w:r w:rsidRPr="00104EBC">
        <w:rPr>
          <w:rFonts w:ascii="Times New Roman" w:hAnsi="Times New Roman" w:cs="Times New Roman"/>
          <w:iCs/>
          <w:sz w:val="24"/>
          <w:szCs w:val="24"/>
        </w:rPr>
        <w:t>Elektrotechninė dalis;</w:t>
      </w:r>
    </w:p>
    <w:p w14:paraId="6CA1B311" w14:textId="77777777" w:rsidR="00104EBC" w:rsidRPr="00104EBC" w:rsidRDefault="00104EBC" w:rsidP="00104EBC">
      <w:pPr>
        <w:pStyle w:val="Sraopastraipa"/>
        <w:suppressAutoHyphens/>
        <w:spacing w:after="0" w:line="240" w:lineRule="auto"/>
        <w:ind w:left="310"/>
        <w:jc w:val="both"/>
        <w:rPr>
          <w:rFonts w:ascii="Times New Roman" w:hAnsi="Times New Roman" w:cs="Times New Roman"/>
          <w:iCs/>
          <w:sz w:val="24"/>
          <w:szCs w:val="24"/>
        </w:rPr>
      </w:pPr>
      <w:r w:rsidRPr="00104EBC">
        <w:rPr>
          <w:rFonts w:ascii="Times New Roman" w:hAnsi="Times New Roman" w:cs="Times New Roman"/>
          <w:sz w:val="24"/>
          <w:szCs w:val="24"/>
        </w:rPr>
        <w:t>Pasirengimo statybai ir statybos darbų organizavimo dalis.</w:t>
      </w:r>
    </w:p>
    <w:p w14:paraId="125F80CD" w14:textId="77777777" w:rsidR="00104EBC" w:rsidRPr="00104EBC" w:rsidRDefault="00104EBC" w:rsidP="00104EBC">
      <w:pPr>
        <w:suppressAutoHyphens/>
        <w:ind w:left="27"/>
        <w:jc w:val="both"/>
        <w:rPr>
          <w:rFonts w:ascii="Times New Roman" w:hAnsi="Times New Roman" w:cs="Times New Roman"/>
          <w:iCs/>
          <w:sz w:val="24"/>
          <w:szCs w:val="24"/>
        </w:rPr>
      </w:pPr>
    </w:p>
    <w:p w14:paraId="74DCE20E" w14:textId="77777777" w:rsidR="00104EBC" w:rsidRPr="00104EBC" w:rsidRDefault="00104EBC" w:rsidP="00104EBC">
      <w:pPr>
        <w:suppressAutoHyphens/>
        <w:jc w:val="both"/>
        <w:rPr>
          <w:rFonts w:ascii="Times New Roman" w:hAnsi="Times New Roman" w:cs="Times New Roman"/>
          <w:iCs/>
          <w:sz w:val="24"/>
          <w:szCs w:val="24"/>
        </w:rPr>
      </w:pPr>
      <w:r w:rsidRPr="00104EBC">
        <w:rPr>
          <w:rFonts w:ascii="Times New Roman" w:hAnsi="Times New Roman" w:cs="Times New Roman"/>
          <w:iCs/>
          <w:sz w:val="24"/>
          <w:szCs w:val="24"/>
        </w:rPr>
        <w:t>Projektui išduotas 2024-10-15 statybos leidimas Nr. LRS-05-241015-00031</w:t>
      </w:r>
    </w:p>
    <w:p w14:paraId="58D92C05" w14:textId="77777777" w:rsidR="00104EBC" w:rsidRPr="00104EBC" w:rsidRDefault="00104EBC" w:rsidP="00104EBC">
      <w:pPr>
        <w:suppressAutoHyphens/>
        <w:ind w:left="27"/>
        <w:jc w:val="both"/>
        <w:rPr>
          <w:rFonts w:ascii="Times New Roman" w:hAnsi="Times New Roman" w:cs="Times New Roman"/>
          <w:iCs/>
          <w:sz w:val="24"/>
          <w:szCs w:val="24"/>
        </w:rPr>
      </w:pPr>
    </w:p>
    <w:p w14:paraId="0F30F9BA" w14:textId="19897065" w:rsidR="00104EBC" w:rsidRPr="00104EBC" w:rsidRDefault="00104EBC" w:rsidP="00104EBC">
      <w:pPr>
        <w:jc w:val="both"/>
        <w:textAlignment w:val="baseline"/>
        <w:rPr>
          <w:rFonts w:ascii="Times New Roman" w:hAnsi="Times New Roman" w:cs="Times New Roman"/>
          <w:sz w:val="24"/>
          <w:szCs w:val="24"/>
        </w:rPr>
      </w:pPr>
      <w:r w:rsidRPr="00104EBC">
        <w:rPr>
          <w:rFonts w:ascii="Times New Roman" w:hAnsi="Times New Roman" w:cs="Times New Roman"/>
          <w:sz w:val="24"/>
          <w:szCs w:val="24"/>
        </w:rPr>
        <w:t>Statybos Darbų metu Rangovas privalo pildyti elektroninį statybos darbų žurnalą ir užtikrinti, kad pildomas elektroninis statybos darbų žurnalas atitiktų STR 1.06.01:2016 nuostatas.</w:t>
      </w:r>
    </w:p>
    <w:p w14:paraId="5E16E14D" w14:textId="48A9802C" w:rsidR="00104EBC" w:rsidRPr="00104EBC" w:rsidRDefault="00104EBC" w:rsidP="00104EBC">
      <w:pPr>
        <w:jc w:val="both"/>
        <w:textAlignment w:val="baseline"/>
        <w:rPr>
          <w:rFonts w:ascii="Times New Roman" w:hAnsi="Times New Roman" w:cs="Times New Roman"/>
          <w:sz w:val="24"/>
          <w:szCs w:val="24"/>
        </w:rPr>
      </w:pPr>
      <w:r w:rsidRPr="00104EBC">
        <w:rPr>
          <w:rFonts w:ascii="Times New Roman" w:hAnsi="Times New Roman" w:cs="Times New Roman"/>
          <w:sz w:val="24"/>
          <w:szCs w:val="24"/>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w:t>
      </w:r>
    </w:p>
    <w:p w14:paraId="2ECE333F" w14:textId="77777777" w:rsidR="00104EBC" w:rsidRPr="00104EBC" w:rsidRDefault="00104EBC" w:rsidP="00104EBC">
      <w:pPr>
        <w:suppressAutoHyphens/>
        <w:ind w:left="27"/>
        <w:jc w:val="both"/>
        <w:rPr>
          <w:rFonts w:ascii="Times New Roman" w:hAnsi="Times New Roman" w:cs="Times New Roman"/>
          <w:iCs/>
          <w:sz w:val="24"/>
          <w:szCs w:val="24"/>
        </w:rPr>
      </w:pPr>
      <w:r w:rsidRPr="00104EBC">
        <w:rPr>
          <w:rFonts w:ascii="Times New Roman" w:hAnsi="Times New Roman" w:cs="Times New Roman"/>
          <w:sz w:val="24"/>
          <w:szCs w:val="24"/>
        </w:rPr>
        <w:t xml:space="preserve">Rangovas privalo užtikrinti, kad statybvietėje statybos darbus atliekantys asmenys turėtų </w:t>
      </w:r>
      <w:bookmarkStart w:id="0" w:name="_Hlk106360525"/>
      <w:r w:rsidRPr="00104EBC">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0"/>
      <w:r w:rsidRPr="00104EBC">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p>
    <w:p w14:paraId="21E19BF7" w14:textId="29A6FBA4" w:rsidR="00104EBC" w:rsidRPr="00104EBC" w:rsidRDefault="00104EBC" w:rsidP="00104EBC">
      <w:pPr>
        <w:autoSpaceDE w:val="0"/>
        <w:autoSpaceDN w:val="0"/>
        <w:adjustRightInd w:val="0"/>
        <w:spacing w:before="120"/>
        <w:ind w:left="32"/>
        <w:jc w:val="both"/>
        <w:rPr>
          <w:rFonts w:ascii="Times New Roman" w:hAnsi="Times New Roman" w:cs="Times New Roman"/>
          <w:color w:val="000000" w:themeColor="text1"/>
          <w:sz w:val="24"/>
          <w:szCs w:val="24"/>
        </w:rPr>
      </w:pPr>
      <w:r w:rsidRPr="00104EBC">
        <w:rPr>
          <w:rFonts w:ascii="Times New Roman" w:hAnsi="Times New Roman" w:cs="Times New Roman"/>
          <w:color w:val="000000" w:themeColor="text1"/>
          <w:sz w:val="24"/>
          <w:szCs w:val="24"/>
        </w:rPr>
        <w:t xml:space="preserve">Atlikus darbus, parengti išpildomąją dokumentaciją (išpildomąsias geodezines nuotraukas ir kadastrines bylas), jas suderinti su VĮ Registrų centru. </w:t>
      </w:r>
    </w:p>
    <w:p w14:paraId="499556F1" w14:textId="1D19D64D" w:rsidR="00104EBC" w:rsidRPr="00104EBC" w:rsidRDefault="00104EBC">
      <w:pPr>
        <w:rPr>
          <w:rFonts w:ascii="Times New Roman" w:hAnsi="Times New Roman" w:cs="Times New Roman"/>
          <w:sz w:val="24"/>
          <w:szCs w:val="24"/>
        </w:rPr>
      </w:pPr>
      <w:r w:rsidRPr="00104EBC">
        <w:rPr>
          <w:rFonts w:ascii="Times New Roman" w:hAnsi="Times New Roman" w:cs="Times New Roman"/>
          <w:iCs/>
          <w:sz w:val="24"/>
          <w:szCs w:val="24"/>
        </w:rPr>
        <w:t xml:space="preserve">Pirkimo biudžetas:  </w:t>
      </w:r>
      <w:r w:rsidRPr="00104EBC">
        <w:rPr>
          <w:rFonts w:ascii="Times New Roman" w:hAnsi="Times New Roman" w:cs="Times New Roman"/>
          <w:sz w:val="24"/>
          <w:szCs w:val="24"/>
        </w:rPr>
        <w:t>301 006,00 Eur su PVM</w:t>
      </w:r>
    </w:p>
    <w:p w14:paraId="44D1E357" w14:textId="77777777" w:rsidR="00104EBC" w:rsidRPr="00104EBC" w:rsidRDefault="00104EBC" w:rsidP="00104EBC">
      <w:pPr>
        <w:pStyle w:val="Pagrindinistekstas"/>
        <w:spacing w:after="0"/>
        <w:jc w:val="both"/>
      </w:pPr>
      <w:bookmarkStart w:id="1" w:name="_Hlk51574270"/>
      <w:r w:rsidRPr="00104EBC">
        <w:t>Darbų (kaip apibrėžta sutartyje) atlikimo terminas – per 180 dienų nuo darbų pradžios, t. y. statybvietės perdavimo-priėmimo akto pasirašymo datos arba datos po 14 dienų, kai įsigaliojo pirkimo sutartis.</w:t>
      </w:r>
      <w:r w:rsidRPr="00104EBC">
        <w:t xml:space="preserve"> </w:t>
      </w:r>
      <w:r w:rsidRPr="00104EBC">
        <w:t>Darbų atlikimo termino pratęsimas</w:t>
      </w:r>
      <w:bookmarkEnd w:id="1"/>
      <w:r w:rsidRPr="00104EBC">
        <w:t xml:space="preserve"> – 60 dienų.</w:t>
      </w:r>
      <w:r w:rsidRPr="00104EBC">
        <w:t xml:space="preserve">  Darbų pridavimo terminas – 105 dienos.</w:t>
      </w:r>
    </w:p>
    <w:p w14:paraId="5FC045EF" w14:textId="5FB52ED1" w:rsidR="00104EBC" w:rsidRPr="00104EBC" w:rsidRDefault="00104EBC" w:rsidP="00104EBC">
      <w:pPr>
        <w:pStyle w:val="Pagrindinistekstas"/>
        <w:spacing w:after="0"/>
        <w:jc w:val="both"/>
      </w:pPr>
      <w:r w:rsidRPr="00104EBC">
        <w:t>Sutarties tinkamas įvykdymas yra užtikrintas banko garantija</w:t>
      </w:r>
      <w:r w:rsidRPr="00104EBC">
        <w:t>.</w:t>
      </w:r>
    </w:p>
    <w:p w14:paraId="5E4F5DEA" w14:textId="77777777" w:rsidR="00104EBC" w:rsidRDefault="00104EBC" w:rsidP="00104EBC">
      <w:pPr>
        <w:pStyle w:val="prastasis1"/>
        <w:jc w:val="both"/>
        <w:rPr>
          <w:color w:val="000000" w:themeColor="text1"/>
        </w:rPr>
      </w:pPr>
    </w:p>
    <w:p w14:paraId="2B7B00BA" w14:textId="54AD1F21" w:rsidR="00671B2D" w:rsidRPr="00671B2D" w:rsidRDefault="00671B2D" w:rsidP="00104EBC">
      <w:pPr>
        <w:pStyle w:val="prastasis1"/>
        <w:jc w:val="both"/>
        <w:rPr>
          <w:b/>
          <w:bCs/>
          <w:color w:val="000000" w:themeColor="text1"/>
          <w:u w:val="single"/>
        </w:rPr>
      </w:pPr>
      <w:r w:rsidRPr="00671B2D">
        <w:rPr>
          <w:b/>
          <w:bCs/>
          <w:color w:val="000000" w:themeColor="text1"/>
          <w:u w:val="single"/>
        </w:rPr>
        <w:t>Planuojami kvalifikaciniai reikalavimai:</w:t>
      </w:r>
    </w:p>
    <w:p w14:paraId="01AF8B87" w14:textId="77777777" w:rsidR="00671B2D" w:rsidRPr="00104EBC" w:rsidRDefault="00671B2D" w:rsidP="00104EBC">
      <w:pPr>
        <w:pStyle w:val="prastasis1"/>
        <w:jc w:val="both"/>
        <w:rPr>
          <w:color w:val="000000" w:themeColor="text1"/>
        </w:rPr>
      </w:pPr>
    </w:p>
    <w:p w14:paraId="0549FA86" w14:textId="2F9ABCF2" w:rsidR="00104EBC" w:rsidRPr="00104EBC" w:rsidRDefault="00104EBC" w:rsidP="00104EBC">
      <w:pPr>
        <w:pStyle w:val="prastasis1"/>
        <w:jc w:val="both"/>
        <w:rPr>
          <w:color w:val="000000" w:themeColor="text1"/>
        </w:rPr>
      </w:pPr>
      <w:r w:rsidRPr="00104EBC">
        <w:rPr>
          <w:color w:val="000000" w:themeColor="text1"/>
        </w:rPr>
        <w:t>Pirkimo sutarčiai vykdyti tiekėjas turi turėti:</w:t>
      </w:r>
    </w:p>
    <w:p w14:paraId="021C973D" w14:textId="77777777" w:rsidR="00104EBC" w:rsidRPr="00104EBC" w:rsidRDefault="00104EBC" w:rsidP="00104EBC">
      <w:pPr>
        <w:pStyle w:val="prastasis1"/>
        <w:jc w:val="both"/>
        <w:rPr>
          <w:color w:val="000000" w:themeColor="text1"/>
        </w:rPr>
      </w:pPr>
      <w:r w:rsidRPr="00104EBC">
        <w:rPr>
          <w:color w:val="000000" w:themeColor="text1"/>
        </w:rPr>
        <w:lastRenderedPageBreak/>
        <w:t>- ne mažiau kaip 1 (vieną) specialistą, turintį teisę vadovauti nesudėtingo (II) statinio statybai, įgijęs Statybos įstatymo 2 straipsnio 1 arba 92 dalyje nurodytą išsilavinimą (architekto ar statybos inžinieriaus);</w:t>
      </w:r>
    </w:p>
    <w:p w14:paraId="321C5DDF" w14:textId="5B886AAD" w:rsidR="00104EBC" w:rsidRPr="00104EBC" w:rsidRDefault="00104EBC" w:rsidP="00104EBC">
      <w:pPr>
        <w:pStyle w:val="Pagrindinistekstas"/>
        <w:spacing w:after="0"/>
        <w:jc w:val="both"/>
      </w:pPr>
      <w:bookmarkStart w:id="2" w:name="_Hlk126058612"/>
      <w:r w:rsidRPr="00104EBC">
        <w:rPr>
          <w:color w:val="FF0000"/>
        </w:rPr>
        <w:t xml:space="preserve">- </w:t>
      </w:r>
      <w:r w:rsidRPr="00104EBC">
        <w:t>ne mažiau kaip 1 (vieną) specialistą, turintį teisę rengti kadastrines bylas ir išpildomąsias nuotraukas. Tiekėjas gali siūlyti kelis specialistus į šią poziciją.</w:t>
      </w:r>
      <w:bookmarkEnd w:id="2"/>
      <w:r w:rsidRPr="00104EBC">
        <w:t xml:space="preserve">  </w:t>
      </w:r>
    </w:p>
    <w:p w14:paraId="64F5B4CE" w14:textId="082CAF80" w:rsidR="00104EBC" w:rsidRDefault="00104EBC" w:rsidP="00104EBC">
      <w:pPr>
        <w:pStyle w:val="Pagrindinistekstas"/>
        <w:spacing w:after="0"/>
        <w:jc w:val="both"/>
      </w:pPr>
      <w:r w:rsidRPr="00104EBC">
        <w:t>D</w:t>
      </w:r>
      <w:r w:rsidRPr="00104EBC">
        <w:t>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00671B2D">
        <w:t>;</w:t>
      </w:r>
    </w:p>
    <w:p w14:paraId="46EE5334" w14:textId="2455BC7C" w:rsidR="00671B2D" w:rsidRPr="00671B2D" w:rsidRDefault="00671B2D" w:rsidP="00671B2D">
      <w:pPr>
        <w:autoSpaceDE w:val="0"/>
        <w:autoSpaceDN w:val="0"/>
        <w:adjustRightInd w:val="0"/>
        <w:jc w:val="both"/>
        <w:rPr>
          <w:rStyle w:val="Numatytasispastraiposriftas1"/>
          <w:rFonts w:ascii="Times New Roman" w:hAnsi="Times New Roman" w:cs="Times New Roman"/>
          <w:color w:val="000000" w:themeColor="text1"/>
          <w:sz w:val="24"/>
          <w:szCs w:val="24"/>
        </w:rPr>
      </w:pPr>
      <w:r w:rsidRPr="00671B2D">
        <w:rPr>
          <w:rStyle w:val="Numatytasispastraiposriftas1"/>
          <w:rFonts w:ascii="Times New Roman" w:hAnsi="Times New Roman" w:cs="Times New Roman"/>
          <w:sz w:val="24"/>
          <w:szCs w:val="24"/>
        </w:rPr>
        <w:t xml:space="preserve">      </w:t>
      </w:r>
      <w:r>
        <w:rPr>
          <w:rStyle w:val="Numatytasispastraiposriftas1"/>
          <w:rFonts w:ascii="Times New Roman" w:hAnsi="Times New Roman" w:cs="Times New Roman"/>
          <w:sz w:val="24"/>
          <w:szCs w:val="24"/>
        </w:rPr>
        <w:t>-t</w:t>
      </w:r>
      <w:r w:rsidRPr="00671B2D">
        <w:rPr>
          <w:rStyle w:val="Numatytasispastraiposriftas1"/>
          <w:rFonts w:ascii="Times New Roman" w:hAnsi="Times New Roman" w:cs="Times New Roman"/>
          <w:sz w:val="24"/>
          <w:szCs w:val="24"/>
        </w:rPr>
        <w:t xml:space="preserve">iekėjas, tiekėjų grupės partneriai kartu per pastaruosius </w:t>
      </w:r>
      <w:r w:rsidRPr="00671B2D">
        <w:rPr>
          <w:rStyle w:val="Numatytasispastraiposriftas1"/>
          <w:rFonts w:ascii="Times New Roman" w:hAnsi="Times New Roman" w:cs="Times New Roman"/>
          <w:color w:val="000000" w:themeColor="text1"/>
          <w:sz w:val="24"/>
          <w:szCs w:val="24"/>
        </w:rPr>
        <w:t xml:space="preserve">5 metus iki pasiūlymo pateikimo termino pabaigos arba per laiką nuo tiekėjo įregistravimo dienos (jeigu veikla vykdoma mažiau nei 5 metus iki pasiūlymų pateikimo termino pabaigos) pagal </w:t>
      </w:r>
      <w:r w:rsidRPr="00671B2D">
        <w:rPr>
          <w:rStyle w:val="Numatytasispastraiposriftas1"/>
          <w:rFonts w:ascii="Times New Roman" w:hAnsi="Times New Roman" w:cs="Times New Roman"/>
          <w:sz w:val="24"/>
          <w:szCs w:val="24"/>
        </w:rPr>
        <w:t xml:space="preserve">vieną ar daugiau įvykdytų ar tebevykdomų sutarčių </w:t>
      </w:r>
      <w:r w:rsidRPr="00671B2D">
        <w:rPr>
          <w:rFonts w:ascii="Times New Roman" w:hAnsi="Times New Roman" w:cs="Times New Roman"/>
          <w:sz w:val="24"/>
          <w:szCs w:val="24"/>
        </w:rPr>
        <w:t xml:space="preserve">savo jėgomis  </w:t>
      </w:r>
      <w:r w:rsidRPr="00671B2D">
        <w:rPr>
          <w:rStyle w:val="Numatytasispastraiposriftas1"/>
          <w:rFonts w:ascii="Times New Roman" w:hAnsi="Times New Roman" w:cs="Times New Roman"/>
          <w:color w:val="000000" w:themeColor="text1"/>
          <w:sz w:val="24"/>
          <w:szCs w:val="24"/>
        </w:rPr>
        <w:t>yra tinkamai atlikęs inžinerinių statinių, kurių pogrupis kitos paskirties inžineriniai statiniai, naujos statybos arba rekonstrukcijos, arba remonto darbus, kurių vertė ne mažesnė kaip 174 135,70 Eur (vienas šimtas septyniasdešimt keturi tūkstančiai vienas šimtas trisdešimt penki eurai, 70 ct) be PVM.</w:t>
      </w:r>
    </w:p>
    <w:p w14:paraId="1C2B3374" w14:textId="46886E58" w:rsidR="00104EBC" w:rsidRPr="00671B2D" w:rsidRDefault="00671B2D" w:rsidP="00671B2D">
      <w:pPr>
        <w:autoSpaceDE w:val="0"/>
        <w:autoSpaceDN w:val="0"/>
        <w:adjustRightInd w:val="0"/>
        <w:jc w:val="both"/>
        <w:rPr>
          <w:rFonts w:ascii="Times New Roman" w:hAnsi="Times New Roman" w:cs="Times New Roman"/>
          <w:sz w:val="24"/>
          <w:szCs w:val="24"/>
          <w:u w:val="single"/>
        </w:rPr>
      </w:pPr>
      <w:r>
        <w:rPr>
          <w:rFonts w:ascii="Times New Roman" w:hAnsi="Times New Roman" w:cs="Times New Roman"/>
          <w:i/>
          <w:sz w:val="24"/>
          <w:szCs w:val="24"/>
        </w:rPr>
        <w:t xml:space="preserve">   </w:t>
      </w:r>
      <w:r w:rsidRPr="00671B2D">
        <w:rPr>
          <w:rFonts w:ascii="Times New Roman" w:hAnsi="Times New Roman" w:cs="Times New Roman"/>
          <w:i/>
          <w:sz w:val="24"/>
          <w:szCs w:val="24"/>
        </w:rPr>
        <w:t>Savo jėgomis atlikti darbai – tai darbai, kuriuos tiekėjas, tiekėjų grupės partneriai, ūkio subjektai, kurių pajėgumais tiekėjas remiasi, atliko savo jėgomis.</w:t>
      </w:r>
      <w:r w:rsidRPr="00671B2D">
        <w:rPr>
          <w:rFonts w:ascii="Times New Roman" w:hAnsi="Times New Roman" w:cs="Times New Roman"/>
          <w:iCs/>
          <w:sz w:val="24"/>
          <w:szCs w:val="24"/>
        </w:rPr>
        <w:t xml:space="preserve"> </w:t>
      </w:r>
      <w:r w:rsidRPr="00671B2D">
        <w:rPr>
          <w:rFonts w:ascii="Times New Roman" w:hAnsi="Times New Roman" w:cs="Times New Roman"/>
          <w:i/>
          <w:iCs/>
          <w:sz w:val="24"/>
          <w:szCs w:val="24"/>
        </w:rPr>
        <w:t>Tiekėjui,</w:t>
      </w:r>
      <w:r w:rsidRPr="00671B2D">
        <w:rPr>
          <w:rFonts w:ascii="Times New Roman" w:hAnsi="Times New Roman" w:cs="Times New Roman"/>
          <w:i/>
          <w:sz w:val="24"/>
          <w:szCs w:val="24"/>
        </w:rPr>
        <w:t xml:space="preserve"> tiekėjų grupės partneriui, ūkio subjektui, kurio pajėgumais tiekėjas remiasi, </w:t>
      </w:r>
      <w:r w:rsidRPr="00671B2D">
        <w:rPr>
          <w:rFonts w:ascii="Times New Roman" w:hAnsi="Times New Roman" w:cs="Times New Roman"/>
          <w:i/>
          <w:iCs/>
          <w:sz w:val="24"/>
          <w:szCs w:val="24"/>
        </w:rPr>
        <w:t xml:space="preserve">nedraudžiama remtis sutartimi, kurią jis vykdė ne vienas, bet kartu su kitais ūkio subjektais, </w:t>
      </w:r>
      <w:r w:rsidRPr="00671B2D">
        <w:rPr>
          <w:rFonts w:ascii="Times New Roman" w:hAnsi="Times New Roman" w:cs="Times New Roman"/>
          <w:i/>
          <w:iCs/>
          <w:sz w:val="24"/>
          <w:szCs w:val="24"/>
          <w:u w:val="single"/>
        </w:rPr>
        <w:t xml:space="preserve">tačiau tokiu atveju turi būti nurodomi būtent konkretaus subjekto, dalyvaujančio viešajame pirkime, atlikti naujos </w:t>
      </w:r>
      <w:r w:rsidRPr="00671B2D">
        <w:rPr>
          <w:rFonts w:ascii="Times New Roman" w:hAnsi="Times New Roman" w:cs="Times New Roman"/>
          <w:i/>
          <w:sz w:val="24"/>
          <w:szCs w:val="24"/>
          <w:u w:val="single"/>
        </w:rPr>
        <w:t>statybos / rekonstravimo / remonto</w:t>
      </w:r>
      <w:r w:rsidRPr="00671B2D">
        <w:rPr>
          <w:rFonts w:ascii="Times New Roman" w:hAnsi="Times New Roman" w:cs="Times New Roman"/>
          <w:i/>
          <w:iCs/>
          <w:sz w:val="24"/>
          <w:szCs w:val="24"/>
          <w:u w:val="single"/>
        </w:rPr>
        <w:t xml:space="preserve"> darbai, jų apimtis, vertė, o ne visas vykdytos sutarties objektas.</w:t>
      </w:r>
    </w:p>
    <w:p w14:paraId="72013E7C" w14:textId="4ACB84B3" w:rsidR="00104EBC" w:rsidRPr="00671B2D" w:rsidRDefault="00104EBC">
      <w:pPr>
        <w:rPr>
          <w:b/>
          <w:bCs/>
          <w:u w:val="single"/>
        </w:rPr>
      </w:pPr>
      <w:r w:rsidRPr="00671B2D">
        <w:rPr>
          <w:rFonts w:ascii="Times New Roman" w:hAnsi="Times New Roman" w:cs="Times New Roman"/>
          <w:b/>
          <w:bCs/>
          <w:sz w:val="24"/>
          <w:szCs w:val="24"/>
          <w:u w:val="single"/>
        </w:rPr>
        <w:t>Atsižvelgus į aukščiau išdėstytą, sutarties projekto sąlygas, numatomą biudžetą, prašome teikti siūlymus pastabas planuojamam vykdyti rangos darbų pirkimui, atsiunčiant iki 2025-03</w:t>
      </w:r>
      <w:r w:rsidRPr="00671B2D">
        <w:rPr>
          <w:b/>
          <w:bCs/>
          <w:u w:val="single"/>
        </w:rPr>
        <w:t xml:space="preserve">-26 </w:t>
      </w:r>
      <w:r w:rsidR="00671B2D" w:rsidRPr="00671B2D">
        <w:rPr>
          <w:b/>
          <w:bCs/>
          <w:u w:val="single"/>
        </w:rPr>
        <w:t>.</w:t>
      </w:r>
    </w:p>
    <w:p w14:paraId="0B91E781" w14:textId="77777777" w:rsidR="00104EBC" w:rsidRPr="00671B2D" w:rsidRDefault="00104EBC">
      <w:pPr>
        <w:rPr>
          <w:rFonts w:ascii="Times New Roman" w:hAnsi="Times New Roman" w:cs="Times New Roman"/>
          <w:b/>
          <w:bCs/>
          <w:sz w:val="24"/>
          <w:szCs w:val="24"/>
        </w:rPr>
      </w:pPr>
    </w:p>
    <w:p w14:paraId="08A10CFE" w14:textId="77777777" w:rsidR="00671B2D" w:rsidRDefault="00671B2D">
      <w:pPr>
        <w:rPr>
          <w:b/>
          <w:bCs/>
        </w:rPr>
      </w:pPr>
    </w:p>
    <w:sectPr w:rsidR="00671B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836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BC"/>
    <w:rsid w:val="00104EBC"/>
    <w:rsid w:val="00671B2D"/>
    <w:rsid w:val="00AE5AD6"/>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E802"/>
  <w15:chartTrackingRefBased/>
  <w15:docId w15:val="{8483D6A2-2048-44B1-832C-6237C7F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04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04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04EB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04EB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04EB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04E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4E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4E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4E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E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04E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4EB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4EB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4EB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04E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E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4E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E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4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4E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E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4E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E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4EBC"/>
    <w:rPr>
      <w:i/>
      <w:iCs/>
      <w:color w:val="404040" w:themeColor="text1" w:themeTint="BF"/>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104EBC"/>
    <w:pPr>
      <w:ind w:left="720"/>
      <w:contextualSpacing/>
    </w:pPr>
  </w:style>
  <w:style w:type="character" w:styleId="Rykuspabraukimas">
    <w:name w:val="Intense Emphasis"/>
    <w:basedOn w:val="Numatytasispastraiposriftas"/>
    <w:uiPriority w:val="21"/>
    <w:qFormat/>
    <w:rsid w:val="00104EBC"/>
    <w:rPr>
      <w:i/>
      <w:iCs/>
      <w:color w:val="2F5496" w:themeColor="accent1" w:themeShade="BF"/>
    </w:rPr>
  </w:style>
  <w:style w:type="paragraph" w:styleId="Iskirtacitata">
    <w:name w:val="Intense Quote"/>
    <w:basedOn w:val="prastasis"/>
    <w:next w:val="prastasis"/>
    <w:link w:val="IskirtacitataDiagrama"/>
    <w:uiPriority w:val="30"/>
    <w:qFormat/>
    <w:rsid w:val="00104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4EBC"/>
    <w:rPr>
      <w:i/>
      <w:iCs/>
      <w:color w:val="2F5496" w:themeColor="accent1" w:themeShade="BF"/>
    </w:rPr>
  </w:style>
  <w:style w:type="character" w:styleId="Rykinuoroda">
    <w:name w:val="Intense Reference"/>
    <w:basedOn w:val="Numatytasispastraiposriftas"/>
    <w:uiPriority w:val="32"/>
    <w:qFormat/>
    <w:rsid w:val="00104EBC"/>
    <w:rPr>
      <w:b/>
      <w:bCs/>
      <w:smallCaps/>
      <w:color w:val="2F5496" w:themeColor="accent1" w:themeShade="BF"/>
      <w:spacing w:val="5"/>
    </w:rPr>
  </w:style>
  <w:style w:type="character" w:customStyle="1" w:styleId="Numatytasispastraiposriftas1">
    <w:name w:val="Numatytasis pastraipos šriftas1"/>
    <w:rsid w:val="00104EBC"/>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04EBC"/>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nhideWhenUsed/>
    <w:qFormat/>
    <w:rsid w:val="00104EBC"/>
    <w:pPr>
      <w:spacing w:after="120" w:line="240" w:lineRule="auto"/>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04EBC"/>
    <w:rPr>
      <w:rFonts w:ascii="Times New Roman" w:eastAsia="Times New Roman" w:hAnsi="Times New Roman" w:cs="Times New Roman"/>
      <w:kern w:val="0"/>
      <w:sz w:val="24"/>
      <w:szCs w:val="24"/>
      <w:lang w:eastAsia="lt-LT"/>
      <w14:ligatures w14:val="none"/>
    </w:rPr>
  </w:style>
  <w:style w:type="paragraph" w:customStyle="1" w:styleId="prastasis1">
    <w:name w:val="Įprastasis1"/>
    <w:rsid w:val="00104EBC"/>
    <w:pPr>
      <w:suppressAutoHyphens/>
      <w:autoSpaceDN w:val="0"/>
      <w:spacing w:after="0" w:line="240" w:lineRule="auto"/>
      <w:textAlignment w:val="baseline"/>
    </w:pPr>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nhideWhenUsed/>
    <w:rsid w:val="00104EBC"/>
    <w:pPr>
      <w:tabs>
        <w:tab w:val="center" w:pos="4819"/>
        <w:tab w:val="right" w:pos="9638"/>
      </w:tabs>
      <w:spacing w:after="0" w:line="240" w:lineRule="auto"/>
      <w:jc w:val="both"/>
    </w:pPr>
    <w:rPr>
      <w:rFonts w:ascii="Times New Roman" w:eastAsia="Times New Roman" w:hAnsi="Times New Roman" w:cs="Times New Roman"/>
      <w:kern w:val="0"/>
      <w:sz w:val="20"/>
      <w:szCs w:val="20"/>
      <w14:ligatures w14:val="none"/>
    </w:rPr>
  </w:style>
  <w:style w:type="character" w:customStyle="1" w:styleId="PoratDiagrama">
    <w:name w:val="Poraštė Diagrama"/>
    <w:basedOn w:val="Numatytasispastraiposriftas"/>
    <w:link w:val="Porat"/>
    <w:rsid w:val="00104EB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3029</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dcterms:created xsi:type="dcterms:W3CDTF">2025-03-20T15:04:00Z</dcterms:created>
  <dcterms:modified xsi:type="dcterms:W3CDTF">2025-03-20T15:18:00Z</dcterms:modified>
</cp:coreProperties>
</file>