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5CFE" w14:textId="4727D8D1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Mažos vertės</w:t>
      </w:r>
    </w:p>
    <w:p w14:paraId="279A3F69" w14:textId="77777777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tarptautinio šiuolaikinio šokio festivalio „Naujasis Baltijos šokis“</w:t>
      </w:r>
    </w:p>
    <w:p w14:paraId="2AE13DC6" w14:textId="07886FB9" w:rsidR="00153AA2" w:rsidRPr="00153AA2" w:rsidRDefault="00E25947" w:rsidP="00E25947">
      <w:pPr>
        <w:tabs>
          <w:tab w:val="left" w:pos="75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atidarymo</w:t>
      </w:r>
      <w:r w:rsidR="00153AA2" w:rsidRPr="00153AA2">
        <w:rPr>
          <w:sz w:val="22"/>
          <w:szCs w:val="22"/>
        </w:rPr>
        <w:t xml:space="preserve"> dalyvių apgyvendinimo viešbutyje paslaugų viešojo pirkimo,</w:t>
      </w:r>
    </w:p>
    <w:p w14:paraId="1E0BA4BB" w14:textId="77777777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atliekamo skelbiamos apklausos būdu,</w:t>
      </w:r>
    </w:p>
    <w:p w14:paraId="3FBB5E91" w14:textId="7B2FD2AA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sąlygų 2 priedas</w:t>
      </w:r>
    </w:p>
    <w:p w14:paraId="01D43CBD" w14:textId="1227C934" w:rsidR="00571B75" w:rsidRPr="00153AA2" w:rsidRDefault="00571B75" w:rsidP="004222DC">
      <w:pPr>
        <w:tabs>
          <w:tab w:val="left" w:pos="4050"/>
        </w:tabs>
        <w:jc w:val="right"/>
        <w:rPr>
          <w:sz w:val="22"/>
          <w:szCs w:val="22"/>
        </w:rPr>
      </w:pPr>
    </w:p>
    <w:p w14:paraId="502A06E4" w14:textId="77777777" w:rsidR="008A0130" w:rsidRPr="00153AA2" w:rsidRDefault="008A0130" w:rsidP="004222DC">
      <w:pPr>
        <w:tabs>
          <w:tab w:val="left" w:pos="4050"/>
        </w:tabs>
        <w:jc w:val="right"/>
        <w:rPr>
          <w:sz w:val="22"/>
          <w:szCs w:val="22"/>
        </w:rPr>
      </w:pPr>
    </w:p>
    <w:p w14:paraId="4A63EA25" w14:textId="77777777" w:rsidR="004222DC" w:rsidRPr="00153AA2" w:rsidRDefault="004222DC" w:rsidP="00FC5BC3">
      <w:pPr>
        <w:tabs>
          <w:tab w:val="left" w:pos="4050"/>
        </w:tabs>
        <w:jc w:val="center"/>
        <w:rPr>
          <w:rFonts w:eastAsia="Calibri"/>
          <w:b/>
          <w:sz w:val="22"/>
          <w:szCs w:val="22"/>
        </w:rPr>
      </w:pPr>
    </w:p>
    <w:p w14:paraId="3F6F6D58" w14:textId="7B03586B" w:rsidR="00FC5BC3" w:rsidRPr="00153AA2" w:rsidRDefault="00FC5BC3" w:rsidP="00FC5BC3">
      <w:pPr>
        <w:tabs>
          <w:tab w:val="left" w:pos="4050"/>
        </w:tabs>
        <w:jc w:val="center"/>
        <w:rPr>
          <w:rFonts w:eastAsia="Calibri"/>
          <w:b/>
          <w:sz w:val="22"/>
          <w:szCs w:val="22"/>
        </w:rPr>
      </w:pPr>
      <w:r w:rsidRPr="00153AA2">
        <w:rPr>
          <w:rFonts w:eastAsia="Calibri"/>
          <w:b/>
          <w:sz w:val="22"/>
          <w:szCs w:val="22"/>
        </w:rPr>
        <w:t>(PASIŪLYMO FORMA)</w:t>
      </w:r>
    </w:p>
    <w:p w14:paraId="30C29745" w14:textId="77777777" w:rsidR="00FC5BC3" w:rsidRPr="00153AA2" w:rsidRDefault="00FC5BC3" w:rsidP="00FC5BC3">
      <w:pPr>
        <w:tabs>
          <w:tab w:val="left" w:pos="4050"/>
        </w:tabs>
        <w:rPr>
          <w:rFonts w:eastAsia="Calibri"/>
          <w:sz w:val="22"/>
          <w:szCs w:val="22"/>
        </w:rPr>
      </w:pPr>
    </w:p>
    <w:p w14:paraId="343204CA" w14:textId="77777777" w:rsidR="00FC5BC3" w:rsidRPr="00153AA2" w:rsidRDefault="00FC5BC3" w:rsidP="00FC5BC3">
      <w:pPr>
        <w:tabs>
          <w:tab w:val="center" w:pos="4986"/>
          <w:tab w:val="left" w:pos="8610"/>
        </w:tabs>
        <w:jc w:val="center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PASIŪLYMAS</w:t>
      </w:r>
    </w:p>
    <w:p w14:paraId="7DEE813C" w14:textId="6D41B8BD" w:rsidR="00FC5BC3" w:rsidRPr="00153AA2" w:rsidRDefault="00FC5BC3" w:rsidP="005E62AC">
      <w:pPr>
        <w:jc w:val="center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 xml:space="preserve">DĖL </w:t>
      </w:r>
      <w:r w:rsidR="005E62AC" w:rsidRPr="00153AA2">
        <w:rPr>
          <w:b/>
          <w:bCs/>
          <w:sz w:val="22"/>
          <w:szCs w:val="22"/>
        </w:rPr>
        <w:t xml:space="preserve">TARPTAUTINIO ŠIUOLAIKINIO ŠOKIO FESTIVALIO „NAUJASIS BALTIJOS ŠOKIS“ </w:t>
      </w:r>
      <w:r w:rsidR="00E25947">
        <w:rPr>
          <w:b/>
          <w:bCs/>
          <w:sz w:val="22"/>
          <w:szCs w:val="22"/>
        </w:rPr>
        <w:t xml:space="preserve">ATIDARYMO </w:t>
      </w:r>
      <w:r w:rsidR="005E62AC" w:rsidRPr="00153AA2">
        <w:rPr>
          <w:b/>
          <w:bCs/>
          <w:sz w:val="22"/>
          <w:szCs w:val="22"/>
        </w:rPr>
        <w:t xml:space="preserve">DALYVIŲ APGYVENDINIMO VIEŠBUTYJE PASLAUGŲ </w:t>
      </w:r>
      <w:r w:rsidRPr="00153AA2">
        <w:rPr>
          <w:b/>
          <w:bCs/>
          <w:sz w:val="22"/>
          <w:szCs w:val="22"/>
        </w:rPr>
        <w:t xml:space="preserve">TEIKIMO VIEŠOJO PIRKIMO </w:t>
      </w:r>
      <w:r w:rsidR="00FD5021" w:rsidRPr="00153AA2">
        <w:rPr>
          <w:b/>
          <w:bCs/>
          <w:sz w:val="22"/>
          <w:szCs w:val="22"/>
        </w:rPr>
        <w:t xml:space="preserve"> </w:t>
      </w:r>
    </w:p>
    <w:p w14:paraId="41E0E26B" w14:textId="77777777" w:rsidR="00FC5BC3" w:rsidRPr="00153AA2" w:rsidRDefault="00FC5BC3" w:rsidP="00FC5BC3">
      <w:pPr>
        <w:rPr>
          <w:bCs/>
          <w:i/>
          <w:sz w:val="22"/>
          <w:szCs w:val="22"/>
          <w:u w:val="single"/>
        </w:rPr>
      </w:pPr>
    </w:p>
    <w:p w14:paraId="6B5AF404" w14:textId="52AF6F53" w:rsidR="00FC5BC3" w:rsidRPr="00153AA2" w:rsidRDefault="001F3637" w:rsidP="00FC5BC3">
      <w:pPr>
        <w:rPr>
          <w:bCs/>
          <w:sz w:val="22"/>
          <w:szCs w:val="22"/>
        </w:rPr>
      </w:pPr>
      <w:r w:rsidRPr="00153AA2">
        <w:rPr>
          <w:bCs/>
          <w:sz w:val="22"/>
          <w:szCs w:val="22"/>
        </w:rPr>
        <w:t>Viešajai įstaigai „</w:t>
      </w:r>
      <w:r w:rsidR="00F543E4" w:rsidRPr="00153AA2">
        <w:rPr>
          <w:bCs/>
          <w:sz w:val="22"/>
          <w:szCs w:val="22"/>
        </w:rPr>
        <w:t>Lietuvos šokio informacijos centras</w:t>
      </w:r>
      <w:r w:rsidRPr="00153AA2">
        <w:rPr>
          <w:bCs/>
          <w:sz w:val="22"/>
          <w:szCs w:val="22"/>
        </w:rPr>
        <w:t>“</w:t>
      </w:r>
    </w:p>
    <w:p w14:paraId="1B5032CB" w14:textId="77777777" w:rsidR="00FC5BC3" w:rsidRPr="00153AA2" w:rsidRDefault="00FC5BC3" w:rsidP="00FC5BC3">
      <w:pPr>
        <w:rPr>
          <w:bCs/>
          <w:sz w:val="22"/>
          <w:szCs w:val="22"/>
        </w:rPr>
      </w:pPr>
    </w:p>
    <w:p w14:paraId="6EB95A9A" w14:textId="77777777" w:rsidR="00FC5BC3" w:rsidRPr="00153AA2" w:rsidRDefault="00FC5BC3" w:rsidP="00FC5BC3">
      <w:pPr>
        <w:keepNext/>
        <w:numPr>
          <w:ilvl w:val="0"/>
          <w:numId w:val="2"/>
        </w:numPr>
        <w:tabs>
          <w:tab w:val="left" w:pos="284"/>
        </w:tabs>
        <w:ind w:left="3544"/>
        <w:outlineLvl w:val="0"/>
        <w:rPr>
          <w:b/>
          <w:bCs/>
          <w:sz w:val="22"/>
          <w:szCs w:val="22"/>
        </w:rPr>
      </w:pPr>
      <w:bookmarkStart w:id="0" w:name="_Toc329443224"/>
      <w:r w:rsidRPr="00153AA2">
        <w:rPr>
          <w:b/>
          <w:bCs/>
          <w:sz w:val="22"/>
          <w:szCs w:val="22"/>
        </w:rPr>
        <w:t>INFORMACIJA APIE TEIKĖJĄ</w:t>
      </w:r>
      <w:bookmarkEnd w:id="0"/>
    </w:p>
    <w:p w14:paraId="57D5C360" w14:textId="77777777" w:rsidR="00FC5BC3" w:rsidRPr="00153AA2" w:rsidRDefault="00FC5BC3" w:rsidP="00FC5BC3">
      <w:pPr>
        <w:keepNext/>
        <w:tabs>
          <w:tab w:val="left" w:pos="284"/>
        </w:tabs>
        <w:ind w:left="3544"/>
        <w:outlineLvl w:val="0"/>
        <w:rPr>
          <w:b/>
          <w:bCs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376"/>
      </w:tblGrid>
      <w:tr w:rsidR="00FC5BC3" w:rsidRPr="00153AA2" w14:paraId="0BFF06A0" w14:textId="77777777" w:rsidTr="004A7B35">
        <w:trPr>
          <w:trHeight w:val="68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BDF8" w14:textId="77777777" w:rsidR="00B07EF7" w:rsidRPr="00153AA2" w:rsidRDefault="00FC5BC3" w:rsidP="00900408">
            <w:pPr>
              <w:jc w:val="both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Teikėjo arba teikėjų grupės narių</w:t>
            </w:r>
            <w:r w:rsidRPr="00153AA2">
              <w:rPr>
                <w:sz w:val="22"/>
                <w:szCs w:val="22"/>
                <w:vertAlign w:val="superscript"/>
              </w:rPr>
              <w:footnoteReference w:id="1"/>
            </w:r>
            <w:r w:rsidRPr="00153AA2">
              <w:rPr>
                <w:sz w:val="22"/>
                <w:szCs w:val="22"/>
              </w:rPr>
              <w:t xml:space="preserve"> pavadinimas (-ai)</w:t>
            </w:r>
          </w:p>
          <w:p w14:paraId="3EB51669" w14:textId="6038E4BB" w:rsidR="00B07EF7" w:rsidRPr="00153AA2" w:rsidRDefault="00B07EF7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C9B8" w14:textId="77777777" w:rsidR="00482F10" w:rsidRPr="00153AA2" w:rsidRDefault="00482F10" w:rsidP="00900408">
            <w:pPr>
              <w:jc w:val="both"/>
              <w:rPr>
                <w:sz w:val="22"/>
                <w:szCs w:val="22"/>
              </w:rPr>
            </w:pPr>
          </w:p>
          <w:p w14:paraId="2EB71CB4" w14:textId="77777777" w:rsidR="00482F10" w:rsidRPr="00153AA2" w:rsidRDefault="00482F10" w:rsidP="00900408">
            <w:pPr>
              <w:jc w:val="both"/>
              <w:rPr>
                <w:sz w:val="22"/>
                <w:szCs w:val="22"/>
              </w:rPr>
            </w:pPr>
          </w:p>
          <w:p w14:paraId="4429A07F" w14:textId="527D5F1F" w:rsidR="008A0130" w:rsidRPr="00153AA2" w:rsidRDefault="008A0130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713D020D" w14:textId="77777777" w:rsidTr="004A7B35">
        <w:trPr>
          <w:trHeight w:val="765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D79" w14:textId="22161BA9" w:rsidR="00B07EF7" w:rsidRPr="00153AA2" w:rsidRDefault="00FC5BC3" w:rsidP="00900408">
            <w:pPr>
              <w:jc w:val="both"/>
              <w:rPr>
                <w:i/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 xml:space="preserve">Teikėjo arba teikėjo grupės narių juridinio asmens kodas (-ai) </w:t>
            </w:r>
            <w:r w:rsidRPr="00153AA2">
              <w:rPr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163" w14:textId="77777777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1740C31C" w14:textId="77777777" w:rsidTr="004A7B35">
        <w:trPr>
          <w:trHeight w:val="258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AAD" w14:textId="34A37304" w:rsidR="00B07EF7" w:rsidRPr="00153AA2" w:rsidRDefault="00FC5BC3" w:rsidP="00900408">
            <w:pPr>
              <w:jc w:val="both"/>
              <w:rPr>
                <w:rFonts w:eastAsia="Calibri"/>
                <w:sz w:val="22"/>
                <w:szCs w:val="22"/>
              </w:rPr>
            </w:pPr>
            <w:r w:rsidRPr="00153AA2">
              <w:rPr>
                <w:rFonts w:eastAsia="Calibri"/>
                <w:sz w:val="22"/>
                <w:szCs w:val="22"/>
              </w:rPr>
              <w:t>Įmonės/įstaigos vadovo vardas, pavardė (</w:t>
            </w:r>
            <w:r w:rsidRPr="00153AA2">
              <w:rPr>
                <w:rFonts w:eastAsia="Calibri"/>
                <w:i/>
                <w:iCs/>
                <w:sz w:val="22"/>
                <w:szCs w:val="22"/>
              </w:rPr>
              <w:t>tuo atveju, jei pasiūlymą teikia fizinis asmuo</w:t>
            </w:r>
            <w:r w:rsidRPr="00153AA2">
              <w:rPr>
                <w:rFonts w:eastAsia="Calibri"/>
                <w:sz w:val="22"/>
                <w:szCs w:val="22"/>
              </w:rPr>
              <w:t xml:space="preserve"> – </w:t>
            </w:r>
            <w:r w:rsidRPr="00153AA2">
              <w:rPr>
                <w:rFonts w:eastAsia="Calibri"/>
                <w:i/>
                <w:iCs/>
                <w:sz w:val="22"/>
                <w:szCs w:val="22"/>
              </w:rPr>
              <w:t>dėti brūkšnį</w:t>
            </w:r>
            <w:r w:rsidRPr="00153AA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5BA" w14:textId="77777777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63E91897" w14:textId="77777777" w:rsidTr="004222DC">
        <w:trPr>
          <w:trHeight w:val="593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80A" w14:textId="77777777" w:rsidR="00FC5BC3" w:rsidRPr="00153AA2" w:rsidRDefault="00FC5BC3" w:rsidP="00900408">
            <w:pPr>
              <w:jc w:val="both"/>
              <w:rPr>
                <w:rFonts w:eastAsia="Calibri"/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7DD" w14:textId="77574553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</w:p>
          <w:p w14:paraId="6A0B670D" w14:textId="77777777" w:rsidR="008A0130" w:rsidRPr="00153AA2" w:rsidRDefault="008A0130" w:rsidP="00900408">
            <w:pPr>
              <w:jc w:val="both"/>
              <w:rPr>
                <w:sz w:val="22"/>
                <w:szCs w:val="22"/>
              </w:rPr>
            </w:pPr>
          </w:p>
          <w:p w14:paraId="02CBEA53" w14:textId="69A22975" w:rsidR="00482F10" w:rsidRPr="00153AA2" w:rsidRDefault="00482F10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4467B4C3" w14:textId="77777777" w:rsidTr="004A7B35">
        <w:trPr>
          <w:trHeight w:val="765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9AB" w14:textId="7D802277" w:rsidR="00B07EF7" w:rsidRPr="00153AA2" w:rsidRDefault="00FC5BC3" w:rsidP="00900408">
            <w:pPr>
              <w:jc w:val="both"/>
              <w:rPr>
                <w:i/>
                <w:sz w:val="22"/>
                <w:szCs w:val="22"/>
              </w:rPr>
            </w:pPr>
            <w:r w:rsidRPr="00153AA2">
              <w:rPr>
                <w:rFonts w:eastAsia="Calibri"/>
                <w:sz w:val="22"/>
                <w:szCs w:val="22"/>
              </w:rPr>
              <w:t xml:space="preserve">Teikėjų grupės narys, atstovaujantis arba vadovaujantis teikėjų grupei </w:t>
            </w:r>
            <w:r w:rsidRPr="00153AA2">
              <w:rPr>
                <w:i/>
                <w:sz w:val="22"/>
                <w:szCs w:val="22"/>
              </w:rPr>
              <w:t>(pildoma, jei pasiūlymą teikia teikėjų grupė)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350" w14:textId="77777777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 xml:space="preserve"> </w:t>
            </w:r>
          </w:p>
        </w:tc>
      </w:tr>
    </w:tbl>
    <w:p w14:paraId="598E76C1" w14:textId="77777777" w:rsidR="00FC5BC3" w:rsidRPr="00153AA2" w:rsidRDefault="00FC5BC3" w:rsidP="00FC5BC3">
      <w:pPr>
        <w:keepNext/>
        <w:tabs>
          <w:tab w:val="left" w:pos="284"/>
        </w:tabs>
        <w:outlineLvl w:val="0"/>
        <w:rPr>
          <w:b/>
          <w:bCs/>
          <w:sz w:val="22"/>
          <w:szCs w:val="22"/>
        </w:rPr>
      </w:pPr>
    </w:p>
    <w:p w14:paraId="496EA2C1" w14:textId="77777777" w:rsidR="00FC5BC3" w:rsidRPr="00153AA2" w:rsidRDefault="00FC5BC3" w:rsidP="00FC5BC3">
      <w:pPr>
        <w:keepNext/>
        <w:numPr>
          <w:ilvl w:val="0"/>
          <w:numId w:val="2"/>
        </w:numPr>
        <w:tabs>
          <w:tab w:val="left" w:pos="284"/>
        </w:tabs>
        <w:ind w:left="0" w:hanging="11"/>
        <w:jc w:val="center"/>
        <w:outlineLvl w:val="0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INFORMACIJA APIE SUBTIEKĖJUS</w:t>
      </w:r>
    </w:p>
    <w:p w14:paraId="34669B62" w14:textId="77777777" w:rsidR="00FC5BC3" w:rsidRPr="00153AA2" w:rsidRDefault="00FC5BC3" w:rsidP="00FC5BC3">
      <w:pPr>
        <w:keepNext/>
        <w:tabs>
          <w:tab w:val="left" w:pos="284"/>
        </w:tabs>
        <w:outlineLvl w:val="0"/>
        <w:rPr>
          <w:b/>
          <w:bCs/>
          <w:sz w:val="22"/>
          <w:szCs w:val="22"/>
        </w:rPr>
      </w:pPr>
    </w:p>
    <w:p w14:paraId="12C40C20" w14:textId="148DE1A4" w:rsidR="00FC5BC3" w:rsidRPr="00153AA2" w:rsidRDefault="00FC5BC3" w:rsidP="00FC5BC3">
      <w:pPr>
        <w:jc w:val="both"/>
        <w:rPr>
          <w:rFonts w:eastAsia="Calibri"/>
          <w:sz w:val="22"/>
          <w:szCs w:val="22"/>
        </w:rPr>
      </w:pPr>
      <w:r w:rsidRPr="00153AA2">
        <w:rPr>
          <w:sz w:val="22"/>
          <w:szCs w:val="22"/>
        </w:rPr>
        <w:t>2.1. Subtiekėjai ir jiems perduodama vykdyti pirkimo sutarties dalis</w:t>
      </w:r>
      <w:r w:rsidRPr="00153AA2">
        <w:rPr>
          <w:sz w:val="22"/>
          <w:szCs w:val="22"/>
          <w:vertAlign w:val="superscript"/>
        </w:rPr>
        <w:footnoteReference w:id="2"/>
      </w:r>
      <w:r w:rsidRPr="00153AA2">
        <w:rPr>
          <w:rFonts w:eastAsia="Calibri"/>
          <w:sz w:val="22"/>
          <w:szCs w:val="22"/>
        </w:rPr>
        <w:t>:</w:t>
      </w: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584"/>
        <w:gridCol w:w="4378"/>
        <w:gridCol w:w="5387"/>
      </w:tblGrid>
      <w:tr w:rsidR="00D61F1E" w:rsidRPr="00153AA2" w14:paraId="61A11DBA" w14:textId="6BDECC24" w:rsidTr="00D61F1E">
        <w:trPr>
          <w:trHeight w:val="677"/>
        </w:trPr>
        <w:tc>
          <w:tcPr>
            <w:tcW w:w="584" w:type="dxa"/>
            <w:shd w:val="clear" w:color="auto" w:fill="E7E6E6" w:themeFill="background2"/>
          </w:tcPr>
          <w:p w14:paraId="0611DF00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Eil. Nr.</w:t>
            </w:r>
          </w:p>
        </w:tc>
        <w:tc>
          <w:tcPr>
            <w:tcW w:w="4378" w:type="dxa"/>
            <w:shd w:val="clear" w:color="auto" w:fill="E7E6E6" w:themeFill="background2"/>
          </w:tcPr>
          <w:p w14:paraId="76A4BF64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Subtiekėjo pavadinimas</w:t>
            </w:r>
          </w:p>
        </w:tc>
        <w:tc>
          <w:tcPr>
            <w:tcW w:w="5387" w:type="dxa"/>
            <w:shd w:val="clear" w:color="auto" w:fill="E7E6E6" w:themeFill="background2"/>
          </w:tcPr>
          <w:p w14:paraId="294F489B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Pirkimo sutarties objekto dalies, perduodamos vykdyti subtiekėjui, aprašymas ir perduodamų įsipareigojimų dalis (procentais)</w:t>
            </w:r>
          </w:p>
        </w:tc>
      </w:tr>
      <w:tr w:rsidR="00D61F1E" w:rsidRPr="00153AA2" w14:paraId="58D703C7" w14:textId="0BB676B5" w:rsidTr="00D61F1E">
        <w:trPr>
          <w:trHeight w:val="220"/>
        </w:trPr>
        <w:tc>
          <w:tcPr>
            <w:tcW w:w="584" w:type="dxa"/>
          </w:tcPr>
          <w:p w14:paraId="7CFE43FB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1.</w:t>
            </w:r>
          </w:p>
        </w:tc>
        <w:tc>
          <w:tcPr>
            <w:tcW w:w="4378" w:type="dxa"/>
          </w:tcPr>
          <w:p w14:paraId="4182E51A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834D112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559BE618" w14:textId="3951F51B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D61F1E" w:rsidRPr="00153AA2" w14:paraId="07797951" w14:textId="521DA32B" w:rsidTr="00D61F1E">
        <w:trPr>
          <w:trHeight w:val="228"/>
        </w:trPr>
        <w:tc>
          <w:tcPr>
            <w:tcW w:w="584" w:type="dxa"/>
          </w:tcPr>
          <w:p w14:paraId="4BB8DA0F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2.</w:t>
            </w:r>
          </w:p>
        </w:tc>
        <w:tc>
          <w:tcPr>
            <w:tcW w:w="4378" w:type="dxa"/>
          </w:tcPr>
          <w:p w14:paraId="074A4EB0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0D925974" w14:textId="0CFDFFC8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2A4912B3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427E6F1D" w14:textId="3D456539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</w:tbl>
    <w:p w14:paraId="740D8CD9" w14:textId="6692F2C6" w:rsidR="00FC5BC3" w:rsidRPr="00850C9E" w:rsidRDefault="00FC5BC3" w:rsidP="00850C9E">
      <w:pPr>
        <w:keepNext/>
        <w:numPr>
          <w:ilvl w:val="0"/>
          <w:numId w:val="2"/>
        </w:numPr>
        <w:tabs>
          <w:tab w:val="left" w:pos="284"/>
        </w:tabs>
        <w:ind w:left="0" w:hanging="11"/>
        <w:jc w:val="center"/>
        <w:outlineLvl w:val="0"/>
        <w:rPr>
          <w:b/>
          <w:bCs/>
          <w:sz w:val="22"/>
          <w:szCs w:val="22"/>
        </w:rPr>
      </w:pPr>
      <w:bookmarkStart w:id="1" w:name="_Hlk134730663"/>
      <w:r w:rsidRPr="00850C9E">
        <w:rPr>
          <w:bCs/>
          <w:sz w:val="22"/>
          <w:szCs w:val="22"/>
        </w:rPr>
        <w:tab/>
      </w:r>
      <w:r w:rsidRPr="00850C9E">
        <w:rPr>
          <w:b/>
          <w:bCs/>
          <w:sz w:val="22"/>
          <w:szCs w:val="22"/>
        </w:rPr>
        <w:t>INFORMACIJA APIE ŪKIO SUBJEKTUS</w:t>
      </w:r>
    </w:p>
    <w:p w14:paraId="46E165D4" w14:textId="77777777" w:rsidR="00FC5BC3" w:rsidRPr="00153AA2" w:rsidRDefault="00FC5BC3" w:rsidP="00FC5BC3">
      <w:pPr>
        <w:keepNext/>
        <w:tabs>
          <w:tab w:val="left" w:pos="284"/>
        </w:tabs>
        <w:outlineLvl w:val="0"/>
        <w:rPr>
          <w:b/>
          <w:bCs/>
          <w:sz w:val="22"/>
          <w:szCs w:val="22"/>
        </w:rPr>
      </w:pPr>
    </w:p>
    <w:p w14:paraId="500C5FBD" w14:textId="197B2639" w:rsidR="00FC5BC3" w:rsidRPr="00850C9E" w:rsidRDefault="00FC5BC3" w:rsidP="00FC5BC3">
      <w:pPr>
        <w:jc w:val="both"/>
        <w:rPr>
          <w:rFonts w:eastAsia="Calibri"/>
          <w:sz w:val="22"/>
          <w:szCs w:val="22"/>
        </w:rPr>
      </w:pPr>
      <w:r w:rsidRPr="00153AA2">
        <w:rPr>
          <w:sz w:val="22"/>
          <w:szCs w:val="22"/>
        </w:rPr>
        <w:t>3.1. Ūkio subjektai, kurių pajėgumais tiekėjas</w:t>
      </w:r>
      <w:r w:rsidRPr="00153AA2">
        <w:rPr>
          <w:rFonts w:eastAsia="Calibri"/>
          <w:sz w:val="22"/>
          <w:szCs w:val="22"/>
        </w:rPr>
        <w:t xml:space="preserve"> remiasi</w:t>
      </w:r>
      <w:r w:rsidRPr="00850C9E">
        <w:rPr>
          <w:rFonts w:eastAsia="Calibri"/>
          <w:sz w:val="22"/>
          <w:szCs w:val="22"/>
        </w:rPr>
        <w:t>:</w:t>
      </w: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585"/>
        <w:gridCol w:w="4377"/>
        <w:gridCol w:w="5387"/>
      </w:tblGrid>
      <w:tr w:rsidR="00D61F1E" w:rsidRPr="00153AA2" w14:paraId="5C94F7B7" w14:textId="512F7C6E" w:rsidTr="00D61F1E">
        <w:trPr>
          <w:trHeight w:val="543"/>
        </w:trPr>
        <w:tc>
          <w:tcPr>
            <w:tcW w:w="585" w:type="dxa"/>
            <w:shd w:val="clear" w:color="auto" w:fill="E7E6E6" w:themeFill="background2"/>
          </w:tcPr>
          <w:p w14:paraId="05C1BAD1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Eil. Nr.</w:t>
            </w:r>
          </w:p>
        </w:tc>
        <w:tc>
          <w:tcPr>
            <w:tcW w:w="4377" w:type="dxa"/>
            <w:shd w:val="clear" w:color="auto" w:fill="E7E6E6" w:themeFill="background2"/>
          </w:tcPr>
          <w:p w14:paraId="74289FA4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5387" w:type="dxa"/>
            <w:shd w:val="clear" w:color="auto" w:fill="E7E6E6" w:themeFill="background2"/>
          </w:tcPr>
          <w:p w14:paraId="55814DDD" w14:textId="0270A535" w:rsidR="00D61F1E" w:rsidRPr="00153AA2" w:rsidRDefault="00D61F1E" w:rsidP="00FC5BC3">
            <w:pPr>
              <w:ind w:right="-14"/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Pirkimo sutarties objekto dalies, kuriam pasitelkiamas ūkio subjektas</w:t>
            </w:r>
          </w:p>
        </w:tc>
      </w:tr>
      <w:tr w:rsidR="00D61F1E" w:rsidRPr="00153AA2" w14:paraId="1E3B124C" w14:textId="1FBEAD3A" w:rsidTr="00D61F1E">
        <w:trPr>
          <w:trHeight w:val="458"/>
        </w:trPr>
        <w:tc>
          <w:tcPr>
            <w:tcW w:w="585" w:type="dxa"/>
          </w:tcPr>
          <w:p w14:paraId="59F01EEA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1.</w:t>
            </w:r>
          </w:p>
        </w:tc>
        <w:tc>
          <w:tcPr>
            <w:tcW w:w="4377" w:type="dxa"/>
          </w:tcPr>
          <w:p w14:paraId="6BDEE560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F1F1BF3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61128311" w14:textId="505F3272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D61F1E" w:rsidRPr="00153AA2" w14:paraId="3B0478C2" w14:textId="64649312" w:rsidTr="00D61F1E">
        <w:trPr>
          <w:trHeight w:val="465"/>
        </w:trPr>
        <w:tc>
          <w:tcPr>
            <w:tcW w:w="585" w:type="dxa"/>
          </w:tcPr>
          <w:p w14:paraId="12CC788C" w14:textId="5C8FF371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2.</w:t>
            </w:r>
          </w:p>
        </w:tc>
        <w:tc>
          <w:tcPr>
            <w:tcW w:w="4377" w:type="dxa"/>
          </w:tcPr>
          <w:p w14:paraId="49394775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57740FA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</w:tbl>
    <w:p w14:paraId="082AA610" w14:textId="77777777" w:rsidR="00B07EF7" w:rsidRPr="00153AA2" w:rsidRDefault="00B07EF7" w:rsidP="00B07EF7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5F44643" w14:textId="2FD48CCF" w:rsidR="00FC5BC3" w:rsidRPr="00153AA2" w:rsidRDefault="00FC5BC3" w:rsidP="00FC5BC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KONFIDENCIALI INFORMACIJA</w:t>
      </w:r>
      <w:r w:rsidRPr="00153AA2">
        <w:rPr>
          <w:b/>
          <w:i/>
          <w:sz w:val="22"/>
          <w:szCs w:val="22"/>
        </w:rPr>
        <w:t xml:space="preserve"> </w:t>
      </w:r>
    </w:p>
    <w:p w14:paraId="673867C2" w14:textId="77777777" w:rsidR="00FC5BC3" w:rsidRPr="00153AA2" w:rsidRDefault="00FC5BC3" w:rsidP="00FC5BC3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870"/>
        <w:gridCol w:w="1825"/>
        <w:gridCol w:w="1736"/>
        <w:gridCol w:w="5918"/>
      </w:tblGrid>
      <w:tr w:rsidR="00D61F1E" w:rsidRPr="00153AA2" w14:paraId="57A2EB6C" w14:textId="0E99BC6A" w:rsidTr="00D61F1E">
        <w:trPr>
          <w:trHeight w:val="722"/>
        </w:trPr>
        <w:tc>
          <w:tcPr>
            <w:tcW w:w="870" w:type="dxa"/>
            <w:shd w:val="clear" w:color="auto" w:fill="E7E6E6" w:themeFill="background2"/>
            <w:vAlign w:val="center"/>
          </w:tcPr>
          <w:p w14:paraId="79F15B22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Eil.Nr.</w:t>
            </w:r>
          </w:p>
        </w:tc>
        <w:tc>
          <w:tcPr>
            <w:tcW w:w="1825" w:type="dxa"/>
            <w:shd w:val="clear" w:color="auto" w:fill="E7E6E6" w:themeFill="background2"/>
            <w:vAlign w:val="center"/>
          </w:tcPr>
          <w:p w14:paraId="3B422981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Dokumentas</w:t>
            </w:r>
          </w:p>
        </w:tc>
        <w:tc>
          <w:tcPr>
            <w:tcW w:w="1736" w:type="dxa"/>
            <w:shd w:val="clear" w:color="auto" w:fill="E7E6E6" w:themeFill="background2"/>
            <w:vAlign w:val="center"/>
          </w:tcPr>
          <w:p w14:paraId="743F00F8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Ar dokumentas konfidencialus?</w:t>
            </w:r>
          </w:p>
          <w:p w14:paraId="30151265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(TAIP/NE)</w:t>
            </w:r>
          </w:p>
        </w:tc>
        <w:tc>
          <w:tcPr>
            <w:tcW w:w="5918" w:type="dxa"/>
            <w:shd w:val="clear" w:color="auto" w:fill="E7E6E6" w:themeFill="background2"/>
            <w:vAlign w:val="center"/>
          </w:tcPr>
          <w:p w14:paraId="336F808A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D61F1E" w:rsidRPr="00153AA2" w14:paraId="1D319F2C" w14:textId="6B5067F1" w:rsidTr="00D61F1E">
        <w:trPr>
          <w:trHeight w:val="235"/>
        </w:trPr>
        <w:tc>
          <w:tcPr>
            <w:tcW w:w="870" w:type="dxa"/>
            <w:shd w:val="clear" w:color="auto" w:fill="auto"/>
            <w:vAlign w:val="center"/>
          </w:tcPr>
          <w:p w14:paraId="202E7E67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2B40C09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3E8E36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3AE27865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D61F1E" w:rsidRPr="00153AA2" w14:paraId="727F7F16" w14:textId="3DAEE388" w:rsidTr="00D61F1E">
        <w:trPr>
          <w:trHeight w:val="429"/>
        </w:trPr>
        <w:tc>
          <w:tcPr>
            <w:tcW w:w="870" w:type="dxa"/>
            <w:vAlign w:val="center"/>
          </w:tcPr>
          <w:p w14:paraId="13B424B8" w14:textId="77777777" w:rsidR="00D61F1E" w:rsidRPr="00153AA2" w:rsidRDefault="00D61F1E" w:rsidP="008A0130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00F15022" w14:textId="77777777" w:rsidR="00D61F1E" w:rsidRPr="00153AA2" w:rsidRDefault="00D61F1E" w:rsidP="008A0130">
            <w:pPr>
              <w:suppressAutoHyphens/>
              <w:autoSpaceDN w:val="0"/>
              <w:jc w:val="both"/>
              <w:textAlignment w:val="baseline"/>
              <w:rPr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1736" w:type="dxa"/>
            <w:vAlign w:val="center"/>
          </w:tcPr>
          <w:p w14:paraId="449BDF0D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8" w:type="dxa"/>
            <w:vAlign w:val="center"/>
          </w:tcPr>
          <w:p w14:paraId="294A4220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  <w:p w14:paraId="2AC8C021" w14:textId="17801FA2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</w:tr>
      <w:tr w:rsidR="00D61F1E" w:rsidRPr="00153AA2" w14:paraId="524FAA2D" w14:textId="4F2DBCE9" w:rsidTr="00D61F1E">
        <w:trPr>
          <w:trHeight w:val="243"/>
        </w:trPr>
        <w:tc>
          <w:tcPr>
            <w:tcW w:w="870" w:type="dxa"/>
            <w:vAlign w:val="center"/>
          </w:tcPr>
          <w:p w14:paraId="203B6BAD" w14:textId="77777777" w:rsidR="00D61F1E" w:rsidRPr="00153AA2" w:rsidRDefault="00D61F1E" w:rsidP="008A0130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229E88EB" w14:textId="77777777" w:rsidR="00D61F1E" w:rsidRPr="00153AA2" w:rsidRDefault="00D61F1E" w:rsidP="008A0130">
            <w:pPr>
              <w:suppressAutoHyphens/>
              <w:autoSpaceDN w:val="0"/>
              <w:jc w:val="both"/>
              <w:textAlignment w:val="baseline"/>
              <w:rPr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1736" w:type="dxa"/>
            <w:vAlign w:val="center"/>
          </w:tcPr>
          <w:p w14:paraId="36F75445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8" w:type="dxa"/>
            <w:vAlign w:val="center"/>
          </w:tcPr>
          <w:p w14:paraId="07AC30D5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  <w:p w14:paraId="4968BE0C" w14:textId="20D788EA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4055B1" w14:textId="77777777" w:rsidR="00FC5BC3" w:rsidRPr="00153AA2" w:rsidRDefault="00FC5BC3" w:rsidP="00FC5BC3">
      <w:pPr>
        <w:tabs>
          <w:tab w:val="left" w:pos="590"/>
        </w:tabs>
        <w:rPr>
          <w:sz w:val="22"/>
          <w:szCs w:val="22"/>
        </w:rPr>
      </w:pPr>
    </w:p>
    <w:p w14:paraId="4C8EB56B" w14:textId="1497B5C7" w:rsidR="005E62AC" w:rsidRPr="00153AA2" w:rsidRDefault="00FC5BC3" w:rsidP="005E62AC">
      <w:pPr>
        <w:keepNext/>
        <w:tabs>
          <w:tab w:val="left" w:pos="4090"/>
        </w:tabs>
        <w:jc w:val="center"/>
        <w:outlineLvl w:val="0"/>
        <w:rPr>
          <w:b/>
          <w:bCs/>
          <w:sz w:val="22"/>
          <w:szCs w:val="22"/>
        </w:rPr>
      </w:pPr>
      <w:r w:rsidRPr="00850C9E">
        <w:rPr>
          <w:b/>
          <w:bCs/>
          <w:sz w:val="22"/>
          <w:szCs w:val="22"/>
          <w:lang w:val="it-IT"/>
        </w:rPr>
        <w:t>5</w:t>
      </w:r>
      <w:r w:rsidRPr="00153AA2">
        <w:rPr>
          <w:b/>
          <w:bCs/>
          <w:sz w:val="22"/>
          <w:szCs w:val="22"/>
        </w:rPr>
        <w:t xml:space="preserve">. </w:t>
      </w:r>
      <w:r w:rsidR="005E62AC" w:rsidRPr="00153AA2">
        <w:rPr>
          <w:b/>
          <w:bCs/>
          <w:sz w:val="22"/>
          <w:szCs w:val="22"/>
        </w:rPr>
        <w:t xml:space="preserve">INFORMACIJA APIE VIEŠBUTĮ </w:t>
      </w:r>
    </w:p>
    <w:p w14:paraId="1AFA5DDE" w14:textId="11EFC506" w:rsidR="005E62AC" w:rsidRPr="00153AA2" w:rsidRDefault="005E62AC" w:rsidP="005E62AC">
      <w:pPr>
        <w:keepNext/>
        <w:tabs>
          <w:tab w:val="left" w:pos="4090"/>
        </w:tabs>
        <w:jc w:val="center"/>
        <w:outlineLvl w:val="0"/>
        <w:rPr>
          <w:b/>
          <w:bCs/>
          <w:sz w:val="22"/>
          <w:szCs w:val="22"/>
        </w:rPr>
      </w:pP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593"/>
        <w:gridCol w:w="4698"/>
        <w:gridCol w:w="5058"/>
      </w:tblGrid>
      <w:tr w:rsidR="005E62AC" w:rsidRPr="00153AA2" w14:paraId="22AAD6C4" w14:textId="77777777" w:rsidTr="00FA615E">
        <w:trPr>
          <w:trHeight w:val="543"/>
        </w:trPr>
        <w:tc>
          <w:tcPr>
            <w:tcW w:w="593" w:type="dxa"/>
            <w:shd w:val="clear" w:color="auto" w:fill="E7E6E6" w:themeFill="background2"/>
          </w:tcPr>
          <w:p w14:paraId="09D55151" w14:textId="77777777" w:rsidR="005E62AC" w:rsidRPr="00153AA2" w:rsidRDefault="005E62AC" w:rsidP="00FA615E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Eil. Nr.</w:t>
            </w:r>
          </w:p>
        </w:tc>
        <w:tc>
          <w:tcPr>
            <w:tcW w:w="4698" w:type="dxa"/>
            <w:shd w:val="clear" w:color="auto" w:fill="E7E6E6" w:themeFill="background2"/>
          </w:tcPr>
          <w:p w14:paraId="579D4BC5" w14:textId="2F9B79CF" w:rsidR="005E62AC" w:rsidRPr="00153AA2" w:rsidRDefault="005E62AC" w:rsidP="00FA615E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Viešbučio pavadinimas</w:t>
            </w:r>
          </w:p>
        </w:tc>
        <w:tc>
          <w:tcPr>
            <w:tcW w:w="5058" w:type="dxa"/>
            <w:shd w:val="clear" w:color="auto" w:fill="E7E6E6" w:themeFill="background2"/>
          </w:tcPr>
          <w:p w14:paraId="48709903" w14:textId="66A7564A" w:rsidR="005E62AC" w:rsidRPr="00153AA2" w:rsidRDefault="005E62AC" w:rsidP="00FA615E">
            <w:pPr>
              <w:ind w:right="-14"/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Viešbučio adresas</w:t>
            </w:r>
          </w:p>
        </w:tc>
      </w:tr>
      <w:tr w:rsidR="005E62AC" w:rsidRPr="00153AA2" w14:paraId="4DB8F56E" w14:textId="77777777" w:rsidTr="00FA615E">
        <w:trPr>
          <w:trHeight w:val="458"/>
        </w:trPr>
        <w:tc>
          <w:tcPr>
            <w:tcW w:w="593" w:type="dxa"/>
          </w:tcPr>
          <w:p w14:paraId="0EFDEC68" w14:textId="77777777" w:rsidR="005E62AC" w:rsidRPr="00153AA2" w:rsidRDefault="005E62AC" w:rsidP="00FA615E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1.</w:t>
            </w:r>
          </w:p>
        </w:tc>
        <w:tc>
          <w:tcPr>
            <w:tcW w:w="4698" w:type="dxa"/>
          </w:tcPr>
          <w:p w14:paraId="3E630508" w14:textId="77777777" w:rsidR="005E62AC" w:rsidRPr="00153AA2" w:rsidRDefault="005E62AC" w:rsidP="00FA6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14:paraId="77C4E709" w14:textId="77777777" w:rsidR="005E62AC" w:rsidRPr="00153AA2" w:rsidRDefault="005E62AC" w:rsidP="00FA615E">
            <w:pPr>
              <w:jc w:val="both"/>
              <w:rPr>
                <w:sz w:val="22"/>
                <w:szCs w:val="22"/>
              </w:rPr>
            </w:pPr>
          </w:p>
          <w:p w14:paraId="57E02A05" w14:textId="77777777" w:rsidR="005E62AC" w:rsidRPr="00153AA2" w:rsidRDefault="005E62AC" w:rsidP="00FA615E">
            <w:pPr>
              <w:jc w:val="both"/>
              <w:rPr>
                <w:sz w:val="22"/>
                <w:szCs w:val="22"/>
              </w:rPr>
            </w:pPr>
          </w:p>
        </w:tc>
      </w:tr>
      <w:bookmarkEnd w:id="1"/>
    </w:tbl>
    <w:p w14:paraId="7003902E" w14:textId="77777777" w:rsidR="00882B20" w:rsidRDefault="00882B20" w:rsidP="00882B20">
      <w:pPr>
        <w:keepNext/>
        <w:tabs>
          <w:tab w:val="left" w:pos="4090"/>
        </w:tabs>
        <w:outlineLvl w:val="0"/>
        <w:rPr>
          <w:b/>
          <w:sz w:val="22"/>
          <w:szCs w:val="22"/>
          <w:lang w:val="it-IT"/>
        </w:rPr>
      </w:pPr>
    </w:p>
    <w:p w14:paraId="014A3C26" w14:textId="77777777" w:rsidR="00882B20" w:rsidRDefault="00882B20" w:rsidP="005E62AC">
      <w:pPr>
        <w:keepNext/>
        <w:tabs>
          <w:tab w:val="left" w:pos="4090"/>
        </w:tabs>
        <w:jc w:val="center"/>
        <w:outlineLvl w:val="0"/>
        <w:rPr>
          <w:b/>
          <w:sz w:val="22"/>
          <w:szCs w:val="22"/>
          <w:lang w:val="it-IT"/>
        </w:rPr>
      </w:pPr>
    </w:p>
    <w:p w14:paraId="3B991655" w14:textId="35E2B60B" w:rsidR="005E62AC" w:rsidRPr="00153AA2" w:rsidRDefault="00D61F1E" w:rsidP="005E62AC">
      <w:pPr>
        <w:keepNext/>
        <w:tabs>
          <w:tab w:val="left" w:pos="4090"/>
        </w:tabs>
        <w:jc w:val="center"/>
        <w:outlineLvl w:val="0"/>
        <w:rPr>
          <w:b/>
          <w:bCs/>
          <w:sz w:val="22"/>
          <w:szCs w:val="22"/>
        </w:rPr>
      </w:pPr>
      <w:r w:rsidRPr="00D61F1E">
        <w:rPr>
          <w:b/>
          <w:sz w:val="22"/>
          <w:szCs w:val="22"/>
          <w:lang w:val="it-IT"/>
        </w:rPr>
        <w:t>6</w:t>
      </w:r>
      <w:r w:rsidR="005E62AC" w:rsidRPr="00850C9E">
        <w:rPr>
          <w:b/>
          <w:sz w:val="22"/>
          <w:szCs w:val="22"/>
          <w:lang w:val="it-IT"/>
        </w:rPr>
        <w:t xml:space="preserve">. </w:t>
      </w:r>
      <w:r w:rsidR="00FC5BC3" w:rsidRPr="00153AA2">
        <w:rPr>
          <w:b/>
          <w:sz w:val="22"/>
          <w:szCs w:val="22"/>
        </w:rPr>
        <w:t xml:space="preserve">PASIŪLYMO KAINA </w:t>
      </w:r>
    </w:p>
    <w:p w14:paraId="341967B9" w14:textId="77777777" w:rsidR="00882B20" w:rsidRDefault="00882B20" w:rsidP="004D1CFE">
      <w:pPr>
        <w:tabs>
          <w:tab w:val="left" w:pos="6300"/>
        </w:tabs>
        <w:jc w:val="both"/>
        <w:rPr>
          <w:sz w:val="22"/>
          <w:szCs w:val="22"/>
        </w:rPr>
      </w:pPr>
      <w:bookmarkStart w:id="2" w:name="_Hlk99582983"/>
    </w:p>
    <w:p w14:paraId="1691B260" w14:textId="0120AA68" w:rsidR="00FC5BC3" w:rsidRPr="00153AA2" w:rsidRDefault="00D61F1E" w:rsidP="008976FD">
      <w:pPr>
        <w:tabs>
          <w:tab w:val="left" w:pos="6300"/>
        </w:tabs>
        <w:ind w:left="-426" w:right="-426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6</w:t>
      </w:r>
      <w:r w:rsidR="00FC5BC3" w:rsidRPr="00153AA2">
        <w:rPr>
          <w:sz w:val="22"/>
          <w:szCs w:val="22"/>
        </w:rPr>
        <w:t>.1. Pasiūlymo kaina nurodoma užpildant pateikt</w:t>
      </w:r>
      <w:r w:rsidR="002232F1" w:rsidRPr="00153AA2">
        <w:rPr>
          <w:sz w:val="22"/>
          <w:szCs w:val="22"/>
        </w:rPr>
        <w:t>as</w:t>
      </w:r>
      <w:r w:rsidR="00FC5BC3" w:rsidRPr="00153AA2">
        <w:rPr>
          <w:sz w:val="22"/>
          <w:szCs w:val="22"/>
        </w:rPr>
        <w:t xml:space="preserve"> lentel</w:t>
      </w:r>
      <w:r w:rsidR="002232F1" w:rsidRPr="00153AA2">
        <w:rPr>
          <w:sz w:val="22"/>
          <w:szCs w:val="22"/>
        </w:rPr>
        <w:t>es</w:t>
      </w:r>
      <w:r w:rsidR="00FC5BC3" w:rsidRPr="00153AA2">
        <w:rPr>
          <w:sz w:val="22"/>
          <w:szCs w:val="22"/>
        </w:rPr>
        <w:t>:</w:t>
      </w:r>
      <w:r w:rsidR="004D1CFE" w:rsidRPr="00153AA2">
        <w:rPr>
          <w:sz w:val="22"/>
          <w:szCs w:val="22"/>
        </w:rPr>
        <w:tab/>
      </w:r>
    </w:p>
    <w:p w14:paraId="25F500FC" w14:textId="77777777" w:rsidR="004D1CFE" w:rsidRPr="00153AA2" w:rsidRDefault="004D1CFE" w:rsidP="008976FD">
      <w:pPr>
        <w:tabs>
          <w:tab w:val="left" w:pos="6300"/>
        </w:tabs>
        <w:ind w:left="-426" w:right="-426"/>
        <w:jc w:val="both"/>
        <w:rPr>
          <w:sz w:val="22"/>
          <w:szCs w:val="22"/>
        </w:rPr>
      </w:pPr>
    </w:p>
    <w:p w14:paraId="0438885D" w14:textId="367099D8" w:rsidR="002232F1" w:rsidRPr="00153AA2" w:rsidRDefault="002755AE" w:rsidP="008976FD">
      <w:pPr>
        <w:ind w:left="-426" w:right="-426"/>
        <w:jc w:val="both"/>
        <w:rPr>
          <w:sz w:val="22"/>
          <w:szCs w:val="22"/>
        </w:rPr>
      </w:pPr>
      <w:r w:rsidRPr="00153AA2">
        <w:rPr>
          <w:b/>
          <w:bCs/>
          <w:sz w:val="22"/>
          <w:szCs w:val="22"/>
        </w:rPr>
        <w:t xml:space="preserve">Lentelė Nr. </w:t>
      </w:r>
      <w:r w:rsidR="004D1CFE" w:rsidRPr="00153AA2">
        <w:rPr>
          <w:b/>
          <w:bCs/>
          <w:sz w:val="22"/>
          <w:szCs w:val="22"/>
        </w:rPr>
        <w:t>1 „Apgyvendinimo paslaugos su pusryčiais“</w:t>
      </w:r>
      <w:r w:rsidR="0022325C" w:rsidRPr="00153AA2">
        <w:rPr>
          <w:b/>
          <w:bCs/>
          <w:sz w:val="22"/>
          <w:szCs w:val="22"/>
        </w:rPr>
        <w:t xml:space="preserve"> </w:t>
      </w:r>
      <w:r w:rsidR="0022325C" w:rsidRPr="00153AA2">
        <w:rPr>
          <w:sz w:val="22"/>
          <w:szCs w:val="22"/>
        </w:rPr>
        <w:t>(pagal Techninės specifikacijos</w:t>
      </w:r>
      <w:r w:rsidR="005E62AC" w:rsidRPr="00153AA2">
        <w:rPr>
          <w:sz w:val="22"/>
          <w:szCs w:val="22"/>
        </w:rPr>
        <w:t xml:space="preserve"> </w:t>
      </w:r>
      <w:r w:rsidR="0022325C" w:rsidRPr="00153AA2">
        <w:rPr>
          <w:sz w:val="22"/>
          <w:szCs w:val="22"/>
        </w:rPr>
        <w:t>Lentelė</w:t>
      </w:r>
      <w:r w:rsidR="005E62AC" w:rsidRPr="00153AA2">
        <w:rPr>
          <w:sz w:val="22"/>
          <w:szCs w:val="22"/>
        </w:rPr>
        <w:t>je</w:t>
      </w:r>
      <w:r w:rsidR="0022325C" w:rsidRPr="00153AA2">
        <w:rPr>
          <w:sz w:val="22"/>
          <w:szCs w:val="22"/>
        </w:rPr>
        <w:t xml:space="preserve"> Nr. 1 pateiktą informaciją</w:t>
      </w:r>
      <w:r w:rsidR="000D46EA" w:rsidRPr="00153AA2">
        <w:rPr>
          <w:sz w:val="22"/>
          <w:szCs w:val="22"/>
        </w:rPr>
        <w:t xml:space="preserve"> ir reikalavimus</w:t>
      </w:r>
      <w:r w:rsidR="0022325C" w:rsidRPr="00153AA2">
        <w:rPr>
          <w:sz w:val="22"/>
          <w:szCs w:val="22"/>
        </w:rPr>
        <w:t>)</w:t>
      </w:r>
      <w:r w:rsidR="00F543E4" w:rsidRPr="00153AA2">
        <w:rPr>
          <w:sz w:val="22"/>
          <w:szCs w:val="22"/>
        </w:rPr>
        <w:t>:</w:t>
      </w:r>
    </w:p>
    <w:p w14:paraId="617C20B7" w14:textId="720006B0" w:rsidR="00676648" w:rsidRPr="00153AA2" w:rsidRDefault="00676648" w:rsidP="004D1CFE">
      <w:pPr>
        <w:jc w:val="both"/>
        <w:rPr>
          <w:sz w:val="22"/>
          <w:szCs w:val="22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992"/>
        <w:gridCol w:w="851"/>
        <w:gridCol w:w="1417"/>
        <w:gridCol w:w="1559"/>
        <w:gridCol w:w="1560"/>
        <w:gridCol w:w="1559"/>
      </w:tblGrid>
      <w:tr w:rsidR="000B44FC" w:rsidRPr="00843EA6" w14:paraId="5537340D" w14:textId="5755D60E" w:rsidTr="000B44FC">
        <w:trPr>
          <w:trHeight w:val="1943"/>
        </w:trPr>
        <w:tc>
          <w:tcPr>
            <w:tcW w:w="568" w:type="dxa"/>
            <w:shd w:val="clear" w:color="auto" w:fill="D0CECE" w:themeFill="background2" w:themeFillShade="E6"/>
          </w:tcPr>
          <w:p w14:paraId="1D15E371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/>
                <w:i/>
                <w:iCs/>
                <w:sz w:val="18"/>
                <w:szCs w:val="18"/>
                <w:lang w:val="en-US"/>
              </w:rPr>
              <w:t>Nr.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BC3346C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Kambario tipas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F53C1B1" w14:textId="29122F50" w:rsidR="000B44FC" w:rsidRPr="00843EA6" w:rsidRDefault="00843EA6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Prelim. k</w:t>
            </w:r>
            <w:r w:rsidR="000B44FC" w:rsidRPr="00843EA6">
              <w:rPr>
                <w:b/>
                <w:i/>
                <w:iCs/>
                <w:sz w:val="18"/>
                <w:szCs w:val="18"/>
              </w:rPr>
              <w:t>iekis (kamb.)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D9FB586" w14:textId="7335416E" w:rsidR="000B44FC" w:rsidRPr="00843EA6" w:rsidRDefault="00843EA6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Prelim. k</w:t>
            </w:r>
            <w:r w:rsidR="000B44FC" w:rsidRPr="00843EA6">
              <w:rPr>
                <w:b/>
                <w:i/>
                <w:iCs/>
                <w:sz w:val="18"/>
                <w:szCs w:val="18"/>
              </w:rPr>
              <w:t>iekis</w:t>
            </w:r>
          </w:p>
          <w:p w14:paraId="69023F80" w14:textId="42E929C9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(žmonių)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B7AFF99" w14:textId="55FAD90F" w:rsidR="000B44FC" w:rsidRPr="00843EA6" w:rsidRDefault="00843EA6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Prelim. k</w:t>
            </w:r>
            <w:r w:rsidR="000B44FC" w:rsidRPr="00843EA6">
              <w:rPr>
                <w:b/>
                <w:i/>
                <w:iCs/>
                <w:sz w:val="18"/>
                <w:szCs w:val="18"/>
              </w:rPr>
              <w:t>iekis</w:t>
            </w:r>
          </w:p>
          <w:p w14:paraId="08AC4DF4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(naktų)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4062C48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Apgyvendinimo paslaugos su pusryčiais įkainis </w:t>
            </w:r>
          </w:p>
          <w:p w14:paraId="0CCEAB20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1 </w:t>
            </w:r>
            <w:r w:rsidR="00843EA6">
              <w:rPr>
                <w:b/>
                <w:i/>
                <w:iCs/>
                <w:sz w:val="18"/>
                <w:szCs w:val="18"/>
              </w:rPr>
              <w:t xml:space="preserve">kambariui </w:t>
            </w:r>
          </w:p>
          <w:p w14:paraId="0DCD4E40" w14:textId="1FDA17C5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1 parai EUR be PVM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0CECE" w:themeFill="background2" w:themeFillShade="E6"/>
          </w:tcPr>
          <w:p w14:paraId="3F3F4ED6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Apgyvendinimo paslaugos su pusryčiais   įkainis </w:t>
            </w:r>
          </w:p>
          <w:p w14:paraId="32B6416A" w14:textId="6F8793D5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1 </w:t>
            </w:r>
            <w:r w:rsidR="00843EA6">
              <w:rPr>
                <w:b/>
                <w:i/>
                <w:iCs/>
                <w:sz w:val="18"/>
                <w:szCs w:val="18"/>
              </w:rPr>
              <w:t>kambariui</w:t>
            </w:r>
          </w:p>
          <w:p w14:paraId="5B6737DD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1 parai EUR su PVM</w:t>
            </w:r>
            <w:r w:rsidR="00FA3BB4" w:rsidRPr="00843EA6">
              <w:rPr>
                <w:b/>
                <w:i/>
                <w:iCs/>
                <w:sz w:val="18"/>
                <w:szCs w:val="18"/>
              </w:rPr>
              <w:t>*</w:t>
            </w:r>
          </w:p>
          <w:p w14:paraId="0074C5C7" w14:textId="4AC3FA54" w:rsidR="008A0130" w:rsidRPr="00843EA6" w:rsidRDefault="008A0130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26389603" w14:textId="3BBF278D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Bendra     suma, EUR</w:t>
            </w:r>
          </w:p>
          <w:p w14:paraId="6C717DB8" w14:textId="7AC03657" w:rsidR="000B44FC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</w:t>
            </w:r>
          </w:p>
          <w:p w14:paraId="3AF19633" w14:textId="77777777" w:rsidR="00843EA6" w:rsidRPr="00843EA6" w:rsidRDefault="00843EA6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</w:p>
          <w:p w14:paraId="5F12809B" w14:textId="74641CDD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         Be PVM (3х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5</w:t>
            </w:r>
            <w:r w:rsidRPr="00843EA6">
              <w:rPr>
                <w:b/>
                <w:i/>
                <w:iCs/>
                <w:sz w:val="18"/>
                <w:szCs w:val="18"/>
              </w:rPr>
              <w:t>х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6</w:t>
            </w:r>
            <w:r w:rsidRPr="00843EA6">
              <w:rPr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57006A23" w14:textId="77777777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Bendra  suma, EUR </w:t>
            </w:r>
          </w:p>
          <w:p w14:paraId="0A42ED19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</w:t>
            </w:r>
          </w:p>
          <w:p w14:paraId="1A7A679A" w14:textId="611C0043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                                                         </w:t>
            </w:r>
          </w:p>
          <w:p w14:paraId="1301C994" w14:textId="115B5D52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         Su PVM (3x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5</w:t>
            </w:r>
            <w:r w:rsidRPr="00843EA6">
              <w:rPr>
                <w:b/>
                <w:i/>
                <w:iCs/>
                <w:sz w:val="18"/>
                <w:szCs w:val="18"/>
              </w:rPr>
              <w:t>x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7</w:t>
            </w:r>
            <w:r w:rsidRPr="00843EA6">
              <w:rPr>
                <w:b/>
                <w:i/>
                <w:iCs/>
                <w:sz w:val="18"/>
                <w:szCs w:val="18"/>
              </w:rPr>
              <w:t>*)</w:t>
            </w:r>
          </w:p>
        </w:tc>
      </w:tr>
      <w:tr w:rsidR="000B44FC" w:rsidRPr="00843EA6" w14:paraId="150E77CE" w14:textId="469EFB39" w:rsidTr="000B44FC">
        <w:trPr>
          <w:trHeight w:val="270"/>
        </w:trPr>
        <w:tc>
          <w:tcPr>
            <w:tcW w:w="568" w:type="dxa"/>
            <w:shd w:val="clear" w:color="auto" w:fill="D0CECE" w:themeFill="background2" w:themeFillShade="E6"/>
          </w:tcPr>
          <w:p w14:paraId="13668872" w14:textId="712B4398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1.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F8D3037" w14:textId="0C7FC4BB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843EA6">
              <w:rPr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66A8AE0" w14:textId="183C2B93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3.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641171A" w14:textId="40D2E315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4.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41D6285" w14:textId="60414B96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5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6594DED" w14:textId="73040A4C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6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0CECE" w:themeFill="background2" w:themeFillShade="E6"/>
          </w:tcPr>
          <w:p w14:paraId="7B0F4D1E" w14:textId="4F39C5E6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7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22822C94" w14:textId="5AD9636D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8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5C1885FC" w14:textId="7B5A52A1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9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</w:tr>
      <w:tr w:rsidR="00B87FD0" w:rsidRPr="00843EA6" w14:paraId="484756CD" w14:textId="33D8EAF1" w:rsidTr="000B44FC">
        <w:trPr>
          <w:trHeight w:val="493"/>
        </w:trPr>
        <w:tc>
          <w:tcPr>
            <w:tcW w:w="568" w:type="dxa"/>
            <w:shd w:val="clear" w:color="auto" w:fill="D0CECE" w:themeFill="background2" w:themeFillShade="E6"/>
          </w:tcPr>
          <w:p w14:paraId="41D4A938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992" w:type="dxa"/>
          </w:tcPr>
          <w:p w14:paraId="166CA2A9" w14:textId="7DCF1905" w:rsidR="00B87FD0" w:rsidRPr="00843EA6" w:rsidRDefault="00D61F1E" w:rsidP="00B87FD0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Dvivietis</w:t>
            </w:r>
            <w:r w:rsidR="00B87FD0" w:rsidRPr="00843EA6">
              <w:rPr>
                <w:sz w:val="18"/>
                <w:szCs w:val="18"/>
              </w:rPr>
              <w:t xml:space="preserve"> kambarys</w:t>
            </w:r>
          </w:p>
        </w:tc>
        <w:tc>
          <w:tcPr>
            <w:tcW w:w="851" w:type="dxa"/>
          </w:tcPr>
          <w:p w14:paraId="4CBE7A8B" w14:textId="43A543D1" w:rsidR="00B87FD0" w:rsidRPr="00B87FD0" w:rsidRDefault="00D61F1E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5B4A0373" w14:textId="3627707C" w:rsidR="00B87FD0" w:rsidRPr="00B87FD0" w:rsidRDefault="00D61F1E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EDEE6C0" w14:textId="22130A6F" w:rsidR="00B87FD0" w:rsidRPr="00D61F1E" w:rsidRDefault="00D61F1E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5E16B972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68E48D3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E8CFA85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3B9E396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D61F1E" w:rsidRPr="00843EA6" w14:paraId="244472D5" w14:textId="2D5CC8A3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73D9C478" w14:textId="77777777" w:rsidR="00D61F1E" w:rsidRPr="00843EA6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992" w:type="dxa"/>
          </w:tcPr>
          <w:p w14:paraId="0453332C" w14:textId="775A27D5" w:rsidR="00D61F1E" w:rsidRPr="00843EA6" w:rsidRDefault="00D61F1E" w:rsidP="00D61F1E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Dvivietis</w:t>
            </w:r>
            <w:r w:rsidRPr="00843EA6">
              <w:rPr>
                <w:sz w:val="18"/>
                <w:szCs w:val="18"/>
              </w:rPr>
              <w:t xml:space="preserve"> kambarys</w:t>
            </w:r>
          </w:p>
        </w:tc>
        <w:tc>
          <w:tcPr>
            <w:tcW w:w="851" w:type="dxa"/>
          </w:tcPr>
          <w:p w14:paraId="2D034D21" w14:textId="30A57B63" w:rsidR="00D61F1E" w:rsidRPr="00B87FD0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7E54CF19" w14:textId="577B4434" w:rsidR="00D61F1E" w:rsidRPr="00B87FD0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366A3A1E" w14:textId="2EF4646B" w:rsidR="00D61F1E" w:rsidRPr="00B87FD0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1524548B" w14:textId="77777777" w:rsidR="00D61F1E" w:rsidRPr="00843EA6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4CD1E519" w14:textId="77777777" w:rsidR="00D61F1E" w:rsidRPr="00843EA6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84760B9" w14:textId="77777777" w:rsidR="00D61F1E" w:rsidRPr="00843EA6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5B89D235" w14:textId="77777777" w:rsidR="00D61F1E" w:rsidRPr="00843EA6" w:rsidRDefault="00D61F1E" w:rsidP="00D61F1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017E91B6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72E9C56" w14:textId="26CCF2A7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3.</w:t>
            </w:r>
          </w:p>
        </w:tc>
        <w:tc>
          <w:tcPr>
            <w:tcW w:w="992" w:type="dxa"/>
          </w:tcPr>
          <w:p w14:paraId="22304A37" w14:textId="3C4E5F15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319BD196" w14:textId="692B7BC5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41C42469" w14:textId="18109C01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CB59D79" w14:textId="504D43C8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7E66EFD0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4E0AFBFE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6721BD0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32A1BA8D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0E8D9AF3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DA371FA" w14:textId="6A7A519D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4.</w:t>
            </w:r>
          </w:p>
        </w:tc>
        <w:tc>
          <w:tcPr>
            <w:tcW w:w="992" w:type="dxa"/>
          </w:tcPr>
          <w:p w14:paraId="525832F3" w14:textId="25A276C8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1CA777C9" w14:textId="4438202A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FAB15E3" w14:textId="503D9E91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1738453" w14:textId="3F2E2CA5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7A83C59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C1FCDCA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B26A5B5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4AFFD1A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3010588A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69C4896C" w14:textId="35E32BE2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5.</w:t>
            </w:r>
          </w:p>
        </w:tc>
        <w:tc>
          <w:tcPr>
            <w:tcW w:w="992" w:type="dxa"/>
          </w:tcPr>
          <w:p w14:paraId="33D8D62B" w14:textId="64B39B70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209CF29C" w14:textId="3836BECE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40140CFC" w14:textId="66F8F019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42EFDE" w14:textId="69737960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EF90D10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376EA7E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0EA8C9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416DE5A9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0D70DBC7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3458C8C1" w14:textId="02EB4A32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6.</w:t>
            </w:r>
          </w:p>
        </w:tc>
        <w:tc>
          <w:tcPr>
            <w:tcW w:w="992" w:type="dxa"/>
          </w:tcPr>
          <w:p w14:paraId="4D1A55FA" w14:textId="595F0E26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066124B3" w14:textId="2742AC9E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7C9A870" w14:textId="771FDD99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E4FC07A" w14:textId="0E044400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49808D4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7974DE8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294B384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7DB7C0EA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71B28117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2E5232E4" w14:textId="276B08E4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7.</w:t>
            </w:r>
          </w:p>
        </w:tc>
        <w:tc>
          <w:tcPr>
            <w:tcW w:w="992" w:type="dxa"/>
          </w:tcPr>
          <w:p w14:paraId="22771FFC" w14:textId="2EAEA850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4F12C124" w14:textId="43E503B0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1D885D91" w14:textId="1C8533B7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37A5533" w14:textId="54B16B99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72350FB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0E683A8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65568AC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359D6182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21097B08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BF2F659" w14:textId="64965B5F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8.</w:t>
            </w:r>
          </w:p>
        </w:tc>
        <w:tc>
          <w:tcPr>
            <w:tcW w:w="992" w:type="dxa"/>
          </w:tcPr>
          <w:p w14:paraId="02E17C6B" w14:textId="7D7BDD1A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1F6EBE4F" w14:textId="43CB4C0E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7687A155" w14:textId="3D1DB425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C453968" w14:textId="35799DE1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16B82A9E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3247AF17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314C7F9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4F483AED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56C20F52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6BBAC7F5" w14:textId="58939EAF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992" w:type="dxa"/>
          </w:tcPr>
          <w:p w14:paraId="7795E3A2" w14:textId="13DE18B2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4C4AB1C4" w14:textId="69319C1C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6892860A" w14:textId="3794BFEA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82D25AB" w14:textId="15AA9DA7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570AEA82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8D371D0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2C22AAE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DEC2131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674DDE22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5B71C90F" w14:textId="04B2AC83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10.</w:t>
            </w:r>
          </w:p>
        </w:tc>
        <w:tc>
          <w:tcPr>
            <w:tcW w:w="992" w:type="dxa"/>
          </w:tcPr>
          <w:p w14:paraId="373B2CFA" w14:textId="4A662E05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74393534" w14:textId="2F3ED502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1BB098B" w14:textId="609350FE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F6A0ADE" w14:textId="4D6ECC22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722F934E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2632FB11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CD68C07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1DC69BA5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13F56" w:rsidRPr="00843EA6" w14:paraId="3C3D912B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8E9C685" w14:textId="3DAA5C28" w:rsidR="00B13F56" w:rsidRPr="00D61F1E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11.</w:t>
            </w:r>
          </w:p>
        </w:tc>
        <w:tc>
          <w:tcPr>
            <w:tcW w:w="992" w:type="dxa"/>
          </w:tcPr>
          <w:p w14:paraId="0B71926B" w14:textId="4D0048FD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1F0ACBE5" w14:textId="187E8AB7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7C3CCC6E" w14:textId="0E970A13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37B99A9" w14:textId="2E9A2498" w:rsidR="00B13F56" w:rsidRPr="00B13F5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77C2D26A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80F2D8A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952B284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04975251" w14:textId="77777777" w:rsidR="00B13F56" w:rsidRPr="00843EA6" w:rsidRDefault="00B13F56" w:rsidP="00B13F5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12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6661"/>
        <w:gridCol w:w="1560"/>
        <w:gridCol w:w="1559"/>
      </w:tblGrid>
      <w:tr w:rsidR="0022325C" w:rsidRPr="00843EA6" w14:paraId="7FB110FD" w14:textId="77777777" w:rsidTr="000D46EA">
        <w:trPr>
          <w:trHeight w:val="647"/>
        </w:trPr>
        <w:tc>
          <w:tcPr>
            <w:tcW w:w="569" w:type="dxa"/>
            <w:shd w:val="clear" w:color="auto" w:fill="D0CECE" w:themeFill="background2" w:themeFillShade="E6"/>
          </w:tcPr>
          <w:p w14:paraId="2A24A013" w14:textId="77777777" w:rsidR="0022325C" w:rsidRPr="00843EA6" w:rsidRDefault="0022325C" w:rsidP="00FA615E">
            <w:pPr>
              <w:pStyle w:val="ListParagraph"/>
              <w:ind w:left="0"/>
              <w:jc w:val="right"/>
              <w:rPr>
                <w:b/>
                <w:i/>
                <w:iCs/>
                <w:sz w:val="18"/>
                <w:szCs w:val="18"/>
                <w:lang w:val="en-US"/>
              </w:rPr>
            </w:pPr>
          </w:p>
          <w:p w14:paraId="5A1DD1C4" w14:textId="2E5DEEF6" w:rsidR="0022325C" w:rsidRPr="00843EA6" w:rsidRDefault="00B13F56" w:rsidP="005E62AC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12</w:t>
            </w:r>
            <w:r w:rsidR="000D46EA" w:rsidRPr="00843EA6">
              <w:rPr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661" w:type="dxa"/>
            <w:tcBorders>
              <w:right w:val="single" w:sz="12" w:space="0" w:color="000000"/>
            </w:tcBorders>
            <w:shd w:val="clear" w:color="auto" w:fill="D0CECE" w:themeFill="background2" w:themeFillShade="E6"/>
          </w:tcPr>
          <w:p w14:paraId="45053660" w14:textId="77777777" w:rsidR="0022325C" w:rsidRPr="00850C9E" w:rsidRDefault="0022325C" w:rsidP="00FA615E">
            <w:pPr>
              <w:pStyle w:val="ListParagraph"/>
              <w:ind w:left="0"/>
              <w:jc w:val="right"/>
              <w:rPr>
                <w:b/>
                <w:sz w:val="18"/>
                <w:szCs w:val="18"/>
                <w:lang w:val="it-IT"/>
              </w:rPr>
            </w:pPr>
          </w:p>
          <w:p w14:paraId="7403E979" w14:textId="3E94996E" w:rsidR="0022325C" w:rsidRPr="00850C9E" w:rsidRDefault="0022325C" w:rsidP="00FA615E">
            <w:pPr>
              <w:rPr>
                <w:b/>
                <w:sz w:val="18"/>
                <w:szCs w:val="18"/>
                <w:lang w:val="it-IT"/>
              </w:rPr>
            </w:pPr>
            <w:r w:rsidRPr="00843EA6">
              <w:rPr>
                <w:b/>
                <w:sz w:val="18"/>
                <w:szCs w:val="18"/>
              </w:rPr>
              <w:t>Bendra apgyvendinimo paslaugų su pusryčiais kaina</w:t>
            </w:r>
            <w:r w:rsidR="00B973FF" w:rsidRPr="00843EA6">
              <w:rPr>
                <w:b/>
                <w:sz w:val="18"/>
                <w:szCs w:val="18"/>
              </w:rPr>
              <w:t xml:space="preserve"> (</w:t>
            </w:r>
            <w:r w:rsidR="000D46EA" w:rsidRPr="00850C9E">
              <w:rPr>
                <w:b/>
                <w:sz w:val="18"/>
                <w:szCs w:val="18"/>
                <w:lang w:val="it-IT"/>
              </w:rPr>
              <w:t>1-</w:t>
            </w:r>
            <w:r w:rsidR="00B13F56">
              <w:rPr>
                <w:b/>
                <w:sz w:val="18"/>
                <w:szCs w:val="18"/>
                <w:lang w:val="it-IT"/>
              </w:rPr>
              <w:t>11</w:t>
            </w:r>
            <w:r w:rsidR="000D46EA" w:rsidRPr="00850C9E">
              <w:rPr>
                <w:b/>
                <w:sz w:val="18"/>
                <w:szCs w:val="18"/>
                <w:lang w:val="it-IT"/>
              </w:rPr>
              <w:t xml:space="preserve"> eil. suma):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20B6AD" w14:textId="77777777" w:rsidR="0022325C" w:rsidRPr="00843EA6" w:rsidRDefault="0022325C" w:rsidP="00FA615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168CAD" w14:textId="77777777" w:rsidR="0022325C" w:rsidRPr="00850C9E" w:rsidRDefault="0022325C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  <w:p w14:paraId="47129BB4" w14:textId="77777777" w:rsidR="008A0130" w:rsidRPr="00850C9E" w:rsidRDefault="008A0130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  <w:p w14:paraId="0F9F71FB" w14:textId="77777777" w:rsidR="008A0130" w:rsidRPr="00850C9E" w:rsidRDefault="008A0130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  <w:p w14:paraId="630CDE17" w14:textId="2FEC199D" w:rsidR="008A0130" w:rsidRPr="00850C9E" w:rsidRDefault="008A0130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</w:tc>
      </w:tr>
    </w:tbl>
    <w:p w14:paraId="6A12DEAE" w14:textId="77777777" w:rsidR="00882B20" w:rsidRDefault="00882B20" w:rsidP="004D1CFE">
      <w:pPr>
        <w:jc w:val="both"/>
        <w:rPr>
          <w:b/>
          <w:bCs/>
          <w:sz w:val="22"/>
          <w:szCs w:val="22"/>
        </w:rPr>
      </w:pPr>
    </w:p>
    <w:p w14:paraId="43BFC776" w14:textId="53BF39A2" w:rsidR="004D1CFE" w:rsidRPr="00153AA2" w:rsidRDefault="004D1CFE" w:rsidP="004D1CFE">
      <w:pPr>
        <w:jc w:val="both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Lentelė Nr. 2 „Miesto rinkliavos mokestis (pagalvės mokestis)“</w:t>
      </w:r>
      <w:r w:rsidR="00F543E4" w:rsidRPr="00153AA2">
        <w:rPr>
          <w:b/>
          <w:bCs/>
          <w:sz w:val="22"/>
          <w:szCs w:val="22"/>
        </w:rPr>
        <w:t>, jeigu taikoma: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3402"/>
        <w:gridCol w:w="4678"/>
      </w:tblGrid>
      <w:tr w:rsidR="00B13F56" w:rsidRPr="00153AA2" w14:paraId="61B9154B" w14:textId="77777777" w:rsidTr="009138B9">
        <w:trPr>
          <w:trHeight w:val="625"/>
        </w:trPr>
        <w:tc>
          <w:tcPr>
            <w:tcW w:w="568" w:type="dxa"/>
            <w:shd w:val="clear" w:color="auto" w:fill="E7E6E6" w:themeFill="background2"/>
            <w:vAlign w:val="center"/>
          </w:tcPr>
          <w:p w14:paraId="2F53D774" w14:textId="77777777" w:rsidR="00B13F56" w:rsidRPr="00843EA6" w:rsidRDefault="00B13F56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7D51F6" w14:textId="77777777" w:rsidR="00B13F56" w:rsidRPr="00843EA6" w:rsidRDefault="00B13F56" w:rsidP="001533D3">
            <w:pPr>
              <w:rPr>
                <w:b/>
                <w:iCs/>
                <w:sz w:val="18"/>
                <w:szCs w:val="18"/>
              </w:rPr>
            </w:pPr>
            <w:r w:rsidRPr="00843EA6">
              <w:rPr>
                <w:b/>
                <w:iCs/>
                <w:sz w:val="18"/>
                <w:szCs w:val="18"/>
              </w:rPr>
              <w:t>Pirkimo objektas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2CBF347C" w14:textId="73B7EE87" w:rsidR="00B13F56" w:rsidRPr="00D61F1E" w:rsidRDefault="00B13F56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Įkainis vienai nakvynei</w:t>
            </w:r>
            <w:r w:rsidRPr="00D61F1E">
              <w:rPr>
                <w:b/>
                <w:sz w:val="18"/>
                <w:szCs w:val="18"/>
                <w:lang w:val="it-IT"/>
              </w:rPr>
              <w:t xml:space="preserve"> vienam asmeniui</w:t>
            </w:r>
            <w:r w:rsidRPr="00843EA6">
              <w:rPr>
                <w:b/>
                <w:sz w:val="18"/>
                <w:szCs w:val="18"/>
              </w:rPr>
              <w:t>, EUR</w:t>
            </w:r>
            <w:r w:rsidRPr="00D61F1E">
              <w:rPr>
                <w:b/>
                <w:sz w:val="18"/>
                <w:szCs w:val="18"/>
                <w:lang w:val="it-IT"/>
              </w:rPr>
              <w:t>**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6B39070" w14:textId="3C631B55" w:rsidR="00B13F56" w:rsidRPr="00843EA6" w:rsidRDefault="00B13F56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Bendra suma</w:t>
            </w:r>
            <w:r>
              <w:rPr>
                <w:b/>
                <w:sz w:val="18"/>
                <w:szCs w:val="18"/>
              </w:rPr>
              <w:t xml:space="preserve"> pagal </w:t>
            </w:r>
            <w:r w:rsidRPr="00B13F56">
              <w:rPr>
                <w:b/>
                <w:sz w:val="18"/>
                <w:szCs w:val="18"/>
              </w:rPr>
              <w:t>Techninės specifikacijos Lentelėje Nr. 1 pateiktą informaciją</w:t>
            </w:r>
            <w:r w:rsidRPr="00843EA6">
              <w:rPr>
                <w:b/>
                <w:sz w:val="18"/>
                <w:szCs w:val="18"/>
              </w:rPr>
              <w:t xml:space="preserve">, EUR </w:t>
            </w:r>
            <w:r w:rsidRPr="00B13F56">
              <w:rPr>
                <w:b/>
                <w:sz w:val="18"/>
                <w:szCs w:val="18"/>
              </w:rPr>
              <w:t>**</w:t>
            </w:r>
          </w:p>
        </w:tc>
      </w:tr>
      <w:tr w:rsidR="00B13F56" w:rsidRPr="00153AA2" w14:paraId="2C3C4ADB" w14:textId="77777777" w:rsidTr="009138B9">
        <w:trPr>
          <w:trHeight w:val="251"/>
        </w:trPr>
        <w:tc>
          <w:tcPr>
            <w:tcW w:w="568" w:type="dxa"/>
            <w:vAlign w:val="center"/>
          </w:tcPr>
          <w:p w14:paraId="1472BAC9" w14:textId="77777777" w:rsidR="00B13F56" w:rsidRPr="00843EA6" w:rsidRDefault="00B13F56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843EA6"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0747103" w14:textId="77777777" w:rsidR="00B13F56" w:rsidRPr="00843EA6" w:rsidRDefault="00B13F56" w:rsidP="001533D3">
            <w:pPr>
              <w:jc w:val="center"/>
              <w:rPr>
                <w:i/>
                <w:iCs/>
                <w:sz w:val="18"/>
                <w:szCs w:val="18"/>
              </w:rPr>
            </w:pPr>
            <w:r w:rsidRPr="00843EA6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BF93AA" w14:textId="6C688296" w:rsidR="00B13F56" w:rsidRPr="00843EA6" w:rsidRDefault="00B13F56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6285" w14:textId="7D041B71" w:rsidR="00B13F56" w:rsidRPr="00843EA6" w:rsidRDefault="00B13F56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</w:t>
            </w:r>
          </w:p>
        </w:tc>
      </w:tr>
      <w:tr w:rsidR="00B13F56" w:rsidRPr="00153AA2" w14:paraId="77FFF175" w14:textId="77777777" w:rsidTr="009138B9">
        <w:trPr>
          <w:trHeight w:val="645"/>
        </w:trPr>
        <w:tc>
          <w:tcPr>
            <w:tcW w:w="568" w:type="dxa"/>
            <w:vAlign w:val="center"/>
          </w:tcPr>
          <w:p w14:paraId="2010726D" w14:textId="2AEADE94" w:rsidR="00B13F56" w:rsidRPr="00843EA6" w:rsidRDefault="00B13F56" w:rsidP="002655E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i/>
                <w:iCs/>
                <w:sz w:val="18"/>
                <w:szCs w:val="18"/>
                <w:lang w:val="ru-RU"/>
              </w:rPr>
              <w:t>1</w:t>
            </w:r>
            <w:r w:rsidRPr="00843EA6">
              <w:rPr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14:paraId="32028249" w14:textId="147DB843" w:rsidR="00B13F56" w:rsidRPr="00843EA6" w:rsidRDefault="00B13F56" w:rsidP="002655E3">
            <w:pPr>
              <w:jc w:val="center"/>
              <w:rPr>
                <w:b/>
                <w:bCs/>
                <w:sz w:val="18"/>
                <w:szCs w:val="18"/>
              </w:rPr>
            </w:pPr>
            <w:r w:rsidRPr="00843EA6">
              <w:rPr>
                <w:b/>
                <w:bCs/>
                <w:sz w:val="18"/>
                <w:szCs w:val="18"/>
              </w:rPr>
              <w:t>Miesto rinkliavos mokestis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8E28A" w14:textId="77777777" w:rsidR="00B13F56" w:rsidRDefault="00B13F56" w:rsidP="001533D3">
            <w:pPr>
              <w:jc w:val="center"/>
              <w:rPr>
                <w:sz w:val="18"/>
                <w:szCs w:val="18"/>
              </w:rPr>
            </w:pPr>
          </w:p>
          <w:p w14:paraId="7986E36A" w14:textId="1624F3BC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EUR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F76F" w14:textId="77777777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</w:p>
          <w:p w14:paraId="5D47CB41" w14:textId="5027FBD7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EUR</w:t>
            </w:r>
          </w:p>
          <w:p w14:paraId="02A0D34C" w14:textId="77777777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</w:p>
          <w:p w14:paraId="12F26456" w14:textId="264D6823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20FCF4" w14:textId="7E302C97" w:rsidR="004D1CFE" w:rsidRPr="00153AA2" w:rsidRDefault="003E6732" w:rsidP="00023118">
      <w:pPr>
        <w:pStyle w:val="ListParagraph"/>
        <w:ind w:left="0"/>
        <w:jc w:val="both"/>
        <w:rPr>
          <w:b/>
          <w:sz w:val="22"/>
          <w:szCs w:val="22"/>
          <w:lang w:val="en-US"/>
        </w:rPr>
      </w:pPr>
      <w:r w:rsidRPr="00153AA2">
        <w:rPr>
          <w:b/>
          <w:sz w:val="22"/>
          <w:szCs w:val="22"/>
          <w:lang w:val="en-US"/>
        </w:rPr>
        <w:t xml:space="preserve">** </w:t>
      </w:r>
      <w:r w:rsidR="00DE0C74" w:rsidRPr="00153AA2">
        <w:rPr>
          <w:b/>
          <w:sz w:val="22"/>
          <w:szCs w:val="22"/>
          <w:lang w:val="en-US"/>
        </w:rPr>
        <w:t>Miesto rinkliava neapmokestinama PVM</w:t>
      </w:r>
    </w:p>
    <w:p w14:paraId="192B9D6F" w14:textId="77777777" w:rsidR="000D46EA" w:rsidRPr="00153AA2" w:rsidRDefault="000D46EA" w:rsidP="00023118">
      <w:pPr>
        <w:pStyle w:val="ListParagraph"/>
        <w:ind w:left="0"/>
        <w:jc w:val="both"/>
        <w:rPr>
          <w:b/>
          <w:sz w:val="22"/>
          <w:szCs w:val="22"/>
        </w:rPr>
      </w:pPr>
    </w:p>
    <w:p w14:paraId="1BBC87A5" w14:textId="77777777" w:rsidR="00882B20" w:rsidRDefault="00882B20" w:rsidP="00A37239">
      <w:pPr>
        <w:jc w:val="both"/>
        <w:rPr>
          <w:b/>
          <w:bCs/>
          <w:sz w:val="22"/>
          <w:szCs w:val="22"/>
        </w:rPr>
      </w:pPr>
    </w:p>
    <w:p w14:paraId="52ECCB27" w14:textId="62EC3BBC" w:rsidR="00A37239" w:rsidRPr="00153AA2" w:rsidRDefault="00A37239" w:rsidP="00A37239">
      <w:pPr>
        <w:jc w:val="both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Lentelė Nr. 3 „Bendra pasiūlymo kaina“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0"/>
        <w:gridCol w:w="4961"/>
      </w:tblGrid>
      <w:tr w:rsidR="003B4B62" w:rsidRPr="00153AA2" w14:paraId="1DD690A3" w14:textId="77777777" w:rsidTr="002655E3">
        <w:trPr>
          <w:trHeight w:val="625"/>
        </w:trPr>
        <w:tc>
          <w:tcPr>
            <w:tcW w:w="568" w:type="dxa"/>
            <w:shd w:val="clear" w:color="auto" w:fill="E7E6E6" w:themeFill="background2"/>
            <w:vAlign w:val="center"/>
          </w:tcPr>
          <w:p w14:paraId="613A8AB5" w14:textId="77777777" w:rsidR="003B4B62" w:rsidRPr="00843EA6" w:rsidRDefault="003B4B62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65CF7BCF" w14:textId="77777777" w:rsidR="002B5431" w:rsidRPr="00843EA6" w:rsidRDefault="003B4B62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Bendra pasiūlymo kaina, EUR Be PVM</w:t>
            </w:r>
          </w:p>
          <w:p w14:paraId="0C807631" w14:textId="20A12B3F" w:rsidR="003B4B62" w:rsidRPr="00843EA6" w:rsidRDefault="00FB33A4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 xml:space="preserve">(1 lentelės </w:t>
            </w:r>
            <w:r w:rsidR="000D16D5" w:rsidRPr="00850C9E">
              <w:rPr>
                <w:b/>
                <w:sz w:val="18"/>
                <w:szCs w:val="18"/>
              </w:rPr>
              <w:t>8</w:t>
            </w:r>
            <w:r w:rsidRPr="00843EA6">
              <w:rPr>
                <w:b/>
                <w:sz w:val="18"/>
                <w:szCs w:val="18"/>
              </w:rPr>
              <w:t xml:space="preserve"> stulpelio </w:t>
            </w:r>
            <w:r w:rsidR="009138B9">
              <w:rPr>
                <w:b/>
                <w:sz w:val="18"/>
                <w:szCs w:val="18"/>
              </w:rPr>
              <w:t>12</w:t>
            </w:r>
            <w:r w:rsidRPr="00843EA6">
              <w:rPr>
                <w:b/>
                <w:sz w:val="18"/>
                <w:szCs w:val="18"/>
              </w:rPr>
              <w:t xml:space="preserve"> eilutė +</w:t>
            </w:r>
            <w:r w:rsidR="002B5431" w:rsidRPr="00843EA6">
              <w:rPr>
                <w:b/>
                <w:sz w:val="18"/>
                <w:szCs w:val="18"/>
              </w:rPr>
              <w:t xml:space="preserve"> 2 lentelės </w:t>
            </w:r>
            <w:r w:rsidR="009138B9">
              <w:rPr>
                <w:b/>
                <w:sz w:val="18"/>
                <w:szCs w:val="18"/>
              </w:rPr>
              <w:t>4</w:t>
            </w:r>
            <w:r w:rsidR="002B5431" w:rsidRPr="00843EA6">
              <w:rPr>
                <w:b/>
                <w:sz w:val="18"/>
                <w:szCs w:val="18"/>
              </w:rPr>
              <w:t xml:space="preserve"> stulpelio </w:t>
            </w:r>
            <w:r w:rsidR="00E244C8" w:rsidRPr="00843EA6">
              <w:rPr>
                <w:b/>
                <w:sz w:val="18"/>
                <w:szCs w:val="18"/>
              </w:rPr>
              <w:t xml:space="preserve">1 </w:t>
            </w:r>
            <w:r w:rsidR="000D065F" w:rsidRPr="00843EA6">
              <w:rPr>
                <w:b/>
                <w:sz w:val="18"/>
                <w:szCs w:val="18"/>
              </w:rPr>
              <w:t>eilutė)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8D7376A" w14:textId="3E13D6D7" w:rsidR="003B4B62" w:rsidRPr="00843EA6" w:rsidRDefault="003B4B62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Bendra pasiūlymo kaina, EUR su PVM</w:t>
            </w:r>
            <w:r w:rsidR="000D065F" w:rsidRPr="00850C9E">
              <w:rPr>
                <w:b/>
                <w:sz w:val="18"/>
                <w:szCs w:val="18"/>
                <w:lang w:val="it-IT"/>
              </w:rPr>
              <w:t>*</w:t>
            </w:r>
          </w:p>
          <w:p w14:paraId="3742EEF9" w14:textId="22E0A7D1" w:rsidR="000D065F" w:rsidRPr="00843EA6" w:rsidRDefault="000D065F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 xml:space="preserve">(1 lentelės </w:t>
            </w:r>
            <w:r w:rsidR="000D16D5" w:rsidRPr="00850C9E">
              <w:rPr>
                <w:b/>
                <w:sz w:val="18"/>
                <w:szCs w:val="18"/>
              </w:rPr>
              <w:t>9</w:t>
            </w:r>
            <w:r w:rsidRPr="00843EA6">
              <w:rPr>
                <w:b/>
                <w:sz w:val="18"/>
                <w:szCs w:val="18"/>
              </w:rPr>
              <w:t xml:space="preserve"> stulpelio </w:t>
            </w:r>
            <w:r w:rsidR="009138B9">
              <w:rPr>
                <w:b/>
                <w:sz w:val="18"/>
                <w:szCs w:val="18"/>
              </w:rPr>
              <w:t>12</w:t>
            </w:r>
            <w:r w:rsidRPr="00843EA6">
              <w:rPr>
                <w:b/>
                <w:sz w:val="18"/>
                <w:szCs w:val="18"/>
              </w:rPr>
              <w:t xml:space="preserve"> eilutė + 2 lentelės </w:t>
            </w:r>
            <w:r w:rsidR="009138B9">
              <w:rPr>
                <w:b/>
                <w:sz w:val="18"/>
                <w:szCs w:val="18"/>
              </w:rPr>
              <w:t>4</w:t>
            </w:r>
            <w:r w:rsidRPr="00843EA6">
              <w:rPr>
                <w:b/>
                <w:sz w:val="18"/>
                <w:szCs w:val="18"/>
              </w:rPr>
              <w:t xml:space="preserve"> stulpelio 1 eilutė)</w:t>
            </w:r>
          </w:p>
        </w:tc>
      </w:tr>
      <w:tr w:rsidR="003B4B62" w:rsidRPr="00153AA2" w14:paraId="53918F63" w14:textId="77777777" w:rsidTr="002655E3">
        <w:trPr>
          <w:trHeight w:val="251"/>
        </w:trPr>
        <w:tc>
          <w:tcPr>
            <w:tcW w:w="568" w:type="dxa"/>
            <w:vAlign w:val="center"/>
          </w:tcPr>
          <w:p w14:paraId="4B77904F" w14:textId="77777777" w:rsidR="003B4B62" w:rsidRPr="00843EA6" w:rsidRDefault="003B4B62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843EA6"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BECA0" w14:textId="29973AFF" w:rsidR="003B4B62" w:rsidRPr="00843EA6" w:rsidRDefault="003B4B62" w:rsidP="001533D3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843EA6">
              <w:rPr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18BEB" w14:textId="203694F2" w:rsidR="003B4B62" w:rsidRPr="00843EA6" w:rsidRDefault="003B4B62" w:rsidP="001533D3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843EA6">
              <w:rPr>
                <w:i/>
                <w:sz w:val="18"/>
                <w:szCs w:val="18"/>
                <w:lang w:val="ru-RU"/>
              </w:rPr>
              <w:t>3</w:t>
            </w:r>
          </w:p>
        </w:tc>
      </w:tr>
      <w:tr w:rsidR="003B4B62" w:rsidRPr="00153AA2" w14:paraId="27B53DAF" w14:textId="77777777" w:rsidTr="004222DC">
        <w:trPr>
          <w:trHeight w:val="551"/>
        </w:trPr>
        <w:tc>
          <w:tcPr>
            <w:tcW w:w="568" w:type="dxa"/>
            <w:vAlign w:val="center"/>
          </w:tcPr>
          <w:p w14:paraId="12369AB7" w14:textId="77777777" w:rsidR="003B4B62" w:rsidRPr="00843EA6" w:rsidRDefault="003B4B62" w:rsidP="001533D3">
            <w:pPr>
              <w:jc w:val="center"/>
              <w:rPr>
                <w:sz w:val="18"/>
                <w:szCs w:val="18"/>
                <w:lang w:val="ru-RU"/>
              </w:rPr>
            </w:pPr>
            <w:r w:rsidRPr="00843EA6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0F8B0" w14:textId="77777777" w:rsidR="003B4B62" w:rsidRPr="00843EA6" w:rsidRDefault="003B4B62" w:rsidP="001533D3">
            <w:pPr>
              <w:jc w:val="center"/>
              <w:rPr>
                <w:sz w:val="18"/>
                <w:szCs w:val="18"/>
              </w:rPr>
            </w:pPr>
          </w:p>
          <w:p w14:paraId="3F553F07" w14:textId="50CFDFDC" w:rsidR="000D16D5" w:rsidRPr="00843EA6" w:rsidRDefault="000D16D5" w:rsidP="001533D3">
            <w:pPr>
              <w:jc w:val="center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Skaičiais ir žodžiais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9F93A" w14:textId="77777777" w:rsidR="008A0130" w:rsidRPr="00843EA6" w:rsidRDefault="008A0130" w:rsidP="001533D3">
            <w:pPr>
              <w:jc w:val="center"/>
              <w:rPr>
                <w:sz w:val="18"/>
                <w:szCs w:val="18"/>
              </w:rPr>
            </w:pPr>
          </w:p>
          <w:p w14:paraId="3D307BB9" w14:textId="3DBB445A" w:rsidR="003B4B62" w:rsidRPr="00843EA6" w:rsidRDefault="000D16D5" w:rsidP="001533D3">
            <w:pPr>
              <w:jc w:val="center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Skaičiais ir žodžiais</w:t>
            </w:r>
          </w:p>
          <w:p w14:paraId="1705347C" w14:textId="77777777" w:rsidR="008A0130" w:rsidRPr="00843EA6" w:rsidRDefault="008A0130" w:rsidP="001533D3">
            <w:pPr>
              <w:jc w:val="center"/>
              <w:rPr>
                <w:sz w:val="18"/>
                <w:szCs w:val="18"/>
              </w:rPr>
            </w:pPr>
          </w:p>
          <w:p w14:paraId="445FBBD2" w14:textId="08073191" w:rsidR="008A0130" w:rsidRPr="00843EA6" w:rsidRDefault="008A0130" w:rsidP="001533D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D3E3FA" w14:textId="77777777" w:rsidR="004D1CFE" w:rsidRPr="00153AA2" w:rsidRDefault="004D1CFE" w:rsidP="00C12F1C">
      <w:pPr>
        <w:pStyle w:val="ListParagraph"/>
        <w:spacing w:line="276" w:lineRule="auto"/>
        <w:ind w:left="-426"/>
        <w:jc w:val="both"/>
        <w:rPr>
          <w:bCs/>
          <w:sz w:val="22"/>
          <w:szCs w:val="22"/>
        </w:rPr>
      </w:pPr>
    </w:p>
    <w:p w14:paraId="12A87FA0" w14:textId="44B34BE1" w:rsidR="00482F10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rFonts w:eastAsiaTheme="minorHAnsi"/>
          <w:color w:val="000000"/>
          <w:sz w:val="22"/>
          <w:szCs w:val="22"/>
        </w:rPr>
      </w:pPr>
      <w:r>
        <w:rPr>
          <w:bCs/>
          <w:sz w:val="22"/>
          <w:szCs w:val="22"/>
        </w:rPr>
        <w:t>6</w:t>
      </w:r>
      <w:r w:rsidR="00FC5BC3" w:rsidRPr="00153AA2">
        <w:rPr>
          <w:bCs/>
          <w:sz w:val="22"/>
          <w:szCs w:val="22"/>
        </w:rPr>
        <w:t>.2.</w:t>
      </w:r>
      <w:r w:rsidR="00FC5BC3" w:rsidRPr="00153AA2">
        <w:rPr>
          <w:b/>
          <w:sz w:val="22"/>
          <w:szCs w:val="22"/>
        </w:rPr>
        <w:t xml:space="preserve"> </w:t>
      </w:r>
      <w:r w:rsidR="000D065F" w:rsidRPr="00153AA2">
        <w:rPr>
          <w:b/>
          <w:sz w:val="22"/>
          <w:szCs w:val="22"/>
        </w:rPr>
        <w:t xml:space="preserve">1-3 </w:t>
      </w:r>
      <w:r w:rsidR="000D065F" w:rsidRPr="00153AA2">
        <w:rPr>
          <w:b/>
          <w:bCs/>
          <w:sz w:val="22"/>
          <w:szCs w:val="22"/>
        </w:rPr>
        <w:t>l</w:t>
      </w:r>
      <w:r w:rsidR="00FC5BC3" w:rsidRPr="00153AA2">
        <w:rPr>
          <w:b/>
          <w:bCs/>
          <w:sz w:val="22"/>
          <w:szCs w:val="22"/>
        </w:rPr>
        <w:t>entelė</w:t>
      </w:r>
      <w:r w:rsidR="000D065F" w:rsidRPr="00153AA2">
        <w:rPr>
          <w:b/>
          <w:bCs/>
          <w:sz w:val="22"/>
          <w:szCs w:val="22"/>
        </w:rPr>
        <w:t>se</w:t>
      </w:r>
      <w:r w:rsidR="00FC5BC3" w:rsidRPr="00153AA2">
        <w:rPr>
          <w:sz w:val="22"/>
          <w:szCs w:val="22"/>
        </w:rPr>
        <w:t>, nurodyto</w:t>
      </w:r>
      <w:r w:rsidR="000D065F" w:rsidRPr="00153AA2">
        <w:rPr>
          <w:sz w:val="22"/>
          <w:szCs w:val="22"/>
        </w:rPr>
        <w:t>se</w:t>
      </w:r>
      <w:r w:rsidR="00FC5BC3" w:rsidRPr="00153AA2">
        <w:rPr>
          <w:sz w:val="22"/>
          <w:szCs w:val="22"/>
        </w:rPr>
        <w:t xml:space="preserve"> </w:t>
      </w:r>
      <w:r w:rsidR="00B87FD0">
        <w:rPr>
          <w:sz w:val="22"/>
          <w:szCs w:val="22"/>
        </w:rPr>
        <w:t>12</w:t>
      </w:r>
      <w:r w:rsidR="00FC5BC3" w:rsidRPr="00153AA2">
        <w:rPr>
          <w:sz w:val="22"/>
          <w:szCs w:val="22"/>
        </w:rPr>
        <w:t>.1 papunktyje,</w:t>
      </w:r>
      <w:r w:rsidR="00FC5BC3" w:rsidRPr="00153AA2">
        <w:rPr>
          <w:rFonts w:eastAsia="Calibri"/>
          <w:sz w:val="22"/>
          <w:szCs w:val="22"/>
        </w:rPr>
        <w:t xml:space="preserve"> kainos turi būti nurodytos </w:t>
      </w:r>
      <w:r w:rsidR="00FC5BC3" w:rsidRPr="00153AA2">
        <w:rPr>
          <w:rFonts w:eastAsia="Calibri"/>
          <w:b/>
          <w:sz w:val="22"/>
          <w:szCs w:val="22"/>
        </w:rPr>
        <w:t>šimtųjų (dviejų skaičių po kablelio) tikslumu</w:t>
      </w:r>
      <w:r w:rsidR="00FC5BC3" w:rsidRPr="00153AA2">
        <w:rPr>
          <w:rFonts w:eastAsia="Calibri"/>
          <w:sz w:val="22"/>
          <w:szCs w:val="22"/>
        </w:rPr>
        <w:t xml:space="preserve"> – </w:t>
      </w:r>
      <w:r w:rsidR="00FC5BC3" w:rsidRPr="00153AA2">
        <w:rPr>
          <w:rFonts w:eastAsiaTheme="minorHAnsi"/>
          <w:color w:val="000000"/>
          <w:sz w:val="22"/>
          <w:szCs w:val="22"/>
        </w:rPr>
        <w:t>apvalinama pagal trečią skaičių, t. y. antras skaičius po kablelio turi būti apvalinamas į didesnę pusę, jeigu trečias skaičius po kablelio yra lygus 5 ar didesnis už 5.</w:t>
      </w:r>
    </w:p>
    <w:p w14:paraId="4B89CC03" w14:textId="082BE7AA" w:rsidR="00482F10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6</w:t>
      </w:r>
      <w:r w:rsidR="00FC5BC3" w:rsidRPr="00153AA2">
        <w:rPr>
          <w:rFonts w:eastAsiaTheme="minorHAnsi"/>
          <w:color w:val="000000"/>
          <w:sz w:val="22"/>
          <w:szCs w:val="22"/>
        </w:rPr>
        <w:t xml:space="preserve">.3. </w:t>
      </w:r>
      <w:r w:rsidR="00E131E1" w:rsidRPr="00153AA2">
        <w:rPr>
          <w:b/>
          <w:sz w:val="22"/>
          <w:szCs w:val="22"/>
        </w:rPr>
        <w:t>*</w:t>
      </w:r>
      <w:r w:rsidR="00FC5BC3" w:rsidRPr="00153AA2">
        <w:rPr>
          <w:b/>
          <w:sz w:val="22"/>
          <w:szCs w:val="22"/>
        </w:rPr>
        <w:t xml:space="preserve">Jeigu </w:t>
      </w:r>
      <w:r w:rsidR="004D3E87" w:rsidRPr="00153AA2">
        <w:rPr>
          <w:b/>
          <w:sz w:val="22"/>
          <w:szCs w:val="22"/>
        </w:rPr>
        <w:t>tiekėjas yra ne PVM mokėtojas ir</w:t>
      </w:r>
      <w:r w:rsidR="004D3E87" w:rsidRPr="00153AA2">
        <w:rPr>
          <w:sz w:val="22"/>
          <w:szCs w:val="22"/>
        </w:rPr>
        <w:t xml:space="preserve"> </w:t>
      </w:r>
      <w:r w:rsidR="00FC5BC3" w:rsidRPr="00153AA2">
        <w:rPr>
          <w:b/>
          <w:sz w:val="22"/>
          <w:szCs w:val="22"/>
        </w:rPr>
        <w:t>PVM nemokamas</w:t>
      </w:r>
      <w:r w:rsidR="00FC5BC3" w:rsidRPr="00153AA2">
        <w:rPr>
          <w:sz w:val="22"/>
          <w:szCs w:val="22"/>
        </w:rPr>
        <w:t xml:space="preserve">, </w:t>
      </w:r>
      <w:r w:rsidR="00FA3BB4" w:rsidRPr="00153AA2">
        <w:rPr>
          <w:sz w:val="22"/>
          <w:szCs w:val="22"/>
        </w:rPr>
        <w:t>L</w:t>
      </w:r>
      <w:r w:rsidR="00FC5BC3" w:rsidRPr="00153AA2">
        <w:rPr>
          <w:sz w:val="22"/>
          <w:szCs w:val="22"/>
        </w:rPr>
        <w:t>entelės</w:t>
      </w:r>
      <w:r w:rsidR="00DE0C74" w:rsidRPr="00153AA2">
        <w:rPr>
          <w:sz w:val="22"/>
          <w:szCs w:val="22"/>
        </w:rPr>
        <w:t xml:space="preserve"> Nr. 1</w:t>
      </w:r>
      <w:r w:rsidR="00104F8D" w:rsidRPr="00153AA2">
        <w:rPr>
          <w:sz w:val="22"/>
          <w:szCs w:val="22"/>
        </w:rPr>
        <w:t xml:space="preserve"> </w:t>
      </w:r>
      <w:r w:rsidR="000D16D5" w:rsidRPr="00153AA2">
        <w:rPr>
          <w:sz w:val="22"/>
          <w:szCs w:val="22"/>
        </w:rPr>
        <w:t>7</w:t>
      </w:r>
      <w:r w:rsidR="004D3E87" w:rsidRPr="00153AA2">
        <w:rPr>
          <w:sz w:val="22"/>
          <w:szCs w:val="22"/>
        </w:rPr>
        <w:t xml:space="preserve"> ir </w:t>
      </w:r>
      <w:r w:rsidR="000D16D5" w:rsidRPr="00153AA2">
        <w:rPr>
          <w:sz w:val="22"/>
          <w:szCs w:val="22"/>
        </w:rPr>
        <w:t>9</w:t>
      </w:r>
      <w:r w:rsidR="00FC5BC3" w:rsidRPr="00153AA2">
        <w:rPr>
          <w:sz w:val="22"/>
          <w:szCs w:val="22"/>
        </w:rPr>
        <w:t xml:space="preserve"> stulpelis </w:t>
      </w:r>
      <w:r w:rsidR="00104F8D" w:rsidRPr="00153AA2">
        <w:rPr>
          <w:sz w:val="22"/>
          <w:szCs w:val="22"/>
        </w:rPr>
        <w:t xml:space="preserve">bei </w:t>
      </w:r>
      <w:r w:rsidR="00FA3BB4" w:rsidRPr="00153AA2">
        <w:rPr>
          <w:sz w:val="22"/>
          <w:szCs w:val="22"/>
        </w:rPr>
        <w:t>L</w:t>
      </w:r>
      <w:r w:rsidR="00104F8D" w:rsidRPr="00153AA2">
        <w:rPr>
          <w:sz w:val="22"/>
          <w:szCs w:val="22"/>
        </w:rPr>
        <w:t xml:space="preserve">entelės Nr. 3 3 stulpelis </w:t>
      </w:r>
      <w:r w:rsidR="00FC5BC3" w:rsidRPr="00153AA2">
        <w:rPr>
          <w:sz w:val="22"/>
          <w:szCs w:val="22"/>
        </w:rPr>
        <w:t>nepildom</w:t>
      </w:r>
      <w:r w:rsidR="00104F8D" w:rsidRPr="00153AA2">
        <w:rPr>
          <w:sz w:val="22"/>
          <w:szCs w:val="22"/>
        </w:rPr>
        <w:t>i</w:t>
      </w:r>
      <w:r w:rsidR="00FC5BC3" w:rsidRPr="00153AA2">
        <w:rPr>
          <w:sz w:val="22"/>
          <w:szCs w:val="22"/>
        </w:rPr>
        <w:t xml:space="preserve"> ir nurodomos</w:t>
      </w:r>
      <w:r w:rsidR="00482F10" w:rsidRPr="00153AA2">
        <w:rPr>
          <w:sz w:val="22"/>
          <w:szCs w:val="22"/>
        </w:rPr>
        <w:t xml:space="preserve"> </w:t>
      </w:r>
      <w:r w:rsidR="00FC5BC3" w:rsidRPr="00153AA2">
        <w:rPr>
          <w:sz w:val="22"/>
          <w:szCs w:val="22"/>
        </w:rPr>
        <w:t>priežastys</w:t>
      </w:r>
      <w:r w:rsidR="00482F10" w:rsidRPr="00153AA2">
        <w:rPr>
          <w:sz w:val="22"/>
          <w:szCs w:val="22"/>
        </w:rPr>
        <w:t xml:space="preserve">, dėl  kurių  PVM  nemokamas: </w:t>
      </w:r>
    </w:p>
    <w:p w14:paraId="6CC27A38" w14:textId="0E2B88E1" w:rsidR="00FC5BC3" w:rsidRPr="00153AA2" w:rsidRDefault="00FC5BC3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 w:rsidRPr="00153AA2">
        <w:rPr>
          <w:sz w:val="22"/>
          <w:szCs w:val="22"/>
        </w:rPr>
        <w:t>_________________________________________________________</w:t>
      </w:r>
      <w:r w:rsidR="00482F10" w:rsidRPr="00153AA2">
        <w:rPr>
          <w:sz w:val="22"/>
          <w:szCs w:val="22"/>
        </w:rPr>
        <w:t>__</w:t>
      </w:r>
      <w:r w:rsidRPr="00153AA2">
        <w:rPr>
          <w:sz w:val="22"/>
          <w:szCs w:val="22"/>
        </w:rPr>
        <w:t>__________________.</w:t>
      </w:r>
    </w:p>
    <w:p w14:paraId="7BD7AD07" w14:textId="7ABE97D3" w:rsidR="00FC5BC3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82F10" w:rsidRPr="00153AA2">
        <w:rPr>
          <w:sz w:val="22"/>
          <w:szCs w:val="22"/>
        </w:rPr>
        <w:t xml:space="preserve">.4. Į </w:t>
      </w:r>
      <w:r w:rsidR="00023118" w:rsidRPr="00153AA2">
        <w:rPr>
          <w:sz w:val="22"/>
          <w:szCs w:val="22"/>
        </w:rPr>
        <w:t xml:space="preserve">paslaugų įkainius ir </w:t>
      </w:r>
      <w:r w:rsidR="004D3E87" w:rsidRPr="00153AA2">
        <w:rPr>
          <w:sz w:val="22"/>
          <w:szCs w:val="22"/>
        </w:rPr>
        <w:t>b</w:t>
      </w:r>
      <w:r w:rsidR="00482F10" w:rsidRPr="00153AA2">
        <w:rPr>
          <w:sz w:val="22"/>
          <w:szCs w:val="22"/>
        </w:rPr>
        <w:t xml:space="preserve">endrą pasiūlymo kainą turi būti įskaityti visi mokesčiai ir visos tiekėjo išlaidos pagal </w:t>
      </w:r>
      <w:r w:rsidR="000D16D5" w:rsidRPr="00153AA2">
        <w:rPr>
          <w:sz w:val="22"/>
          <w:szCs w:val="22"/>
        </w:rPr>
        <w:t>pirkimo</w:t>
      </w:r>
      <w:r w:rsidR="00482F10" w:rsidRPr="00153AA2">
        <w:rPr>
          <w:sz w:val="22"/>
          <w:szCs w:val="22"/>
        </w:rPr>
        <w:t xml:space="preserve"> sąlygų reikalavimus.</w:t>
      </w:r>
    </w:p>
    <w:p w14:paraId="4D7C4D9B" w14:textId="3DE122D0" w:rsidR="00104F8D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04F8D" w:rsidRPr="00153AA2">
        <w:rPr>
          <w:sz w:val="22"/>
          <w:szCs w:val="22"/>
        </w:rPr>
        <w:t xml:space="preserve">.5. </w:t>
      </w:r>
      <w:r w:rsidR="00104F8D" w:rsidRPr="00153AA2">
        <w:rPr>
          <w:b/>
          <w:bCs/>
          <w:sz w:val="22"/>
          <w:szCs w:val="22"/>
        </w:rPr>
        <w:t xml:space="preserve">Bendra pasiūlymo kaina, nurodyta </w:t>
      </w:r>
      <w:r w:rsidR="00104F8D" w:rsidRPr="00850C9E">
        <w:rPr>
          <w:b/>
          <w:bCs/>
          <w:sz w:val="22"/>
          <w:szCs w:val="22"/>
        </w:rPr>
        <w:t>3</w:t>
      </w:r>
      <w:r w:rsidR="00104F8D" w:rsidRPr="00153AA2">
        <w:rPr>
          <w:b/>
          <w:bCs/>
          <w:sz w:val="22"/>
          <w:szCs w:val="22"/>
        </w:rPr>
        <w:t xml:space="preserve"> lentelės </w:t>
      </w:r>
      <w:r w:rsidR="00104F8D" w:rsidRPr="00850C9E">
        <w:rPr>
          <w:b/>
          <w:bCs/>
          <w:sz w:val="22"/>
          <w:szCs w:val="22"/>
        </w:rPr>
        <w:t>3</w:t>
      </w:r>
      <w:r w:rsidR="00104F8D" w:rsidRPr="00153AA2">
        <w:rPr>
          <w:b/>
          <w:bCs/>
          <w:sz w:val="22"/>
          <w:szCs w:val="22"/>
        </w:rPr>
        <w:t xml:space="preserve"> </w:t>
      </w:r>
      <w:r w:rsidR="00104F8D" w:rsidRPr="00850C9E">
        <w:rPr>
          <w:b/>
          <w:bCs/>
          <w:sz w:val="22"/>
          <w:szCs w:val="22"/>
        </w:rPr>
        <w:t>stulpel</w:t>
      </w:r>
      <w:r w:rsidR="00104F8D" w:rsidRPr="00153AA2">
        <w:rPr>
          <w:b/>
          <w:bCs/>
          <w:sz w:val="22"/>
          <w:szCs w:val="22"/>
        </w:rPr>
        <w:t>yje, bus naudojama tik pasiūlymams vertinti ir palyginti. Į pirkimo sutartį bus įrašyt</w:t>
      </w:r>
      <w:r w:rsidR="00023118" w:rsidRPr="00153AA2">
        <w:rPr>
          <w:b/>
          <w:bCs/>
          <w:sz w:val="22"/>
          <w:szCs w:val="22"/>
        </w:rPr>
        <w:t xml:space="preserve">i </w:t>
      </w:r>
      <w:r w:rsidR="000D16D5" w:rsidRPr="00153AA2">
        <w:rPr>
          <w:b/>
          <w:bCs/>
          <w:sz w:val="22"/>
          <w:szCs w:val="22"/>
        </w:rPr>
        <w:t xml:space="preserve">pasiūlyti </w:t>
      </w:r>
      <w:r w:rsidR="00023118" w:rsidRPr="00153AA2">
        <w:rPr>
          <w:b/>
          <w:bCs/>
          <w:sz w:val="22"/>
          <w:szCs w:val="22"/>
        </w:rPr>
        <w:t>įkainiai už mato vienetą</w:t>
      </w:r>
      <w:r w:rsidR="00023118" w:rsidRPr="00153AA2">
        <w:rPr>
          <w:sz w:val="22"/>
          <w:szCs w:val="22"/>
        </w:rPr>
        <w:t>.</w:t>
      </w:r>
    </w:p>
    <w:p w14:paraId="007EA6FD" w14:textId="5DD1650B" w:rsidR="00A15FD5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A15FD5" w:rsidRPr="00153AA2">
        <w:rPr>
          <w:sz w:val="22"/>
          <w:szCs w:val="22"/>
        </w:rPr>
        <w:t xml:space="preserve">.6. </w:t>
      </w:r>
      <w:bookmarkStart w:id="3" w:name="_Hlk92723952"/>
      <w:r w:rsidR="00A15FD5" w:rsidRPr="00153AA2">
        <w:rPr>
          <w:b/>
          <w:bCs/>
          <w:sz w:val="22"/>
          <w:szCs w:val="22"/>
        </w:rPr>
        <w:t>Jei Pirkimo sutarties galiojimo laikotarpiu keisis Miesto rinkliavos mokestis, jis neturės įtakos Apgyvendinimo paslaugų su pusryčiais įkainiams, nurodytiems Lentelėje Nr. 1. Miesto rinkliavos mokestis sumokamas pagal faktinį nakvynių ir</w:t>
      </w:r>
      <w:r w:rsidR="00B26F5B" w:rsidRPr="00153AA2">
        <w:rPr>
          <w:b/>
          <w:bCs/>
          <w:sz w:val="22"/>
          <w:szCs w:val="22"/>
        </w:rPr>
        <w:t xml:space="preserve"> D</w:t>
      </w:r>
      <w:r w:rsidR="00A15FD5" w:rsidRPr="00153AA2">
        <w:rPr>
          <w:b/>
          <w:bCs/>
          <w:sz w:val="22"/>
          <w:szCs w:val="22"/>
        </w:rPr>
        <w:t>alyvių skaičių pagal tuo metu galiojančius teisės aktus, išskiriant jį sąskaitoje faktūroje atskira eilute.</w:t>
      </w:r>
      <w:bookmarkEnd w:id="3"/>
    </w:p>
    <w:bookmarkEnd w:id="2"/>
    <w:p w14:paraId="2781FDA1" w14:textId="77777777" w:rsidR="00FA3BB4" w:rsidRPr="00153AA2" w:rsidRDefault="00FA3BB4" w:rsidP="002A57EB">
      <w:pPr>
        <w:pStyle w:val="ListParagraph"/>
        <w:spacing w:line="276" w:lineRule="auto"/>
        <w:ind w:left="-426"/>
        <w:rPr>
          <w:sz w:val="22"/>
          <w:szCs w:val="22"/>
        </w:rPr>
      </w:pPr>
    </w:p>
    <w:p w14:paraId="1C15DAF5" w14:textId="1FC128B6" w:rsidR="00FC5BC3" w:rsidRPr="00153AA2" w:rsidRDefault="009138B9" w:rsidP="002A57EB">
      <w:pPr>
        <w:spacing w:line="276" w:lineRule="auto"/>
        <w:ind w:left="1296" w:firstLine="1296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C5BC3" w:rsidRPr="00153AA2">
        <w:rPr>
          <w:b/>
          <w:sz w:val="22"/>
          <w:szCs w:val="22"/>
        </w:rPr>
        <w:t>. TEIKĖJO PATVIRTINIMAS</w:t>
      </w:r>
    </w:p>
    <w:p w14:paraId="0D7DB4C3" w14:textId="77777777" w:rsidR="00FC5BC3" w:rsidRPr="00153AA2" w:rsidRDefault="00FC5BC3" w:rsidP="00FC5BC3">
      <w:pPr>
        <w:tabs>
          <w:tab w:val="left" w:pos="590"/>
        </w:tabs>
        <w:spacing w:line="276" w:lineRule="auto"/>
        <w:rPr>
          <w:sz w:val="22"/>
          <w:szCs w:val="22"/>
        </w:rPr>
      </w:pPr>
    </w:p>
    <w:p w14:paraId="2A8C4275" w14:textId="465388F7" w:rsidR="00FC5BC3" w:rsidRPr="00153AA2" w:rsidRDefault="009138B9" w:rsidP="008976FD">
      <w:pPr>
        <w:spacing w:line="276" w:lineRule="auto"/>
        <w:ind w:left="-426" w:right="-426"/>
        <w:jc w:val="both"/>
        <w:rPr>
          <w:rFonts w:eastAsia="Arial Unicode MS"/>
          <w:sz w:val="22"/>
          <w:szCs w:val="22"/>
          <w:lang w:eastAsia="lt-LT"/>
        </w:rPr>
      </w:pPr>
      <w:r>
        <w:rPr>
          <w:rFonts w:eastAsia="Arial Unicode MS"/>
          <w:sz w:val="22"/>
          <w:szCs w:val="22"/>
          <w:lang w:eastAsia="lt-LT"/>
        </w:rPr>
        <w:t>7</w:t>
      </w:r>
      <w:r w:rsidR="00FC5BC3" w:rsidRPr="00153AA2">
        <w:rPr>
          <w:rFonts w:eastAsia="Arial Unicode MS"/>
          <w:sz w:val="22"/>
          <w:szCs w:val="22"/>
          <w:lang w:eastAsia="lt-LT"/>
        </w:rPr>
        <w:t>.1. Pasirašydami šį pasiūlymą, tvirtiname kad sutinkame su visomis pirkimo dokumentų sąlygomis, nustatytomis:</w:t>
      </w:r>
    </w:p>
    <w:p w14:paraId="61DE3D05" w14:textId="0187D814" w:rsidR="00FC5BC3" w:rsidRPr="00153AA2" w:rsidRDefault="009138B9" w:rsidP="008976FD">
      <w:pPr>
        <w:tabs>
          <w:tab w:val="left" w:pos="567"/>
          <w:tab w:val="left" w:pos="720"/>
        </w:tabs>
        <w:spacing w:line="276" w:lineRule="auto"/>
        <w:ind w:left="-426" w:right="-426"/>
        <w:jc w:val="both"/>
        <w:rPr>
          <w:rFonts w:eastAsia="Arial Unicode MS"/>
          <w:sz w:val="22"/>
          <w:szCs w:val="22"/>
          <w:lang w:eastAsia="lt-LT"/>
        </w:rPr>
      </w:pPr>
      <w:r>
        <w:rPr>
          <w:rFonts w:eastAsia="Arial Unicode MS"/>
          <w:sz w:val="22"/>
          <w:szCs w:val="22"/>
          <w:lang w:eastAsia="lt-LT"/>
        </w:rPr>
        <w:t>7</w:t>
      </w:r>
      <w:r w:rsidR="00FC5BC3" w:rsidRPr="00153AA2">
        <w:rPr>
          <w:rFonts w:eastAsia="Arial Unicode MS"/>
          <w:sz w:val="22"/>
          <w:szCs w:val="22"/>
          <w:lang w:eastAsia="lt-LT"/>
        </w:rPr>
        <w:t xml:space="preserve">.1.1. </w:t>
      </w:r>
      <w:r w:rsidR="00FA3BB4" w:rsidRPr="00153AA2">
        <w:rPr>
          <w:rFonts w:eastAsia="Arial Unicode MS"/>
          <w:sz w:val="22"/>
          <w:szCs w:val="22"/>
          <w:lang w:eastAsia="lt-LT"/>
        </w:rPr>
        <w:t xml:space="preserve">pirkimo skelbime, pirkimo sąlygose </w:t>
      </w:r>
      <w:r w:rsidR="001330E6" w:rsidRPr="00153AA2">
        <w:rPr>
          <w:rFonts w:eastAsia="Arial Unicode MS"/>
          <w:sz w:val="22"/>
          <w:szCs w:val="22"/>
          <w:lang w:eastAsia="lt-LT"/>
        </w:rPr>
        <w:t>ir jų prieduose</w:t>
      </w:r>
      <w:r w:rsidR="00FC5BC3" w:rsidRPr="00153AA2">
        <w:rPr>
          <w:rFonts w:eastAsia="Arial Unicode MS"/>
          <w:sz w:val="22"/>
          <w:szCs w:val="22"/>
          <w:lang w:eastAsia="lt-LT"/>
        </w:rPr>
        <w:t>;</w:t>
      </w:r>
    </w:p>
    <w:p w14:paraId="25D7E3B3" w14:textId="537933BB" w:rsidR="00FC5BC3" w:rsidRPr="00153AA2" w:rsidRDefault="009138B9" w:rsidP="008976FD">
      <w:pPr>
        <w:tabs>
          <w:tab w:val="left" w:pos="567"/>
          <w:tab w:val="left" w:pos="720"/>
        </w:tabs>
        <w:spacing w:line="276" w:lineRule="auto"/>
        <w:ind w:left="-426" w:right="-426"/>
        <w:jc w:val="both"/>
        <w:rPr>
          <w:rFonts w:eastAsia="Arial Unicode MS"/>
          <w:sz w:val="22"/>
          <w:szCs w:val="22"/>
          <w:lang w:eastAsia="lt-LT"/>
        </w:rPr>
      </w:pPr>
      <w:r>
        <w:rPr>
          <w:rFonts w:eastAsia="Arial Unicode MS"/>
          <w:sz w:val="22"/>
          <w:szCs w:val="22"/>
          <w:lang w:val="it-IT" w:eastAsia="lt-LT"/>
        </w:rPr>
        <w:t>7</w:t>
      </w:r>
      <w:r w:rsidR="00FC5BC3" w:rsidRPr="00153AA2">
        <w:rPr>
          <w:rFonts w:eastAsia="Arial Unicode MS"/>
          <w:sz w:val="22"/>
          <w:szCs w:val="22"/>
          <w:lang w:eastAsia="lt-LT"/>
        </w:rPr>
        <w:t>.1.2. kituose pirkimo dokumentuose (jų paaiškinimuose, patikslinimuose).</w:t>
      </w:r>
    </w:p>
    <w:p w14:paraId="66471FAB" w14:textId="6BC27D2D" w:rsidR="00FC5BC3" w:rsidRPr="00153AA2" w:rsidRDefault="009138B9" w:rsidP="008976FD">
      <w:pPr>
        <w:spacing w:line="276" w:lineRule="auto"/>
        <w:ind w:left="-426" w:right="-426"/>
        <w:jc w:val="both"/>
        <w:rPr>
          <w:b/>
          <w:bCs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FC5BC3" w:rsidRPr="00153AA2">
        <w:rPr>
          <w:sz w:val="22"/>
          <w:szCs w:val="22"/>
          <w:lang w:eastAsia="lt-LT"/>
        </w:rPr>
        <w:t xml:space="preserve">.2. </w:t>
      </w:r>
      <w:r w:rsidR="00FC5BC3" w:rsidRPr="00153AA2">
        <w:rPr>
          <w:b/>
          <w:bCs/>
          <w:spacing w:val="-4"/>
          <w:sz w:val="22"/>
          <w:szCs w:val="22"/>
          <w:lang w:eastAsia="lt-LT"/>
        </w:rPr>
        <w:t>Pateikdami elektroninėmis priemonėmis pasiūlymą, patvirtiname, kad dokumentų skaitmeninės</w:t>
      </w:r>
      <w:r w:rsidR="00FC5BC3" w:rsidRPr="00153AA2">
        <w:rPr>
          <w:b/>
          <w:bCs/>
          <w:sz w:val="22"/>
          <w:szCs w:val="22"/>
          <w:lang w:eastAsia="lt-LT"/>
        </w:rPr>
        <w:t xml:space="preserve"> kopijos ir elektroninėmis priemonėmis pateikti duomenys yra tikri.</w:t>
      </w:r>
    </w:p>
    <w:p w14:paraId="2265724E" w14:textId="1F491066" w:rsidR="00FC5BC3" w:rsidRPr="00153AA2" w:rsidRDefault="009138B9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>7</w:t>
      </w:r>
      <w:r w:rsidR="00FC5BC3" w:rsidRPr="00153AA2">
        <w:rPr>
          <w:sz w:val="22"/>
          <w:szCs w:val="22"/>
          <w:lang w:eastAsia="lt-LT"/>
        </w:rPr>
        <w:t xml:space="preserve">.3.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</w:t>
      </w:r>
    </w:p>
    <w:p w14:paraId="28DED395" w14:textId="5106E601" w:rsidR="00FC5BC3" w:rsidRPr="00153AA2" w:rsidRDefault="009138B9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FC5BC3" w:rsidRPr="00153AA2">
        <w:rPr>
          <w:sz w:val="22"/>
          <w:szCs w:val="22"/>
          <w:lang w:eastAsia="lt-LT"/>
        </w:rPr>
        <w:t>.</w:t>
      </w:r>
      <w:r w:rsidR="00482F10" w:rsidRPr="00153AA2">
        <w:rPr>
          <w:sz w:val="22"/>
          <w:szCs w:val="22"/>
          <w:lang w:eastAsia="lt-LT"/>
        </w:rPr>
        <w:t>4</w:t>
      </w:r>
      <w:r w:rsidR="00FC5BC3" w:rsidRPr="00153AA2">
        <w:rPr>
          <w:sz w:val="22"/>
          <w:szCs w:val="22"/>
          <w:lang w:eastAsia="lt-LT"/>
        </w:rPr>
        <w:t>. Patvirtinа</w:t>
      </w:r>
      <w:r w:rsidR="00482F10" w:rsidRPr="00153AA2">
        <w:rPr>
          <w:sz w:val="22"/>
          <w:szCs w:val="22"/>
          <w:lang w:eastAsia="lt-LT"/>
        </w:rPr>
        <w:t>me</w:t>
      </w:r>
      <w:r w:rsidR="00FC5BC3" w:rsidRPr="00153AA2">
        <w:rPr>
          <w:sz w:val="22"/>
          <w:szCs w:val="22"/>
          <w:lang w:eastAsia="lt-LT"/>
        </w:rPr>
        <w:t>, kad atidžiai perskaitėme visus</w:t>
      </w:r>
      <w:r w:rsidR="00FA3BB4" w:rsidRPr="00153AA2">
        <w:rPr>
          <w:sz w:val="22"/>
          <w:szCs w:val="22"/>
          <w:lang w:eastAsia="lt-LT"/>
        </w:rPr>
        <w:t xml:space="preserve"> skelbimo apie pirkimą, pirkimo</w:t>
      </w:r>
      <w:r w:rsidR="00FC5BC3" w:rsidRPr="00153AA2">
        <w:rPr>
          <w:sz w:val="22"/>
          <w:szCs w:val="22"/>
          <w:lang w:eastAsia="lt-LT"/>
        </w:rPr>
        <w:t xml:space="preserve"> sąlygų, techninės specifikacijos ir kitų pridėtų dokumentų reikalavimus. Mūsų pasiūlymas visiškai atitinka perkančiosios organizacijos reikalavimus ir įsipareigoj</w:t>
      </w:r>
      <w:r w:rsidR="00482F10" w:rsidRPr="00153AA2">
        <w:rPr>
          <w:sz w:val="22"/>
          <w:szCs w:val="22"/>
          <w:lang w:eastAsia="lt-LT"/>
        </w:rPr>
        <w:t>ame</w:t>
      </w:r>
      <w:r w:rsidR="00FC5BC3" w:rsidRPr="00153AA2">
        <w:rPr>
          <w:sz w:val="22"/>
          <w:szCs w:val="22"/>
          <w:lang w:eastAsia="lt-LT"/>
        </w:rPr>
        <w:t xml:space="preserve"> jų laikytis. Taip pat įsipareigojame laikytis ir kitų Lietuvos Respublikoje galiojančių ir pirkimo objektui bei Sutarčiai taikomų teisės aktų reikalavimų.</w:t>
      </w:r>
    </w:p>
    <w:p w14:paraId="26119EFF" w14:textId="108BFF33" w:rsidR="00171842" w:rsidRDefault="009138B9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171842" w:rsidRPr="00153AA2">
        <w:rPr>
          <w:sz w:val="22"/>
          <w:szCs w:val="22"/>
          <w:lang w:eastAsia="lt-LT"/>
        </w:rPr>
        <w:t>.5. Pateikdami pasiūlymą sutinkame, kad pasiūlymas galioja ne trumpiau kaip 30 kalendorinių dienų nuo pasiūlymo pateikimo termino pabaigos.</w:t>
      </w:r>
    </w:p>
    <w:p w14:paraId="6B4B205A" w14:textId="52F84617" w:rsidR="00F85BF8" w:rsidRDefault="00F85BF8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7.6. Pateikdami pasiūlymą, patvirtiname, kad neturime teismo sprendimu paskirtos baudžiamojo poveikio priemonės – draudimo juridiniam asmeniui dalyvauti viešuosiuose pirkimuose arba, jeigu tokia priemonė buvo paskirta, ji yra atlikta.</w:t>
      </w:r>
    </w:p>
    <w:p w14:paraId="235B98E2" w14:textId="77777777" w:rsidR="00F17E91" w:rsidRPr="00153AA2" w:rsidRDefault="00F17E91" w:rsidP="008A0130">
      <w:pPr>
        <w:spacing w:line="276" w:lineRule="auto"/>
        <w:jc w:val="both"/>
        <w:rPr>
          <w:sz w:val="22"/>
          <w:szCs w:val="22"/>
          <w:lang w:eastAsia="lt-LT"/>
        </w:rPr>
      </w:pPr>
    </w:p>
    <w:p w14:paraId="184DBE78" w14:textId="09BECAB2" w:rsidR="006205B0" w:rsidRDefault="006205B0" w:rsidP="00023118">
      <w:pPr>
        <w:rPr>
          <w:sz w:val="22"/>
          <w:szCs w:val="22"/>
        </w:rPr>
      </w:pPr>
    </w:p>
    <w:p w14:paraId="7772CDD3" w14:textId="780CE454" w:rsidR="00F17E91" w:rsidRPr="00153AA2" w:rsidRDefault="00F17E91" w:rsidP="00F17E91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F17E91" w:rsidRPr="00153AA2" w:rsidSect="0024493C">
      <w:pgSz w:w="11906" w:h="16838"/>
      <w:pgMar w:top="993" w:right="1133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251C" w14:textId="77777777" w:rsidR="00A07EE7" w:rsidRDefault="00A07EE7" w:rsidP="00FC5BC3">
      <w:r>
        <w:separator/>
      </w:r>
    </w:p>
  </w:endnote>
  <w:endnote w:type="continuationSeparator" w:id="0">
    <w:p w14:paraId="3C1A0F3E" w14:textId="77777777" w:rsidR="00A07EE7" w:rsidRDefault="00A07EE7" w:rsidP="00F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7D5C" w14:textId="77777777" w:rsidR="00A07EE7" w:rsidRDefault="00A07EE7" w:rsidP="00FC5BC3">
      <w:r>
        <w:separator/>
      </w:r>
    </w:p>
  </w:footnote>
  <w:footnote w:type="continuationSeparator" w:id="0">
    <w:p w14:paraId="42E653F2" w14:textId="77777777" w:rsidR="00A07EE7" w:rsidRDefault="00A07EE7" w:rsidP="00FC5BC3">
      <w:r>
        <w:continuationSeparator/>
      </w:r>
    </w:p>
  </w:footnote>
  <w:footnote w:id="1">
    <w:p w14:paraId="3DBC5E49" w14:textId="77777777" w:rsidR="00FC5BC3" w:rsidRPr="009F0883" w:rsidRDefault="00FC5BC3" w:rsidP="00FC5BC3">
      <w:pPr>
        <w:pStyle w:val="BodyText"/>
        <w:tabs>
          <w:tab w:val="left" w:pos="0"/>
        </w:tabs>
        <w:spacing w:after="0"/>
        <w:jc w:val="both"/>
        <w:rPr>
          <w:sz w:val="20"/>
          <w:szCs w:val="20"/>
        </w:rPr>
      </w:pPr>
      <w:r w:rsidRPr="002759F1">
        <w:rPr>
          <w:rStyle w:val="FootnoteReference"/>
        </w:rPr>
        <w:footnoteRef/>
      </w:r>
      <w:r w:rsidRPr="002759F1">
        <w:rPr>
          <w:sz w:val="20"/>
          <w:szCs w:val="20"/>
        </w:rPr>
        <w:t xml:space="preserve"> </w:t>
      </w:r>
      <w:r w:rsidRPr="009F0883">
        <w:rPr>
          <w:sz w:val="20"/>
          <w:szCs w:val="20"/>
        </w:rPr>
        <w:t xml:space="preserve">Subtiekėjai </w:t>
      </w:r>
      <w:r>
        <w:rPr>
          <w:sz w:val="20"/>
          <w:szCs w:val="20"/>
        </w:rPr>
        <w:t>n</w:t>
      </w:r>
      <w:r w:rsidRPr="009F0883">
        <w:rPr>
          <w:sz w:val="20"/>
          <w:szCs w:val="20"/>
        </w:rPr>
        <w:t>elaikomi tiekėjų grupės nariais.</w:t>
      </w:r>
    </w:p>
  </w:footnote>
  <w:footnote w:id="2">
    <w:p w14:paraId="7E79DF45" w14:textId="77777777" w:rsidR="00FC5BC3" w:rsidRPr="002759F1" w:rsidRDefault="00FC5BC3" w:rsidP="00FC5BC3">
      <w:pPr>
        <w:pStyle w:val="FootnoteText"/>
        <w:jc w:val="both"/>
      </w:pPr>
      <w:r w:rsidRPr="002372FB">
        <w:rPr>
          <w:rStyle w:val="FootnoteReference"/>
        </w:rPr>
        <w:footnoteRef/>
      </w:r>
      <w:r w:rsidRPr="002372FB">
        <w:t xml:space="preserve"> </w:t>
      </w:r>
      <w:r w:rsidRPr="0052119F">
        <w:t>T</w:t>
      </w:r>
      <w:r>
        <w:t>ei</w:t>
      </w:r>
      <w:r w:rsidRPr="0052119F">
        <w:t>kėjas privalo nurodyti, kokiai pirkimo sutarties daliai ketina pasitelkti subtiekėjus, kurių pajėgumais tiekėjas nesiremia, tačiau neprivalo nurodyti konkrečių subtiekėjų, jeigu jie nėra žinomi.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685129AD"/>
    <w:multiLevelType w:val="multilevel"/>
    <w:tmpl w:val="58F88C44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4916362">
    <w:abstractNumId w:val="0"/>
  </w:num>
  <w:num w:numId="2" w16cid:durableId="141677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C3"/>
    <w:rsid w:val="00023118"/>
    <w:rsid w:val="000B44FC"/>
    <w:rsid w:val="000D065F"/>
    <w:rsid w:val="000D16D5"/>
    <w:rsid w:val="000D46EA"/>
    <w:rsid w:val="00104F8D"/>
    <w:rsid w:val="001330E6"/>
    <w:rsid w:val="00153AA2"/>
    <w:rsid w:val="00171842"/>
    <w:rsid w:val="001E4BBD"/>
    <w:rsid w:val="001F3637"/>
    <w:rsid w:val="0022325C"/>
    <w:rsid w:val="002232F1"/>
    <w:rsid w:val="0024493C"/>
    <w:rsid w:val="002655E3"/>
    <w:rsid w:val="002755AE"/>
    <w:rsid w:val="002A57EB"/>
    <w:rsid w:val="002B5431"/>
    <w:rsid w:val="002F0915"/>
    <w:rsid w:val="002F0C3A"/>
    <w:rsid w:val="003300A2"/>
    <w:rsid w:val="003B4B62"/>
    <w:rsid w:val="003E6732"/>
    <w:rsid w:val="00403661"/>
    <w:rsid w:val="0041038A"/>
    <w:rsid w:val="004155B9"/>
    <w:rsid w:val="004222DC"/>
    <w:rsid w:val="0047259D"/>
    <w:rsid w:val="00482F10"/>
    <w:rsid w:val="00493CA7"/>
    <w:rsid w:val="004A454E"/>
    <w:rsid w:val="004A7B35"/>
    <w:rsid w:val="004D1CFE"/>
    <w:rsid w:val="004D3E87"/>
    <w:rsid w:val="0051756F"/>
    <w:rsid w:val="00571B75"/>
    <w:rsid w:val="00591A2F"/>
    <w:rsid w:val="005E62AC"/>
    <w:rsid w:val="006205B0"/>
    <w:rsid w:val="006609E4"/>
    <w:rsid w:val="00676648"/>
    <w:rsid w:val="00697D7C"/>
    <w:rsid w:val="006A5368"/>
    <w:rsid w:val="006C012D"/>
    <w:rsid w:val="006E5EC0"/>
    <w:rsid w:val="00800E99"/>
    <w:rsid w:val="00822C7D"/>
    <w:rsid w:val="00843EA6"/>
    <w:rsid w:val="00850C9E"/>
    <w:rsid w:val="00853C95"/>
    <w:rsid w:val="00882B20"/>
    <w:rsid w:val="008877C1"/>
    <w:rsid w:val="008976FD"/>
    <w:rsid w:val="008A0130"/>
    <w:rsid w:val="008A0700"/>
    <w:rsid w:val="008F1989"/>
    <w:rsid w:val="009138B9"/>
    <w:rsid w:val="00927DBF"/>
    <w:rsid w:val="009518B9"/>
    <w:rsid w:val="009C430B"/>
    <w:rsid w:val="009C4923"/>
    <w:rsid w:val="00A07EE7"/>
    <w:rsid w:val="00A15FD5"/>
    <w:rsid w:val="00A37239"/>
    <w:rsid w:val="00A84C70"/>
    <w:rsid w:val="00B07EF7"/>
    <w:rsid w:val="00B13F56"/>
    <w:rsid w:val="00B2385F"/>
    <w:rsid w:val="00B26F5B"/>
    <w:rsid w:val="00B839FD"/>
    <w:rsid w:val="00B87FD0"/>
    <w:rsid w:val="00B973FF"/>
    <w:rsid w:val="00BB12BE"/>
    <w:rsid w:val="00BD0D0F"/>
    <w:rsid w:val="00BD5569"/>
    <w:rsid w:val="00C12F1C"/>
    <w:rsid w:val="00C16C4A"/>
    <w:rsid w:val="00C45495"/>
    <w:rsid w:val="00C52E3A"/>
    <w:rsid w:val="00CC6C03"/>
    <w:rsid w:val="00CF07D4"/>
    <w:rsid w:val="00D146CF"/>
    <w:rsid w:val="00D61F1E"/>
    <w:rsid w:val="00D73190"/>
    <w:rsid w:val="00DE0C74"/>
    <w:rsid w:val="00E131E1"/>
    <w:rsid w:val="00E244C8"/>
    <w:rsid w:val="00E25947"/>
    <w:rsid w:val="00E85E24"/>
    <w:rsid w:val="00ED3A6B"/>
    <w:rsid w:val="00EF37A7"/>
    <w:rsid w:val="00F17E91"/>
    <w:rsid w:val="00F3128B"/>
    <w:rsid w:val="00F34FFC"/>
    <w:rsid w:val="00F543E4"/>
    <w:rsid w:val="00F85BF8"/>
    <w:rsid w:val="00FA3BB4"/>
    <w:rsid w:val="00FB33A4"/>
    <w:rsid w:val="00FC5BC3"/>
    <w:rsid w:val="00FD5021"/>
    <w:rsid w:val="00FE31A8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19B4"/>
  <w15:chartTrackingRefBased/>
  <w15:docId w15:val="{24BF680E-ED6F-4E69-A5EA-CDA1CD65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uiPriority w:val="34"/>
    <w:qFormat/>
    <w:rsid w:val="00FC5BC3"/>
    <w:pPr>
      <w:ind w:left="720"/>
      <w:contextualSpacing/>
    </w:p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,Footnote"/>
    <w:basedOn w:val="Normal"/>
    <w:link w:val="FootnoteTextChar"/>
    <w:uiPriority w:val="99"/>
    <w:rsid w:val="00FC5BC3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,Footnote Char"/>
    <w:basedOn w:val="DefaultParagraphFont"/>
    <w:link w:val="FootnoteText"/>
    <w:uiPriority w:val="99"/>
    <w:rsid w:val="00FC5B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C5BC3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FC5BC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FC5BC3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FC5BC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aliases w:val="Char Char"/>
    <w:basedOn w:val="DefaultParagraphFont"/>
    <w:link w:val="BodyText"/>
    <w:uiPriority w:val="99"/>
    <w:rsid w:val="00FC5BC3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TableNormal"/>
    <w:next w:val="TableGrid"/>
    <w:uiPriority w:val="99"/>
    <w:rsid w:val="00FC5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B7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B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7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6648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A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3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3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EFCF-0272-4CA3-BECC-E1166A43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2022-01-01T19:02:00Z</dcterms:created>
  <dcterms:modified xsi:type="dcterms:W3CDTF">2025-03-19T21:44:00Z</dcterms:modified>
</cp:coreProperties>
</file>