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B388" w14:textId="5A0D541C" w:rsidR="00970B66" w:rsidRPr="00970B66" w:rsidRDefault="00970B66" w:rsidP="00970B66">
      <w:pPr>
        <w:pStyle w:val="Heading2"/>
        <w:ind w:left="5103"/>
        <w:rPr>
          <w:rFonts w:asciiTheme="minorHAnsi" w:eastAsia="Calibri" w:hAnsiTheme="minorHAnsi" w:cstheme="minorBidi"/>
          <w:b w:val="0"/>
          <w:bCs w:val="0"/>
          <w:color w:val="0070C0"/>
          <w:sz w:val="21"/>
          <w:szCs w:val="21"/>
        </w:rPr>
      </w:pPr>
      <w:bookmarkStart w:id="0" w:name="_Ref38540913"/>
      <w:bookmarkStart w:id="1" w:name="_Ref38898051"/>
      <w:bookmarkStart w:id="2" w:name="_Ref38901392"/>
      <w:bookmarkStart w:id="3" w:name="_Toc140072220"/>
      <w:r w:rsidRPr="762A2954">
        <w:rPr>
          <w:rFonts w:asciiTheme="minorHAnsi" w:eastAsia="Calibri" w:hAnsiTheme="minorHAnsi" w:cstheme="minorBidi"/>
          <w:b w:val="0"/>
          <w:bCs w:val="0"/>
          <w:color w:val="0070C0"/>
          <w:sz w:val="21"/>
          <w:szCs w:val="21"/>
        </w:rPr>
        <w:t xml:space="preserve">Pirkimo sąlygų </w:t>
      </w:r>
      <w:r w:rsidR="00A967E2">
        <w:rPr>
          <w:rFonts w:asciiTheme="minorHAnsi" w:eastAsia="Calibri" w:hAnsiTheme="minorHAnsi" w:cstheme="minorBidi"/>
          <w:b w:val="0"/>
          <w:bCs w:val="0"/>
          <w:color w:val="0070C0"/>
          <w:sz w:val="21"/>
          <w:szCs w:val="21"/>
        </w:rPr>
        <w:t>5</w:t>
      </w:r>
      <w:r w:rsidRPr="762A2954">
        <w:rPr>
          <w:rFonts w:asciiTheme="minorHAnsi" w:eastAsia="Calibri" w:hAnsiTheme="minorHAnsi" w:cstheme="minorBidi"/>
          <w:b w:val="0"/>
          <w:bCs w:val="0"/>
          <w:color w:val="0070C0"/>
          <w:sz w:val="21"/>
          <w:szCs w:val="21"/>
        </w:rPr>
        <w:t xml:space="preserve"> priedas „Pasiūlymo forma“</w:t>
      </w:r>
      <w:bookmarkEnd w:id="0"/>
      <w:bookmarkEnd w:id="1"/>
      <w:bookmarkEnd w:id="2"/>
      <w:bookmarkEnd w:id="3"/>
    </w:p>
    <w:p w14:paraId="575749E3" w14:textId="77777777" w:rsidR="00970B66" w:rsidRPr="00970B66" w:rsidRDefault="00970B66" w:rsidP="00970B66">
      <w:pPr>
        <w:rPr>
          <w:rFonts w:asciiTheme="minorHAnsi" w:hAnsiTheme="minorHAnsi" w:cstheme="minorHAnsi"/>
          <w:sz w:val="21"/>
          <w:szCs w:val="21"/>
        </w:rPr>
      </w:pPr>
    </w:p>
    <w:p w14:paraId="764B40AB" w14:textId="77777777" w:rsidR="00784B40" w:rsidRPr="00784B40" w:rsidRDefault="00784B40" w:rsidP="00784B40">
      <w:pPr>
        <w:ind w:right="-178"/>
        <w:jc w:val="center"/>
        <w:rPr>
          <w:rFonts w:asciiTheme="minorHAnsi" w:eastAsia="Calibri" w:hAnsiTheme="minorHAnsi" w:cstheme="minorHAnsi"/>
          <w:sz w:val="20"/>
          <w:szCs w:val="16"/>
          <w:lang w:eastAsia="en-US"/>
        </w:rPr>
      </w:pPr>
      <w:r w:rsidRPr="00784B40">
        <w:rPr>
          <w:rFonts w:asciiTheme="minorHAnsi" w:eastAsia="Calibri" w:hAnsiTheme="minorHAnsi" w:cstheme="minorHAnsi"/>
          <w:sz w:val="20"/>
          <w:szCs w:val="16"/>
          <w:lang w:eastAsia="en-US"/>
        </w:rPr>
        <w:t>Herbas arba prekių ženklas</w:t>
      </w:r>
    </w:p>
    <w:p w14:paraId="3FFCCE6A" w14:textId="77777777" w:rsidR="00784B40" w:rsidRPr="00784B40" w:rsidRDefault="00784B40" w:rsidP="00784B40">
      <w:pPr>
        <w:ind w:right="-178"/>
        <w:jc w:val="center"/>
        <w:rPr>
          <w:rFonts w:asciiTheme="minorHAnsi" w:eastAsia="Calibri" w:hAnsiTheme="minorHAnsi" w:cstheme="minorHAnsi"/>
          <w:lang w:eastAsia="en-US"/>
        </w:rPr>
      </w:pPr>
    </w:p>
    <w:p w14:paraId="6087A0BB" w14:textId="77777777" w:rsidR="00784B40" w:rsidRPr="00784B40" w:rsidRDefault="00784B40" w:rsidP="00784B40">
      <w:pPr>
        <w:ind w:right="-178"/>
        <w:jc w:val="center"/>
        <w:rPr>
          <w:rFonts w:asciiTheme="minorHAnsi" w:eastAsia="Calibri" w:hAnsiTheme="minorHAnsi" w:cstheme="minorHAnsi"/>
          <w:sz w:val="20"/>
          <w:szCs w:val="16"/>
          <w:lang w:eastAsia="en-US"/>
        </w:rPr>
      </w:pPr>
      <w:r w:rsidRPr="00784B40">
        <w:rPr>
          <w:rFonts w:asciiTheme="minorHAnsi" w:eastAsia="Calibri" w:hAnsiTheme="minorHAnsi" w:cstheme="minorHAnsi"/>
          <w:sz w:val="20"/>
          <w:szCs w:val="16"/>
          <w:lang w:eastAsia="en-US"/>
        </w:rPr>
        <w:t>(Tiekėjo pavadinimas)</w:t>
      </w:r>
    </w:p>
    <w:p w14:paraId="4E2E192C" w14:textId="77777777" w:rsidR="00784B40" w:rsidRPr="00784B40" w:rsidRDefault="00784B40" w:rsidP="00784B40">
      <w:pPr>
        <w:ind w:right="-178"/>
        <w:jc w:val="center"/>
        <w:rPr>
          <w:rFonts w:asciiTheme="minorHAnsi" w:eastAsia="Calibri" w:hAnsiTheme="minorHAnsi" w:cstheme="minorHAnsi"/>
          <w:szCs w:val="22"/>
          <w:lang w:eastAsia="en-US"/>
        </w:rPr>
      </w:pPr>
    </w:p>
    <w:p w14:paraId="598894C2" w14:textId="77777777" w:rsidR="00784B40" w:rsidRPr="00784B40" w:rsidRDefault="00784B40" w:rsidP="00784B40">
      <w:pPr>
        <w:ind w:right="-178"/>
        <w:jc w:val="center"/>
        <w:rPr>
          <w:rFonts w:asciiTheme="minorHAnsi" w:eastAsia="Calibri" w:hAnsiTheme="minorHAnsi" w:cstheme="minorHAnsi"/>
          <w:sz w:val="20"/>
          <w:szCs w:val="16"/>
          <w:lang w:eastAsia="en-US"/>
        </w:rPr>
      </w:pPr>
      <w:r w:rsidRPr="00784B40">
        <w:rPr>
          <w:rFonts w:asciiTheme="minorHAnsi" w:eastAsia="Calibri" w:hAnsiTheme="minorHAnsi" w:cstheme="minorHAns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4F442F" w14:textId="77777777" w:rsidR="00970B66" w:rsidRPr="00970B66" w:rsidRDefault="00970B66" w:rsidP="00970B66">
      <w:pPr>
        <w:tabs>
          <w:tab w:val="left" w:pos="4050"/>
        </w:tabs>
        <w:rPr>
          <w:rFonts w:asciiTheme="minorHAnsi" w:eastAsia="Calibri" w:hAnsiTheme="minorHAnsi" w:cstheme="minorHAnsi"/>
          <w:sz w:val="21"/>
          <w:szCs w:val="21"/>
        </w:rPr>
      </w:pPr>
    </w:p>
    <w:p w14:paraId="14F7B384" w14:textId="77777777" w:rsidR="00970B66" w:rsidRPr="004E0312" w:rsidRDefault="00970B66" w:rsidP="00970B66">
      <w:pPr>
        <w:tabs>
          <w:tab w:val="center" w:pos="4986"/>
          <w:tab w:val="left" w:pos="8610"/>
        </w:tabs>
        <w:jc w:val="center"/>
        <w:rPr>
          <w:rFonts w:asciiTheme="minorHAnsi" w:hAnsiTheme="minorHAnsi" w:cstheme="minorHAnsi"/>
          <w:b/>
          <w:bCs/>
          <w:sz w:val="28"/>
          <w:szCs w:val="28"/>
        </w:rPr>
      </w:pPr>
      <w:r w:rsidRPr="004E0312">
        <w:rPr>
          <w:rFonts w:asciiTheme="minorHAnsi" w:hAnsiTheme="minorHAnsi" w:cstheme="minorHAnsi"/>
          <w:b/>
          <w:bCs/>
          <w:sz w:val="28"/>
          <w:szCs w:val="28"/>
        </w:rPr>
        <w:t>PASIŪLYMAS</w:t>
      </w:r>
    </w:p>
    <w:p w14:paraId="356EC2CF" w14:textId="05E7392F" w:rsidR="009112E4" w:rsidRPr="003A389F" w:rsidRDefault="00970B66" w:rsidP="00603CCA">
      <w:pPr>
        <w:jc w:val="center"/>
        <w:rPr>
          <w:rFonts w:asciiTheme="minorHAnsi" w:hAnsiTheme="minorHAnsi" w:cstheme="minorHAnsi"/>
          <w:b/>
          <w:color w:val="000000" w:themeColor="text1"/>
          <w:sz w:val="28"/>
          <w:szCs w:val="28"/>
        </w:rPr>
      </w:pPr>
      <w:r w:rsidRPr="00363FD5">
        <w:rPr>
          <w:rFonts w:asciiTheme="minorHAnsi" w:hAnsiTheme="minorHAnsi" w:cstheme="minorHAnsi"/>
          <w:b/>
          <w:bCs/>
          <w:sz w:val="28"/>
          <w:szCs w:val="28"/>
        </w:rPr>
        <w:t>DĖL</w:t>
      </w:r>
      <w:r w:rsidR="00416353" w:rsidRPr="00363FD5">
        <w:rPr>
          <w:rFonts w:asciiTheme="minorHAnsi" w:hAnsiTheme="minorHAnsi" w:cstheme="minorHAnsi"/>
          <w:b/>
          <w:bCs/>
          <w:sz w:val="28"/>
          <w:szCs w:val="28"/>
        </w:rPr>
        <w:t xml:space="preserve"> </w:t>
      </w:r>
      <w:r w:rsidR="00603CCA">
        <w:rPr>
          <w:rFonts w:asciiTheme="minorHAnsi" w:hAnsiTheme="minorHAnsi" w:cstheme="minorHAnsi"/>
          <w:b/>
          <w:color w:val="000000" w:themeColor="text1"/>
          <w:sz w:val="28"/>
          <w:szCs w:val="28"/>
        </w:rPr>
        <w:t>IŠORINIO DUOMENŲ CENTRO RESURSŲ NUOMOS IR PALAIKYMO</w:t>
      </w:r>
      <w:r w:rsidR="009112E4" w:rsidRPr="003A389F">
        <w:rPr>
          <w:rFonts w:asciiTheme="minorHAnsi" w:hAnsiTheme="minorHAnsi" w:cstheme="minorHAnsi"/>
          <w:b/>
          <w:color w:val="000000" w:themeColor="text1"/>
          <w:sz w:val="28"/>
          <w:szCs w:val="28"/>
        </w:rPr>
        <w:t xml:space="preserve"> PASLAUGŲ</w:t>
      </w:r>
      <w:r w:rsidR="00032944">
        <w:rPr>
          <w:rFonts w:asciiTheme="minorHAnsi" w:hAnsiTheme="minorHAnsi" w:cstheme="minorHAnsi"/>
          <w:b/>
          <w:color w:val="000000" w:themeColor="text1"/>
          <w:sz w:val="28"/>
          <w:szCs w:val="28"/>
        </w:rPr>
        <w:t xml:space="preserve"> PIRKIMO</w:t>
      </w:r>
    </w:p>
    <w:p w14:paraId="16E753E1" w14:textId="77777777" w:rsidR="00970B66" w:rsidRPr="00857ED6" w:rsidRDefault="00970B66" w:rsidP="00970B66">
      <w:pPr>
        <w:rPr>
          <w:rFonts w:asciiTheme="minorHAnsi" w:hAnsiTheme="minorHAnsi" w:cstheme="minorHAnsi"/>
          <w:bCs/>
          <w:iCs/>
          <w:sz w:val="21"/>
          <w:szCs w:val="21"/>
        </w:rPr>
      </w:pPr>
    </w:p>
    <w:p w14:paraId="4389A7F1" w14:textId="77777777" w:rsidR="00970B66" w:rsidRPr="00970B66" w:rsidRDefault="00970B66" w:rsidP="00970B66">
      <w:pPr>
        <w:jc w:val="both"/>
        <w:rPr>
          <w:rFonts w:asciiTheme="minorHAnsi" w:hAnsiTheme="minorHAnsi" w:cstheme="minorHAnsi"/>
          <w:color w:val="000000"/>
          <w:sz w:val="21"/>
          <w:szCs w:val="21"/>
        </w:rPr>
      </w:pPr>
      <w:r w:rsidRPr="00970B66">
        <w:rPr>
          <w:rFonts w:asciiTheme="minorHAnsi" w:hAnsiTheme="minorHAnsi" w:cstheme="minorHAnsi"/>
          <w:color w:val="000000"/>
          <w:sz w:val="21"/>
          <w:szCs w:val="21"/>
        </w:rPr>
        <w:t>Viešajai įstaigai Centrinė projektų valdymo agentūra</w:t>
      </w:r>
    </w:p>
    <w:p w14:paraId="12FCB427" w14:textId="77777777" w:rsidR="00970B66" w:rsidRPr="00970B66" w:rsidRDefault="00970B66" w:rsidP="00970B66">
      <w:pPr>
        <w:rPr>
          <w:rFonts w:asciiTheme="minorHAnsi" w:hAnsiTheme="minorHAnsi" w:cstheme="minorHAnsi"/>
          <w:bCs/>
          <w:sz w:val="21"/>
          <w:szCs w:val="21"/>
        </w:rPr>
      </w:pPr>
    </w:p>
    <w:p w14:paraId="0397E95B" w14:textId="77777777" w:rsidR="00970B66" w:rsidRPr="00970B66" w:rsidRDefault="00970B66" w:rsidP="00970B66">
      <w:pPr>
        <w:jc w:val="center"/>
        <w:rPr>
          <w:rFonts w:asciiTheme="minorHAnsi" w:hAnsiTheme="minorHAnsi" w:cstheme="minorHAnsi"/>
          <w:b/>
          <w:bCs/>
          <w:sz w:val="21"/>
          <w:szCs w:val="21"/>
        </w:rPr>
      </w:pPr>
      <w:r w:rsidRPr="00970B66">
        <w:rPr>
          <w:rFonts w:asciiTheme="minorHAnsi" w:hAnsiTheme="minorHAnsi" w:cstheme="minorHAnsi"/>
          <w:b/>
          <w:bCs/>
          <w:sz w:val="21"/>
          <w:szCs w:val="21"/>
        </w:rPr>
        <w:t>1. INFORMACIJA APIE TIEKĖJĄ</w:t>
      </w:r>
    </w:p>
    <w:p w14:paraId="75DFE979" w14:textId="77777777" w:rsidR="00970B66" w:rsidRPr="00970B66" w:rsidRDefault="00970B66" w:rsidP="00DD01C6">
      <w:pPr>
        <w:keepNext/>
        <w:tabs>
          <w:tab w:val="left" w:pos="284"/>
        </w:tabs>
        <w:outlineLvl w:val="0"/>
        <w:rPr>
          <w:rFonts w:asciiTheme="minorHAnsi" w:hAnsiTheme="minorHAnsi" w:cstheme="minorHAnsi"/>
          <w:b/>
          <w:bCs/>
          <w:sz w:val="21"/>
          <w:szCs w:val="21"/>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536"/>
      </w:tblGrid>
      <w:tr w:rsidR="00970B66" w:rsidRPr="00970B66" w14:paraId="43268C48" w14:textId="77777777" w:rsidTr="004B2C1E">
        <w:tc>
          <w:tcPr>
            <w:tcW w:w="5274" w:type="dxa"/>
            <w:tcBorders>
              <w:top w:val="single" w:sz="4" w:space="0" w:color="auto"/>
              <w:left w:val="single" w:sz="4" w:space="0" w:color="auto"/>
              <w:bottom w:val="single" w:sz="4" w:space="0" w:color="auto"/>
              <w:right w:val="single" w:sz="4" w:space="0" w:color="auto"/>
            </w:tcBorders>
            <w:hideMark/>
          </w:tcPr>
          <w:p w14:paraId="2A0CC79C" w14:textId="77777777" w:rsidR="00970B66" w:rsidRPr="00970B66" w:rsidRDefault="00970B66" w:rsidP="000D1AB3">
            <w:pPr>
              <w:jc w:val="both"/>
              <w:rPr>
                <w:rFonts w:asciiTheme="minorHAnsi" w:hAnsiTheme="minorHAnsi" w:cstheme="minorHAnsi"/>
                <w:sz w:val="21"/>
                <w:szCs w:val="21"/>
              </w:rPr>
            </w:pPr>
            <w:r w:rsidRPr="00970B66">
              <w:rPr>
                <w:rFonts w:asciiTheme="minorHAnsi" w:hAnsiTheme="minorHAnsi" w:cstheme="minorHAnsi"/>
                <w:sz w:val="21"/>
                <w:szCs w:val="21"/>
              </w:rPr>
              <w:t>1.1. Tiekėjo arba tiekėjų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475280DD" w14:textId="77777777" w:rsidR="00970B66" w:rsidRPr="00970B66" w:rsidRDefault="00970B66" w:rsidP="000D1AB3">
            <w:pPr>
              <w:jc w:val="both"/>
              <w:rPr>
                <w:rFonts w:asciiTheme="minorHAnsi" w:hAnsiTheme="minorHAnsi" w:cstheme="minorHAnsi"/>
                <w:sz w:val="21"/>
                <w:szCs w:val="21"/>
              </w:rPr>
            </w:pPr>
          </w:p>
        </w:tc>
      </w:tr>
      <w:tr w:rsidR="00970B66" w:rsidRPr="00970B66" w14:paraId="2D56DAC5" w14:textId="77777777" w:rsidTr="004B2C1E">
        <w:tc>
          <w:tcPr>
            <w:tcW w:w="5274" w:type="dxa"/>
            <w:tcBorders>
              <w:top w:val="single" w:sz="4" w:space="0" w:color="auto"/>
              <w:left w:val="single" w:sz="4" w:space="0" w:color="auto"/>
              <w:bottom w:val="single" w:sz="4" w:space="0" w:color="auto"/>
              <w:right w:val="single" w:sz="4" w:space="0" w:color="auto"/>
            </w:tcBorders>
          </w:tcPr>
          <w:p w14:paraId="38E07282" w14:textId="77777777" w:rsidR="00970B66" w:rsidRPr="00970B66" w:rsidRDefault="00970B66" w:rsidP="000D1AB3">
            <w:pPr>
              <w:jc w:val="both"/>
              <w:rPr>
                <w:rFonts w:asciiTheme="minorHAnsi" w:hAnsiTheme="minorHAnsi" w:cstheme="minorHAnsi"/>
                <w:sz w:val="21"/>
                <w:szCs w:val="21"/>
              </w:rPr>
            </w:pPr>
            <w:r w:rsidRPr="00970B66">
              <w:rPr>
                <w:rFonts w:asciiTheme="minorHAnsi" w:hAnsiTheme="minorHAnsi" w:cstheme="minorHAnsi"/>
                <w:sz w:val="21"/>
                <w:szCs w:val="21"/>
              </w:rPr>
              <w:t xml:space="preserve">1.2. Tiekėjo arba tiekėjo grupės narių juridinio asmens kodas (-ai) </w:t>
            </w:r>
            <w:r w:rsidRPr="00970B66">
              <w:rPr>
                <w:rFonts w:asciiTheme="minorHAnsi" w:hAnsiTheme="minorHAnsi" w:cstheme="minorHAnsi"/>
                <w:i/>
                <w:sz w:val="21"/>
                <w:szCs w:val="21"/>
              </w:rPr>
              <w:t>(tuo atveju, jei pasiūlymą teikia fizinis asmuo – verslo liudijimo Nr. ar pan.)</w:t>
            </w:r>
          </w:p>
        </w:tc>
        <w:tc>
          <w:tcPr>
            <w:tcW w:w="4536" w:type="dxa"/>
            <w:tcBorders>
              <w:top w:val="single" w:sz="4" w:space="0" w:color="auto"/>
              <w:left w:val="single" w:sz="4" w:space="0" w:color="auto"/>
              <w:bottom w:val="single" w:sz="4" w:space="0" w:color="auto"/>
              <w:right w:val="single" w:sz="4" w:space="0" w:color="auto"/>
            </w:tcBorders>
          </w:tcPr>
          <w:p w14:paraId="1595C297" w14:textId="77777777" w:rsidR="00970B66" w:rsidRPr="00970B66" w:rsidRDefault="00970B66" w:rsidP="000D1AB3">
            <w:pPr>
              <w:jc w:val="both"/>
              <w:rPr>
                <w:rFonts w:asciiTheme="minorHAnsi" w:hAnsiTheme="minorHAnsi" w:cstheme="minorHAnsi"/>
                <w:sz w:val="21"/>
                <w:szCs w:val="21"/>
              </w:rPr>
            </w:pPr>
          </w:p>
        </w:tc>
      </w:tr>
      <w:tr w:rsidR="00970B66" w:rsidRPr="00970B66" w14:paraId="4AA57C37" w14:textId="77777777" w:rsidTr="004B2C1E">
        <w:tc>
          <w:tcPr>
            <w:tcW w:w="5274" w:type="dxa"/>
            <w:tcBorders>
              <w:top w:val="single" w:sz="4" w:space="0" w:color="auto"/>
              <w:left w:val="single" w:sz="4" w:space="0" w:color="auto"/>
              <w:bottom w:val="single" w:sz="4" w:space="0" w:color="auto"/>
              <w:right w:val="single" w:sz="4" w:space="0" w:color="auto"/>
            </w:tcBorders>
          </w:tcPr>
          <w:p w14:paraId="78138F14" w14:textId="77777777" w:rsidR="00970B66" w:rsidRPr="00970B66" w:rsidRDefault="00970B66" w:rsidP="000D1AB3">
            <w:pPr>
              <w:jc w:val="both"/>
              <w:rPr>
                <w:rFonts w:asciiTheme="minorHAnsi" w:hAnsiTheme="minorHAnsi" w:cstheme="minorHAnsi"/>
                <w:i/>
                <w:sz w:val="21"/>
                <w:szCs w:val="21"/>
              </w:rPr>
            </w:pPr>
            <w:r w:rsidRPr="00970B66">
              <w:rPr>
                <w:rFonts w:asciiTheme="minorHAnsi" w:eastAsia="Calibri" w:hAnsiTheme="minorHAnsi" w:cstheme="minorHAnsi"/>
                <w:sz w:val="21"/>
                <w:szCs w:val="21"/>
              </w:rPr>
              <w:t xml:space="preserve">1.3. Tiekėjų grupės narys, atstovaujantis arba vadovaujantis tiekėjų grupei </w:t>
            </w:r>
            <w:r w:rsidRPr="00970B66">
              <w:rPr>
                <w:rFonts w:asciiTheme="minorHAnsi" w:hAnsiTheme="minorHAnsi" w:cstheme="minorHAnsi"/>
                <w:i/>
                <w:sz w:val="21"/>
                <w:szCs w:val="21"/>
              </w:rPr>
              <w:t>(pildoma, jei pasiūlymą teikia tiekėjų grupė)</w:t>
            </w:r>
          </w:p>
          <w:p w14:paraId="2164F877" w14:textId="77777777" w:rsidR="00970B66" w:rsidRPr="00970B66" w:rsidRDefault="00970B66" w:rsidP="000D1AB3">
            <w:pPr>
              <w:jc w:val="both"/>
              <w:rPr>
                <w:rFonts w:asciiTheme="minorHAnsi" w:hAnsiTheme="minorHAnsi" w:cstheme="minorHAnsi"/>
                <w:sz w:val="21"/>
                <w:szCs w:val="21"/>
              </w:rPr>
            </w:pPr>
            <w:r w:rsidRPr="00970B66">
              <w:rPr>
                <w:rFonts w:asciiTheme="minorHAnsi" w:eastAsia="Calibri" w:hAnsiTheme="minorHAnsi" w:cstheme="minorHAnsi"/>
                <w:i/>
                <w:sz w:val="21"/>
                <w:szCs w:val="21"/>
              </w:rPr>
              <w:t>* Jeigu priimant sprendimą dėl pirkimo sutarties sudarymo turi būti gautas tiekėjo valdymo ar priežiūros organo nario ar kito asmens sutikimas, nurodomi ir šie asmenys.</w:t>
            </w:r>
          </w:p>
        </w:tc>
        <w:tc>
          <w:tcPr>
            <w:tcW w:w="4536" w:type="dxa"/>
            <w:tcBorders>
              <w:top w:val="single" w:sz="4" w:space="0" w:color="auto"/>
              <w:left w:val="single" w:sz="4" w:space="0" w:color="auto"/>
              <w:bottom w:val="single" w:sz="4" w:space="0" w:color="auto"/>
              <w:right w:val="single" w:sz="4" w:space="0" w:color="auto"/>
            </w:tcBorders>
          </w:tcPr>
          <w:p w14:paraId="399CACFF" w14:textId="77777777" w:rsidR="00970B66" w:rsidRPr="00970B66" w:rsidRDefault="00970B66" w:rsidP="000D1AB3">
            <w:pPr>
              <w:jc w:val="both"/>
              <w:rPr>
                <w:rFonts w:asciiTheme="minorHAnsi" w:hAnsiTheme="minorHAnsi" w:cstheme="minorHAnsi"/>
                <w:sz w:val="21"/>
                <w:szCs w:val="21"/>
              </w:rPr>
            </w:pPr>
          </w:p>
        </w:tc>
      </w:tr>
      <w:tr w:rsidR="00970B66" w:rsidRPr="00970B66" w14:paraId="4239B770" w14:textId="77777777" w:rsidTr="004B2C1E">
        <w:tc>
          <w:tcPr>
            <w:tcW w:w="5274" w:type="dxa"/>
            <w:tcBorders>
              <w:top w:val="single" w:sz="4" w:space="0" w:color="auto"/>
              <w:left w:val="single" w:sz="4" w:space="0" w:color="auto"/>
              <w:bottom w:val="single" w:sz="4" w:space="0" w:color="auto"/>
              <w:right w:val="single" w:sz="4" w:space="0" w:color="auto"/>
            </w:tcBorders>
          </w:tcPr>
          <w:p w14:paraId="499B320E" w14:textId="77777777" w:rsidR="00970B66" w:rsidRPr="00970B66" w:rsidRDefault="00970B66" w:rsidP="000D1AB3">
            <w:pPr>
              <w:rPr>
                <w:rFonts w:asciiTheme="minorHAnsi" w:eastAsia="Calibri" w:hAnsiTheme="minorHAnsi" w:cstheme="minorHAnsi"/>
                <w:sz w:val="21"/>
                <w:szCs w:val="21"/>
              </w:rPr>
            </w:pPr>
            <w:r w:rsidRPr="00970B66">
              <w:rPr>
                <w:rFonts w:asciiTheme="minorHAnsi" w:eastAsia="Calibri" w:hAnsiTheme="minorHAnsi" w:cstheme="minorHAnsi"/>
                <w:sz w:val="21"/>
                <w:szCs w:val="21"/>
              </w:rPr>
              <w:t xml:space="preserve">1.4. Asmuo (Asmenys) </w:t>
            </w:r>
            <w:r w:rsidRPr="00970B66">
              <w:rPr>
                <w:rFonts w:asciiTheme="minorHAnsi" w:eastAsia="Calibri" w:hAnsiTheme="minorHAnsi" w:cstheme="minorHAnsi"/>
                <w:i/>
                <w:sz w:val="21"/>
                <w:szCs w:val="21"/>
              </w:rPr>
              <w:t>(vardas, pavardė)</w:t>
            </w:r>
            <w:r w:rsidRPr="00970B66">
              <w:rPr>
                <w:rFonts w:asciiTheme="minorHAnsi" w:eastAsia="Calibri" w:hAnsiTheme="minorHAnsi" w:cstheme="minorHAnsi"/>
                <w:sz w:val="21"/>
                <w:szCs w:val="21"/>
              </w:rPr>
              <w:t>*:</w:t>
            </w:r>
          </w:p>
          <w:p w14:paraId="61DC2863" w14:textId="77777777" w:rsidR="00970B66" w:rsidRPr="00970B66" w:rsidRDefault="00970B66" w:rsidP="00970B66">
            <w:pPr>
              <w:numPr>
                <w:ilvl w:val="0"/>
                <w:numId w:val="18"/>
              </w:numPr>
              <w:contextualSpacing/>
              <w:jc w:val="both"/>
              <w:rPr>
                <w:rFonts w:asciiTheme="minorHAnsi" w:eastAsia="Calibri" w:hAnsiTheme="minorHAnsi" w:cstheme="minorHAnsi"/>
                <w:sz w:val="21"/>
                <w:szCs w:val="21"/>
              </w:rPr>
            </w:pPr>
            <w:r w:rsidRPr="00970B66">
              <w:rPr>
                <w:rFonts w:asciiTheme="minorHAnsi" w:eastAsia="Calibri" w:hAnsiTheme="minorHAnsi" w:cstheme="minorHAnsi"/>
                <w:sz w:val="21"/>
                <w:szCs w:val="21"/>
              </w:rPr>
              <w:t>tiekėjo, kuris yra juridinis asmuo, vadovas;</w:t>
            </w:r>
          </w:p>
          <w:p w14:paraId="56064DFB" w14:textId="77777777" w:rsidR="00970B66" w:rsidRPr="00970B66" w:rsidRDefault="00970B66" w:rsidP="00970B66">
            <w:pPr>
              <w:numPr>
                <w:ilvl w:val="0"/>
                <w:numId w:val="18"/>
              </w:numPr>
              <w:contextualSpacing/>
              <w:jc w:val="both"/>
              <w:rPr>
                <w:rFonts w:asciiTheme="minorHAnsi" w:eastAsia="Calibri" w:hAnsiTheme="minorHAnsi" w:cstheme="minorHAnsi"/>
                <w:sz w:val="21"/>
                <w:szCs w:val="21"/>
              </w:rPr>
            </w:pPr>
            <w:r w:rsidRPr="00970B66">
              <w:rPr>
                <w:rFonts w:asciiTheme="minorHAnsi" w:eastAsia="Calibri" w:hAnsiTheme="minorHAnsi" w:cstheme="minorHAnsi"/>
                <w:sz w:val="21"/>
                <w:szCs w:val="21"/>
              </w:rPr>
              <w:t xml:space="preserve">tiekėjo, kuris yra juridinis asmuo, </w:t>
            </w:r>
            <w:r w:rsidRPr="00970B66">
              <w:rPr>
                <w:rFonts w:asciiTheme="minorHAnsi" w:hAnsiTheme="minorHAnsi" w:cstheme="minorHAnsi"/>
                <w:sz w:val="21"/>
                <w:szCs w:val="21"/>
                <w:lang w:eastAsia="en-US"/>
              </w:rPr>
              <w:t>kito valdymo ar priežiūros organo nariai ar kiti asmenys, turintys teisę atstovauti tiekėjui ar jį kontroliuoti, jo vardu priimti sprendimą, sudaryti sandorį;</w:t>
            </w:r>
          </w:p>
          <w:p w14:paraId="4AEA853A" w14:textId="77777777" w:rsidR="00970B66" w:rsidRPr="00970B66" w:rsidRDefault="00970B66" w:rsidP="00970B66">
            <w:pPr>
              <w:numPr>
                <w:ilvl w:val="0"/>
                <w:numId w:val="18"/>
              </w:numPr>
              <w:contextualSpacing/>
              <w:jc w:val="both"/>
              <w:rPr>
                <w:rFonts w:asciiTheme="minorHAnsi" w:eastAsia="Calibri" w:hAnsiTheme="minorHAnsi" w:cstheme="minorHAnsi"/>
                <w:sz w:val="21"/>
                <w:szCs w:val="21"/>
              </w:rPr>
            </w:pPr>
            <w:r w:rsidRPr="00970B66">
              <w:rPr>
                <w:rFonts w:asciiTheme="minorHAnsi" w:eastAsia="Calibri" w:hAnsiTheme="minorHAnsi" w:cstheme="minorHAnsi"/>
                <w:sz w:val="21"/>
                <w:szCs w:val="21"/>
              </w:rPr>
              <w:t xml:space="preserve">tiekėjo, kuris yra juridinis asmuo, </w:t>
            </w:r>
            <w:r w:rsidRPr="00970B66">
              <w:rPr>
                <w:rFonts w:asciiTheme="minorHAnsi" w:hAnsiTheme="minorHAnsi" w:cstheme="minorHAnsi"/>
                <w:sz w:val="21"/>
                <w:szCs w:val="21"/>
                <w:lang w:eastAsia="en-US"/>
              </w:rPr>
              <w:t>asmuo (asmenys), turintis (turintys) teisę surašyti ir pasirašyti tiekėjo finansinės apskaitos dokumentus.</w:t>
            </w:r>
          </w:p>
          <w:p w14:paraId="56EBFEA4" w14:textId="77777777" w:rsidR="00970B66" w:rsidRPr="00970B66" w:rsidRDefault="00970B66" w:rsidP="000D1AB3">
            <w:pPr>
              <w:contextualSpacing/>
              <w:jc w:val="both"/>
              <w:rPr>
                <w:rFonts w:asciiTheme="minorHAnsi" w:eastAsia="Calibri" w:hAnsiTheme="minorHAnsi" w:cstheme="minorHAnsi"/>
                <w:sz w:val="21"/>
                <w:szCs w:val="21"/>
              </w:rPr>
            </w:pPr>
            <w:r w:rsidRPr="00970B66">
              <w:rPr>
                <w:rFonts w:asciiTheme="minorHAnsi" w:eastAsia="Calibri" w:hAnsiTheme="minorHAnsi" w:cstheme="minorHAnsi"/>
                <w:sz w:val="21"/>
                <w:szCs w:val="21"/>
              </w:rPr>
              <w:t>*</w:t>
            </w:r>
            <w:r w:rsidRPr="00970B66">
              <w:rPr>
                <w:rFonts w:asciiTheme="minorHAnsi" w:eastAsia="Calibri" w:hAnsiTheme="minorHAnsi" w:cstheme="minorHAnsi"/>
                <w:i/>
                <w:sz w:val="21"/>
                <w:szCs w:val="21"/>
              </w:rPr>
              <w:t>Jeigu pasiūlymą teikia tiekėjų grupė ar tiekėjas remiasi ūkio subjektų pajėgumais, turi būti pateikti visų atitinkamų tiekėjų grupės narių ar kitų ūkio subjektų, kurių pajėgumais remiasi tiekėjas, duomenys</w:t>
            </w:r>
          </w:p>
        </w:tc>
        <w:tc>
          <w:tcPr>
            <w:tcW w:w="4536" w:type="dxa"/>
            <w:tcBorders>
              <w:top w:val="single" w:sz="4" w:space="0" w:color="auto"/>
              <w:left w:val="single" w:sz="4" w:space="0" w:color="auto"/>
              <w:bottom w:val="single" w:sz="4" w:space="0" w:color="auto"/>
              <w:right w:val="single" w:sz="4" w:space="0" w:color="auto"/>
            </w:tcBorders>
          </w:tcPr>
          <w:p w14:paraId="3694C51A" w14:textId="77777777" w:rsidR="00970B66" w:rsidRPr="00970B66" w:rsidRDefault="00970B66" w:rsidP="000D1AB3">
            <w:pPr>
              <w:jc w:val="both"/>
              <w:rPr>
                <w:rFonts w:asciiTheme="minorHAnsi" w:hAnsiTheme="minorHAnsi" w:cstheme="minorHAnsi"/>
                <w:i/>
                <w:iCs/>
                <w:color w:val="FF0000"/>
                <w:sz w:val="21"/>
                <w:szCs w:val="21"/>
              </w:rPr>
            </w:pPr>
            <w:r w:rsidRPr="00970B66">
              <w:rPr>
                <w:rFonts w:asciiTheme="minorHAnsi" w:hAnsiTheme="minorHAnsi" w:cstheme="minorHAnsi"/>
                <w:i/>
                <w:iCs/>
                <w:color w:val="FF0000"/>
                <w:sz w:val="21"/>
                <w:szCs w:val="21"/>
              </w:rPr>
              <w:t>Būtina nurodyti:</w:t>
            </w:r>
          </w:p>
          <w:p w14:paraId="045A4307" w14:textId="77777777" w:rsidR="00970B66" w:rsidRPr="00970B66" w:rsidRDefault="00970B66" w:rsidP="00970B66">
            <w:pPr>
              <w:numPr>
                <w:ilvl w:val="0"/>
                <w:numId w:val="19"/>
              </w:numPr>
              <w:ind w:left="0" w:firstLine="0"/>
              <w:contextualSpacing/>
              <w:jc w:val="both"/>
              <w:rPr>
                <w:rFonts w:asciiTheme="minorHAnsi" w:hAnsiTheme="minorHAnsi" w:cstheme="minorHAnsi"/>
                <w:i/>
                <w:iCs/>
                <w:color w:val="FF0000"/>
                <w:sz w:val="21"/>
                <w:szCs w:val="21"/>
              </w:rPr>
            </w:pPr>
            <w:r w:rsidRPr="00970B66">
              <w:rPr>
                <w:rFonts w:asciiTheme="minorHAnsi" w:hAnsiTheme="minorHAnsi" w:cstheme="minorHAnsi"/>
                <w:i/>
                <w:iCs/>
                <w:color w:val="FF0000"/>
                <w:sz w:val="21"/>
                <w:szCs w:val="21"/>
              </w:rPr>
              <w:t>Vardas Pavardė;</w:t>
            </w:r>
          </w:p>
          <w:p w14:paraId="15CA0916" w14:textId="77777777" w:rsidR="00970B66" w:rsidRPr="00970B66" w:rsidRDefault="00970B66" w:rsidP="00970B66">
            <w:pPr>
              <w:numPr>
                <w:ilvl w:val="0"/>
                <w:numId w:val="19"/>
              </w:numPr>
              <w:ind w:left="0" w:firstLine="0"/>
              <w:contextualSpacing/>
              <w:jc w:val="both"/>
              <w:rPr>
                <w:rFonts w:asciiTheme="minorHAnsi" w:hAnsiTheme="minorHAnsi" w:cstheme="minorHAnsi"/>
                <w:color w:val="FF0000"/>
                <w:sz w:val="21"/>
                <w:szCs w:val="21"/>
              </w:rPr>
            </w:pPr>
            <w:r w:rsidRPr="00970B66">
              <w:rPr>
                <w:rFonts w:asciiTheme="minorHAnsi" w:hAnsiTheme="minorHAnsi" w:cstheme="minorHAnsi"/>
                <w:i/>
                <w:iCs/>
                <w:color w:val="FF0000"/>
                <w:sz w:val="21"/>
                <w:szCs w:val="21"/>
              </w:rPr>
              <w:t>Vardas Pavardė;</w:t>
            </w:r>
          </w:p>
          <w:p w14:paraId="02CB448C" w14:textId="77777777" w:rsidR="00970B66" w:rsidRPr="00970B66" w:rsidRDefault="00970B66" w:rsidP="000D1AB3">
            <w:pPr>
              <w:contextualSpacing/>
              <w:jc w:val="both"/>
              <w:rPr>
                <w:rFonts w:asciiTheme="minorHAnsi" w:hAnsiTheme="minorHAnsi" w:cstheme="minorHAnsi"/>
                <w:i/>
                <w:iCs/>
                <w:color w:val="FF0000"/>
                <w:sz w:val="21"/>
                <w:szCs w:val="21"/>
              </w:rPr>
            </w:pPr>
          </w:p>
          <w:p w14:paraId="4B116123" w14:textId="77777777" w:rsidR="00970B66" w:rsidRPr="00970B66" w:rsidRDefault="00970B66" w:rsidP="000D1AB3">
            <w:pPr>
              <w:contextualSpacing/>
              <w:jc w:val="both"/>
              <w:rPr>
                <w:rFonts w:asciiTheme="minorHAnsi" w:hAnsiTheme="minorHAnsi" w:cstheme="minorHAnsi"/>
                <w:i/>
                <w:iCs/>
                <w:color w:val="FF0000"/>
                <w:sz w:val="21"/>
                <w:szCs w:val="21"/>
              </w:rPr>
            </w:pPr>
          </w:p>
          <w:p w14:paraId="74C850FC" w14:textId="77777777" w:rsidR="00970B66" w:rsidRPr="00970B66" w:rsidRDefault="00970B66" w:rsidP="000D1AB3">
            <w:pPr>
              <w:contextualSpacing/>
              <w:jc w:val="both"/>
              <w:rPr>
                <w:rFonts w:asciiTheme="minorHAnsi" w:hAnsiTheme="minorHAnsi" w:cstheme="minorHAnsi"/>
                <w:i/>
                <w:iCs/>
                <w:color w:val="FF0000"/>
                <w:sz w:val="21"/>
                <w:szCs w:val="21"/>
              </w:rPr>
            </w:pPr>
          </w:p>
          <w:p w14:paraId="43D7B926" w14:textId="77777777" w:rsidR="00970B66" w:rsidRPr="00970B66" w:rsidRDefault="00970B66" w:rsidP="000D1AB3">
            <w:pPr>
              <w:contextualSpacing/>
              <w:jc w:val="both"/>
              <w:rPr>
                <w:rFonts w:asciiTheme="minorHAnsi" w:hAnsiTheme="minorHAnsi" w:cstheme="minorHAnsi"/>
                <w:color w:val="FF0000"/>
                <w:sz w:val="21"/>
                <w:szCs w:val="21"/>
              </w:rPr>
            </w:pPr>
          </w:p>
          <w:p w14:paraId="45E6CC55" w14:textId="77777777" w:rsidR="00970B66" w:rsidRPr="00970B66" w:rsidRDefault="00970B66" w:rsidP="00970B66">
            <w:pPr>
              <w:numPr>
                <w:ilvl w:val="0"/>
                <w:numId w:val="19"/>
              </w:numPr>
              <w:ind w:left="0" w:firstLine="0"/>
              <w:contextualSpacing/>
              <w:jc w:val="both"/>
              <w:rPr>
                <w:rFonts w:asciiTheme="minorHAnsi" w:hAnsiTheme="minorHAnsi" w:cstheme="minorHAnsi"/>
                <w:color w:val="FF0000"/>
                <w:sz w:val="21"/>
                <w:szCs w:val="21"/>
              </w:rPr>
            </w:pPr>
            <w:r w:rsidRPr="00970B66">
              <w:rPr>
                <w:rFonts w:asciiTheme="minorHAnsi" w:hAnsiTheme="minorHAnsi" w:cstheme="minorHAnsi"/>
                <w:i/>
                <w:iCs/>
                <w:color w:val="FF0000"/>
                <w:sz w:val="21"/>
                <w:szCs w:val="21"/>
              </w:rPr>
              <w:t>Vardas Pavardė.</w:t>
            </w:r>
          </w:p>
        </w:tc>
      </w:tr>
      <w:tr w:rsidR="00970B66" w:rsidRPr="00970B66" w14:paraId="725D35F7" w14:textId="77777777" w:rsidTr="004B2C1E">
        <w:tc>
          <w:tcPr>
            <w:tcW w:w="5274" w:type="dxa"/>
            <w:tcBorders>
              <w:top w:val="single" w:sz="4" w:space="0" w:color="auto"/>
              <w:left w:val="single" w:sz="4" w:space="0" w:color="auto"/>
              <w:bottom w:val="single" w:sz="4" w:space="0" w:color="auto"/>
              <w:right w:val="single" w:sz="4" w:space="0" w:color="auto"/>
            </w:tcBorders>
          </w:tcPr>
          <w:p w14:paraId="3B3F265E" w14:textId="535ABC78" w:rsidR="00970B66" w:rsidRPr="00970B66" w:rsidRDefault="00970B66" w:rsidP="000D1AB3">
            <w:pPr>
              <w:jc w:val="both"/>
              <w:rPr>
                <w:rFonts w:asciiTheme="minorHAnsi" w:hAnsiTheme="minorHAnsi" w:cstheme="minorHAnsi"/>
                <w:sz w:val="21"/>
                <w:szCs w:val="21"/>
              </w:rPr>
            </w:pPr>
            <w:r w:rsidRPr="00970B66">
              <w:rPr>
                <w:rFonts w:asciiTheme="minorHAnsi" w:hAnsiTheme="minorHAnsi" w:cstheme="minorHAnsi"/>
                <w:sz w:val="21"/>
                <w:szCs w:val="21"/>
              </w:rPr>
              <w:t>1.5. Asmens, įgalioto bendrauti su perkančiąja organizacija, pareigos, vardas, pavardė ir kontaktinė informacija (tel.</w:t>
            </w:r>
            <w:r w:rsidR="00500BC4">
              <w:rPr>
                <w:rFonts w:asciiTheme="minorHAnsi" w:hAnsiTheme="minorHAnsi" w:cstheme="minorHAnsi"/>
                <w:sz w:val="21"/>
                <w:szCs w:val="21"/>
              </w:rPr>
              <w:t xml:space="preserve"> Nr.</w:t>
            </w:r>
            <w:r w:rsidRPr="00970B66">
              <w:rPr>
                <w:rFonts w:asciiTheme="minorHAnsi" w:hAnsiTheme="minorHAnsi" w:cstheme="minorHAnsi"/>
                <w:sz w:val="21"/>
                <w:szCs w:val="21"/>
              </w:rPr>
              <w:t>, el. p. adresas)</w:t>
            </w:r>
          </w:p>
        </w:tc>
        <w:tc>
          <w:tcPr>
            <w:tcW w:w="4536" w:type="dxa"/>
            <w:tcBorders>
              <w:top w:val="single" w:sz="4" w:space="0" w:color="auto"/>
              <w:left w:val="single" w:sz="4" w:space="0" w:color="auto"/>
              <w:bottom w:val="single" w:sz="4" w:space="0" w:color="auto"/>
              <w:right w:val="single" w:sz="4" w:space="0" w:color="auto"/>
            </w:tcBorders>
          </w:tcPr>
          <w:p w14:paraId="00AFC675" w14:textId="77777777" w:rsidR="00970B66" w:rsidRPr="00970B66" w:rsidRDefault="00970B66" w:rsidP="000D1AB3">
            <w:pPr>
              <w:jc w:val="both"/>
              <w:rPr>
                <w:rFonts w:asciiTheme="minorHAnsi" w:hAnsiTheme="minorHAnsi" w:cstheme="minorHAnsi"/>
                <w:sz w:val="21"/>
                <w:szCs w:val="21"/>
              </w:rPr>
            </w:pPr>
          </w:p>
        </w:tc>
      </w:tr>
    </w:tbl>
    <w:p w14:paraId="10D9C3AC" w14:textId="77777777" w:rsidR="005A7A29" w:rsidRDefault="005A7A29" w:rsidP="00970B66">
      <w:pPr>
        <w:jc w:val="center"/>
        <w:rPr>
          <w:rFonts w:asciiTheme="minorHAnsi" w:hAnsiTheme="minorHAnsi" w:cstheme="minorHAnsi"/>
          <w:sz w:val="21"/>
          <w:szCs w:val="21"/>
        </w:rPr>
      </w:pPr>
    </w:p>
    <w:p w14:paraId="3A0CBFB0" w14:textId="10007DCD" w:rsidR="00970B66" w:rsidRPr="00970B66" w:rsidRDefault="00970B66" w:rsidP="290F98A1">
      <w:pPr>
        <w:jc w:val="center"/>
        <w:rPr>
          <w:rFonts w:asciiTheme="minorHAnsi" w:hAnsiTheme="minorHAnsi" w:cstheme="minorBidi"/>
          <w:b/>
          <w:bCs/>
          <w:sz w:val="21"/>
          <w:szCs w:val="21"/>
        </w:rPr>
      </w:pPr>
      <w:r w:rsidRPr="290F98A1">
        <w:rPr>
          <w:rFonts w:asciiTheme="minorHAnsi" w:hAnsiTheme="minorHAnsi" w:cstheme="minorBidi"/>
          <w:b/>
          <w:bCs/>
          <w:sz w:val="21"/>
          <w:szCs w:val="21"/>
        </w:rPr>
        <w:t>2. INFORMACIJA APIE ŪKIO SUBJEKTUS, SUBTIEKĖJUS IR KVAZISUBTIEKĖJUS</w:t>
      </w:r>
    </w:p>
    <w:p w14:paraId="1622A087" w14:textId="77777777" w:rsidR="00970B66" w:rsidRPr="00970B66" w:rsidRDefault="00970B66" w:rsidP="00970B66">
      <w:pPr>
        <w:keepNext/>
        <w:tabs>
          <w:tab w:val="left" w:pos="284"/>
        </w:tabs>
        <w:outlineLvl w:val="0"/>
        <w:rPr>
          <w:rFonts w:asciiTheme="minorHAnsi" w:hAnsiTheme="minorHAnsi" w:cstheme="minorHAnsi"/>
          <w:b/>
          <w:bCs/>
          <w:sz w:val="21"/>
          <w:szCs w:val="21"/>
        </w:rPr>
      </w:pPr>
    </w:p>
    <w:p w14:paraId="29FA3EA8" w14:textId="03DEAE38" w:rsidR="00970B66" w:rsidRPr="00970B66" w:rsidRDefault="00970B66" w:rsidP="00970B66">
      <w:pPr>
        <w:jc w:val="both"/>
        <w:rPr>
          <w:rFonts w:asciiTheme="minorHAnsi" w:eastAsia="Calibri" w:hAnsiTheme="minorHAnsi" w:cstheme="minorHAnsi"/>
          <w:sz w:val="21"/>
          <w:szCs w:val="21"/>
        </w:rPr>
      </w:pPr>
      <w:r w:rsidRPr="00970B66">
        <w:rPr>
          <w:rFonts w:asciiTheme="minorHAnsi" w:hAnsiTheme="minorHAnsi" w:cstheme="minorHAnsi"/>
          <w:sz w:val="21"/>
          <w:szCs w:val="21"/>
        </w:rPr>
        <w:t xml:space="preserve">2.1. </w:t>
      </w:r>
      <w:r w:rsidRPr="00970B66">
        <w:rPr>
          <w:rFonts w:asciiTheme="minorHAnsi" w:eastAsia="Calibri" w:hAnsiTheme="minorHAnsi" w:cstheme="minorHAnsi"/>
          <w:sz w:val="21"/>
          <w:szCs w:val="21"/>
        </w:rPr>
        <w:t xml:space="preserve">Ūkio subjektai, </w:t>
      </w:r>
      <w:r w:rsidRPr="00970B66">
        <w:rPr>
          <w:rFonts w:asciiTheme="minorHAnsi" w:eastAsia="Calibri" w:hAnsiTheme="minorHAnsi" w:cstheme="minorHAnsi"/>
          <w:b/>
          <w:sz w:val="21"/>
          <w:szCs w:val="21"/>
          <w:u w:val="single"/>
        </w:rPr>
        <w:t>kurių pajėgumais</w:t>
      </w:r>
      <w:r w:rsidR="007B0C9E">
        <w:rPr>
          <w:rFonts w:asciiTheme="minorHAnsi" w:eastAsia="Calibri" w:hAnsiTheme="minorHAnsi" w:cstheme="minorHAnsi"/>
          <w:b/>
          <w:sz w:val="21"/>
          <w:szCs w:val="21"/>
          <w:u w:val="single"/>
        </w:rPr>
        <w:t xml:space="preserve"> (kvalifikacija)</w:t>
      </w:r>
      <w:r w:rsidRPr="00970B66">
        <w:rPr>
          <w:rFonts w:asciiTheme="minorHAnsi" w:eastAsia="Calibri" w:hAnsiTheme="minorHAnsi" w:cstheme="minorHAnsi"/>
          <w:b/>
          <w:sz w:val="21"/>
          <w:szCs w:val="21"/>
          <w:u w:val="single"/>
        </w:rPr>
        <w:t xml:space="preserve"> tiekėjas remiasi</w:t>
      </w:r>
      <w:r w:rsidRPr="00970B66">
        <w:rPr>
          <w:rFonts w:asciiTheme="minorHAnsi" w:eastAsia="Calibri" w:hAnsiTheme="minorHAnsi" w:cstheme="minorHAnsi"/>
          <w:sz w:val="21"/>
          <w:szCs w:val="21"/>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970B66" w:rsidRPr="00970B66" w14:paraId="46DF6817" w14:textId="77777777" w:rsidTr="000D1AB3">
        <w:tc>
          <w:tcPr>
            <w:tcW w:w="560" w:type="dxa"/>
            <w:shd w:val="clear" w:color="auto" w:fill="D9E2F3" w:themeFill="accent5" w:themeFillTint="33"/>
          </w:tcPr>
          <w:p w14:paraId="00426DA1" w14:textId="77777777" w:rsidR="00970B66" w:rsidRPr="00970B66" w:rsidRDefault="00970B66" w:rsidP="000D1AB3">
            <w:pPr>
              <w:jc w:val="center"/>
              <w:rPr>
                <w:rFonts w:asciiTheme="minorHAnsi" w:hAnsiTheme="minorHAnsi" w:cstheme="minorHAnsi"/>
                <w:sz w:val="21"/>
                <w:szCs w:val="21"/>
              </w:rPr>
            </w:pPr>
            <w:r w:rsidRPr="00970B66">
              <w:rPr>
                <w:rFonts w:asciiTheme="minorHAnsi" w:hAnsiTheme="minorHAnsi" w:cstheme="minorHAnsi"/>
                <w:sz w:val="21"/>
                <w:szCs w:val="21"/>
              </w:rPr>
              <w:t>Eil. Nr.</w:t>
            </w:r>
          </w:p>
        </w:tc>
        <w:tc>
          <w:tcPr>
            <w:tcW w:w="4543" w:type="dxa"/>
            <w:shd w:val="clear" w:color="auto" w:fill="D9E2F3" w:themeFill="accent5" w:themeFillTint="33"/>
          </w:tcPr>
          <w:p w14:paraId="0F746E9E" w14:textId="77777777" w:rsidR="00970B66" w:rsidRPr="00970B66" w:rsidRDefault="00970B66" w:rsidP="000D1AB3">
            <w:pPr>
              <w:jc w:val="center"/>
              <w:rPr>
                <w:rFonts w:asciiTheme="minorHAnsi" w:hAnsiTheme="minorHAnsi" w:cstheme="minorHAnsi"/>
                <w:sz w:val="21"/>
                <w:szCs w:val="21"/>
              </w:rPr>
            </w:pPr>
            <w:r w:rsidRPr="00970B66">
              <w:rPr>
                <w:rFonts w:asciiTheme="minorHAnsi" w:hAnsiTheme="minorHAnsi" w:cstheme="minorHAnsi"/>
                <w:sz w:val="21"/>
                <w:szCs w:val="21"/>
              </w:rPr>
              <w:t>Ūkio subjekto vardas, pavardė arba pavadinimas</w:t>
            </w:r>
          </w:p>
          <w:p w14:paraId="00C44E90" w14:textId="77777777" w:rsidR="00970B66" w:rsidRPr="00970B66" w:rsidRDefault="00970B66" w:rsidP="000D1AB3">
            <w:pPr>
              <w:jc w:val="right"/>
              <w:rPr>
                <w:rFonts w:asciiTheme="minorHAnsi" w:hAnsiTheme="minorHAnsi" w:cstheme="minorHAnsi"/>
                <w:sz w:val="21"/>
                <w:szCs w:val="21"/>
              </w:rPr>
            </w:pPr>
          </w:p>
        </w:tc>
        <w:tc>
          <w:tcPr>
            <w:tcW w:w="4673" w:type="dxa"/>
            <w:shd w:val="clear" w:color="auto" w:fill="D9E2F3" w:themeFill="accent5" w:themeFillTint="33"/>
          </w:tcPr>
          <w:p w14:paraId="06069DC6" w14:textId="77777777" w:rsidR="00970B66" w:rsidRPr="00970B66" w:rsidRDefault="00970B66" w:rsidP="000D1AB3">
            <w:pPr>
              <w:jc w:val="center"/>
              <w:rPr>
                <w:rFonts w:asciiTheme="minorHAnsi" w:hAnsiTheme="minorHAnsi" w:cstheme="minorHAnsi"/>
                <w:sz w:val="21"/>
                <w:szCs w:val="21"/>
              </w:rPr>
            </w:pPr>
            <w:r w:rsidRPr="00970B66">
              <w:rPr>
                <w:rFonts w:asciiTheme="minorHAnsi" w:hAnsiTheme="minorHAnsi" w:cstheme="minorHAnsi"/>
                <w:sz w:val="21"/>
                <w:szCs w:val="21"/>
              </w:rPr>
              <w:t xml:space="preserve">Pirkimo sutarties objekto dalies, perduodamos vykdyti ūkio subjektui, aprašymas ir perduodamų </w:t>
            </w:r>
            <w:r w:rsidRPr="00970B66">
              <w:rPr>
                <w:rFonts w:asciiTheme="minorHAnsi" w:hAnsiTheme="minorHAnsi" w:cstheme="minorHAnsi"/>
                <w:sz w:val="21"/>
                <w:szCs w:val="21"/>
              </w:rPr>
              <w:lastRenderedPageBreak/>
              <w:t>įsipareigojimų dalis (procentais) nuo pasiūlymo kainos su PVM</w:t>
            </w:r>
          </w:p>
        </w:tc>
      </w:tr>
      <w:tr w:rsidR="00970B66" w:rsidRPr="00970B66" w14:paraId="265D5413" w14:textId="77777777" w:rsidTr="000D1AB3">
        <w:tc>
          <w:tcPr>
            <w:tcW w:w="560" w:type="dxa"/>
          </w:tcPr>
          <w:p w14:paraId="03A90381" w14:textId="77777777" w:rsidR="00970B66" w:rsidRPr="00970B66" w:rsidRDefault="00970B66" w:rsidP="000D1AB3">
            <w:pPr>
              <w:jc w:val="center"/>
              <w:rPr>
                <w:rFonts w:asciiTheme="minorHAnsi" w:hAnsiTheme="minorHAnsi" w:cstheme="minorHAnsi"/>
                <w:i/>
                <w:sz w:val="21"/>
                <w:szCs w:val="21"/>
              </w:rPr>
            </w:pPr>
            <w:r w:rsidRPr="00970B66">
              <w:rPr>
                <w:rFonts w:asciiTheme="minorHAnsi" w:hAnsiTheme="minorHAnsi" w:cstheme="minorHAnsi"/>
                <w:i/>
                <w:sz w:val="21"/>
                <w:szCs w:val="21"/>
              </w:rPr>
              <w:lastRenderedPageBreak/>
              <w:t>1</w:t>
            </w:r>
          </w:p>
        </w:tc>
        <w:tc>
          <w:tcPr>
            <w:tcW w:w="4543" w:type="dxa"/>
          </w:tcPr>
          <w:p w14:paraId="05F81A9F" w14:textId="77777777" w:rsidR="00970B66" w:rsidRPr="00970B66" w:rsidRDefault="00970B66" w:rsidP="000D1AB3">
            <w:pPr>
              <w:jc w:val="center"/>
              <w:rPr>
                <w:rFonts w:asciiTheme="minorHAnsi" w:hAnsiTheme="minorHAnsi" w:cstheme="minorHAnsi"/>
                <w:i/>
                <w:sz w:val="21"/>
                <w:szCs w:val="21"/>
              </w:rPr>
            </w:pPr>
            <w:r w:rsidRPr="00970B66">
              <w:rPr>
                <w:rFonts w:asciiTheme="minorHAnsi" w:hAnsiTheme="minorHAnsi" w:cstheme="minorHAnsi"/>
                <w:i/>
                <w:sz w:val="21"/>
                <w:szCs w:val="21"/>
              </w:rPr>
              <w:t>2</w:t>
            </w:r>
          </w:p>
        </w:tc>
        <w:tc>
          <w:tcPr>
            <w:tcW w:w="4673" w:type="dxa"/>
          </w:tcPr>
          <w:p w14:paraId="1A22066D" w14:textId="77777777" w:rsidR="00970B66" w:rsidRPr="00970B66" w:rsidRDefault="00970B66" w:rsidP="000D1AB3">
            <w:pPr>
              <w:jc w:val="center"/>
              <w:rPr>
                <w:rFonts w:asciiTheme="minorHAnsi" w:hAnsiTheme="minorHAnsi" w:cstheme="minorHAnsi"/>
                <w:i/>
                <w:sz w:val="21"/>
                <w:szCs w:val="21"/>
              </w:rPr>
            </w:pPr>
            <w:r w:rsidRPr="00970B66">
              <w:rPr>
                <w:rFonts w:asciiTheme="minorHAnsi" w:hAnsiTheme="minorHAnsi" w:cstheme="minorHAnsi"/>
                <w:i/>
                <w:sz w:val="21"/>
                <w:szCs w:val="21"/>
              </w:rPr>
              <w:t>3</w:t>
            </w:r>
          </w:p>
        </w:tc>
      </w:tr>
      <w:tr w:rsidR="00970B66" w:rsidRPr="00970B66" w14:paraId="2C9C7E16" w14:textId="77777777" w:rsidTr="000D1AB3">
        <w:tc>
          <w:tcPr>
            <w:tcW w:w="560" w:type="dxa"/>
          </w:tcPr>
          <w:p w14:paraId="656F1386" w14:textId="77777777" w:rsidR="00970B66" w:rsidRPr="00970B66" w:rsidRDefault="00970B66" w:rsidP="000D1AB3">
            <w:pPr>
              <w:jc w:val="center"/>
              <w:rPr>
                <w:rFonts w:asciiTheme="minorHAnsi" w:hAnsiTheme="minorHAnsi" w:cstheme="minorHAnsi"/>
                <w:sz w:val="21"/>
                <w:szCs w:val="21"/>
              </w:rPr>
            </w:pPr>
            <w:r w:rsidRPr="00970B66">
              <w:rPr>
                <w:rFonts w:asciiTheme="minorHAnsi" w:hAnsiTheme="minorHAnsi" w:cstheme="minorHAnsi"/>
                <w:sz w:val="21"/>
                <w:szCs w:val="21"/>
              </w:rPr>
              <w:t>1.</w:t>
            </w:r>
          </w:p>
        </w:tc>
        <w:tc>
          <w:tcPr>
            <w:tcW w:w="4543" w:type="dxa"/>
          </w:tcPr>
          <w:p w14:paraId="714CE57A" w14:textId="77777777" w:rsidR="00970B66" w:rsidRPr="00970B66" w:rsidRDefault="00970B66" w:rsidP="000D1AB3">
            <w:pPr>
              <w:jc w:val="both"/>
              <w:rPr>
                <w:rFonts w:asciiTheme="minorHAnsi" w:hAnsiTheme="minorHAnsi" w:cstheme="minorHAnsi"/>
                <w:sz w:val="21"/>
                <w:szCs w:val="21"/>
              </w:rPr>
            </w:pPr>
          </w:p>
        </w:tc>
        <w:tc>
          <w:tcPr>
            <w:tcW w:w="4673" w:type="dxa"/>
          </w:tcPr>
          <w:p w14:paraId="2E0C6571" w14:textId="77777777" w:rsidR="00970B66" w:rsidRPr="00970B66" w:rsidRDefault="00970B66" w:rsidP="000D1AB3">
            <w:pPr>
              <w:jc w:val="both"/>
              <w:rPr>
                <w:rFonts w:asciiTheme="minorHAnsi" w:hAnsiTheme="minorHAnsi" w:cstheme="minorHAnsi"/>
                <w:sz w:val="21"/>
                <w:szCs w:val="21"/>
              </w:rPr>
            </w:pPr>
          </w:p>
        </w:tc>
      </w:tr>
    </w:tbl>
    <w:p w14:paraId="0A9DEA43" w14:textId="77777777" w:rsidR="00970B66" w:rsidRPr="00970B66" w:rsidRDefault="00970B66" w:rsidP="00970B66">
      <w:pPr>
        <w:jc w:val="both"/>
        <w:rPr>
          <w:rFonts w:asciiTheme="minorHAnsi" w:hAnsiTheme="minorHAnsi" w:cstheme="minorHAnsi"/>
          <w:sz w:val="21"/>
          <w:szCs w:val="21"/>
        </w:rPr>
      </w:pPr>
    </w:p>
    <w:p w14:paraId="54134868" w14:textId="0162560E" w:rsidR="00970B66" w:rsidRPr="00970B66" w:rsidRDefault="00970B66" w:rsidP="00970B66">
      <w:pPr>
        <w:jc w:val="both"/>
        <w:rPr>
          <w:rFonts w:asciiTheme="minorHAnsi" w:hAnsiTheme="minorHAnsi" w:cstheme="minorHAnsi"/>
          <w:sz w:val="21"/>
          <w:szCs w:val="21"/>
        </w:rPr>
      </w:pPr>
      <w:r w:rsidRPr="00970B66">
        <w:rPr>
          <w:rFonts w:asciiTheme="minorHAnsi" w:hAnsiTheme="minorHAnsi" w:cstheme="minorHAnsi"/>
          <w:sz w:val="21"/>
          <w:szCs w:val="21"/>
        </w:rPr>
        <w:t xml:space="preserve">2.2. </w:t>
      </w:r>
      <w:r w:rsidRPr="00970B66">
        <w:rPr>
          <w:rFonts w:asciiTheme="minorHAnsi" w:hAnsiTheme="minorHAnsi" w:cstheme="minorHAnsi"/>
          <w:bCs/>
          <w:sz w:val="21"/>
          <w:szCs w:val="21"/>
        </w:rPr>
        <w:t xml:space="preserve">Kvazisubtiekėjai – </w:t>
      </w:r>
      <w:r w:rsidRPr="00970B66">
        <w:rPr>
          <w:rFonts w:asciiTheme="minorHAnsi" w:eastAsia="Calibri" w:hAnsiTheme="minorHAnsi" w:cstheme="minorHAnsi"/>
          <w:sz w:val="21"/>
          <w:szCs w:val="21"/>
        </w:rPr>
        <w:t xml:space="preserve">subtiekėjai, </w:t>
      </w:r>
      <w:r w:rsidRPr="00970B66">
        <w:rPr>
          <w:rFonts w:asciiTheme="minorHAnsi" w:eastAsia="Calibri" w:hAnsiTheme="minorHAnsi" w:cstheme="minorHAnsi"/>
          <w:b/>
          <w:bCs/>
          <w:sz w:val="21"/>
          <w:szCs w:val="21"/>
          <w:u w:val="single"/>
        </w:rPr>
        <w:t>kurių kvalifikacija tiekėjas remiasi</w:t>
      </w:r>
      <w:r w:rsidRPr="00970B66">
        <w:rPr>
          <w:rFonts w:asciiTheme="minorHAnsi" w:eastAsia="Calibri" w:hAnsiTheme="minorHAnsi" w:cstheme="minorHAnsi"/>
          <w:sz w:val="21"/>
          <w:szCs w:val="21"/>
        </w:rPr>
        <w:t xml:space="preserve">, </w:t>
      </w:r>
      <w:r w:rsidRPr="00970B66">
        <w:rPr>
          <w:rFonts w:asciiTheme="minorHAnsi" w:hAnsiTheme="minorHAnsi" w:cstheme="minorHAnsi"/>
          <w:sz w:val="21"/>
          <w:szCs w:val="21"/>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970B66" w:rsidRPr="00970B66" w14:paraId="2DD173CF" w14:textId="77777777" w:rsidTr="00064261">
        <w:tc>
          <w:tcPr>
            <w:tcW w:w="560" w:type="dxa"/>
            <w:shd w:val="clear" w:color="auto" w:fill="D9E2F3" w:themeFill="accent5" w:themeFillTint="33"/>
          </w:tcPr>
          <w:p w14:paraId="02CDAA82" w14:textId="77777777" w:rsidR="00970B66" w:rsidRPr="00970B66" w:rsidRDefault="00970B66" w:rsidP="000D1AB3">
            <w:pPr>
              <w:jc w:val="center"/>
              <w:rPr>
                <w:rFonts w:asciiTheme="minorHAnsi" w:hAnsiTheme="minorHAnsi" w:cstheme="minorHAnsi"/>
                <w:sz w:val="21"/>
                <w:szCs w:val="21"/>
              </w:rPr>
            </w:pPr>
            <w:r w:rsidRPr="00970B66">
              <w:rPr>
                <w:rFonts w:asciiTheme="minorHAnsi" w:hAnsiTheme="minorHAnsi" w:cstheme="minorHAnsi"/>
                <w:sz w:val="21"/>
                <w:szCs w:val="21"/>
              </w:rPr>
              <w:t>Eil. Nr.</w:t>
            </w:r>
          </w:p>
        </w:tc>
        <w:tc>
          <w:tcPr>
            <w:tcW w:w="4543" w:type="dxa"/>
            <w:shd w:val="clear" w:color="auto" w:fill="D9E2F3" w:themeFill="accent5" w:themeFillTint="33"/>
          </w:tcPr>
          <w:p w14:paraId="2712DFD8" w14:textId="77777777" w:rsidR="00970B66" w:rsidRPr="00970B66" w:rsidRDefault="00970B66" w:rsidP="000D1AB3">
            <w:pPr>
              <w:jc w:val="center"/>
              <w:rPr>
                <w:rFonts w:asciiTheme="minorHAnsi" w:hAnsiTheme="minorHAnsi" w:cstheme="minorHAnsi"/>
                <w:sz w:val="21"/>
                <w:szCs w:val="21"/>
              </w:rPr>
            </w:pPr>
            <w:r w:rsidRPr="00970B66">
              <w:rPr>
                <w:rFonts w:asciiTheme="minorHAnsi" w:hAnsiTheme="minorHAnsi" w:cstheme="minorHAnsi"/>
                <w:sz w:val="21"/>
                <w:szCs w:val="21"/>
              </w:rPr>
              <w:t>Kvazisubtiekėjo vardas ir pavardė arba pavadinimas</w:t>
            </w:r>
          </w:p>
        </w:tc>
        <w:tc>
          <w:tcPr>
            <w:tcW w:w="4673" w:type="dxa"/>
            <w:shd w:val="clear" w:color="auto" w:fill="D9E2F3" w:themeFill="accent5" w:themeFillTint="33"/>
          </w:tcPr>
          <w:p w14:paraId="1A22382A" w14:textId="34BD794E" w:rsidR="00970B66" w:rsidRPr="00970B66" w:rsidRDefault="00970B66" w:rsidP="000D1AB3">
            <w:pPr>
              <w:jc w:val="center"/>
              <w:rPr>
                <w:rFonts w:asciiTheme="minorHAnsi" w:hAnsiTheme="minorHAnsi" w:cstheme="minorHAnsi"/>
                <w:sz w:val="21"/>
                <w:szCs w:val="21"/>
              </w:rPr>
            </w:pPr>
            <w:r w:rsidRPr="00970B66">
              <w:rPr>
                <w:rFonts w:asciiTheme="minorHAnsi" w:hAnsiTheme="minorHAnsi" w:cstheme="minorHAnsi"/>
                <w:sz w:val="21"/>
                <w:szCs w:val="21"/>
              </w:rPr>
              <w:t>Pirkimo sutarties objekto dalies, perduodamos vykdyti kvazisubtiekėjui, aprašymas ir perduodamų įsipareigojimų dalis (procentais) nuo pasiūlymo kainos su PVM</w:t>
            </w:r>
          </w:p>
        </w:tc>
      </w:tr>
      <w:tr w:rsidR="00970B66" w:rsidRPr="00970B66" w14:paraId="23682D5B" w14:textId="77777777" w:rsidTr="00064261">
        <w:tc>
          <w:tcPr>
            <w:tcW w:w="560" w:type="dxa"/>
          </w:tcPr>
          <w:p w14:paraId="575489CA" w14:textId="77777777" w:rsidR="00970B66" w:rsidRPr="00970B66" w:rsidRDefault="00970B66" w:rsidP="000D1AB3">
            <w:pPr>
              <w:jc w:val="center"/>
              <w:rPr>
                <w:rFonts w:asciiTheme="minorHAnsi" w:hAnsiTheme="minorHAnsi" w:cstheme="minorHAnsi"/>
                <w:i/>
                <w:sz w:val="21"/>
                <w:szCs w:val="21"/>
              </w:rPr>
            </w:pPr>
            <w:r w:rsidRPr="00970B66">
              <w:rPr>
                <w:rFonts w:asciiTheme="minorHAnsi" w:hAnsiTheme="minorHAnsi" w:cstheme="minorHAnsi"/>
                <w:i/>
                <w:sz w:val="21"/>
                <w:szCs w:val="21"/>
              </w:rPr>
              <w:t>1</w:t>
            </w:r>
          </w:p>
        </w:tc>
        <w:tc>
          <w:tcPr>
            <w:tcW w:w="4543" w:type="dxa"/>
          </w:tcPr>
          <w:p w14:paraId="6136F00F" w14:textId="77777777" w:rsidR="00970B66" w:rsidRPr="00970B66" w:rsidRDefault="00970B66" w:rsidP="000D1AB3">
            <w:pPr>
              <w:jc w:val="center"/>
              <w:rPr>
                <w:rFonts w:asciiTheme="minorHAnsi" w:hAnsiTheme="minorHAnsi" w:cstheme="minorHAnsi"/>
                <w:i/>
                <w:sz w:val="21"/>
                <w:szCs w:val="21"/>
              </w:rPr>
            </w:pPr>
            <w:r w:rsidRPr="00970B66">
              <w:rPr>
                <w:rFonts w:asciiTheme="minorHAnsi" w:hAnsiTheme="minorHAnsi" w:cstheme="minorHAnsi"/>
                <w:i/>
                <w:sz w:val="21"/>
                <w:szCs w:val="21"/>
              </w:rPr>
              <w:t>2</w:t>
            </w:r>
          </w:p>
        </w:tc>
        <w:tc>
          <w:tcPr>
            <w:tcW w:w="4673" w:type="dxa"/>
          </w:tcPr>
          <w:p w14:paraId="13A45BF3" w14:textId="77777777" w:rsidR="00970B66" w:rsidRPr="00970B66" w:rsidRDefault="00970B66" w:rsidP="000D1AB3">
            <w:pPr>
              <w:jc w:val="center"/>
              <w:rPr>
                <w:rFonts w:asciiTheme="minorHAnsi" w:hAnsiTheme="minorHAnsi" w:cstheme="minorHAnsi"/>
                <w:i/>
                <w:sz w:val="21"/>
                <w:szCs w:val="21"/>
              </w:rPr>
            </w:pPr>
            <w:r w:rsidRPr="00970B66">
              <w:rPr>
                <w:rFonts w:asciiTheme="minorHAnsi" w:hAnsiTheme="minorHAnsi" w:cstheme="minorHAnsi"/>
                <w:i/>
                <w:sz w:val="21"/>
                <w:szCs w:val="21"/>
              </w:rPr>
              <w:t>3</w:t>
            </w:r>
          </w:p>
        </w:tc>
      </w:tr>
      <w:tr w:rsidR="00970B66" w:rsidRPr="00970B66" w14:paraId="380C1A16" w14:textId="77777777" w:rsidTr="00064261">
        <w:tc>
          <w:tcPr>
            <w:tcW w:w="560" w:type="dxa"/>
          </w:tcPr>
          <w:p w14:paraId="6EA0B8BF" w14:textId="77777777" w:rsidR="00970B66" w:rsidRPr="00970B66" w:rsidRDefault="00970B66" w:rsidP="000D1AB3">
            <w:pPr>
              <w:jc w:val="center"/>
              <w:rPr>
                <w:rFonts w:asciiTheme="minorHAnsi" w:hAnsiTheme="minorHAnsi" w:cstheme="minorHAnsi"/>
                <w:sz w:val="21"/>
                <w:szCs w:val="21"/>
              </w:rPr>
            </w:pPr>
            <w:r w:rsidRPr="00970B66">
              <w:rPr>
                <w:rFonts w:asciiTheme="minorHAnsi" w:hAnsiTheme="minorHAnsi" w:cstheme="minorHAnsi"/>
                <w:sz w:val="21"/>
                <w:szCs w:val="21"/>
              </w:rPr>
              <w:t>1.</w:t>
            </w:r>
          </w:p>
        </w:tc>
        <w:tc>
          <w:tcPr>
            <w:tcW w:w="4543" w:type="dxa"/>
          </w:tcPr>
          <w:p w14:paraId="26DC7C89" w14:textId="77777777" w:rsidR="00970B66" w:rsidRPr="00970B66" w:rsidRDefault="00970B66" w:rsidP="000D1AB3">
            <w:pPr>
              <w:jc w:val="both"/>
              <w:rPr>
                <w:rFonts w:asciiTheme="minorHAnsi" w:hAnsiTheme="minorHAnsi" w:cstheme="minorHAnsi"/>
                <w:sz w:val="21"/>
                <w:szCs w:val="21"/>
              </w:rPr>
            </w:pPr>
          </w:p>
        </w:tc>
        <w:tc>
          <w:tcPr>
            <w:tcW w:w="4673" w:type="dxa"/>
          </w:tcPr>
          <w:p w14:paraId="73A26510" w14:textId="77777777" w:rsidR="00970B66" w:rsidRPr="00970B66" w:rsidRDefault="00970B66" w:rsidP="000D1AB3">
            <w:pPr>
              <w:jc w:val="both"/>
              <w:rPr>
                <w:rFonts w:asciiTheme="minorHAnsi" w:hAnsiTheme="minorHAnsi" w:cstheme="minorHAnsi"/>
                <w:sz w:val="21"/>
                <w:szCs w:val="21"/>
              </w:rPr>
            </w:pPr>
          </w:p>
        </w:tc>
      </w:tr>
    </w:tbl>
    <w:p w14:paraId="4351A0D3" w14:textId="77777777" w:rsidR="00970B66" w:rsidRPr="00970B66" w:rsidRDefault="00970B66" w:rsidP="00970B66">
      <w:pPr>
        <w:jc w:val="both"/>
        <w:rPr>
          <w:rFonts w:asciiTheme="minorHAnsi" w:eastAsia="Calibri" w:hAnsiTheme="minorHAnsi" w:cstheme="minorHAnsi"/>
          <w:sz w:val="21"/>
          <w:szCs w:val="21"/>
        </w:rPr>
      </w:pPr>
    </w:p>
    <w:p w14:paraId="2D938888" w14:textId="77777777" w:rsidR="00970B66" w:rsidRPr="00970B66" w:rsidRDefault="00970B66" w:rsidP="00970B66">
      <w:pPr>
        <w:jc w:val="both"/>
        <w:rPr>
          <w:rFonts w:asciiTheme="minorHAnsi" w:hAnsiTheme="minorHAnsi" w:cstheme="minorHAnsi"/>
          <w:sz w:val="21"/>
          <w:szCs w:val="21"/>
        </w:rPr>
      </w:pPr>
      <w:r w:rsidRPr="00970B66">
        <w:rPr>
          <w:rFonts w:asciiTheme="minorHAnsi" w:eastAsia="Calibri" w:hAnsiTheme="minorHAnsi" w:cstheme="minorHAnsi"/>
          <w:sz w:val="21"/>
          <w:szCs w:val="21"/>
        </w:rPr>
        <w:t xml:space="preserve">2.3. Subtiekėjai, </w:t>
      </w:r>
      <w:r w:rsidRPr="00970B66">
        <w:rPr>
          <w:rFonts w:asciiTheme="minorHAnsi" w:eastAsia="Calibri" w:hAnsiTheme="minorHAnsi" w:cstheme="minorHAnsi"/>
          <w:b/>
          <w:sz w:val="21"/>
          <w:szCs w:val="21"/>
          <w:u w:val="single"/>
        </w:rPr>
        <w:t>kurių pajėgumais tiekėjas nesiremia</w:t>
      </w:r>
      <w:r w:rsidRPr="00970B66">
        <w:rPr>
          <w:rFonts w:asciiTheme="minorHAnsi" w:eastAsia="Calibri" w:hAnsiTheme="minorHAnsi" w:cstheme="minorHAnsi"/>
          <w:sz w:val="21"/>
          <w:szCs w:val="21"/>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970B66" w:rsidRPr="00970B66" w14:paraId="531B4DF8" w14:textId="77777777" w:rsidTr="00064261">
        <w:tc>
          <w:tcPr>
            <w:tcW w:w="560" w:type="dxa"/>
            <w:shd w:val="clear" w:color="auto" w:fill="D9E2F3" w:themeFill="accent5" w:themeFillTint="33"/>
          </w:tcPr>
          <w:p w14:paraId="0FE9A6FF" w14:textId="77777777" w:rsidR="00970B66" w:rsidRPr="00970B66" w:rsidRDefault="00970B66" w:rsidP="000D1AB3">
            <w:pPr>
              <w:jc w:val="center"/>
              <w:rPr>
                <w:rFonts w:asciiTheme="minorHAnsi" w:hAnsiTheme="minorHAnsi" w:cstheme="minorHAnsi"/>
                <w:sz w:val="21"/>
                <w:szCs w:val="21"/>
              </w:rPr>
            </w:pPr>
            <w:r w:rsidRPr="00970B66">
              <w:rPr>
                <w:rFonts w:asciiTheme="minorHAnsi" w:hAnsiTheme="minorHAnsi" w:cstheme="minorHAnsi"/>
                <w:sz w:val="21"/>
                <w:szCs w:val="21"/>
              </w:rPr>
              <w:t>Eil. Nr.</w:t>
            </w:r>
          </w:p>
        </w:tc>
        <w:tc>
          <w:tcPr>
            <w:tcW w:w="4543" w:type="dxa"/>
            <w:shd w:val="clear" w:color="auto" w:fill="D9E2F3" w:themeFill="accent5" w:themeFillTint="33"/>
          </w:tcPr>
          <w:p w14:paraId="11B83318" w14:textId="77777777" w:rsidR="00970B66" w:rsidRPr="00970B66" w:rsidRDefault="00970B66" w:rsidP="000D1AB3">
            <w:pPr>
              <w:jc w:val="center"/>
              <w:rPr>
                <w:rFonts w:asciiTheme="minorHAnsi" w:hAnsiTheme="minorHAnsi" w:cstheme="minorHAnsi"/>
                <w:sz w:val="21"/>
                <w:szCs w:val="21"/>
              </w:rPr>
            </w:pPr>
            <w:r w:rsidRPr="00970B66">
              <w:rPr>
                <w:rFonts w:asciiTheme="minorHAnsi" w:hAnsiTheme="minorHAnsi" w:cstheme="minorHAnsi"/>
                <w:sz w:val="21"/>
                <w:szCs w:val="21"/>
              </w:rPr>
              <w:t>Subtiekėjo vardas, pavardė arba pavadinimas</w:t>
            </w:r>
          </w:p>
        </w:tc>
        <w:tc>
          <w:tcPr>
            <w:tcW w:w="4673" w:type="dxa"/>
            <w:shd w:val="clear" w:color="auto" w:fill="D9E2F3" w:themeFill="accent5" w:themeFillTint="33"/>
          </w:tcPr>
          <w:p w14:paraId="628CEADF" w14:textId="77777777" w:rsidR="00970B66" w:rsidRPr="00970B66" w:rsidRDefault="00970B66" w:rsidP="000D1AB3">
            <w:pPr>
              <w:jc w:val="center"/>
              <w:rPr>
                <w:rFonts w:asciiTheme="minorHAnsi" w:hAnsiTheme="minorHAnsi" w:cstheme="minorHAnsi"/>
                <w:sz w:val="21"/>
                <w:szCs w:val="21"/>
              </w:rPr>
            </w:pPr>
            <w:r w:rsidRPr="00970B66">
              <w:rPr>
                <w:rFonts w:asciiTheme="minorHAnsi" w:hAnsiTheme="minorHAnsi" w:cstheme="minorHAnsi"/>
                <w:sz w:val="21"/>
                <w:szCs w:val="21"/>
              </w:rPr>
              <w:t>Pirkimo sutarties objekto dalies, perduodamos vykdyti subtiekėjui, aprašymas ir perduodamų įsipareigojimų dalis (procentais)  nuo pasiūlymo kainos su PVM</w:t>
            </w:r>
          </w:p>
        </w:tc>
      </w:tr>
      <w:tr w:rsidR="00970B66" w:rsidRPr="00970B66" w14:paraId="210AC8BB" w14:textId="77777777" w:rsidTr="00064261">
        <w:tc>
          <w:tcPr>
            <w:tcW w:w="560" w:type="dxa"/>
          </w:tcPr>
          <w:p w14:paraId="598AFE94" w14:textId="77777777" w:rsidR="00970B66" w:rsidRPr="00970B66" w:rsidRDefault="00970B66" w:rsidP="000D1AB3">
            <w:pPr>
              <w:jc w:val="center"/>
              <w:rPr>
                <w:rFonts w:asciiTheme="minorHAnsi" w:hAnsiTheme="minorHAnsi" w:cstheme="minorHAnsi"/>
                <w:i/>
                <w:sz w:val="21"/>
                <w:szCs w:val="21"/>
              </w:rPr>
            </w:pPr>
            <w:r w:rsidRPr="00970B66">
              <w:rPr>
                <w:rFonts w:asciiTheme="minorHAnsi" w:hAnsiTheme="minorHAnsi" w:cstheme="minorHAnsi"/>
                <w:i/>
                <w:sz w:val="21"/>
                <w:szCs w:val="21"/>
              </w:rPr>
              <w:t>1</w:t>
            </w:r>
          </w:p>
        </w:tc>
        <w:tc>
          <w:tcPr>
            <w:tcW w:w="4543" w:type="dxa"/>
          </w:tcPr>
          <w:p w14:paraId="44556BA7" w14:textId="77777777" w:rsidR="00970B66" w:rsidRPr="00970B66" w:rsidRDefault="00970B66" w:rsidP="000D1AB3">
            <w:pPr>
              <w:jc w:val="center"/>
              <w:rPr>
                <w:rFonts w:asciiTheme="minorHAnsi" w:hAnsiTheme="minorHAnsi" w:cstheme="minorHAnsi"/>
                <w:i/>
                <w:sz w:val="21"/>
                <w:szCs w:val="21"/>
              </w:rPr>
            </w:pPr>
            <w:r w:rsidRPr="00970B66">
              <w:rPr>
                <w:rFonts w:asciiTheme="minorHAnsi" w:hAnsiTheme="minorHAnsi" w:cstheme="minorHAnsi"/>
                <w:i/>
                <w:sz w:val="21"/>
                <w:szCs w:val="21"/>
              </w:rPr>
              <w:t>2</w:t>
            </w:r>
          </w:p>
        </w:tc>
        <w:tc>
          <w:tcPr>
            <w:tcW w:w="4673" w:type="dxa"/>
          </w:tcPr>
          <w:p w14:paraId="1C0FB120" w14:textId="77777777" w:rsidR="00970B66" w:rsidRPr="00970B66" w:rsidRDefault="00970B66" w:rsidP="000D1AB3">
            <w:pPr>
              <w:jc w:val="center"/>
              <w:rPr>
                <w:rFonts w:asciiTheme="minorHAnsi" w:hAnsiTheme="minorHAnsi" w:cstheme="minorHAnsi"/>
                <w:i/>
                <w:sz w:val="21"/>
                <w:szCs w:val="21"/>
              </w:rPr>
            </w:pPr>
            <w:r w:rsidRPr="00970B66">
              <w:rPr>
                <w:rFonts w:asciiTheme="minorHAnsi" w:hAnsiTheme="minorHAnsi" w:cstheme="minorHAnsi"/>
                <w:i/>
                <w:sz w:val="21"/>
                <w:szCs w:val="21"/>
              </w:rPr>
              <w:t>3</w:t>
            </w:r>
          </w:p>
        </w:tc>
      </w:tr>
      <w:tr w:rsidR="00970B66" w:rsidRPr="00970B66" w14:paraId="483D8A52" w14:textId="77777777" w:rsidTr="00064261">
        <w:tc>
          <w:tcPr>
            <w:tcW w:w="560" w:type="dxa"/>
          </w:tcPr>
          <w:p w14:paraId="35C378F0" w14:textId="77777777" w:rsidR="00970B66" w:rsidRPr="00970B66" w:rsidRDefault="00970B66" w:rsidP="000D1AB3">
            <w:pPr>
              <w:jc w:val="center"/>
              <w:rPr>
                <w:rFonts w:asciiTheme="minorHAnsi" w:hAnsiTheme="minorHAnsi" w:cstheme="minorHAnsi"/>
                <w:sz w:val="21"/>
                <w:szCs w:val="21"/>
              </w:rPr>
            </w:pPr>
            <w:r w:rsidRPr="00970B66">
              <w:rPr>
                <w:rFonts w:asciiTheme="minorHAnsi" w:hAnsiTheme="minorHAnsi" w:cstheme="minorHAnsi"/>
                <w:sz w:val="21"/>
                <w:szCs w:val="21"/>
              </w:rPr>
              <w:t>1.</w:t>
            </w:r>
          </w:p>
        </w:tc>
        <w:tc>
          <w:tcPr>
            <w:tcW w:w="4543" w:type="dxa"/>
          </w:tcPr>
          <w:p w14:paraId="27036236" w14:textId="77777777" w:rsidR="00970B66" w:rsidRPr="00970B66" w:rsidRDefault="00970B66" w:rsidP="000D1AB3">
            <w:pPr>
              <w:jc w:val="both"/>
              <w:rPr>
                <w:rFonts w:asciiTheme="minorHAnsi" w:hAnsiTheme="minorHAnsi" w:cstheme="minorHAnsi"/>
                <w:sz w:val="21"/>
                <w:szCs w:val="21"/>
              </w:rPr>
            </w:pPr>
          </w:p>
        </w:tc>
        <w:tc>
          <w:tcPr>
            <w:tcW w:w="4673" w:type="dxa"/>
          </w:tcPr>
          <w:p w14:paraId="47DB6EFC" w14:textId="77777777" w:rsidR="00970B66" w:rsidRPr="00970B66" w:rsidRDefault="00970B66" w:rsidP="000D1AB3">
            <w:pPr>
              <w:jc w:val="both"/>
              <w:rPr>
                <w:rFonts w:asciiTheme="minorHAnsi" w:hAnsiTheme="minorHAnsi" w:cstheme="minorHAnsi"/>
                <w:sz w:val="21"/>
                <w:szCs w:val="21"/>
              </w:rPr>
            </w:pPr>
          </w:p>
        </w:tc>
      </w:tr>
    </w:tbl>
    <w:p w14:paraId="7BF03E48" w14:textId="77777777" w:rsidR="00970B66" w:rsidRPr="00970B66" w:rsidRDefault="00970B66" w:rsidP="00970B66">
      <w:pPr>
        <w:tabs>
          <w:tab w:val="left" w:pos="284"/>
        </w:tabs>
        <w:autoSpaceDE w:val="0"/>
        <w:autoSpaceDN w:val="0"/>
        <w:adjustRightInd w:val="0"/>
        <w:rPr>
          <w:rFonts w:asciiTheme="minorHAnsi" w:hAnsiTheme="minorHAnsi" w:cstheme="minorHAnsi"/>
          <w:b/>
          <w:bCs/>
          <w:sz w:val="21"/>
          <w:szCs w:val="21"/>
        </w:rPr>
      </w:pPr>
    </w:p>
    <w:p w14:paraId="6A0D8BFF" w14:textId="23064AB1" w:rsidR="00970B66" w:rsidRPr="00970B66" w:rsidRDefault="00970B66" w:rsidP="00970B66">
      <w:pPr>
        <w:tabs>
          <w:tab w:val="left" w:pos="284"/>
        </w:tabs>
        <w:autoSpaceDE w:val="0"/>
        <w:autoSpaceDN w:val="0"/>
        <w:adjustRightInd w:val="0"/>
        <w:jc w:val="both"/>
        <w:rPr>
          <w:rFonts w:asciiTheme="minorHAnsi" w:eastAsia="Calibri" w:hAnsiTheme="minorHAnsi" w:cstheme="minorHAnsi"/>
          <w:color w:val="000000"/>
          <w:sz w:val="21"/>
          <w:szCs w:val="21"/>
          <w:u w:val="single"/>
        </w:rPr>
      </w:pPr>
      <w:r w:rsidRPr="00970B66">
        <w:rPr>
          <w:rFonts w:asciiTheme="minorHAnsi" w:hAnsiTheme="minorHAnsi" w:cstheme="minorHAnsi"/>
          <w:sz w:val="21"/>
          <w:szCs w:val="21"/>
        </w:rPr>
        <w:t>2.4.</w:t>
      </w:r>
      <w:r w:rsidRPr="00970B66">
        <w:rPr>
          <w:rFonts w:asciiTheme="minorHAnsi" w:hAnsiTheme="minorHAnsi" w:cstheme="minorHAnsi"/>
          <w:b/>
          <w:bCs/>
          <w:sz w:val="21"/>
          <w:szCs w:val="21"/>
        </w:rPr>
        <w:t xml:space="preserve"> Tretieji asmenys,</w:t>
      </w:r>
      <w:r w:rsidRPr="00970B66">
        <w:rPr>
          <w:rFonts w:asciiTheme="minorHAnsi" w:eastAsia="Calibri" w:hAnsiTheme="minorHAnsi" w:cstheme="minorHAnsi"/>
          <w:color w:val="000000"/>
          <w:sz w:val="21"/>
          <w:szCs w:val="21"/>
        </w:rPr>
        <w:t xml:space="preserve"> kurie tiesiogiai </w:t>
      </w:r>
      <w:r w:rsidRPr="00970B66">
        <w:rPr>
          <w:rFonts w:asciiTheme="minorHAnsi" w:hAnsiTheme="minorHAnsi" w:cstheme="minorHAnsi"/>
          <w:sz w:val="21"/>
          <w:szCs w:val="21"/>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970B66">
        <w:rPr>
          <w:rFonts w:asciiTheme="minorHAnsi" w:eastAsia="Calibri" w:hAnsiTheme="minorHAnsi" w:cstheme="minorHAnsi"/>
          <w:color w:val="000000"/>
          <w:sz w:val="21"/>
          <w:szCs w:val="21"/>
        </w:rPr>
        <w:t xml:space="preserve"> (</w:t>
      </w:r>
      <w:r w:rsidRPr="00970B66">
        <w:rPr>
          <w:rFonts w:asciiTheme="minorHAnsi" w:eastAsia="Calibri" w:hAnsiTheme="minorHAnsi" w:cstheme="minorHAnsi"/>
          <w:i/>
          <w:iCs/>
          <w:color w:val="000000"/>
          <w:sz w:val="21"/>
          <w:szCs w:val="21"/>
        </w:rPr>
        <w:t>pildoma tais atvejais, kai tiekėjas naudojasi (naudosis) trečiųjų asmenų priemonėmis</w:t>
      </w:r>
      <w:r w:rsidRPr="00970B66">
        <w:rPr>
          <w:rFonts w:asciiTheme="minorHAnsi" w:eastAsia="Calibri" w:hAnsiTheme="minorHAnsi" w:cstheme="minorHAnsi"/>
          <w:color w:val="000000"/>
          <w:sz w:val="21"/>
          <w:szCs w:val="21"/>
        </w:rPr>
        <w:t>):</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3404"/>
        <w:gridCol w:w="5812"/>
      </w:tblGrid>
      <w:tr w:rsidR="00970B66" w:rsidRPr="00970B66" w14:paraId="599015D5" w14:textId="77777777" w:rsidTr="00064261">
        <w:tc>
          <w:tcPr>
            <w:tcW w:w="560" w:type="dxa"/>
            <w:shd w:val="clear" w:color="auto" w:fill="D9E2F3" w:themeFill="accent5" w:themeFillTint="33"/>
          </w:tcPr>
          <w:p w14:paraId="24C0ABE0" w14:textId="77777777" w:rsidR="00970B66" w:rsidRPr="00970B66" w:rsidRDefault="00970B66" w:rsidP="000D1AB3">
            <w:pPr>
              <w:jc w:val="center"/>
              <w:rPr>
                <w:rFonts w:asciiTheme="minorHAnsi" w:hAnsiTheme="minorHAnsi" w:cstheme="minorHAnsi"/>
                <w:sz w:val="21"/>
                <w:szCs w:val="21"/>
              </w:rPr>
            </w:pPr>
            <w:r w:rsidRPr="00970B66">
              <w:rPr>
                <w:rFonts w:asciiTheme="minorHAnsi" w:hAnsiTheme="minorHAnsi" w:cstheme="minorHAnsi"/>
                <w:sz w:val="21"/>
                <w:szCs w:val="21"/>
              </w:rPr>
              <w:t>Eil. Nr.</w:t>
            </w:r>
          </w:p>
        </w:tc>
        <w:tc>
          <w:tcPr>
            <w:tcW w:w="3404" w:type="dxa"/>
            <w:shd w:val="clear" w:color="auto" w:fill="D9E2F3" w:themeFill="accent5" w:themeFillTint="33"/>
          </w:tcPr>
          <w:p w14:paraId="0E8E7BFB" w14:textId="77777777" w:rsidR="00970B66" w:rsidRPr="00970B66" w:rsidRDefault="00970B66" w:rsidP="000D1AB3">
            <w:pPr>
              <w:jc w:val="center"/>
              <w:rPr>
                <w:rFonts w:asciiTheme="minorHAnsi" w:hAnsiTheme="minorHAnsi" w:cstheme="minorHAnsi"/>
                <w:sz w:val="21"/>
                <w:szCs w:val="21"/>
              </w:rPr>
            </w:pPr>
            <w:r w:rsidRPr="00970B66">
              <w:rPr>
                <w:rFonts w:asciiTheme="minorHAnsi" w:hAnsiTheme="minorHAnsi" w:cstheme="minorHAnsi"/>
                <w:sz w:val="21"/>
                <w:szCs w:val="21"/>
              </w:rPr>
              <w:t>Trečiojo asmens vardas, pavardė arba pavadinimas</w:t>
            </w:r>
          </w:p>
        </w:tc>
        <w:tc>
          <w:tcPr>
            <w:tcW w:w="5812" w:type="dxa"/>
            <w:shd w:val="clear" w:color="auto" w:fill="D9E2F3" w:themeFill="accent5" w:themeFillTint="33"/>
          </w:tcPr>
          <w:p w14:paraId="0B370A3A" w14:textId="77777777" w:rsidR="00970B66" w:rsidRPr="00970B66" w:rsidRDefault="00970B66" w:rsidP="000D1AB3">
            <w:pPr>
              <w:jc w:val="center"/>
              <w:rPr>
                <w:rFonts w:asciiTheme="minorHAnsi" w:hAnsiTheme="minorHAnsi" w:cstheme="minorHAnsi"/>
                <w:sz w:val="21"/>
                <w:szCs w:val="21"/>
              </w:rPr>
            </w:pPr>
            <w:r w:rsidRPr="00970B66">
              <w:rPr>
                <w:rFonts w:asciiTheme="minorHAnsi" w:hAnsiTheme="minorHAnsi" w:cstheme="minorHAnsi"/>
                <w:sz w:val="21"/>
                <w:szCs w:val="21"/>
              </w:rPr>
              <w:t>Priemonės, kuriomis naudojasi tiekėjas ir informacija apie su trečiuoju asmeniu pasirašytą sutartį, ketinimo protokolą ar pan.</w:t>
            </w:r>
          </w:p>
        </w:tc>
      </w:tr>
      <w:tr w:rsidR="00970B66" w:rsidRPr="00970B66" w14:paraId="31379A45" w14:textId="77777777" w:rsidTr="00064261">
        <w:tc>
          <w:tcPr>
            <w:tcW w:w="560" w:type="dxa"/>
          </w:tcPr>
          <w:p w14:paraId="07A26027" w14:textId="77777777" w:rsidR="00970B66" w:rsidRPr="00970B66" w:rsidRDefault="00970B66" w:rsidP="000D1AB3">
            <w:pPr>
              <w:jc w:val="center"/>
              <w:rPr>
                <w:rFonts w:asciiTheme="minorHAnsi" w:hAnsiTheme="minorHAnsi" w:cstheme="minorHAnsi"/>
                <w:i/>
                <w:sz w:val="21"/>
                <w:szCs w:val="21"/>
              </w:rPr>
            </w:pPr>
            <w:r w:rsidRPr="00970B66">
              <w:rPr>
                <w:rFonts w:asciiTheme="minorHAnsi" w:hAnsiTheme="minorHAnsi" w:cstheme="minorHAnsi"/>
                <w:i/>
                <w:sz w:val="21"/>
                <w:szCs w:val="21"/>
              </w:rPr>
              <w:t>1</w:t>
            </w:r>
          </w:p>
        </w:tc>
        <w:tc>
          <w:tcPr>
            <w:tcW w:w="3404" w:type="dxa"/>
          </w:tcPr>
          <w:p w14:paraId="7B4F6E7D" w14:textId="77777777" w:rsidR="00970B66" w:rsidRPr="00970B66" w:rsidRDefault="00970B66" w:rsidP="000D1AB3">
            <w:pPr>
              <w:jc w:val="center"/>
              <w:rPr>
                <w:rFonts w:asciiTheme="minorHAnsi" w:hAnsiTheme="minorHAnsi" w:cstheme="minorHAnsi"/>
                <w:i/>
                <w:sz w:val="21"/>
                <w:szCs w:val="21"/>
              </w:rPr>
            </w:pPr>
            <w:r w:rsidRPr="00970B66">
              <w:rPr>
                <w:rFonts w:asciiTheme="minorHAnsi" w:hAnsiTheme="minorHAnsi" w:cstheme="minorHAnsi"/>
                <w:i/>
                <w:sz w:val="21"/>
                <w:szCs w:val="21"/>
              </w:rPr>
              <w:t>2</w:t>
            </w:r>
          </w:p>
        </w:tc>
        <w:tc>
          <w:tcPr>
            <w:tcW w:w="5812" w:type="dxa"/>
          </w:tcPr>
          <w:p w14:paraId="314EA5B3" w14:textId="77777777" w:rsidR="00970B66" w:rsidRPr="00970B66" w:rsidRDefault="00970B66" w:rsidP="000D1AB3">
            <w:pPr>
              <w:jc w:val="center"/>
              <w:rPr>
                <w:rFonts w:asciiTheme="minorHAnsi" w:hAnsiTheme="minorHAnsi" w:cstheme="minorHAnsi"/>
                <w:i/>
                <w:sz w:val="21"/>
                <w:szCs w:val="21"/>
              </w:rPr>
            </w:pPr>
            <w:r w:rsidRPr="00970B66">
              <w:rPr>
                <w:rFonts w:asciiTheme="minorHAnsi" w:hAnsiTheme="minorHAnsi" w:cstheme="minorHAnsi"/>
                <w:i/>
                <w:sz w:val="21"/>
                <w:szCs w:val="21"/>
              </w:rPr>
              <w:t>3</w:t>
            </w:r>
          </w:p>
        </w:tc>
      </w:tr>
      <w:tr w:rsidR="00970B66" w:rsidRPr="00970B66" w14:paraId="6BD8213A" w14:textId="77777777" w:rsidTr="00064261">
        <w:tc>
          <w:tcPr>
            <w:tcW w:w="560" w:type="dxa"/>
          </w:tcPr>
          <w:p w14:paraId="3D262587" w14:textId="77777777" w:rsidR="00970B66" w:rsidRPr="00970B66" w:rsidRDefault="00970B66" w:rsidP="000D1AB3">
            <w:pPr>
              <w:jc w:val="center"/>
              <w:rPr>
                <w:rFonts w:asciiTheme="minorHAnsi" w:hAnsiTheme="minorHAnsi" w:cstheme="minorHAnsi"/>
                <w:sz w:val="21"/>
                <w:szCs w:val="21"/>
              </w:rPr>
            </w:pPr>
            <w:r w:rsidRPr="00970B66">
              <w:rPr>
                <w:rFonts w:asciiTheme="minorHAnsi" w:hAnsiTheme="minorHAnsi" w:cstheme="minorHAnsi"/>
                <w:sz w:val="21"/>
                <w:szCs w:val="21"/>
              </w:rPr>
              <w:t>1.</w:t>
            </w:r>
          </w:p>
        </w:tc>
        <w:tc>
          <w:tcPr>
            <w:tcW w:w="3404" w:type="dxa"/>
          </w:tcPr>
          <w:p w14:paraId="7B7A8B6C" w14:textId="77777777" w:rsidR="00970B66" w:rsidRPr="00970B66" w:rsidRDefault="00970B66" w:rsidP="000D1AB3">
            <w:pPr>
              <w:jc w:val="both"/>
              <w:rPr>
                <w:rFonts w:asciiTheme="minorHAnsi" w:hAnsiTheme="minorHAnsi" w:cstheme="minorHAnsi"/>
                <w:sz w:val="21"/>
                <w:szCs w:val="21"/>
              </w:rPr>
            </w:pPr>
          </w:p>
        </w:tc>
        <w:tc>
          <w:tcPr>
            <w:tcW w:w="5812" w:type="dxa"/>
          </w:tcPr>
          <w:p w14:paraId="2743B735" w14:textId="77777777" w:rsidR="00970B66" w:rsidRPr="00970B66" w:rsidRDefault="00970B66" w:rsidP="000D1AB3">
            <w:pPr>
              <w:jc w:val="both"/>
              <w:rPr>
                <w:rFonts w:asciiTheme="minorHAnsi" w:hAnsiTheme="minorHAnsi" w:cstheme="minorHAnsi"/>
                <w:sz w:val="21"/>
                <w:szCs w:val="21"/>
              </w:rPr>
            </w:pPr>
          </w:p>
        </w:tc>
      </w:tr>
    </w:tbl>
    <w:p w14:paraId="5E881A87" w14:textId="77777777" w:rsidR="00970B66" w:rsidRDefault="00970B66" w:rsidP="00970B66">
      <w:pPr>
        <w:jc w:val="center"/>
        <w:rPr>
          <w:rFonts w:asciiTheme="minorHAnsi" w:hAnsiTheme="minorHAnsi" w:cstheme="minorHAnsi"/>
          <w:b/>
          <w:bCs/>
          <w:sz w:val="21"/>
          <w:szCs w:val="21"/>
        </w:rPr>
      </w:pPr>
    </w:p>
    <w:p w14:paraId="266E9AAA" w14:textId="77777777" w:rsidR="00970B66" w:rsidRPr="00970B66" w:rsidRDefault="00970B66" w:rsidP="00970B66">
      <w:pPr>
        <w:jc w:val="center"/>
        <w:rPr>
          <w:rFonts w:asciiTheme="minorHAnsi" w:hAnsiTheme="minorHAnsi" w:cstheme="minorHAnsi"/>
          <w:b/>
          <w:bCs/>
          <w:sz w:val="21"/>
          <w:szCs w:val="21"/>
        </w:rPr>
      </w:pPr>
      <w:r w:rsidRPr="00970B66">
        <w:rPr>
          <w:rFonts w:asciiTheme="minorHAnsi" w:hAnsiTheme="minorHAnsi" w:cstheme="minorHAnsi"/>
          <w:b/>
          <w:bCs/>
          <w:sz w:val="21"/>
          <w:szCs w:val="21"/>
        </w:rPr>
        <w:t>3. KONFIDENCIALI INFORMACIJA</w:t>
      </w:r>
    </w:p>
    <w:p w14:paraId="7C303BA1" w14:textId="77777777" w:rsidR="00970B66" w:rsidRPr="00970B66" w:rsidRDefault="00970B66" w:rsidP="00970B66">
      <w:pPr>
        <w:tabs>
          <w:tab w:val="left" w:pos="284"/>
        </w:tabs>
        <w:autoSpaceDE w:val="0"/>
        <w:autoSpaceDN w:val="0"/>
        <w:adjustRightInd w:val="0"/>
        <w:rPr>
          <w:rFonts w:asciiTheme="minorHAnsi" w:hAnsiTheme="minorHAnsi" w:cstheme="minorHAnsi"/>
          <w:b/>
          <w:bCs/>
          <w:sz w:val="21"/>
          <w:szCs w:val="21"/>
        </w:rPr>
      </w:pPr>
    </w:p>
    <w:tbl>
      <w:tblPr>
        <w:tblStyle w:val="Lentelstinklelis1"/>
        <w:tblW w:w="9810" w:type="dxa"/>
        <w:tblInd w:w="108" w:type="dxa"/>
        <w:tblLook w:val="04A0" w:firstRow="1" w:lastRow="0" w:firstColumn="1" w:lastColumn="0" w:noHBand="0" w:noVBand="1"/>
      </w:tblPr>
      <w:tblGrid>
        <w:gridCol w:w="596"/>
        <w:gridCol w:w="2693"/>
        <w:gridCol w:w="2835"/>
        <w:gridCol w:w="3686"/>
      </w:tblGrid>
      <w:tr w:rsidR="00970B66" w:rsidRPr="00970B66" w14:paraId="2E6C2704" w14:textId="77777777" w:rsidTr="00064261">
        <w:tc>
          <w:tcPr>
            <w:tcW w:w="596" w:type="dxa"/>
            <w:shd w:val="clear" w:color="auto" w:fill="D9E2F3" w:themeFill="accent5" w:themeFillTint="33"/>
            <w:vAlign w:val="center"/>
          </w:tcPr>
          <w:p w14:paraId="616C8174" w14:textId="432EB88C" w:rsidR="00970B66" w:rsidRPr="00970B66" w:rsidRDefault="00970B66" w:rsidP="000D1AB3">
            <w:pPr>
              <w:jc w:val="center"/>
              <w:rPr>
                <w:rFonts w:asciiTheme="minorHAnsi" w:hAnsiTheme="minorHAnsi" w:cstheme="minorHAnsi"/>
                <w:bCs/>
                <w:sz w:val="21"/>
                <w:szCs w:val="21"/>
              </w:rPr>
            </w:pPr>
            <w:r w:rsidRPr="00970B66">
              <w:rPr>
                <w:rFonts w:asciiTheme="minorHAnsi" w:hAnsiTheme="minorHAnsi" w:cstheme="minorHAnsi"/>
                <w:bCs/>
                <w:sz w:val="21"/>
                <w:szCs w:val="21"/>
              </w:rPr>
              <w:t>Eil.</w:t>
            </w:r>
            <w:r w:rsidR="005A7A29">
              <w:rPr>
                <w:rFonts w:asciiTheme="minorHAnsi" w:hAnsiTheme="minorHAnsi" w:cstheme="minorHAnsi"/>
                <w:bCs/>
                <w:sz w:val="21"/>
                <w:szCs w:val="21"/>
              </w:rPr>
              <w:t xml:space="preserve"> </w:t>
            </w:r>
            <w:r w:rsidRPr="00970B66">
              <w:rPr>
                <w:rFonts w:asciiTheme="minorHAnsi" w:hAnsiTheme="minorHAnsi" w:cstheme="minorHAnsi"/>
                <w:bCs/>
                <w:sz w:val="21"/>
                <w:szCs w:val="21"/>
              </w:rPr>
              <w:t>Nr.</w:t>
            </w:r>
          </w:p>
        </w:tc>
        <w:tc>
          <w:tcPr>
            <w:tcW w:w="2693" w:type="dxa"/>
            <w:shd w:val="clear" w:color="auto" w:fill="D9E2F3" w:themeFill="accent5" w:themeFillTint="33"/>
            <w:vAlign w:val="center"/>
          </w:tcPr>
          <w:p w14:paraId="1AAF239F" w14:textId="77777777" w:rsidR="00970B66" w:rsidRPr="00970B66" w:rsidRDefault="00970B66" w:rsidP="000D1AB3">
            <w:pPr>
              <w:jc w:val="center"/>
              <w:rPr>
                <w:rFonts w:asciiTheme="minorHAnsi" w:hAnsiTheme="minorHAnsi" w:cstheme="minorHAnsi"/>
                <w:bCs/>
                <w:sz w:val="21"/>
                <w:szCs w:val="21"/>
              </w:rPr>
            </w:pPr>
            <w:r w:rsidRPr="00970B66">
              <w:rPr>
                <w:rFonts w:asciiTheme="minorHAnsi" w:hAnsiTheme="minorHAnsi" w:cstheme="minorHAnsi"/>
                <w:bCs/>
                <w:sz w:val="21"/>
                <w:szCs w:val="21"/>
              </w:rPr>
              <w:t>Dokumentas</w:t>
            </w:r>
          </w:p>
        </w:tc>
        <w:tc>
          <w:tcPr>
            <w:tcW w:w="2835" w:type="dxa"/>
            <w:shd w:val="clear" w:color="auto" w:fill="D9E2F3" w:themeFill="accent5" w:themeFillTint="33"/>
            <w:vAlign w:val="center"/>
          </w:tcPr>
          <w:p w14:paraId="4BF6547E" w14:textId="77777777" w:rsidR="00970B66" w:rsidRPr="00970B66" w:rsidRDefault="00970B66" w:rsidP="000D1AB3">
            <w:pPr>
              <w:jc w:val="center"/>
              <w:rPr>
                <w:rFonts w:asciiTheme="minorHAnsi" w:hAnsiTheme="minorHAnsi" w:cstheme="minorHAnsi"/>
                <w:bCs/>
                <w:sz w:val="21"/>
                <w:szCs w:val="21"/>
              </w:rPr>
            </w:pPr>
            <w:r w:rsidRPr="00970B66">
              <w:rPr>
                <w:rFonts w:asciiTheme="minorHAnsi" w:hAnsiTheme="minorHAnsi" w:cstheme="minorHAnsi"/>
                <w:bCs/>
                <w:sz w:val="21"/>
                <w:szCs w:val="21"/>
              </w:rPr>
              <w:t>Ar dokumentas konfidencialus?</w:t>
            </w:r>
          </w:p>
          <w:p w14:paraId="4414356C" w14:textId="77777777" w:rsidR="00970B66" w:rsidRPr="00970B66" w:rsidRDefault="00970B66" w:rsidP="000D1AB3">
            <w:pPr>
              <w:jc w:val="center"/>
              <w:rPr>
                <w:rFonts w:asciiTheme="minorHAnsi" w:hAnsiTheme="minorHAnsi" w:cstheme="minorHAnsi"/>
                <w:bCs/>
                <w:sz w:val="21"/>
                <w:szCs w:val="21"/>
              </w:rPr>
            </w:pPr>
            <w:r w:rsidRPr="00970B66">
              <w:rPr>
                <w:rFonts w:asciiTheme="minorHAnsi" w:hAnsiTheme="minorHAnsi" w:cstheme="minorHAnsi"/>
                <w:bCs/>
                <w:sz w:val="21"/>
                <w:szCs w:val="21"/>
              </w:rPr>
              <w:t>(TAIP/NE)</w:t>
            </w:r>
          </w:p>
        </w:tc>
        <w:tc>
          <w:tcPr>
            <w:tcW w:w="3686" w:type="dxa"/>
            <w:shd w:val="clear" w:color="auto" w:fill="D9E2F3" w:themeFill="accent5" w:themeFillTint="33"/>
            <w:vAlign w:val="center"/>
          </w:tcPr>
          <w:p w14:paraId="56524D4B" w14:textId="77777777" w:rsidR="00970B66" w:rsidRPr="00970B66" w:rsidRDefault="00970B66" w:rsidP="000D1AB3">
            <w:pPr>
              <w:jc w:val="center"/>
              <w:rPr>
                <w:rFonts w:asciiTheme="minorHAnsi" w:hAnsiTheme="minorHAnsi" w:cstheme="minorHAnsi"/>
                <w:bCs/>
                <w:sz w:val="21"/>
                <w:szCs w:val="21"/>
              </w:rPr>
            </w:pPr>
            <w:r w:rsidRPr="00970B66">
              <w:rPr>
                <w:rFonts w:asciiTheme="minorHAnsi" w:hAnsiTheme="minorHAnsi" w:cstheme="minorHAnsi"/>
                <w:bCs/>
                <w:sz w:val="21"/>
                <w:szCs w:val="21"/>
              </w:rPr>
              <w:t>Paaiškinimas, kokia konkreti informacija dokumente yra konfidenciali</w:t>
            </w:r>
          </w:p>
        </w:tc>
      </w:tr>
      <w:tr w:rsidR="00970B66" w:rsidRPr="00970B66" w14:paraId="4266FABE" w14:textId="77777777" w:rsidTr="00064261">
        <w:tc>
          <w:tcPr>
            <w:tcW w:w="596" w:type="dxa"/>
            <w:shd w:val="clear" w:color="auto" w:fill="auto"/>
            <w:vAlign w:val="center"/>
          </w:tcPr>
          <w:p w14:paraId="06218618" w14:textId="77777777" w:rsidR="00970B66" w:rsidRPr="00970B66" w:rsidRDefault="00970B66" w:rsidP="000D1AB3">
            <w:pPr>
              <w:jc w:val="center"/>
              <w:rPr>
                <w:rFonts w:asciiTheme="minorHAnsi" w:hAnsiTheme="minorHAnsi" w:cstheme="minorHAnsi"/>
                <w:i/>
                <w:sz w:val="21"/>
                <w:szCs w:val="21"/>
              </w:rPr>
            </w:pPr>
            <w:r w:rsidRPr="00970B66">
              <w:rPr>
                <w:rFonts w:asciiTheme="minorHAnsi" w:hAnsiTheme="minorHAnsi" w:cstheme="minorHAnsi"/>
                <w:i/>
                <w:sz w:val="21"/>
                <w:szCs w:val="21"/>
              </w:rPr>
              <w:t>1</w:t>
            </w:r>
          </w:p>
        </w:tc>
        <w:tc>
          <w:tcPr>
            <w:tcW w:w="2693" w:type="dxa"/>
            <w:shd w:val="clear" w:color="auto" w:fill="auto"/>
            <w:vAlign w:val="center"/>
          </w:tcPr>
          <w:p w14:paraId="4F21FEB1" w14:textId="77777777" w:rsidR="00970B66" w:rsidRPr="00970B66" w:rsidRDefault="00970B66" w:rsidP="000D1AB3">
            <w:pPr>
              <w:jc w:val="center"/>
              <w:rPr>
                <w:rFonts w:asciiTheme="minorHAnsi" w:hAnsiTheme="minorHAnsi" w:cstheme="minorHAnsi"/>
                <w:i/>
                <w:sz w:val="21"/>
                <w:szCs w:val="21"/>
              </w:rPr>
            </w:pPr>
            <w:r w:rsidRPr="00970B66">
              <w:rPr>
                <w:rFonts w:asciiTheme="minorHAnsi" w:hAnsiTheme="minorHAnsi" w:cstheme="minorHAnsi"/>
                <w:i/>
                <w:sz w:val="21"/>
                <w:szCs w:val="21"/>
              </w:rPr>
              <w:t>2</w:t>
            </w:r>
          </w:p>
        </w:tc>
        <w:tc>
          <w:tcPr>
            <w:tcW w:w="2835" w:type="dxa"/>
            <w:shd w:val="clear" w:color="auto" w:fill="auto"/>
            <w:vAlign w:val="center"/>
          </w:tcPr>
          <w:p w14:paraId="66349A13" w14:textId="77777777" w:rsidR="00970B66" w:rsidRPr="00970B66" w:rsidRDefault="00970B66" w:rsidP="000D1AB3">
            <w:pPr>
              <w:jc w:val="center"/>
              <w:rPr>
                <w:rFonts w:asciiTheme="minorHAnsi" w:hAnsiTheme="minorHAnsi" w:cstheme="minorHAnsi"/>
                <w:i/>
                <w:sz w:val="21"/>
                <w:szCs w:val="21"/>
              </w:rPr>
            </w:pPr>
            <w:r w:rsidRPr="00970B66">
              <w:rPr>
                <w:rFonts w:asciiTheme="minorHAnsi" w:hAnsiTheme="minorHAnsi" w:cstheme="minorHAnsi"/>
                <w:i/>
                <w:sz w:val="21"/>
                <w:szCs w:val="21"/>
              </w:rPr>
              <w:t>3</w:t>
            </w:r>
          </w:p>
        </w:tc>
        <w:tc>
          <w:tcPr>
            <w:tcW w:w="3686" w:type="dxa"/>
            <w:shd w:val="clear" w:color="auto" w:fill="auto"/>
            <w:vAlign w:val="center"/>
          </w:tcPr>
          <w:p w14:paraId="0B07B993" w14:textId="77777777" w:rsidR="00970B66" w:rsidRPr="00970B66" w:rsidRDefault="00970B66" w:rsidP="000D1AB3">
            <w:pPr>
              <w:jc w:val="center"/>
              <w:rPr>
                <w:rFonts w:asciiTheme="minorHAnsi" w:hAnsiTheme="minorHAnsi" w:cstheme="minorHAnsi"/>
                <w:i/>
                <w:sz w:val="21"/>
                <w:szCs w:val="21"/>
              </w:rPr>
            </w:pPr>
            <w:r w:rsidRPr="00970B66">
              <w:rPr>
                <w:rFonts w:asciiTheme="minorHAnsi" w:hAnsiTheme="minorHAnsi" w:cstheme="minorHAnsi"/>
                <w:i/>
                <w:sz w:val="21"/>
                <w:szCs w:val="21"/>
              </w:rPr>
              <w:t>4</w:t>
            </w:r>
          </w:p>
        </w:tc>
      </w:tr>
      <w:tr w:rsidR="00970B66" w:rsidRPr="00970B66" w14:paraId="1CAB29BE" w14:textId="77777777" w:rsidTr="00064261">
        <w:tc>
          <w:tcPr>
            <w:tcW w:w="596" w:type="dxa"/>
            <w:vAlign w:val="center"/>
          </w:tcPr>
          <w:p w14:paraId="03AE29A9" w14:textId="77777777" w:rsidR="00970B66" w:rsidRPr="00970B66" w:rsidRDefault="00970B66" w:rsidP="00970B66">
            <w:pPr>
              <w:numPr>
                <w:ilvl w:val="0"/>
                <w:numId w:val="17"/>
              </w:numPr>
              <w:ind w:left="0" w:firstLine="0"/>
              <w:contextualSpacing/>
              <w:jc w:val="center"/>
              <w:rPr>
                <w:rFonts w:asciiTheme="minorHAnsi" w:hAnsiTheme="minorHAnsi" w:cstheme="minorHAnsi"/>
                <w:sz w:val="21"/>
                <w:szCs w:val="21"/>
              </w:rPr>
            </w:pPr>
          </w:p>
        </w:tc>
        <w:tc>
          <w:tcPr>
            <w:tcW w:w="2693" w:type="dxa"/>
          </w:tcPr>
          <w:p w14:paraId="4B80FBAE" w14:textId="77777777" w:rsidR="00970B66" w:rsidRPr="00970B66" w:rsidRDefault="00970B66" w:rsidP="000D1AB3">
            <w:pPr>
              <w:suppressAutoHyphens/>
              <w:autoSpaceDN w:val="0"/>
              <w:jc w:val="both"/>
              <w:textAlignment w:val="baseline"/>
              <w:rPr>
                <w:rFonts w:asciiTheme="minorHAnsi" w:hAnsiTheme="minorHAnsi" w:cstheme="minorHAnsi"/>
                <w:kern w:val="3"/>
                <w:sz w:val="21"/>
                <w:szCs w:val="21"/>
                <w:lang w:eastAsia="de-CH"/>
              </w:rPr>
            </w:pPr>
          </w:p>
        </w:tc>
        <w:tc>
          <w:tcPr>
            <w:tcW w:w="2835" w:type="dxa"/>
            <w:vAlign w:val="center"/>
          </w:tcPr>
          <w:p w14:paraId="2E442066" w14:textId="77777777" w:rsidR="00970B66" w:rsidRPr="00970B66" w:rsidRDefault="00970B66" w:rsidP="000D1AB3">
            <w:pPr>
              <w:jc w:val="center"/>
              <w:rPr>
                <w:rFonts w:asciiTheme="minorHAnsi" w:hAnsiTheme="minorHAnsi" w:cstheme="minorHAnsi"/>
                <w:sz w:val="21"/>
                <w:szCs w:val="21"/>
              </w:rPr>
            </w:pPr>
          </w:p>
        </w:tc>
        <w:tc>
          <w:tcPr>
            <w:tcW w:w="3686" w:type="dxa"/>
            <w:vAlign w:val="center"/>
          </w:tcPr>
          <w:p w14:paraId="069BA8E6" w14:textId="77777777" w:rsidR="00970B66" w:rsidRPr="00970B66" w:rsidRDefault="00970B66" w:rsidP="000D1AB3">
            <w:pPr>
              <w:jc w:val="center"/>
              <w:rPr>
                <w:rFonts w:asciiTheme="minorHAnsi" w:hAnsiTheme="minorHAnsi" w:cstheme="minorHAnsi"/>
                <w:sz w:val="21"/>
                <w:szCs w:val="21"/>
              </w:rPr>
            </w:pPr>
          </w:p>
        </w:tc>
      </w:tr>
    </w:tbl>
    <w:p w14:paraId="6D6D1B9D" w14:textId="77777777" w:rsidR="00970B66" w:rsidRPr="00970B66" w:rsidRDefault="00970B66" w:rsidP="00970B66">
      <w:pPr>
        <w:tabs>
          <w:tab w:val="left" w:pos="284"/>
        </w:tabs>
        <w:autoSpaceDE w:val="0"/>
        <w:autoSpaceDN w:val="0"/>
        <w:adjustRightInd w:val="0"/>
        <w:jc w:val="center"/>
        <w:rPr>
          <w:rFonts w:asciiTheme="minorHAnsi" w:hAnsiTheme="minorHAnsi" w:cstheme="minorHAnsi"/>
          <w:b/>
          <w:bCs/>
          <w:sz w:val="21"/>
          <w:szCs w:val="21"/>
        </w:rPr>
      </w:pPr>
      <w:bookmarkStart w:id="4" w:name="_Toc329443227"/>
    </w:p>
    <w:p w14:paraId="0DC93BB7" w14:textId="43C33D86" w:rsidR="00970B66" w:rsidRDefault="00970B66" w:rsidP="00970B66">
      <w:pPr>
        <w:jc w:val="center"/>
        <w:rPr>
          <w:rFonts w:asciiTheme="minorHAnsi" w:hAnsiTheme="minorHAnsi" w:cstheme="minorHAnsi"/>
          <w:b/>
          <w:bCs/>
          <w:sz w:val="21"/>
          <w:szCs w:val="21"/>
        </w:rPr>
      </w:pPr>
      <w:r w:rsidRPr="00970B66">
        <w:rPr>
          <w:rFonts w:asciiTheme="minorHAnsi" w:hAnsiTheme="minorHAnsi" w:cstheme="minorHAnsi"/>
          <w:b/>
          <w:bCs/>
          <w:sz w:val="21"/>
          <w:szCs w:val="21"/>
        </w:rPr>
        <w:t>4. PASIŪLYMO VERTINIMUI TEIKIAMA INFORMACIJA</w:t>
      </w:r>
    </w:p>
    <w:p w14:paraId="6AC86CA8" w14:textId="77777777" w:rsidR="00D6015F" w:rsidRPr="00E44CCD" w:rsidRDefault="00D6015F" w:rsidP="00494D4A">
      <w:pPr>
        <w:keepNext/>
        <w:tabs>
          <w:tab w:val="left" w:pos="284"/>
        </w:tabs>
        <w:outlineLvl w:val="0"/>
        <w:rPr>
          <w:rFonts w:asciiTheme="minorHAnsi" w:hAnsiTheme="minorHAnsi" w:cstheme="minorHAnsi"/>
          <w:bCs/>
          <w:sz w:val="21"/>
          <w:szCs w:val="21"/>
        </w:rPr>
      </w:pPr>
    </w:p>
    <w:p w14:paraId="010022B5" w14:textId="05BBFB24" w:rsidR="005D3F69" w:rsidRPr="00066751" w:rsidRDefault="00E44CCD" w:rsidP="00066751">
      <w:pPr>
        <w:keepNext/>
        <w:tabs>
          <w:tab w:val="left" w:pos="284"/>
        </w:tabs>
        <w:jc w:val="both"/>
        <w:outlineLvl w:val="0"/>
        <w:rPr>
          <w:rFonts w:asciiTheme="minorHAnsi" w:hAnsiTheme="minorHAnsi" w:cstheme="minorHAnsi"/>
          <w:b/>
          <w:bCs/>
          <w:sz w:val="21"/>
          <w:szCs w:val="21"/>
        </w:rPr>
      </w:pPr>
      <w:r w:rsidRPr="00E44CCD">
        <w:rPr>
          <w:rFonts w:asciiTheme="minorHAnsi" w:hAnsiTheme="minorHAnsi" w:cstheme="minorHAnsi"/>
          <w:bCs/>
          <w:sz w:val="21"/>
          <w:szCs w:val="21"/>
        </w:rPr>
        <w:t>4.</w:t>
      </w:r>
      <w:r>
        <w:rPr>
          <w:rFonts w:asciiTheme="minorHAnsi" w:hAnsiTheme="minorHAnsi" w:cstheme="minorHAnsi"/>
          <w:bCs/>
          <w:sz w:val="21"/>
          <w:szCs w:val="21"/>
        </w:rPr>
        <w:t>1</w:t>
      </w:r>
      <w:r w:rsidRPr="00E44CCD">
        <w:rPr>
          <w:rFonts w:asciiTheme="minorHAnsi" w:hAnsiTheme="minorHAnsi" w:cstheme="minorHAnsi"/>
          <w:bCs/>
          <w:sz w:val="21"/>
          <w:szCs w:val="21"/>
        </w:rPr>
        <w:t xml:space="preserve">. </w:t>
      </w:r>
      <w:r w:rsidR="005D3F69" w:rsidRPr="005D3F69">
        <w:rPr>
          <w:rFonts w:asciiTheme="minorHAnsi" w:hAnsiTheme="minorHAnsi" w:cstheme="minorHAnsi"/>
          <w:sz w:val="21"/>
          <w:szCs w:val="21"/>
        </w:rPr>
        <w:t>Pirkimo laimėjimo atveju, pirkimo sąlygose ir jų prieduose nustatytus reikalavimus atitinkančias paslaugas suteiksime už šią pasiūlymo kainą (įkainį):</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709"/>
        <w:gridCol w:w="4678"/>
        <w:gridCol w:w="708"/>
        <w:gridCol w:w="1276"/>
        <w:gridCol w:w="1134"/>
        <w:gridCol w:w="1276"/>
      </w:tblGrid>
      <w:tr w:rsidR="003C1D49" w:rsidRPr="00D22ADA" w14:paraId="6A020C9F" w14:textId="00D1921F" w:rsidTr="00064261">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28" w:type="dxa"/>
              <w:right w:w="28" w:type="dxa"/>
            </w:tcMar>
          </w:tcPr>
          <w:p w14:paraId="05855BFE" w14:textId="77777777" w:rsidR="003C1D49" w:rsidRPr="00150282" w:rsidRDefault="003C1D49" w:rsidP="00150282">
            <w:pPr>
              <w:tabs>
                <w:tab w:val="left" w:pos="567"/>
                <w:tab w:val="left" w:pos="851"/>
              </w:tabs>
              <w:jc w:val="center"/>
              <w:rPr>
                <w:rFonts w:asciiTheme="minorHAnsi" w:hAnsiTheme="minorHAnsi" w:cstheme="minorHAnsi"/>
                <w:sz w:val="21"/>
                <w:szCs w:val="21"/>
              </w:rPr>
            </w:pPr>
            <w:r w:rsidRPr="00150282">
              <w:rPr>
                <w:rFonts w:asciiTheme="minorHAnsi" w:hAnsiTheme="minorHAnsi" w:cstheme="minorHAnsi"/>
                <w:sz w:val="21"/>
                <w:szCs w:val="21"/>
              </w:rPr>
              <w:t>Eil. Nr.</w:t>
            </w:r>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28" w:type="dxa"/>
              <w:right w:w="28" w:type="dxa"/>
            </w:tcMar>
          </w:tcPr>
          <w:p w14:paraId="6826CACE" w14:textId="77777777" w:rsidR="003C1D49" w:rsidRPr="00150282" w:rsidRDefault="003C1D49" w:rsidP="00150282">
            <w:pPr>
              <w:tabs>
                <w:tab w:val="left" w:pos="567"/>
                <w:tab w:val="left" w:pos="851"/>
              </w:tabs>
              <w:jc w:val="center"/>
              <w:rPr>
                <w:rFonts w:asciiTheme="minorHAnsi" w:hAnsiTheme="minorHAnsi" w:cstheme="minorHAnsi"/>
                <w:sz w:val="21"/>
                <w:szCs w:val="21"/>
              </w:rPr>
            </w:pPr>
            <w:r w:rsidRPr="00150282">
              <w:rPr>
                <w:rFonts w:asciiTheme="minorHAnsi" w:hAnsiTheme="minorHAnsi" w:cstheme="minorHAnsi"/>
                <w:sz w:val="21"/>
                <w:szCs w:val="21"/>
              </w:rPr>
              <w:t>Paslaugų pavadinimas</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28" w:type="dxa"/>
              <w:right w:w="28" w:type="dxa"/>
            </w:tcMar>
          </w:tcPr>
          <w:p w14:paraId="125497D7" w14:textId="77777777" w:rsidR="00066751" w:rsidRPr="00150282" w:rsidRDefault="003C1D49" w:rsidP="00150282">
            <w:pPr>
              <w:tabs>
                <w:tab w:val="left" w:pos="567"/>
                <w:tab w:val="left" w:pos="851"/>
              </w:tabs>
              <w:jc w:val="center"/>
              <w:rPr>
                <w:rFonts w:asciiTheme="minorHAnsi" w:hAnsiTheme="minorHAnsi" w:cstheme="minorHAnsi"/>
                <w:sz w:val="21"/>
                <w:szCs w:val="21"/>
              </w:rPr>
            </w:pPr>
            <w:r w:rsidRPr="00150282">
              <w:rPr>
                <w:rFonts w:asciiTheme="minorHAnsi" w:hAnsiTheme="minorHAnsi" w:cstheme="minorHAnsi"/>
                <w:sz w:val="21"/>
                <w:szCs w:val="21"/>
              </w:rPr>
              <w:t>Mato</w:t>
            </w:r>
          </w:p>
          <w:p w14:paraId="333F2F22" w14:textId="1399E78C" w:rsidR="003C1D49" w:rsidRPr="00150282" w:rsidRDefault="003C1D49" w:rsidP="00150282">
            <w:pPr>
              <w:tabs>
                <w:tab w:val="left" w:pos="567"/>
                <w:tab w:val="left" w:pos="851"/>
              </w:tabs>
              <w:jc w:val="center"/>
              <w:rPr>
                <w:rFonts w:asciiTheme="minorHAnsi" w:hAnsiTheme="minorHAnsi" w:cstheme="minorHAnsi"/>
                <w:sz w:val="21"/>
                <w:szCs w:val="21"/>
              </w:rPr>
            </w:pPr>
            <w:r w:rsidRPr="00150282">
              <w:rPr>
                <w:rFonts w:asciiTheme="minorHAnsi" w:hAnsiTheme="minorHAnsi" w:cstheme="minorHAnsi"/>
                <w:sz w:val="21"/>
                <w:szCs w:val="21"/>
              </w:rPr>
              <w:t>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28" w:type="dxa"/>
              <w:right w:w="28" w:type="dxa"/>
            </w:tcMar>
          </w:tcPr>
          <w:p w14:paraId="19FFED37" w14:textId="7F15C855" w:rsidR="003C1D49" w:rsidRPr="00150282" w:rsidRDefault="003C1D49" w:rsidP="00150282">
            <w:pPr>
              <w:jc w:val="center"/>
              <w:rPr>
                <w:rFonts w:asciiTheme="minorHAnsi" w:hAnsiTheme="minorHAnsi" w:cstheme="minorHAnsi"/>
                <w:color w:val="000000"/>
                <w:sz w:val="21"/>
                <w:szCs w:val="21"/>
              </w:rPr>
            </w:pPr>
            <w:r w:rsidRPr="00150282">
              <w:rPr>
                <w:rFonts w:asciiTheme="minorHAnsi" w:hAnsiTheme="minorHAnsi" w:cstheme="minorHAnsi"/>
                <w:color w:val="000000" w:themeColor="text1"/>
                <w:sz w:val="21"/>
                <w:szCs w:val="21"/>
              </w:rPr>
              <w:t>Preliminarus</w:t>
            </w:r>
          </w:p>
          <w:p w14:paraId="0A3C23DC" w14:textId="0EAA9A4C" w:rsidR="003C1D49" w:rsidRPr="00150282" w:rsidRDefault="003C1D49" w:rsidP="00150282">
            <w:pPr>
              <w:jc w:val="center"/>
              <w:rPr>
                <w:rFonts w:asciiTheme="minorHAnsi" w:hAnsiTheme="minorHAnsi" w:cstheme="minorHAnsi"/>
                <w:color w:val="000000"/>
                <w:sz w:val="21"/>
                <w:szCs w:val="21"/>
              </w:rPr>
            </w:pPr>
            <w:r w:rsidRPr="00150282">
              <w:rPr>
                <w:rFonts w:asciiTheme="minorHAnsi" w:hAnsiTheme="minorHAnsi" w:cstheme="minorHAnsi"/>
                <w:color w:val="000000" w:themeColor="text1"/>
                <w:sz w:val="21"/>
                <w:szCs w:val="21"/>
              </w:rPr>
              <w:t>kiekis</w:t>
            </w:r>
          </w:p>
          <w:p w14:paraId="40387056" w14:textId="41EE06FD" w:rsidR="003C1D49" w:rsidRPr="00150282" w:rsidRDefault="003C1D49" w:rsidP="00150282">
            <w:pPr>
              <w:tabs>
                <w:tab w:val="left" w:pos="567"/>
                <w:tab w:val="left" w:pos="851"/>
              </w:tabs>
              <w:jc w:val="center"/>
              <w:rPr>
                <w:rFonts w:asciiTheme="minorHAnsi" w:hAnsiTheme="minorHAnsi" w:cstheme="minorHAnsi"/>
                <w:sz w:val="21"/>
                <w:szCs w:val="21"/>
              </w:rPr>
            </w:pPr>
            <w:r w:rsidRPr="00150282">
              <w:rPr>
                <w:rFonts w:asciiTheme="minorHAnsi" w:hAnsiTheme="minorHAnsi" w:cstheme="minorHAnsi"/>
                <w:color w:val="000000"/>
                <w:sz w:val="21"/>
                <w:szCs w:val="21"/>
              </w:rPr>
              <w:t>per 1 mėn.</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03A5CAC" w14:textId="42FA36F6" w:rsidR="003C1D49" w:rsidRPr="00150282" w:rsidRDefault="003C1D49" w:rsidP="00150282">
            <w:pPr>
              <w:jc w:val="center"/>
              <w:rPr>
                <w:rFonts w:asciiTheme="minorHAnsi" w:hAnsiTheme="minorHAnsi" w:cstheme="minorHAnsi"/>
                <w:color w:val="000000" w:themeColor="text1"/>
                <w:sz w:val="21"/>
                <w:szCs w:val="21"/>
              </w:rPr>
            </w:pPr>
            <w:r w:rsidRPr="00150282">
              <w:rPr>
                <w:rFonts w:asciiTheme="minorHAnsi" w:hAnsiTheme="minorHAnsi" w:cstheme="minorHAnsi"/>
                <w:color w:val="000000" w:themeColor="text1"/>
                <w:sz w:val="21"/>
                <w:szCs w:val="21"/>
              </w:rPr>
              <w:t>Vnt. Įkainis Eur be PVM</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DF7181" w14:textId="61B8C250" w:rsidR="003C1D49" w:rsidRPr="00150282" w:rsidRDefault="00D90F45" w:rsidP="00150282">
            <w:pPr>
              <w:jc w:val="center"/>
              <w:rPr>
                <w:rFonts w:asciiTheme="minorHAnsi" w:hAnsiTheme="minorHAnsi" w:cstheme="minorHAnsi"/>
                <w:color w:val="000000" w:themeColor="text1"/>
                <w:sz w:val="21"/>
                <w:szCs w:val="21"/>
              </w:rPr>
            </w:pPr>
            <w:r w:rsidRPr="00150282">
              <w:rPr>
                <w:rFonts w:asciiTheme="minorHAnsi" w:hAnsiTheme="minorHAnsi" w:cstheme="minorHAnsi"/>
                <w:color w:val="000000" w:themeColor="text1"/>
                <w:sz w:val="21"/>
                <w:szCs w:val="21"/>
              </w:rPr>
              <w:t>Bendra kaina</w:t>
            </w:r>
            <w:r w:rsidR="00FB16EA" w:rsidRPr="00150282">
              <w:rPr>
                <w:rFonts w:asciiTheme="minorHAnsi" w:hAnsiTheme="minorHAnsi" w:cstheme="minorHAnsi"/>
                <w:color w:val="000000" w:themeColor="text1"/>
                <w:sz w:val="21"/>
                <w:szCs w:val="21"/>
              </w:rPr>
              <w:t xml:space="preserve"> per 1 mėn</w:t>
            </w:r>
            <w:r w:rsidRPr="00150282">
              <w:rPr>
                <w:rFonts w:asciiTheme="minorHAnsi" w:hAnsiTheme="minorHAnsi" w:cstheme="minorHAnsi"/>
                <w:color w:val="000000" w:themeColor="text1"/>
                <w:sz w:val="21"/>
                <w:szCs w:val="21"/>
              </w:rPr>
              <w:t xml:space="preserve"> Eur be PVM</w:t>
            </w:r>
          </w:p>
        </w:tc>
      </w:tr>
      <w:tr w:rsidR="004B3C89" w:rsidRPr="00D22ADA" w14:paraId="204D36ED" w14:textId="77777777" w:rsidTr="00064261">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1869A41" w14:textId="4D40F4E5" w:rsidR="004B3C89" w:rsidRPr="00FB16EA" w:rsidRDefault="004B3C89" w:rsidP="00FB16EA">
            <w:pPr>
              <w:tabs>
                <w:tab w:val="left" w:pos="567"/>
                <w:tab w:val="left" w:pos="851"/>
              </w:tabs>
              <w:jc w:val="center"/>
              <w:rPr>
                <w:rFonts w:asciiTheme="minorHAnsi" w:hAnsiTheme="minorHAnsi" w:cstheme="minorHAnsi"/>
                <w:i/>
                <w:iCs/>
                <w:sz w:val="16"/>
                <w:szCs w:val="16"/>
              </w:rPr>
            </w:pPr>
            <w:r w:rsidRPr="00FB16EA">
              <w:rPr>
                <w:rFonts w:asciiTheme="minorHAnsi" w:hAnsiTheme="minorHAnsi" w:cstheme="minorHAnsi"/>
                <w:i/>
                <w:iCs/>
                <w:sz w:val="16"/>
                <w:szCs w:val="16"/>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3D88003" w14:textId="4FFFC404" w:rsidR="004B3C89" w:rsidRPr="00FB16EA" w:rsidRDefault="004B3C89" w:rsidP="00FB16EA">
            <w:pPr>
              <w:tabs>
                <w:tab w:val="left" w:pos="567"/>
                <w:tab w:val="left" w:pos="851"/>
              </w:tabs>
              <w:jc w:val="center"/>
              <w:rPr>
                <w:rFonts w:asciiTheme="minorHAnsi" w:hAnsiTheme="minorHAnsi" w:cstheme="minorHAnsi"/>
                <w:i/>
                <w:iCs/>
                <w:sz w:val="16"/>
                <w:szCs w:val="16"/>
              </w:rPr>
            </w:pPr>
            <w:r w:rsidRPr="00FB16EA">
              <w:rPr>
                <w:rFonts w:asciiTheme="minorHAnsi" w:hAnsiTheme="minorHAnsi" w:cstheme="minorHAnsi"/>
                <w:i/>
                <w:iCs/>
                <w:sz w:val="16"/>
                <w:szCs w:val="16"/>
              </w:rPr>
              <w:t>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3B3C91C" w14:textId="220FAA97" w:rsidR="004B3C89" w:rsidRPr="00FB16EA" w:rsidRDefault="004B3C89" w:rsidP="00FB16EA">
            <w:pPr>
              <w:tabs>
                <w:tab w:val="left" w:pos="567"/>
                <w:tab w:val="left" w:pos="851"/>
              </w:tabs>
              <w:jc w:val="center"/>
              <w:rPr>
                <w:rFonts w:asciiTheme="minorHAnsi" w:hAnsiTheme="minorHAnsi" w:cstheme="minorHAnsi"/>
                <w:i/>
                <w:iCs/>
                <w:sz w:val="16"/>
                <w:szCs w:val="16"/>
              </w:rPr>
            </w:pPr>
            <w:r w:rsidRPr="00FB16EA">
              <w:rPr>
                <w:rFonts w:asciiTheme="minorHAnsi" w:hAnsiTheme="minorHAnsi" w:cstheme="minorHAnsi"/>
                <w:i/>
                <w:iCs/>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336FEBA" w14:textId="4E10343A" w:rsidR="004B3C89" w:rsidRPr="00FB16EA" w:rsidRDefault="004B3C89" w:rsidP="00FB16EA">
            <w:pPr>
              <w:jc w:val="center"/>
              <w:rPr>
                <w:rFonts w:asciiTheme="minorHAnsi" w:hAnsiTheme="minorHAnsi" w:cstheme="minorHAnsi"/>
                <w:i/>
                <w:iCs/>
                <w:color w:val="000000" w:themeColor="text1"/>
                <w:sz w:val="16"/>
                <w:szCs w:val="16"/>
              </w:rPr>
            </w:pPr>
            <w:r w:rsidRPr="00FB16EA">
              <w:rPr>
                <w:rFonts w:asciiTheme="minorHAnsi" w:hAnsiTheme="minorHAnsi" w:cstheme="minorHAnsi"/>
                <w:i/>
                <w:iCs/>
                <w:color w:val="000000" w:themeColor="text1"/>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FD71152" w14:textId="5EB078F3" w:rsidR="004B3C89" w:rsidRPr="00FB16EA" w:rsidRDefault="004B3C89" w:rsidP="00FB16EA">
            <w:pPr>
              <w:jc w:val="center"/>
              <w:rPr>
                <w:rFonts w:asciiTheme="minorHAnsi" w:hAnsiTheme="minorHAnsi" w:cstheme="minorHAnsi"/>
                <w:i/>
                <w:iCs/>
                <w:color w:val="000000" w:themeColor="text1"/>
                <w:sz w:val="16"/>
                <w:szCs w:val="16"/>
              </w:rPr>
            </w:pPr>
            <w:r w:rsidRPr="00FB16EA">
              <w:rPr>
                <w:rFonts w:asciiTheme="minorHAnsi" w:hAnsiTheme="minorHAnsi" w:cstheme="minorHAnsi"/>
                <w:i/>
                <w:iCs/>
                <w:color w:val="000000" w:themeColor="text1"/>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8C0320F" w14:textId="746C1D7E" w:rsidR="004B3C89" w:rsidRPr="00FB16EA" w:rsidRDefault="004B3C89" w:rsidP="00FB16EA">
            <w:pPr>
              <w:jc w:val="center"/>
              <w:rPr>
                <w:rFonts w:asciiTheme="minorHAnsi" w:hAnsiTheme="minorHAnsi" w:cstheme="minorHAnsi"/>
                <w:i/>
                <w:iCs/>
                <w:color w:val="000000" w:themeColor="text1"/>
                <w:sz w:val="16"/>
                <w:szCs w:val="16"/>
                <w:lang w:val="en-US"/>
              </w:rPr>
            </w:pPr>
            <w:r w:rsidRPr="00FB16EA">
              <w:rPr>
                <w:rFonts w:asciiTheme="minorHAnsi" w:hAnsiTheme="minorHAnsi" w:cstheme="minorHAnsi"/>
                <w:i/>
                <w:iCs/>
                <w:color w:val="000000" w:themeColor="text1"/>
                <w:sz w:val="16"/>
                <w:szCs w:val="16"/>
              </w:rPr>
              <w:t>6</w:t>
            </w:r>
            <w:r w:rsidR="00FB16EA">
              <w:rPr>
                <w:rFonts w:asciiTheme="minorHAnsi" w:hAnsiTheme="minorHAnsi" w:cstheme="minorHAnsi"/>
                <w:i/>
                <w:iCs/>
                <w:color w:val="000000" w:themeColor="text1"/>
                <w:sz w:val="16"/>
                <w:szCs w:val="16"/>
                <w:lang w:val="en-US"/>
              </w:rPr>
              <w:t>=4*5</w:t>
            </w:r>
          </w:p>
        </w:tc>
      </w:tr>
      <w:tr w:rsidR="00F568B1" w:rsidRPr="00D22ADA" w14:paraId="1B72921C" w14:textId="32E7AE6C"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BAB1D4E" w14:textId="77777777" w:rsidR="00F568B1" w:rsidRPr="00D22ADA" w:rsidRDefault="00F568B1" w:rsidP="00B84A81">
            <w:pPr>
              <w:pStyle w:val="ListParagraph"/>
              <w:numPr>
                <w:ilvl w:val="0"/>
                <w:numId w:val="22"/>
              </w:numPr>
              <w:tabs>
                <w:tab w:val="left" w:pos="567"/>
                <w:tab w:val="left" w:pos="851"/>
              </w:tabs>
              <w:suppressAutoHyphens w:val="0"/>
              <w:spacing w:after="0" w:line="240" w:lineRule="auto"/>
              <w:jc w:val="center"/>
              <w:rPr>
                <w:rFonts w:asciiTheme="minorHAnsi" w:hAnsiTheme="minorHAnsi" w:cstheme="minorHAnsi"/>
                <w:sz w:val="21"/>
                <w:szCs w:val="21"/>
                <w:lang w:eastAsia="lt-LT"/>
              </w:rPr>
            </w:pP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D1B278B" w14:textId="568C52B4" w:rsidR="00F568B1" w:rsidRPr="00D22ADA" w:rsidRDefault="00F568B1">
            <w:pPr>
              <w:rPr>
                <w:rFonts w:asciiTheme="minorHAnsi" w:eastAsia="Calibri" w:hAnsiTheme="minorHAnsi" w:cstheme="minorHAnsi"/>
                <w:b/>
                <w:bCs/>
                <w:sz w:val="21"/>
                <w:szCs w:val="21"/>
              </w:rPr>
            </w:pPr>
            <w:r w:rsidRPr="00D22ADA">
              <w:rPr>
                <w:rFonts w:asciiTheme="minorHAnsi" w:eastAsia="Calibri" w:hAnsiTheme="minorHAnsi" w:cstheme="minorHAnsi"/>
                <w:b/>
                <w:bCs/>
                <w:sz w:val="21"/>
                <w:szCs w:val="21"/>
              </w:rPr>
              <w:t>Išorės duomenų centro paslaugos</w:t>
            </w:r>
          </w:p>
        </w:tc>
      </w:tr>
      <w:tr w:rsidR="00F568B1" w:rsidRPr="00D22ADA" w14:paraId="2AC7FD2C" w14:textId="660AEF4D"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55C00CF" w14:textId="77777777" w:rsidR="00F568B1" w:rsidRPr="00D22ADA" w:rsidRDefault="00F568B1">
            <w:pPr>
              <w:pStyle w:val="ListParagraph"/>
              <w:tabs>
                <w:tab w:val="left" w:pos="567"/>
                <w:tab w:val="left" w:pos="851"/>
              </w:tabs>
              <w:ind w:left="0"/>
              <w:jc w:val="center"/>
              <w:rPr>
                <w:rFonts w:asciiTheme="minorHAnsi" w:hAnsiTheme="minorHAnsi" w:cstheme="minorHAnsi"/>
                <w:sz w:val="21"/>
                <w:szCs w:val="21"/>
                <w:lang w:eastAsia="lt-LT"/>
              </w:rPr>
            </w:pPr>
            <w:r w:rsidRPr="00D22ADA">
              <w:rPr>
                <w:rFonts w:asciiTheme="minorHAnsi" w:hAnsiTheme="minorHAnsi" w:cstheme="minorHAnsi"/>
                <w:sz w:val="21"/>
                <w:szCs w:val="21"/>
                <w:lang w:eastAsia="lt-LT"/>
              </w:rPr>
              <w:t>1.1.</w:t>
            </w: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C8B4858" w14:textId="7373E598" w:rsidR="00F568B1" w:rsidRPr="00D22ADA" w:rsidRDefault="00F568B1">
            <w:pPr>
              <w:rPr>
                <w:rFonts w:asciiTheme="minorHAnsi" w:eastAsia="Calibri" w:hAnsiTheme="minorHAnsi" w:cstheme="minorHAnsi"/>
                <w:b/>
                <w:bCs/>
                <w:sz w:val="21"/>
                <w:szCs w:val="21"/>
              </w:rPr>
            </w:pPr>
            <w:r w:rsidRPr="00D22ADA">
              <w:rPr>
                <w:rFonts w:asciiTheme="minorHAnsi" w:eastAsia="Calibri" w:hAnsiTheme="minorHAnsi" w:cstheme="minorHAnsi"/>
                <w:b/>
                <w:bCs/>
                <w:sz w:val="21"/>
                <w:szCs w:val="21"/>
              </w:rPr>
              <w:t>Informacinių sistemų resursų nuomos paslauga</w:t>
            </w:r>
          </w:p>
        </w:tc>
      </w:tr>
      <w:tr w:rsidR="003C1D49" w:rsidRPr="00D22ADA" w14:paraId="24E5DB45" w14:textId="08E91D1D"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5485846" w14:textId="77777777" w:rsidR="003C1D49" w:rsidRPr="00D22ADA" w:rsidRDefault="003C1D49">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1.1.1.</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36F66B8" w14:textId="00BE3AC2" w:rsidR="003C1D49" w:rsidRPr="00D22ADA" w:rsidRDefault="003C1D49">
            <w:pPr>
              <w:tabs>
                <w:tab w:val="left" w:pos="567"/>
                <w:tab w:val="left" w:pos="851"/>
              </w:tabs>
              <w:rPr>
                <w:rFonts w:asciiTheme="minorHAnsi" w:hAnsiTheme="minorHAnsi" w:cstheme="minorBidi"/>
                <w:sz w:val="21"/>
                <w:szCs w:val="21"/>
              </w:rPr>
            </w:pPr>
            <w:r w:rsidRPr="762A2954">
              <w:rPr>
                <w:rFonts w:asciiTheme="minorHAnsi" w:hAnsiTheme="minorHAnsi" w:cstheme="minorBidi"/>
                <w:sz w:val="21"/>
                <w:szCs w:val="21"/>
              </w:rPr>
              <w:t>Licencija Windows Server Standard Core 2Lic CoreLic arba lygiavertė</w:t>
            </w:r>
            <w:r w:rsidR="78DA3046" w:rsidRPr="762A2954">
              <w:rPr>
                <w:rFonts w:asciiTheme="minorHAnsi" w:hAnsiTheme="minorHAnsi" w:cstheme="minorBidi"/>
                <w:sz w:val="21"/>
                <w:szCs w:val="21"/>
              </w:rPr>
              <w:t xml:space="preserve"> skirta virtualiai tarnybinei stočiai</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3C49342" w14:textId="77777777" w:rsidR="003C1D49" w:rsidRPr="00D22ADA" w:rsidRDefault="003C1D49" w:rsidP="00FB16EA">
            <w:pPr>
              <w:tabs>
                <w:tab w:val="left" w:pos="567"/>
                <w:tab w:val="left" w:pos="851"/>
              </w:tabs>
              <w:jc w:val="center"/>
              <w:rPr>
                <w:rFonts w:asciiTheme="minorHAnsi" w:hAnsiTheme="minorHAnsi" w:cstheme="minorHAnsi"/>
                <w:color w:val="000000"/>
                <w:sz w:val="21"/>
                <w:szCs w:val="21"/>
              </w:rPr>
            </w:pPr>
            <w:r w:rsidRPr="00D22ADA">
              <w:rPr>
                <w:rFonts w:asciiTheme="minorHAnsi" w:hAnsiTheme="minorHAnsi" w:cstheme="minorHAnsi"/>
                <w:color w:val="000000" w:themeColor="text1"/>
                <w:sz w:val="21"/>
                <w:szCs w:val="21"/>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75232D3" w14:textId="77777777" w:rsidR="003C1D49" w:rsidRPr="00D22ADA" w:rsidRDefault="003C1D49" w:rsidP="003C1D49">
            <w:pPr>
              <w:tabs>
                <w:tab w:val="left" w:pos="567"/>
                <w:tab w:val="left" w:pos="851"/>
              </w:tabs>
              <w:jc w:val="center"/>
              <w:rPr>
                <w:rFonts w:asciiTheme="minorHAnsi" w:hAnsiTheme="minorHAnsi" w:cstheme="minorHAnsi"/>
                <w:color w:val="000000"/>
                <w:sz w:val="21"/>
                <w:szCs w:val="21"/>
              </w:rPr>
            </w:pPr>
            <w:r w:rsidRPr="00D22ADA">
              <w:rPr>
                <w:rFonts w:asciiTheme="minorHAnsi" w:hAnsiTheme="minorHAnsi" w:cstheme="minorHAnsi"/>
                <w:color w:val="000000" w:themeColor="text1"/>
                <w:sz w:val="21"/>
                <w:szCs w:val="21"/>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774BF91"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20E9B01"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r>
      <w:tr w:rsidR="003C1D49" w:rsidRPr="00D22ADA" w14:paraId="13AEE3CD" w14:textId="72384C9E"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119A562" w14:textId="77777777" w:rsidR="003C1D49" w:rsidRPr="00D22ADA" w:rsidRDefault="003C1D49">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1.1.2.</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FEA66BB" w14:textId="72E413EC" w:rsidR="003C1D49" w:rsidRPr="00D22ADA" w:rsidRDefault="003C1D49">
            <w:pPr>
              <w:tabs>
                <w:tab w:val="left" w:pos="567"/>
                <w:tab w:val="left" w:pos="851"/>
              </w:tabs>
              <w:rPr>
                <w:rFonts w:asciiTheme="minorHAnsi" w:hAnsiTheme="minorHAnsi" w:cstheme="minorBidi"/>
                <w:sz w:val="21"/>
                <w:szCs w:val="21"/>
              </w:rPr>
            </w:pPr>
            <w:r w:rsidRPr="762A2954">
              <w:rPr>
                <w:rFonts w:asciiTheme="minorHAnsi" w:hAnsiTheme="minorHAnsi" w:cstheme="minorBidi"/>
                <w:sz w:val="21"/>
                <w:szCs w:val="21"/>
              </w:rPr>
              <w:t>Licencija  SQL Server Standard Core 2Lic arba lygiavertė</w:t>
            </w:r>
            <w:r w:rsidR="4CAF4568" w:rsidRPr="762A2954">
              <w:rPr>
                <w:rFonts w:asciiTheme="minorHAnsi" w:hAnsiTheme="minorHAnsi" w:cstheme="minorBidi"/>
                <w:sz w:val="21"/>
                <w:szCs w:val="21"/>
              </w:rPr>
              <w:t xml:space="preserve"> skirta virtualiai tarnybinei stočiai</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E7414BD" w14:textId="77777777" w:rsidR="003C1D49" w:rsidRPr="00D22ADA" w:rsidRDefault="003C1D49" w:rsidP="00FB16EA">
            <w:pPr>
              <w:tabs>
                <w:tab w:val="left" w:pos="567"/>
                <w:tab w:val="left" w:pos="851"/>
              </w:tabs>
              <w:jc w:val="center"/>
              <w:rPr>
                <w:rFonts w:asciiTheme="minorHAnsi" w:hAnsiTheme="minorHAnsi" w:cstheme="minorHAnsi"/>
                <w:color w:val="000000"/>
                <w:sz w:val="21"/>
                <w:szCs w:val="21"/>
              </w:rPr>
            </w:pPr>
            <w:r w:rsidRPr="00D22ADA">
              <w:rPr>
                <w:rFonts w:asciiTheme="minorHAnsi" w:hAnsiTheme="minorHAnsi" w:cstheme="minorHAnsi"/>
                <w:color w:val="000000" w:themeColor="text1"/>
                <w:sz w:val="21"/>
                <w:szCs w:val="21"/>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64C536E" w14:textId="2F311271" w:rsidR="003C1D49" w:rsidRPr="00D22ADA" w:rsidRDefault="45B7F146" w:rsidP="003C1D49">
            <w:pPr>
              <w:tabs>
                <w:tab w:val="left" w:pos="567"/>
                <w:tab w:val="left" w:pos="851"/>
              </w:tabs>
              <w:jc w:val="center"/>
              <w:rPr>
                <w:rFonts w:asciiTheme="minorHAnsi" w:hAnsiTheme="minorHAnsi" w:cstheme="minorBidi"/>
                <w:color w:val="000000"/>
                <w:sz w:val="21"/>
                <w:szCs w:val="21"/>
              </w:rPr>
            </w:pPr>
            <w:r w:rsidRPr="762A2954">
              <w:rPr>
                <w:rFonts w:asciiTheme="minorHAnsi" w:hAnsiTheme="minorHAnsi" w:cstheme="minorBidi"/>
                <w:color w:val="000000" w:themeColor="text1"/>
                <w:sz w:val="21"/>
                <w:szCs w:val="21"/>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929625B"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4E04C72"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r>
      <w:tr w:rsidR="003C1D49" w:rsidRPr="00D22ADA" w14:paraId="22BD3B5E" w14:textId="259A2D14"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765DF6D" w14:textId="77777777" w:rsidR="003C1D49" w:rsidRPr="00D22ADA" w:rsidRDefault="003C1D49">
            <w:pPr>
              <w:tabs>
                <w:tab w:val="left" w:pos="567"/>
                <w:tab w:val="left" w:pos="851"/>
              </w:tabs>
              <w:jc w:val="center"/>
              <w:rPr>
                <w:rFonts w:asciiTheme="minorHAnsi" w:hAnsiTheme="minorHAnsi" w:cstheme="minorBidi"/>
                <w:sz w:val="21"/>
                <w:szCs w:val="21"/>
              </w:rPr>
            </w:pPr>
            <w:r w:rsidRPr="762A2954">
              <w:rPr>
                <w:rFonts w:asciiTheme="minorHAnsi" w:hAnsiTheme="minorHAnsi" w:cstheme="minorBidi"/>
                <w:sz w:val="21"/>
                <w:szCs w:val="21"/>
              </w:rPr>
              <w:t>1.1.3.</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A393C07" w14:textId="195438A2" w:rsidR="003C1D49" w:rsidRPr="00D22ADA" w:rsidRDefault="003C1D49">
            <w:pPr>
              <w:tabs>
                <w:tab w:val="left" w:pos="567"/>
                <w:tab w:val="left" w:pos="851"/>
              </w:tabs>
              <w:rPr>
                <w:rFonts w:asciiTheme="minorHAnsi" w:hAnsiTheme="minorHAnsi" w:cstheme="minorBidi"/>
                <w:sz w:val="21"/>
                <w:szCs w:val="21"/>
              </w:rPr>
            </w:pPr>
            <w:r w:rsidRPr="762A2954">
              <w:rPr>
                <w:rFonts w:asciiTheme="minorHAnsi" w:hAnsiTheme="minorHAnsi" w:cstheme="minorBidi"/>
                <w:sz w:val="21"/>
                <w:szCs w:val="21"/>
              </w:rPr>
              <w:t>Licencija SQL Server Enterprise Core 2Lic arba lygiavertė</w:t>
            </w:r>
            <w:r w:rsidR="0C18ED8E" w:rsidRPr="762A2954">
              <w:rPr>
                <w:rFonts w:asciiTheme="minorHAnsi" w:hAnsiTheme="minorHAnsi" w:cstheme="minorBidi"/>
                <w:sz w:val="21"/>
                <w:szCs w:val="21"/>
              </w:rPr>
              <w:t xml:space="preserve"> skirta virtualiai tarnybinei stočiai</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0C0B3CE" w14:textId="77777777" w:rsidR="003C1D49" w:rsidRPr="00D22ADA" w:rsidRDefault="003C1D49" w:rsidP="00FB16EA">
            <w:pPr>
              <w:tabs>
                <w:tab w:val="left" w:pos="567"/>
                <w:tab w:val="left" w:pos="851"/>
              </w:tabs>
              <w:jc w:val="center"/>
              <w:rPr>
                <w:rFonts w:asciiTheme="minorHAnsi" w:hAnsiTheme="minorHAnsi" w:cstheme="minorHAnsi"/>
                <w:color w:val="000000"/>
                <w:sz w:val="21"/>
                <w:szCs w:val="21"/>
              </w:rPr>
            </w:pPr>
            <w:r w:rsidRPr="00D22ADA">
              <w:rPr>
                <w:rFonts w:asciiTheme="minorHAnsi" w:hAnsiTheme="minorHAnsi" w:cstheme="minorHAnsi"/>
                <w:color w:val="000000" w:themeColor="text1"/>
                <w:sz w:val="21"/>
                <w:szCs w:val="21"/>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BBEC8D1" w14:textId="77777777" w:rsidR="003C1D49" w:rsidRPr="00D22ADA" w:rsidRDefault="003C1D49" w:rsidP="003C1D49">
            <w:pPr>
              <w:tabs>
                <w:tab w:val="left" w:pos="567"/>
                <w:tab w:val="left" w:pos="851"/>
              </w:tabs>
              <w:jc w:val="center"/>
              <w:rPr>
                <w:rFonts w:asciiTheme="minorHAnsi" w:hAnsiTheme="minorHAnsi" w:cstheme="minorHAnsi"/>
                <w:color w:val="000000"/>
                <w:sz w:val="21"/>
                <w:szCs w:val="21"/>
              </w:rPr>
            </w:pPr>
            <w:r w:rsidRPr="00D22ADA">
              <w:rPr>
                <w:rFonts w:asciiTheme="minorHAnsi" w:hAnsiTheme="minorHAnsi" w:cstheme="minorHAnsi"/>
                <w:color w:val="000000" w:themeColor="text1"/>
                <w:sz w:val="21"/>
                <w:szCs w:val="21"/>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2AD1BE"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6C00D8B"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r>
      <w:tr w:rsidR="003C1D49" w:rsidRPr="00D22ADA" w14:paraId="4525CB8F" w14:textId="05DB6B2E"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09B5AB7" w14:textId="77777777" w:rsidR="003C1D49" w:rsidRPr="00D22ADA" w:rsidRDefault="003C1D49">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1.1.4.</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2F408F3" w14:textId="77777777" w:rsidR="003C1D49" w:rsidRPr="00D22ADA" w:rsidRDefault="003C1D49">
            <w:pPr>
              <w:tabs>
                <w:tab w:val="left" w:pos="567"/>
                <w:tab w:val="left" w:pos="851"/>
              </w:tabs>
              <w:rPr>
                <w:rFonts w:asciiTheme="minorHAnsi" w:hAnsiTheme="minorHAnsi" w:cstheme="minorHAnsi"/>
                <w:sz w:val="21"/>
                <w:szCs w:val="21"/>
              </w:rPr>
            </w:pPr>
            <w:r w:rsidRPr="00D22ADA">
              <w:rPr>
                <w:rFonts w:asciiTheme="minorHAnsi" w:hAnsiTheme="minorHAnsi" w:cstheme="minorHAnsi"/>
                <w:sz w:val="21"/>
                <w:szCs w:val="21"/>
              </w:rPr>
              <w:t>Procesorius (vCPU)</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70856C1" w14:textId="77777777" w:rsidR="003C1D49" w:rsidRPr="00D22ADA" w:rsidRDefault="003C1D49" w:rsidP="00FB16EA">
            <w:pPr>
              <w:tabs>
                <w:tab w:val="left" w:pos="567"/>
                <w:tab w:val="left" w:pos="851"/>
              </w:tabs>
              <w:jc w:val="center"/>
              <w:rPr>
                <w:rFonts w:asciiTheme="minorHAnsi" w:hAnsiTheme="minorHAnsi" w:cstheme="minorHAnsi"/>
                <w:color w:val="000000"/>
                <w:sz w:val="21"/>
                <w:szCs w:val="21"/>
              </w:rPr>
            </w:pPr>
            <w:r w:rsidRPr="00D22ADA">
              <w:rPr>
                <w:rFonts w:asciiTheme="minorHAnsi" w:hAnsiTheme="minorHAnsi" w:cstheme="minorHAnsi"/>
                <w:color w:val="000000" w:themeColor="text1"/>
                <w:sz w:val="21"/>
                <w:szCs w:val="21"/>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5F4E2FC" w14:textId="77777777" w:rsidR="003C1D49" w:rsidRPr="00D22ADA" w:rsidRDefault="003C1D49" w:rsidP="003C1D49">
            <w:pPr>
              <w:tabs>
                <w:tab w:val="left" w:pos="567"/>
                <w:tab w:val="left" w:pos="851"/>
              </w:tabs>
              <w:jc w:val="center"/>
              <w:rPr>
                <w:rFonts w:asciiTheme="minorHAnsi" w:hAnsiTheme="minorHAnsi" w:cstheme="minorHAnsi"/>
                <w:color w:val="000000"/>
                <w:sz w:val="21"/>
                <w:szCs w:val="21"/>
              </w:rPr>
            </w:pPr>
            <w:r w:rsidRPr="00D22ADA">
              <w:rPr>
                <w:rFonts w:asciiTheme="minorHAnsi" w:hAnsiTheme="minorHAnsi" w:cstheme="minorHAnsi"/>
                <w:color w:val="000000" w:themeColor="text1"/>
                <w:sz w:val="21"/>
                <w:szCs w:val="21"/>
              </w:rPr>
              <w:t>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EB4B238"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DAB87AC"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r>
      <w:tr w:rsidR="003C1D49" w:rsidRPr="00D22ADA" w14:paraId="24A409C8" w14:textId="1D75D0CC"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5FF1626" w14:textId="77777777" w:rsidR="003C1D49" w:rsidRPr="00D22ADA" w:rsidRDefault="003C1D49">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1.1.5.</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6018A8B" w14:textId="77777777" w:rsidR="003C1D49" w:rsidRPr="00D22ADA" w:rsidRDefault="003C1D49">
            <w:pPr>
              <w:tabs>
                <w:tab w:val="left" w:pos="567"/>
                <w:tab w:val="left" w:pos="851"/>
              </w:tabs>
              <w:rPr>
                <w:rFonts w:asciiTheme="minorHAnsi" w:hAnsiTheme="minorHAnsi" w:cstheme="minorHAnsi"/>
                <w:sz w:val="21"/>
                <w:szCs w:val="21"/>
              </w:rPr>
            </w:pPr>
            <w:r w:rsidRPr="00D22ADA">
              <w:rPr>
                <w:rFonts w:asciiTheme="minorHAnsi" w:hAnsiTheme="minorHAnsi" w:cstheme="minorHAnsi"/>
                <w:sz w:val="21"/>
                <w:szCs w:val="21"/>
              </w:rPr>
              <w:t>Operatyvioji atmintis (RAM)</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42CCF0F" w14:textId="77777777" w:rsidR="003C1D49" w:rsidRPr="00D22ADA" w:rsidRDefault="003C1D49" w:rsidP="00FB16EA">
            <w:pPr>
              <w:tabs>
                <w:tab w:val="left" w:pos="567"/>
                <w:tab w:val="left" w:pos="851"/>
              </w:tabs>
              <w:jc w:val="center"/>
              <w:rPr>
                <w:rFonts w:asciiTheme="minorHAnsi" w:hAnsiTheme="minorHAnsi" w:cstheme="minorHAnsi"/>
                <w:color w:val="000000"/>
                <w:sz w:val="21"/>
                <w:szCs w:val="21"/>
              </w:rPr>
            </w:pPr>
            <w:r w:rsidRPr="00D22ADA">
              <w:rPr>
                <w:rFonts w:asciiTheme="minorHAnsi" w:hAnsiTheme="minorHAnsi" w:cstheme="minorHAnsi"/>
                <w:color w:val="000000" w:themeColor="text1"/>
                <w:sz w:val="21"/>
                <w:szCs w:val="21"/>
              </w:rPr>
              <w:t>GB</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610671C" w14:textId="77777777" w:rsidR="003C1D49" w:rsidRPr="00D22ADA" w:rsidRDefault="003C1D49" w:rsidP="003C1D49">
            <w:pPr>
              <w:tabs>
                <w:tab w:val="left" w:pos="567"/>
                <w:tab w:val="left" w:pos="851"/>
              </w:tabs>
              <w:jc w:val="center"/>
              <w:rPr>
                <w:rFonts w:asciiTheme="minorHAnsi" w:hAnsiTheme="minorHAnsi" w:cstheme="minorHAnsi"/>
                <w:color w:val="000000"/>
                <w:sz w:val="21"/>
                <w:szCs w:val="21"/>
              </w:rPr>
            </w:pPr>
            <w:r w:rsidRPr="00D22ADA">
              <w:rPr>
                <w:rFonts w:asciiTheme="minorHAnsi" w:hAnsiTheme="minorHAnsi" w:cstheme="minorHAnsi"/>
                <w:color w:val="000000" w:themeColor="text1"/>
                <w:sz w:val="21"/>
                <w:szCs w:val="21"/>
              </w:rPr>
              <w:t>150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E509654"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BD7DFDA"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r>
      <w:tr w:rsidR="003C1D49" w:rsidRPr="00D22ADA" w14:paraId="0ADCFA64" w14:textId="46BA834F"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417FB79" w14:textId="77777777" w:rsidR="003C1D49" w:rsidRPr="00D22ADA" w:rsidRDefault="003C1D49">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1.1.6.</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717252D" w14:textId="77777777" w:rsidR="003C1D49" w:rsidRPr="00D22ADA" w:rsidRDefault="003C1D49">
            <w:pPr>
              <w:tabs>
                <w:tab w:val="left" w:pos="567"/>
                <w:tab w:val="left" w:pos="851"/>
              </w:tabs>
              <w:rPr>
                <w:rFonts w:asciiTheme="minorHAnsi" w:hAnsiTheme="minorHAnsi" w:cstheme="minorHAnsi"/>
                <w:sz w:val="21"/>
                <w:szCs w:val="21"/>
              </w:rPr>
            </w:pPr>
            <w:r w:rsidRPr="00D22ADA">
              <w:rPr>
                <w:rFonts w:asciiTheme="minorHAnsi" w:hAnsiTheme="minorHAnsi" w:cstheme="minorHAnsi"/>
                <w:sz w:val="21"/>
                <w:szCs w:val="21"/>
              </w:rPr>
              <w:t>Virtualių tarnybinių stočių duomenų kiekis SSD</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DFA0F7A" w14:textId="77777777" w:rsidR="003C1D49" w:rsidRPr="00D22ADA" w:rsidRDefault="003C1D49" w:rsidP="00FB16EA">
            <w:pPr>
              <w:tabs>
                <w:tab w:val="left" w:pos="567"/>
                <w:tab w:val="left" w:pos="851"/>
              </w:tabs>
              <w:jc w:val="center"/>
              <w:rPr>
                <w:rFonts w:asciiTheme="minorHAnsi" w:hAnsiTheme="minorHAnsi" w:cstheme="minorHAnsi"/>
                <w:color w:val="000000"/>
                <w:sz w:val="21"/>
                <w:szCs w:val="21"/>
              </w:rPr>
            </w:pPr>
            <w:r w:rsidRPr="00D22ADA">
              <w:rPr>
                <w:rFonts w:asciiTheme="minorHAnsi" w:hAnsiTheme="minorHAnsi" w:cstheme="minorHAnsi"/>
                <w:color w:val="000000" w:themeColor="text1"/>
                <w:sz w:val="21"/>
                <w:szCs w:val="21"/>
              </w:rPr>
              <w:t>GB</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D30BD3E" w14:textId="77777777" w:rsidR="003C1D49" w:rsidRPr="00D22ADA" w:rsidRDefault="003C1D49" w:rsidP="003C1D49">
            <w:pPr>
              <w:tabs>
                <w:tab w:val="left" w:pos="567"/>
                <w:tab w:val="left" w:pos="851"/>
              </w:tabs>
              <w:jc w:val="center"/>
              <w:rPr>
                <w:rFonts w:asciiTheme="minorHAnsi" w:hAnsiTheme="minorHAnsi" w:cstheme="minorHAnsi"/>
                <w:color w:val="000000" w:themeColor="text1"/>
                <w:sz w:val="21"/>
                <w:szCs w:val="21"/>
              </w:rPr>
            </w:pPr>
            <w:r w:rsidRPr="00D22ADA">
              <w:rPr>
                <w:rFonts w:asciiTheme="minorHAnsi" w:hAnsiTheme="minorHAnsi" w:cstheme="minorHAnsi"/>
                <w:color w:val="000000" w:themeColor="text1"/>
                <w:sz w:val="21"/>
                <w:szCs w:val="21"/>
              </w:rPr>
              <w:t>7000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F287"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C4C49B5"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r>
      <w:tr w:rsidR="003C1D49" w:rsidRPr="00D22ADA" w14:paraId="750C830C" w14:textId="29F4670C"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A7E7D88" w14:textId="77777777" w:rsidR="003C1D49" w:rsidRPr="00D22ADA" w:rsidRDefault="003C1D49">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1.1.7.</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1A2B4E1" w14:textId="77777777" w:rsidR="003C1D49" w:rsidRPr="00D22ADA" w:rsidRDefault="003C1D49">
            <w:pPr>
              <w:tabs>
                <w:tab w:val="left" w:pos="567"/>
                <w:tab w:val="left" w:pos="851"/>
              </w:tabs>
              <w:rPr>
                <w:rFonts w:asciiTheme="minorHAnsi" w:hAnsiTheme="minorHAnsi" w:cstheme="minorHAnsi"/>
                <w:sz w:val="21"/>
                <w:szCs w:val="21"/>
              </w:rPr>
            </w:pPr>
            <w:r w:rsidRPr="00D22ADA">
              <w:rPr>
                <w:rFonts w:asciiTheme="minorHAnsi" w:hAnsiTheme="minorHAnsi" w:cstheme="minorHAnsi"/>
                <w:sz w:val="21"/>
                <w:szCs w:val="21"/>
              </w:rPr>
              <w:t>Tinklo maršrutizatoriaus</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A01F9DA" w14:textId="77777777" w:rsidR="003C1D49" w:rsidRPr="00D22ADA" w:rsidRDefault="003C1D49" w:rsidP="00FB16EA">
            <w:pPr>
              <w:tabs>
                <w:tab w:val="left" w:pos="567"/>
                <w:tab w:val="left" w:pos="851"/>
              </w:tabs>
              <w:jc w:val="center"/>
              <w:rPr>
                <w:rFonts w:asciiTheme="minorHAnsi" w:hAnsiTheme="minorHAnsi" w:cstheme="minorHAnsi"/>
                <w:color w:val="000000"/>
                <w:sz w:val="21"/>
                <w:szCs w:val="21"/>
              </w:rPr>
            </w:pPr>
            <w:r w:rsidRPr="00D22ADA">
              <w:rPr>
                <w:rFonts w:asciiTheme="minorHAnsi" w:hAnsiTheme="minorHAnsi" w:cstheme="minorHAnsi"/>
                <w:color w:val="000000" w:themeColor="text1"/>
                <w:sz w:val="21"/>
                <w:szCs w:val="21"/>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8DAD911" w14:textId="77777777" w:rsidR="003C1D49" w:rsidRPr="00D22ADA" w:rsidRDefault="003C1D49" w:rsidP="003C1D49">
            <w:pPr>
              <w:tabs>
                <w:tab w:val="left" w:pos="567"/>
                <w:tab w:val="left" w:pos="851"/>
              </w:tabs>
              <w:jc w:val="center"/>
              <w:rPr>
                <w:rFonts w:asciiTheme="minorHAnsi" w:hAnsiTheme="minorHAnsi" w:cstheme="minorHAnsi"/>
                <w:color w:val="000000"/>
                <w:sz w:val="21"/>
                <w:szCs w:val="21"/>
              </w:rPr>
            </w:pPr>
            <w:r w:rsidRPr="00D22ADA">
              <w:rPr>
                <w:rFonts w:asciiTheme="minorHAnsi" w:hAnsiTheme="minorHAnsi" w:cstheme="minorHAnsi"/>
                <w:color w:val="000000" w:themeColor="text1"/>
                <w:sz w:val="21"/>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EC635D8"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0220BF5"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r>
      <w:tr w:rsidR="00F568B1" w:rsidRPr="00D22ADA" w14:paraId="3B0F0C94" w14:textId="3E727B67"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C0C4C8E" w14:textId="77777777" w:rsidR="00F568B1" w:rsidRPr="00D22ADA" w:rsidRDefault="00F568B1">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1.2.</w:t>
            </w: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8F4FA81" w14:textId="534B335E" w:rsidR="00F568B1" w:rsidRPr="00D22ADA" w:rsidRDefault="00F568B1">
            <w:pPr>
              <w:rPr>
                <w:rFonts w:asciiTheme="minorHAnsi" w:hAnsiTheme="minorHAnsi" w:cstheme="minorHAnsi"/>
                <w:b/>
                <w:bCs/>
                <w:color w:val="000000" w:themeColor="text1"/>
                <w:sz w:val="21"/>
                <w:szCs w:val="21"/>
              </w:rPr>
            </w:pPr>
            <w:r w:rsidRPr="00D22ADA">
              <w:rPr>
                <w:rFonts w:asciiTheme="minorHAnsi" w:hAnsiTheme="minorHAnsi" w:cstheme="minorHAnsi"/>
                <w:b/>
                <w:bCs/>
                <w:color w:val="000000" w:themeColor="text1"/>
                <w:sz w:val="21"/>
                <w:szCs w:val="21"/>
              </w:rPr>
              <w:t>Informacinių sistemų nuomojamuose resursuose priežiūros paslaugos</w:t>
            </w:r>
          </w:p>
        </w:tc>
      </w:tr>
      <w:tr w:rsidR="003C1D49" w:rsidRPr="00D22ADA" w14:paraId="7EFA511C" w14:textId="3E410B0C"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B625F1C" w14:textId="77777777" w:rsidR="003C1D49" w:rsidRPr="00D22ADA" w:rsidRDefault="003C1D49">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1.2.1.</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7E78ABE" w14:textId="77777777" w:rsidR="003C1D49" w:rsidRPr="00D22ADA" w:rsidRDefault="003C1D49">
            <w:pPr>
              <w:tabs>
                <w:tab w:val="left" w:pos="567"/>
                <w:tab w:val="left" w:pos="851"/>
              </w:tabs>
              <w:rPr>
                <w:rFonts w:asciiTheme="minorHAnsi" w:hAnsiTheme="minorHAnsi" w:cstheme="minorHAnsi"/>
                <w:sz w:val="21"/>
                <w:szCs w:val="21"/>
              </w:rPr>
            </w:pPr>
            <w:r w:rsidRPr="00D22ADA">
              <w:rPr>
                <w:rFonts w:asciiTheme="minorHAnsi" w:hAnsiTheme="minorHAnsi" w:cstheme="minorHAnsi"/>
                <w:color w:val="000000" w:themeColor="text1"/>
                <w:sz w:val="21"/>
                <w:szCs w:val="21"/>
              </w:rPr>
              <w:t>Operacinių sistemų nuomojamuose resursuose priežiūros paslauga</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8C25F23" w14:textId="77777777" w:rsidR="003C1D49" w:rsidRPr="00D22ADA" w:rsidRDefault="003C1D49" w:rsidP="00FB16EA">
            <w:pPr>
              <w:tabs>
                <w:tab w:val="left" w:pos="567"/>
                <w:tab w:val="left" w:pos="851"/>
              </w:tabs>
              <w:jc w:val="center"/>
              <w:rPr>
                <w:rFonts w:asciiTheme="minorHAnsi" w:hAnsiTheme="minorHAnsi" w:cstheme="minorHAnsi"/>
                <w:color w:val="000000"/>
                <w:sz w:val="21"/>
                <w:szCs w:val="21"/>
              </w:rPr>
            </w:pPr>
            <w:r w:rsidRPr="00D22ADA">
              <w:rPr>
                <w:rFonts w:asciiTheme="minorHAnsi" w:hAnsiTheme="minorHAnsi" w:cstheme="minorHAnsi"/>
                <w:color w:val="000000" w:themeColor="text1"/>
                <w:sz w:val="21"/>
                <w:szCs w:val="21"/>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3C87976" w14:textId="0B1E8452" w:rsidR="003C1D49" w:rsidRPr="00D22ADA" w:rsidRDefault="003C1D49" w:rsidP="003C1D49">
            <w:pPr>
              <w:tabs>
                <w:tab w:val="left" w:pos="567"/>
                <w:tab w:val="left" w:pos="851"/>
              </w:tabs>
              <w:jc w:val="center"/>
              <w:rPr>
                <w:rFonts w:asciiTheme="minorHAnsi" w:hAnsiTheme="minorHAnsi" w:cstheme="minorHAnsi"/>
                <w:color w:val="000000"/>
                <w:sz w:val="21"/>
                <w:szCs w:val="21"/>
              </w:rPr>
            </w:pPr>
            <w:r>
              <w:rPr>
                <w:rFonts w:asciiTheme="minorHAnsi" w:hAnsiTheme="minorHAnsi" w:cstheme="minorHAnsi"/>
                <w:color w:val="000000" w:themeColor="text1"/>
                <w:sz w:val="21"/>
                <w:szCs w:val="21"/>
              </w:rPr>
              <w:t>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CE88319"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051A785"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r>
      <w:tr w:rsidR="003C1D49" w:rsidRPr="00D22ADA" w14:paraId="3FB02BD5" w14:textId="741C03E1"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406A943" w14:textId="77777777" w:rsidR="003C1D49" w:rsidRPr="00D22ADA" w:rsidRDefault="003C1D49">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1.2.2.</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E98668C"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r w:rsidRPr="00D22ADA">
              <w:rPr>
                <w:rFonts w:asciiTheme="minorHAnsi" w:hAnsiTheme="minorHAnsi" w:cstheme="minorHAnsi"/>
                <w:color w:val="000000" w:themeColor="text1"/>
                <w:sz w:val="21"/>
                <w:szCs w:val="21"/>
              </w:rPr>
              <w:t>Duomenų bazių nuomojamuose resursuose priežiūros paslauga</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7A308AF" w14:textId="77777777" w:rsidR="003C1D49" w:rsidRPr="00D22ADA" w:rsidRDefault="003C1D49" w:rsidP="00FB16EA">
            <w:pPr>
              <w:tabs>
                <w:tab w:val="left" w:pos="567"/>
                <w:tab w:val="left" w:pos="851"/>
              </w:tabs>
              <w:jc w:val="center"/>
              <w:rPr>
                <w:rFonts w:asciiTheme="minorHAnsi" w:hAnsiTheme="minorHAnsi" w:cstheme="minorHAnsi"/>
                <w:color w:val="000000"/>
                <w:sz w:val="21"/>
                <w:szCs w:val="21"/>
              </w:rPr>
            </w:pPr>
            <w:r w:rsidRPr="00D22ADA">
              <w:rPr>
                <w:rFonts w:asciiTheme="minorHAnsi" w:hAnsiTheme="minorHAnsi" w:cstheme="minorHAnsi"/>
                <w:color w:val="000000" w:themeColor="text1"/>
                <w:sz w:val="21"/>
                <w:szCs w:val="21"/>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4911D47" w14:textId="77777777" w:rsidR="003C1D49" w:rsidRPr="00D22ADA" w:rsidRDefault="003C1D49" w:rsidP="003C1D49">
            <w:pPr>
              <w:tabs>
                <w:tab w:val="left" w:pos="567"/>
                <w:tab w:val="left" w:pos="851"/>
              </w:tabs>
              <w:jc w:val="center"/>
              <w:rPr>
                <w:rFonts w:asciiTheme="minorHAnsi" w:hAnsiTheme="minorHAnsi" w:cstheme="minorHAnsi"/>
                <w:color w:val="000000"/>
                <w:sz w:val="21"/>
                <w:szCs w:val="21"/>
              </w:rPr>
            </w:pPr>
            <w:r w:rsidRPr="00D22ADA">
              <w:rPr>
                <w:rFonts w:asciiTheme="minorHAnsi" w:hAnsiTheme="minorHAnsi" w:cstheme="minorHAnsi"/>
                <w:color w:val="000000" w:themeColor="text1"/>
                <w:sz w:val="21"/>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1D28B9"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1CDC6C5"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r>
      <w:tr w:rsidR="00F568B1" w:rsidRPr="00D22ADA" w14:paraId="5184FA5A" w14:textId="2A931BEF"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48E5023" w14:textId="77777777" w:rsidR="00F568B1" w:rsidRPr="00D22ADA" w:rsidRDefault="00F568B1">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1.3.</w:t>
            </w: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8A36F65" w14:textId="1AD084E9" w:rsidR="00F568B1" w:rsidRPr="00D22ADA" w:rsidRDefault="00F568B1">
            <w:pPr>
              <w:tabs>
                <w:tab w:val="left" w:pos="567"/>
                <w:tab w:val="left" w:pos="851"/>
              </w:tabs>
              <w:rPr>
                <w:rFonts w:asciiTheme="minorHAnsi" w:hAnsiTheme="minorHAnsi" w:cstheme="minorHAnsi"/>
                <w:b/>
                <w:bCs/>
                <w:sz w:val="21"/>
                <w:szCs w:val="21"/>
              </w:rPr>
            </w:pPr>
            <w:r w:rsidRPr="00D22ADA">
              <w:rPr>
                <w:rFonts w:asciiTheme="minorHAnsi" w:hAnsiTheme="minorHAnsi" w:cstheme="minorHAnsi"/>
                <w:b/>
                <w:bCs/>
                <w:sz w:val="21"/>
                <w:szCs w:val="21"/>
              </w:rPr>
              <w:t>Nutolusių rezervinių kopijų saugojimo paslauga</w:t>
            </w:r>
          </w:p>
        </w:tc>
      </w:tr>
      <w:tr w:rsidR="003C1D49" w:rsidRPr="00D22ADA" w14:paraId="400D1504" w14:textId="13B28025"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5853186" w14:textId="77777777" w:rsidR="003C1D49" w:rsidRPr="00D22ADA" w:rsidRDefault="003C1D49">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1.3.1.</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1C9D1ED" w14:textId="77777777" w:rsidR="003C1D49" w:rsidRPr="00D22ADA" w:rsidRDefault="003C1D49">
            <w:pPr>
              <w:tabs>
                <w:tab w:val="left" w:pos="567"/>
                <w:tab w:val="left" w:pos="851"/>
              </w:tabs>
              <w:rPr>
                <w:rFonts w:asciiTheme="minorHAnsi" w:hAnsiTheme="minorHAnsi" w:cstheme="minorHAnsi"/>
                <w:sz w:val="21"/>
                <w:szCs w:val="21"/>
              </w:rPr>
            </w:pPr>
            <w:r w:rsidRPr="00D22ADA">
              <w:rPr>
                <w:rFonts w:asciiTheme="minorHAnsi" w:hAnsiTheme="minorHAnsi" w:cstheme="minorHAnsi"/>
                <w:sz w:val="21"/>
                <w:szCs w:val="21"/>
              </w:rPr>
              <w:t>Nutolusių rezervinių kopijų saugojimo paslauga</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6872879" w14:textId="77777777" w:rsidR="003C1D49" w:rsidRPr="00D22ADA" w:rsidRDefault="003C1D49" w:rsidP="00FB16EA">
            <w:pPr>
              <w:tabs>
                <w:tab w:val="left" w:pos="567"/>
                <w:tab w:val="left" w:pos="851"/>
              </w:tabs>
              <w:jc w:val="center"/>
              <w:rPr>
                <w:rFonts w:asciiTheme="minorHAnsi" w:hAnsiTheme="minorHAnsi" w:cstheme="minorHAnsi"/>
                <w:color w:val="000000" w:themeColor="text1"/>
                <w:sz w:val="21"/>
                <w:szCs w:val="21"/>
              </w:rPr>
            </w:pPr>
            <w:r w:rsidRPr="00D22ADA">
              <w:rPr>
                <w:rFonts w:asciiTheme="minorHAnsi" w:hAnsiTheme="minorHAnsi" w:cstheme="minorHAnsi"/>
                <w:color w:val="000000" w:themeColor="text1"/>
                <w:sz w:val="21"/>
                <w:szCs w:val="21"/>
              </w:rPr>
              <w:t>TB</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A28665A" w14:textId="2F9A9E3A" w:rsidR="003C1D49" w:rsidRPr="00D22ADA" w:rsidRDefault="003C1D49" w:rsidP="003C1D49">
            <w:pPr>
              <w:tabs>
                <w:tab w:val="left" w:pos="567"/>
                <w:tab w:val="left" w:pos="851"/>
              </w:tabs>
              <w:jc w:val="center"/>
              <w:rPr>
                <w:rFonts w:asciiTheme="minorHAnsi" w:hAnsiTheme="minorHAnsi" w:cstheme="minorHAnsi"/>
                <w:color w:val="000000"/>
                <w:sz w:val="21"/>
                <w:szCs w:val="21"/>
              </w:rPr>
            </w:pPr>
            <w:r>
              <w:rPr>
                <w:rFonts w:asciiTheme="minorHAnsi" w:hAnsiTheme="minorHAnsi" w:cstheme="minorHAnsi"/>
                <w:color w:val="000000" w:themeColor="text1"/>
                <w:sz w:val="21"/>
                <w:szCs w:val="21"/>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EB4D9B"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EAC6EF"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r>
      <w:tr w:rsidR="00F568B1" w:rsidRPr="00D22ADA" w14:paraId="415312A2" w14:textId="458113E3"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0EC0EE6" w14:textId="77777777" w:rsidR="00F568B1" w:rsidRPr="00D22ADA" w:rsidRDefault="00F568B1">
            <w:pPr>
              <w:pStyle w:val="ListParagraph"/>
              <w:tabs>
                <w:tab w:val="left" w:pos="567"/>
                <w:tab w:val="left" w:pos="851"/>
              </w:tabs>
              <w:ind w:left="360"/>
              <w:rPr>
                <w:rFonts w:asciiTheme="minorHAnsi" w:hAnsiTheme="minorHAnsi" w:cstheme="minorHAnsi"/>
                <w:sz w:val="21"/>
                <w:szCs w:val="21"/>
                <w:lang w:eastAsia="lt-LT"/>
              </w:rPr>
            </w:pPr>
            <w:r w:rsidRPr="00D22ADA">
              <w:rPr>
                <w:rFonts w:asciiTheme="minorHAnsi" w:hAnsiTheme="minorHAnsi" w:cstheme="minorHAnsi"/>
                <w:sz w:val="21"/>
                <w:szCs w:val="21"/>
                <w:lang w:eastAsia="lt-LT"/>
              </w:rPr>
              <w:t>2.</w:t>
            </w: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3E4BE0A" w14:textId="588E8BDC" w:rsidR="00F568B1" w:rsidRPr="00D22ADA" w:rsidRDefault="00F568B1">
            <w:pPr>
              <w:tabs>
                <w:tab w:val="left" w:pos="567"/>
                <w:tab w:val="left" w:pos="851"/>
              </w:tabs>
              <w:ind w:left="117"/>
              <w:rPr>
                <w:rFonts w:asciiTheme="minorHAnsi" w:hAnsiTheme="minorHAnsi" w:cstheme="minorHAnsi"/>
                <w:b/>
                <w:color w:val="000000" w:themeColor="text1"/>
                <w:sz w:val="21"/>
                <w:szCs w:val="21"/>
              </w:rPr>
            </w:pPr>
            <w:r w:rsidRPr="00D22ADA">
              <w:rPr>
                <w:rFonts w:asciiTheme="minorHAnsi" w:hAnsiTheme="minorHAnsi" w:cstheme="minorHAnsi"/>
                <w:b/>
                <w:color w:val="000000" w:themeColor="text1"/>
                <w:sz w:val="21"/>
                <w:szCs w:val="21"/>
              </w:rPr>
              <w:t>Turimos IT infrastruktūros priežiūros paslaugos</w:t>
            </w:r>
          </w:p>
        </w:tc>
      </w:tr>
      <w:tr w:rsidR="00F568B1" w:rsidRPr="00D22ADA" w14:paraId="2009012D" w14:textId="2B29A275"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AFEAA78" w14:textId="77777777" w:rsidR="00F568B1" w:rsidRPr="00D22ADA" w:rsidRDefault="00F568B1">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2.1.</w:t>
            </w: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74A2A95" w14:textId="164D551A" w:rsidR="00F568B1" w:rsidRPr="00D22ADA" w:rsidRDefault="00F568B1">
            <w:pPr>
              <w:tabs>
                <w:tab w:val="left" w:pos="567"/>
                <w:tab w:val="left" w:pos="851"/>
              </w:tabs>
              <w:ind w:left="117"/>
              <w:rPr>
                <w:rFonts w:asciiTheme="minorHAnsi" w:hAnsiTheme="minorHAnsi" w:cstheme="minorHAnsi"/>
                <w:b/>
                <w:sz w:val="21"/>
                <w:szCs w:val="21"/>
              </w:rPr>
            </w:pPr>
            <w:r w:rsidRPr="00D22ADA">
              <w:rPr>
                <w:rFonts w:asciiTheme="minorHAnsi" w:hAnsiTheme="minorHAnsi" w:cstheme="minorHAnsi"/>
                <w:b/>
                <w:sz w:val="21"/>
                <w:szCs w:val="21"/>
              </w:rPr>
              <w:t>Informacinių sistemų priežiūros paslaugos</w:t>
            </w:r>
          </w:p>
        </w:tc>
      </w:tr>
      <w:tr w:rsidR="003C1D49" w:rsidRPr="00D22ADA" w14:paraId="55ABC459" w14:textId="78A9C935"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47EE874" w14:textId="77777777" w:rsidR="003C1D49" w:rsidRPr="00D22ADA" w:rsidRDefault="003C1D49">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2.1.1.</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3A85A18" w14:textId="77777777" w:rsidR="003C1D49" w:rsidRPr="00D22ADA" w:rsidRDefault="003C1D49">
            <w:pPr>
              <w:tabs>
                <w:tab w:val="left" w:pos="567"/>
                <w:tab w:val="left" w:pos="851"/>
              </w:tabs>
              <w:rPr>
                <w:rFonts w:asciiTheme="minorHAnsi" w:hAnsiTheme="minorHAnsi" w:cstheme="minorHAnsi"/>
                <w:sz w:val="21"/>
                <w:szCs w:val="21"/>
              </w:rPr>
            </w:pPr>
            <w:r w:rsidRPr="00D22ADA">
              <w:rPr>
                <w:rFonts w:asciiTheme="minorHAnsi" w:hAnsiTheme="minorHAnsi" w:cstheme="minorHAnsi"/>
                <w:sz w:val="21"/>
                <w:szCs w:val="21"/>
              </w:rPr>
              <w:t>Windows operacinių sistemų (OS) priežiūra</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C952E26" w14:textId="77777777" w:rsidR="003C1D49" w:rsidRPr="00D22ADA" w:rsidRDefault="003C1D49" w:rsidP="00FB16EA">
            <w:pPr>
              <w:tabs>
                <w:tab w:val="left" w:pos="567"/>
                <w:tab w:val="left" w:pos="851"/>
              </w:tabs>
              <w:jc w:val="center"/>
              <w:rPr>
                <w:rFonts w:asciiTheme="minorHAnsi" w:hAnsiTheme="minorHAnsi" w:cstheme="minorHAnsi"/>
                <w:color w:val="000000" w:themeColor="text1"/>
                <w:sz w:val="21"/>
                <w:szCs w:val="21"/>
              </w:rPr>
            </w:pPr>
            <w:r w:rsidRPr="00D22ADA">
              <w:rPr>
                <w:rFonts w:asciiTheme="minorHAnsi" w:hAnsiTheme="minorHAnsi" w:cstheme="minorHAnsi"/>
                <w:color w:val="000000" w:themeColor="text1"/>
                <w:sz w:val="21"/>
                <w:szCs w:val="21"/>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2184312" w14:textId="77777777" w:rsidR="003C1D49" w:rsidRPr="00D22ADA" w:rsidRDefault="003C1D49" w:rsidP="003C1D49">
            <w:pPr>
              <w:tabs>
                <w:tab w:val="left" w:pos="567"/>
                <w:tab w:val="left" w:pos="851"/>
              </w:tabs>
              <w:jc w:val="center"/>
              <w:rPr>
                <w:rFonts w:asciiTheme="minorHAnsi" w:hAnsiTheme="minorHAnsi" w:cstheme="minorHAnsi"/>
                <w:color w:val="000000" w:themeColor="text1"/>
                <w:sz w:val="21"/>
                <w:szCs w:val="21"/>
              </w:rPr>
            </w:pPr>
            <w:r w:rsidRPr="00D22ADA">
              <w:rPr>
                <w:rFonts w:asciiTheme="minorHAnsi" w:hAnsiTheme="minorHAnsi" w:cstheme="minorHAnsi"/>
                <w:sz w:val="21"/>
                <w:szCs w:val="21"/>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D1C628" w14:textId="77777777" w:rsidR="003C1D49" w:rsidRPr="00D22ADA" w:rsidRDefault="003C1D49">
            <w:pPr>
              <w:tabs>
                <w:tab w:val="left" w:pos="567"/>
                <w:tab w:val="left" w:pos="851"/>
              </w:tabs>
              <w:rPr>
                <w:rFonts w:asciiTheme="minorHAnsi" w:hAnsiTheme="minorHAnsi" w:cstheme="minorHAnsi"/>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498E1EE" w14:textId="77777777" w:rsidR="003C1D49" w:rsidRPr="00D22ADA" w:rsidRDefault="003C1D49">
            <w:pPr>
              <w:tabs>
                <w:tab w:val="left" w:pos="567"/>
                <w:tab w:val="left" w:pos="851"/>
              </w:tabs>
              <w:rPr>
                <w:rFonts w:asciiTheme="minorHAnsi" w:hAnsiTheme="minorHAnsi" w:cstheme="minorHAnsi"/>
                <w:sz w:val="21"/>
                <w:szCs w:val="21"/>
              </w:rPr>
            </w:pPr>
          </w:p>
        </w:tc>
      </w:tr>
      <w:tr w:rsidR="003C1D49" w:rsidRPr="00D22ADA" w14:paraId="62F1535A" w14:textId="12BD0639"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9985FAD" w14:textId="77777777" w:rsidR="003C1D49" w:rsidRPr="00D22ADA" w:rsidRDefault="003C1D49">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2.1.2.</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59B456B" w14:textId="77777777" w:rsidR="003C1D49" w:rsidRPr="00D22ADA" w:rsidRDefault="003C1D49">
            <w:pPr>
              <w:tabs>
                <w:tab w:val="left" w:pos="567"/>
                <w:tab w:val="left" w:pos="851"/>
              </w:tabs>
              <w:rPr>
                <w:rFonts w:asciiTheme="minorHAnsi" w:hAnsiTheme="minorHAnsi" w:cstheme="minorHAnsi"/>
                <w:sz w:val="21"/>
                <w:szCs w:val="21"/>
              </w:rPr>
            </w:pPr>
            <w:r w:rsidRPr="00D22ADA">
              <w:rPr>
                <w:rFonts w:asciiTheme="minorHAnsi" w:hAnsiTheme="minorHAnsi" w:cstheme="minorHAnsi"/>
                <w:sz w:val="21"/>
                <w:szCs w:val="21"/>
              </w:rPr>
              <w:t>Linux operacinių sistemų (OS) priežiūra</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0C2DDFB" w14:textId="77777777" w:rsidR="003C1D49" w:rsidRPr="00D22ADA" w:rsidRDefault="003C1D49" w:rsidP="00FB16EA">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ECAC44B" w14:textId="77777777" w:rsidR="003C1D49" w:rsidRPr="00D22ADA" w:rsidRDefault="003C1D49" w:rsidP="003C1D49">
            <w:pPr>
              <w:tabs>
                <w:tab w:val="left" w:pos="567"/>
                <w:tab w:val="left" w:pos="851"/>
              </w:tabs>
              <w:jc w:val="center"/>
              <w:rPr>
                <w:rFonts w:asciiTheme="minorHAnsi" w:hAnsiTheme="minorHAnsi" w:cstheme="minorHAnsi"/>
                <w:color w:val="000000" w:themeColor="text1"/>
                <w:sz w:val="21"/>
                <w:szCs w:val="21"/>
              </w:rPr>
            </w:pPr>
            <w:r w:rsidRPr="00D22ADA">
              <w:rPr>
                <w:rFonts w:asciiTheme="minorHAnsi" w:hAnsiTheme="minorHAnsi" w:cstheme="minorHAnsi"/>
                <w:color w:val="000000" w:themeColor="text1"/>
                <w:sz w:val="21"/>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9507B"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8A46450"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r>
      <w:tr w:rsidR="003C1D49" w:rsidRPr="00D22ADA" w14:paraId="0657C2AE" w14:textId="2A5B0B1A"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F178746" w14:textId="77777777" w:rsidR="003C1D49" w:rsidRPr="00D22ADA" w:rsidRDefault="003C1D49">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2.1.3.</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4AD71A2" w14:textId="77777777" w:rsidR="003C1D49" w:rsidRPr="00D22ADA" w:rsidRDefault="003C1D49">
            <w:pPr>
              <w:tabs>
                <w:tab w:val="left" w:pos="567"/>
                <w:tab w:val="left" w:pos="851"/>
              </w:tabs>
              <w:rPr>
                <w:rFonts w:asciiTheme="minorHAnsi" w:hAnsiTheme="minorHAnsi" w:cstheme="minorHAnsi"/>
                <w:sz w:val="21"/>
                <w:szCs w:val="21"/>
              </w:rPr>
            </w:pPr>
            <w:r w:rsidRPr="00D22ADA">
              <w:rPr>
                <w:rFonts w:asciiTheme="minorHAnsi" w:hAnsiTheme="minorHAnsi" w:cstheme="minorHAnsi"/>
                <w:sz w:val="21"/>
                <w:szCs w:val="21"/>
              </w:rPr>
              <w:t>Microsoft SQL Standalone duomenų bazės priežiūra</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CED083A" w14:textId="77777777" w:rsidR="003C1D49" w:rsidRPr="00D22ADA" w:rsidRDefault="003C1D49" w:rsidP="00FB16EA">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C6171A3" w14:textId="77777777" w:rsidR="003C1D49" w:rsidRPr="00D22ADA" w:rsidRDefault="003C1D49" w:rsidP="003C1D49">
            <w:pPr>
              <w:tabs>
                <w:tab w:val="left" w:pos="567"/>
                <w:tab w:val="left" w:pos="851"/>
              </w:tabs>
              <w:jc w:val="center"/>
              <w:rPr>
                <w:rFonts w:asciiTheme="minorHAnsi" w:hAnsiTheme="minorHAnsi" w:cstheme="minorHAnsi"/>
                <w:color w:val="000000" w:themeColor="text1"/>
                <w:sz w:val="21"/>
                <w:szCs w:val="21"/>
              </w:rPr>
            </w:pPr>
            <w:r w:rsidRPr="00D22ADA">
              <w:rPr>
                <w:rFonts w:asciiTheme="minorHAnsi" w:hAnsiTheme="minorHAnsi" w:cstheme="minorHAnsi"/>
                <w:color w:val="000000" w:themeColor="text1"/>
                <w:sz w:val="21"/>
                <w:szCs w:val="21"/>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1514883"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1C59E38"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r>
      <w:tr w:rsidR="003C1D49" w:rsidRPr="00D22ADA" w14:paraId="12B6FECE" w14:textId="1A47FB3F"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FD42EB4" w14:textId="77777777" w:rsidR="003C1D49" w:rsidRPr="00D22ADA" w:rsidRDefault="003C1D49">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2.1.4.</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A1090A6" w14:textId="77777777" w:rsidR="003C1D49" w:rsidRPr="00D22ADA" w:rsidRDefault="003C1D49">
            <w:pPr>
              <w:tabs>
                <w:tab w:val="left" w:pos="567"/>
                <w:tab w:val="left" w:pos="851"/>
              </w:tabs>
              <w:rPr>
                <w:rFonts w:asciiTheme="minorHAnsi" w:hAnsiTheme="minorHAnsi" w:cstheme="minorHAnsi"/>
                <w:sz w:val="21"/>
                <w:szCs w:val="21"/>
              </w:rPr>
            </w:pPr>
            <w:r w:rsidRPr="00D22ADA">
              <w:rPr>
                <w:rFonts w:asciiTheme="minorHAnsi" w:hAnsiTheme="minorHAnsi" w:cstheme="minorHAnsi"/>
                <w:sz w:val="21"/>
                <w:szCs w:val="21"/>
              </w:rPr>
              <w:t>Microsoft Failover Cluster duomenų bazės priežiūra</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88A0174" w14:textId="77777777" w:rsidR="003C1D49" w:rsidRPr="00D22ADA" w:rsidRDefault="003C1D49" w:rsidP="00FB16EA">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1668E1D" w14:textId="77777777" w:rsidR="003C1D49" w:rsidRPr="00D22ADA" w:rsidRDefault="003C1D49" w:rsidP="003C1D49">
            <w:pPr>
              <w:tabs>
                <w:tab w:val="left" w:pos="567"/>
                <w:tab w:val="left" w:pos="851"/>
              </w:tabs>
              <w:jc w:val="center"/>
              <w:rPr>
                <w:rFonts w:asciiTheme="minorHAnsi" w:hAnsiTheme="minorHAnsi" w:cstheme="minorHAnsi"/>
                <w:color w:val="000000" w:themeColor="text1"/>
                <w:sz w:val="21"/>
                <w:szCs w:val="21"/>
              </w:rPr>
            </w:pPr>
            <w:r w:rsidRPr="00D22ADA">
              <w:rPr>
                <w:rFonts w:asciiTheme="minorHAnsi" w:hAnsiTheme="minorHAnsi" w:cstheme="minorHAnsi"/>
                <w:color w:val="000000" w:themeColor="text1"/>
                <w:sz w:val="21"/>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666D99B"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67E6DA9"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r>
      <w:tr w:rsidR="003C1D49" w:rsidRPr="00D22ADA" w14:paraId="78499997" w14:textId="4F0E7B96"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159E31B" w14:textId="77777777" w:rsidR="003C1D49" w:rsidRPr="00D22ADA" w:rsidRDefault="003C1D49">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2.1.5.</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06A341D" w14:textId="77777777" w:rsidR="003C1D49" w:rsidRPr="00D22ADA" w:rsidRDefault="003C1D49">
            <w:pPr>
              <w:tabs>
                <w:tab w:val="left" w:pos="567"/>
                <w:tab w:val="left" w:pos="851"/>
              </w:tabs>
              <w:rPr>
                <w:rFonts w:asciiTheme="minorHAnsi" w:hAnsiTheme="minorHAnsi" w:cstheme="minorHAnsi"/>
                <w:sz w:val="21"/>
                <w:szCs w:val="21"/>
              </w:rPr>
            </w:pPr>
            <w:r w:rsidRPr="00D22ADA">
              <w:rPr>
                <w:rFonts w:asciiTheme="minorHAnsi" w:hAnsiTheme="minorHAnsi" w:cstheme="minorHAnsi"/>
                <w:sz w:val="21"/>
                <w:szCs w:val="21"/>
              </w:rPr>
              <w:t>VMware vCenter virtualizavimo platformos priežiūra</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55E03F1" w14:textId="77777777" w:rsidR="003C1D49" w:rsidRPr="00D22ADA" w:rsidRDefault="003C1D49" w:rsidP="00FB16EA">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2CA125C" w14:textId="77777777" w:rsidR="003C1D49" w:rsidRPr="00D22ADA" w:rsidRDefault="003C1D49" w:rsidP="003C1D49">
            <w:pPr>
              <w:tabs>
                <w:tab w:val="left" w:pos="567"/>
                <w:tab w:val="left" w:pos="851"/>
              </w:tabs>
              <w:jc w:val="center"/>
              <w:rPr>
                <w:rFonts w:asciiTheme="minorHAnsi" w:hAnsiTheme="minorHAnsi" w:cstheme="minorHAnsi"/>
                <w:color w:val="000000" w:themeColor="text1"/>
                <w:sz w:val="21"/>
                <w:szCs w:val="21"/>
              </w:rPr>
            </w:pPr>
            <w:r w:rsidRPr="00D22ADA">
              <w:rPr>
                <w:rFonts w:asciiTheme="minorHAnsi" w:hAnsiTheme="minorHAnsi" w:cstheme="minorHAnsi"/>
                <w:color w:val="000000" w:themeColor="text1"/>
                <w:sz w:val="21"/>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D2F3D25"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9A81323"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r>
      <w:tr w:rsidR="003C1D49" w:rsidRPr="00D22ADA" w14:paraId="19E29C1F" w14:textId="6C07AEEA"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A963E4D" w14:textId="77777777" w:rsidR="003C1D49" w:rsidRPr="00D22ADA" w:rsidRDefault="003C1D49">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2.1.6.</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0E0E0F9" w14:textId="77777777" w:rsidR="003C1D49" w:rsidRPr="00D22ADA" w:rsidRDefault="003C1D49">
            <w:pPr>
              <w:tabs>
                <w:tab w:val="left" w:pos="567"/>
                <w:tab w:val="left" w:pos="851"/>
              </w:tabs>
              <w:rPr>
                <w:rFonts w:asciiTheme="minorHAnsi" w:hAnsiTheme="minorHAnsi" w:cstheme="minorHAnsi"/>
                <w:sz w:val="21"/>
                <w:szCs w:val="21"/>
              </w:rPr>
            </w:pPr>
            <w:r w:rsidRPr="00D22ADA">
              <w:rPr>
                <w:rFonts w:asciiTheme="minorHAnsi" w:hAnsiTheme="minorHAnsi" w:cstheme="minorHAnsi"/>
                <w:sz w:val="21"/>
                <w:szCs w:val="21"/>
              </w:rPr>
              <w:t>Veeam Backup and Replication duomenų rezervinio kopijavimo ir atstatymo sprendimo priežiūra</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E23717F" w14:textId="77777777" w:rsidR="003C1D49" w:rsidRPr="00D22ADA" w:rsidRDefault="003C1D49" w:rsidP="00FB16EA">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0C5E216" w14:textId="77777777" w:rsidR="003C1D49" w:rsidRPr="00D22ADA" w:rsidRDefault="003C1D49" w:rsidP="003C1D49">
            <w:pPr>
              <w:tabs>
                <w:tab w:val="left" w:pos="567"/>
                <w:tab w:val="left" w:pos="851"/>
              </w:tabs>
              <w:jc w:val="center"/>
              <w:rPr>
                <w:rFonts w:asciiTheme="minorHAnsi" w:hAnsiTheme="minorHAnsi" w:cstheme="minorHAnsi"/>
                <w:color w:val="000000" w:themeColor="text1"/>
                <w:sz w:val="21"/>
                <w:szCs w:val="21"/>
              </w:rPr>
            </w:pPr>
            <w:r w:rsidRPr="00D22ADA">
              <w:rPr>
                <w:rFonts w:asciiTheme="minorHAnsi" w:hAnsiTheme="minorHAnsi" w:cstheme="minorHAnsi"/>
                <w:color w:val="000000" w:themeColor="text1"/>
                <w:sz w:val="21"/>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27F54BC"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DCE26D6"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r>
      <w:tr w:rsidR="00F568B1" w:rsidRPr="00D22ADA" w14:paraId="582FE0D6" w14:textId="09DAC1D3"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58C136D" w14:textId="77777777" w:rsidR="00F568B1" w:rsidRPr="00D22ADA" w:rsidRDefault="00F568B1">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2.2.</w:t>
            </w: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84A769F" w14:textId="681BBBD9" w:rsidR="00F568B1" w:rsidRPr="00D22ADA" w:rsidRDefault="00F568B1">
            <w:pPr>
              <w:tabs>
                <w:tab w:val="left" w:pos="567"/>
                <w:tab w:val="left" w:pos="851"/>
              </w:tabs>
              <w:rPr>
                <w:rFonts w:asciiTheme="minorHAnsi" w:hAnsiTheme="minorHAnsi" w:cstheme="minorHAnsi"/>
                <w:b/>
                <w:color w:val="000000" w:themeColor="text1"/>
                <w:sz w:val="21"/>
                <w:szCs w:val="21"/>
              </w:rPr>
            </w:pPr>
            <w:r w:rsidRPr="00D22ADA">
              <w:rPr>
                <w:rFonts w:asciiTheme="minorHAnsi" w:hAnsiTheme="minorHAnsi" w:cstheme="minorHAnsi"/>
                <w:b/>
                <w:color w:val="000000" w:themeColor="text1"/>
                <w:sz w:val="21"/>
                <w:szCs w:val="21"/>
              </w:rPr>
              <w:t>Techninės įrangos priežiūros ir konsultavimo paslaugos</w:t>
            </w:r>
          </w:p>
        </w:tc>
      </w:tr>
      <w:tr w:rsidR="003C1D49" w:rsidRPr="00D22ADA" w14:paraId="5EEE27A9" w14:textId="34758386"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FD16309" w14:textId="77777777" w:rsidR="003C1D49" w:rsidRPr="00D22ADA" w:rsidRDefault="003C1D49">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2.2.1.</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ED11C52" w14:textId="77777777" w:rsidR="003C1D49" w:rsidRPr="00D22ADA" w:rsidRDefault="003C1D49">
            <w:pPr>
              <w:tabs>
                <w:tab w:val="left" w:pos="567"/>
                <w:tab w:val="left" w:pos="851"/>
              </w:tabs>
              <w:rPr>
                <w:rFonts w:asciiTheme="minorHAnsi" w:hAnsiTheme="minorHAnsi" w:cstheme="minorHAnsi"/>
                <w:sz w:val="21"/>
                <w:szCs w:val="21"/>
              </w:rPr>
            </w:pPr>
            <w:r w:rsidRPr="00D22ADA">
              <w:rPr>
                <w:rFonts w:asciiTheme="minorHAnsi" w:hAnsiTheme="minorHAnsi" w:cstheme="minorHAnsi"/>
                <w:sz w:val="21"/>
                <w:szCs w:val="21"/>
              </w:rPr>
              <w:t>Tinklo ugniasienės priežiūra</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7385DA4" w14:textId="77777777" w:rsidR="003C1D49" w:rsidRPr="00D22ADA" w:rsidRDefault="003C1D49" w:rsidP="00FB16EA">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86D2CF9" w14:textId="77777777" w:rsidR="003C1D49" w:rsidRPr="00D22ADA" w:rsidRDefault="003C1D49" w:rsidP="003C1D49">
            <w:pPr>
              <w:tabs>
                <w:tab w:val="left" w:pos="567"/>
                <w:tab w:val="left" w:pos="851"/>
              </w:tabs>
              <w:jc w:val="center"/>
              <w:rPr>
                <w:rFonts w:asciiTheme="minorHAnsi" w:hAnsiTheme="minorHAnsi" w:cstheme="minorHAnsi"/>
                <w:color w:val="000000" w:themeColor="text1"/>
                <w:sz w:val="21"/>
                <w:szCs w:val="21"/>
              </w:rPr>
            </w:pPr>
            <w:r w:rsidRPr="00D22ADA">
              <w:rPr>
                <w:rFonts w:asciiTheme="minorHAnsi" w:hAnsiTheme="minorHAnsi" w:cstheme="minorHAnsi"/>
                <w:color w:val="000000" w:themeColor="text1"/>
                <w:sz w:val="21"/>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F6348D7"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B43708B"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r>
      <w:tr w:rsidR="003C1D49" w:rsidRPr="00D22ADA" w14:paraId="266A7B65" w14:textId="4BF6066C"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1746A24" w14:textId="77777777" w:rsidR="003C1D49" w:rsidRPr="00D22ADA" w:rsidRDefault="003C1D49">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2.2.2.</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A18C890" w14:textId="77777777" w:rsidR="003C1D49" w:rsidRPr="00D22ADA" w:rsidRDefault="003C1D49">
            <w:pPr>
              <w:tabs>
                <w:tab w:val="left" w:pos="567"/>
                <w:tab w:val="left" w:pos="851"/>
              </w:tabs>
              <w:rPr>
                <w:rFonts w:asciiTheme="minorHAnsi" w:hAnsiTheme="minorHAnsi" w:cstheme="minorHAnsi"/>
                <w:sz w:val="21"/>
                <w:szCs w:val="21"/>
              </w:rPr>
            </w:pPr>
            <w:r w:rsidRPr="00D22ADA">
              <w:rPr>
                <w:rFonts w:asciiTheme="minorHAnsi" w:hAnsiTheme="minorHAnsi" w:cstheme="minorHAnsi"/>
                <w:sz w:val="21"/>
                <w:szCs w:val="21"/>
              </w:rPr>
              <w:t>SAN komutatorių priežiūra</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3D2FBED" w14:textId="77777777" w:rsidR="003C1D49" w:rsidRPr="00D22ADA" w:rsidRDefault="003C1D49" w:rsidP="00FB16EA">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017951B" w14:textId="77777777" w:rsidR="003C1D49" w:rsidRPr="00D22ADA" w:rsidRDefault="003C1D49" w:rsidP="003C1D49">
            <w:pPr>
              <w:tabs>
                <w:tab w:val="left" w:pos="567"/>
                <w:tab w:val="left" w:pos="851"/>
              </w:tabs>
              <w:jc w:val="center"/>
              <w:rPr>
                <w:rFonts w:asciiTheme="minorHAnsi" w:hAnsiTheme="minorHAnsi" w:cstheme="minorHAnsi"/>
                <w:color w:val="000000" w:themeColor="text1"/>
                <w:sz w:val="21"/>
                <w:szCs w:val="21"/>
              </w:rPr>
            </w:pPr>
            <w:r w:rsidRPr="00D22ADA">
              <w:rPr>
                <w:rFonts w:asciiTheme="minorHAnsi" w:hAnsiTheme="minorHAnsi" w:cstheme="minorHAnsi"/>
                <w:color w:val="000000" w:themeColor="text1"/>
                <w:sz w:val="21"/>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BFF6C3"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86143F6" w14:textId="77777777" w:rsidR="003C1D49" w:rsidRPr="00D22ADA" w:rsidRDefault="003C1D49">
            <w:pPr>
              <w:tabs>
                <w:tab w:val="left" w:pos="567"/>
                <w:tab w:val="left" w:pos="851"/>
              </w:tabs>
              <w:rPr>
                <w:rFonts w:asciiTheme="minorHAnsi" w:hAnsiTheme="minorHAnsi" w:cstheme="minorHAnsi"/>
                <w:color w:val="000000" w:themeColor="text1"/>
                <w:sz w:val="21"/>
                <w:szCs w:val="21"/>
              </w:rPr>
            </w:pPr>
          </w:p>
        </w:tc>
      </w:tr>
      <w:tr w:rsidR="003C1D49" w:rsidRPr="00D22ADA" w14:paraId="68CCE2ED" w14:textId="630909D8"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04FB660" w14:textId="41DAA277" w:rsidR="003C1D49" w:rsidRPr="00D22ADA" w:rsidRDefault="003C1D49" w:rsidP="005D6522">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2.2.3.</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D145FF5" w14:textId="147AEEB7" w:rsidR="003C1D49" w:rsidRPr="00D22ADA" w:rsidRDefault="003C1D49" w:rsidP="005D6522">
            <w:pPr>
              <w:tabs>
                <w:tab w:val="left" w:pos="567"/>
                <w:tab w:val="left" w:pos="851"/>
              </w:tabs>
              <w:rPr>
                <w:rFonts w:asciiTheme="minorHAnsi" w:hAnsiTheme="minorHAnsi" w:cstheme="minorHAnsi"/>
                <w:sz w:val="21"/>
                <w:szCs w:val="21"/>
              </w:rPr>
            </w:pPr>
            <w:r>
              <w:rPr>
                <w:rFonts w:asciiTheme="minorHAnsi" w:hAnsiTheme="minorHAnsi" w:cstheme="minorHAnsi"/>
                <w:sz w:val="21"/>
                <w:szCs w:val="21"/>
              </w:rPr>
              <w:t>Fizinių serverių priežiūra</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1B2271A" w14:textId="2E736431" w:rsidR="003C1D49" w:rsidRPr="00D22ADA" w:rsidRDefault="003C1D49" w:rsidP="00FB16EA">
            <w:pPr>
              <w:tabs>
                <w:tab w:val="left" w:pos="567"/>
                <w:tab w:val="left" w:pos="851"/>
              </w:tabs>
              <w:jc w:val="center"/>
              <w:rPr>
                <w:rFonts w:asciiTheme="minorHAnsi" w:hAnsiTheme="minorHAnsi" w:cstheme="minorHAnsi"/>
                <w:sz w:val="21"/>
                <w:szCs w:val="21"/>
              </w:rPr>
            </w:pPr>
            <w:r>
              <w:rPr>
                <w:rFonts w:asciiTheme="minorHAnsi" w:hAnsiTheme="minorHAnsi" w:cstheme="minorHAnsi"/>
                <w:sz w:val="21"/>
                <w:szCs w:val="21"/>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A92D5E7" w14:textId="1BD76D84" w:rsidR="003C1D49" w:rsidRPr="00D22ADA" w:rsidRDefault="003C1D49" w:rsidP="003C1D49">
            <w:pPr>
              <w:tabs>
                <w:tab w:val="left" w:pos="567"/>
                <w:tab w:val="left" w:pos="851"/>
              </w:tabs>
              <w:jc w:val="center"/>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24E75D" w14:textId="77777777" w:rsidR="003C1D49" w:rsidRPr="00D22ADA" w:rsidRDefault="003C1D49" w:rsidP="005D6522">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CB9DAD" w14:textId="77777777" w:rsidR="003C1D49" w:rsidRPr="00D22ADA" w:rsidRDefault="003C1D49" w:rsidP="005D6522">
            <w:pPr>
              <w:tabs>
                <w:tab w:val="left" w:pos="567"/>
                <w:tab w:val="left" w:pos="851"/>
              </w:tabs>
              <w:rPr>
                <w:rFonts w:asciiTheme="minorHAnsi" w:hAnsiTheme="minorHAnsi" w:cstheme="minorHAnsi"/>
                <w:color w:val="000000" w:themeColor="text1"/>
                <w:sz w:val="21"/>
                <w:szCs w:val="21"/>
              </w:rPr>
            </w:pPr>
          </w:p>
        </w:tc>
      </w:tr>
      <w:tr w:rsidR="003C1D49" w:rsidRPr="00D22ADA" w14:paraId="6B8F4523" w14:textId="7CF67D7A"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E0CA28A" w14:textId="7B9780F9" w:rsidR="003C1D49" w:rsidRPr="00D22ADA" w:rsidRDefault="003C1D49" w:rsidP="005D6522">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sz w:val="21"/>
                <w:szCs w:val="21"/>
              </w:rPr>
              <w:t>2.2.4.</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5C46199" w14:textId="77777777" w:rsidR="003C1D49" w:rsidRPr="00D22ADA" w:rsidRDefault="003C1D49" w:rsidP="005D6522">
            <w:pPr>
              <w:tabs>
                <w:tab w:val="left" w:pos="567"/>
                <w:tab w:val="left" w:pos="851"/>
              </w:tabs>
              <w:rPr>
                <w:rFonts w:asciiTheme="minorHAnsi" w:hAnsiTheme="minorHAnsi" w:cstheme="minorHAnsi"/>
                <w:sz w:val="21"/>
                <w:szCs w:val="21"/>
              </w:rPr>
            </w:pPr>
            <w:r w:rsidRPr="00D22ADA">
              <w:rPr>
                <w:rFonts w:asciiTheme="minorHAnsi" w:hAnsiTheme="minorHAnsi" w:cstheme="minorHAnsi"/>
                <w:color w:val="000000" w:themeColor="text1"/>
                <w:sz w:val="21"/>
                <w:szCs w:val="21"/>
              </w:rPr>
              <w:t>Konsultavimo paslauga</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9E0FFC6" w14:textId="77777777" w:rsidR="003C1D49" w:rsidRPr="00D22ADA" w:rsidRDefault="003C1D49" w:rsidP="00FB16EA">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color w:val="000000" w:themeColor="text1"/>
                <w:sz w:val="21"/>
                <w:szCs w:val="21"/>
              </w:rPr>
              <w:t>val.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7C13CED" w14:textId="77777777" w:rsidR="003C1D49" w:rsidRPr="00D22ADA" w:rsidRDefault="003C1D49" w:rsidP="003C1D49">
            <w:pPr>
              <w:tabs>
                <w:tab w:val="left" w:pos="567"/>
                <w:tab w:val="left" w:pos="851"/>
              </w:tabs>
              <w:jc w:val="center"/>
              <w:rPr>
                <w:rFonts w:asciiTheme="minorHAnsi" w:hAnsiTheme="minorHAnsi" w:cstheme="minorHAnsi"/>
                <w:color w:val="000000" w:themeColor="text1"/>
                <w:sz w:val="21"/>
                <w:szCs w:val="21"/>
              </w:rPr>
            </w:pPr>
            <w:r w:rsidRPr="00D22ADA">
              <w:rPr>
                <w:rFonts w:asciiTheme="minorHAnsi" w:hAnsiTheme="minorHAnsi" w:cstheme="minorHAnsi"/>
                <w:color w:val="000000" w:themeColor="text1"/>
                <w:sz w:val="21"/>
                <w:szCs w:val="21"/>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B4B1C73" w14:textId="77777777" w:rsidR="003C1D49" w:rsidRPr="00D22ADA" w:rsidRDefault="003C1D49" w:rsidP="005D6522">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738A862" w14:textId="77777777" w:rsidR="003C1D49" w:rsidRPr="00D22ADA" w:rsidRDefault="003C1D49" w:rsidP="005D6522">
            <w:pPr>
              <w:tabs>
                <w:tab w:val="left" w:pos="567"/>
                <w:tab w:val="left" w:pos="851"/>
              </w:tabs>
              <w:rPr>
                <w:rFonts w:asciiTheme="minorHAnsi" w:hAnsiTheme="minorHAnsi" w:cstheme="minorHAnsi"/>
                <w:color w:val="000000" w:themeColor="text1"/>
                <w:sz w:val="21"/>
                <w:szCs w:val="21"/>
              </w:rPr>
            </w:pPr>
          </w:p>
        </w:tc>
      </w:tr>
      <w:tr w:rsidR="003C1D49" w:rsidRPr="00D22ADA" w14:paraId="33F33F82" w14:textId="0A539460" w:rsidTr="00064261">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25C35FD" w14:textId="304B4D34" w:rsidR="003C1D49" w:rsidRPr="00D22ADA" w:rsidRDefault="003C1D49" w:rsidP="005D6522">
            <w:pPr>
              <w:tabs>
                <w:tab w:val="left" w:pos="567"/>
                <w:tab w:val="left" w:pos="851"/>
              </w:tabs>
              <w:jc w:val="center"/>
              <w:rPr>
                <w:rFonts w:asciiTheme="minorHAnsi" w:hAnsiTheme="minorHAnsi" w:cstheme="minorHAnsi"/>
                <w:sz w:val="21"/>
                <w:szCs w:val="21"/>
              </w:rPr>
            </w:pPr>
            <w:r>
              <w:rPr>
                <w:rFonts w:asciiTheme="minorHAnsi" w:hAnsiTheme="minorHAnsi" w:cstheme="minorHAnsi"/>
                <w:sz w:val="21"/>
                <w:szCs w:val="21"/>
              </w:rPr>
              <w:t>2.2.5.</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69028DD" w14:textId="77777777" w:rsidR="003C1D49" w:rsidRPr="00D22ADA" w:rsidRDefault="003C1D49" w:rsidP="005D6522">
            <w:pPr>
              <w:tabs>
                <w:tab w:val="left" w:pos="567"/>
                <w:tab w:val="left" w:pos="851"/>
              </w:tabs>
              <w:rPr>
                <w:rFonts w:asciiTheme="minorHAnsi" w:hAnsiTheme="minorHAnsi" w:cstheme="minorHAnsi"/>
                <w:sz w:val="21"/>
                <w:szCs w:val="21"/>
              </w:rPr>
            </w:pPr>
            <w:r w:rsidRPr="00D22ADA">
              <w:rPr>
                <w:rFonts w:asciiTheme="minorHAnsi" w:hAnsiTheme="minorHAnsi" w:cstheme="minorHAnsi"/>
                <w:color w:val="000000" w:themeColor="text1"/>
                <w:sz w:val="21"/>
                <w:szCs w:val="21"/>
              </w:rPr>
              <w:t>Skubaus konsultavimo paslauga</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37C8D29" w14:textId="77777777" w:rsidR="003C1D49" w:rsidRPr="00D22ADA" w:rsidRDefault="003C1D49" w:rsidP="00FB16EA">
            <w:pPr>
              <w:tabs>
                <w:tab w:val="left" w:pos="567"/>
                <w:tab w:val="left" w:pos="851"/>
              </w:tabs>
              <w:jc w:val="center"/>
              <w:rPr>
                <w:rFonts w:asciiTheme="minorHAnsi" w:hAnsiTheme="minorHAnsi" w:cstheme="minorHAnsi"/>
                <w:sz w:val="21"/>
                <w:szCs w:val="21"/>
              </w:rPr>
            </w:pPr>
            <w:r w:rsidRPr="00D22ADA">
              <w:rPr>
                <w:rFonts w:asciiTheme="minorHAnsi" w:hAnsiTheme="minorHAnsi" w:cstheme="minorHAnsi"/>
                <w:color w:val="000000" w:themeColor="text1"/>
                <w:sz w:val="21"/>
                <w:szCs w:val="21"/>
              </w:rPr>
              <w:t>val.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C4046CC" w14:textId="77777777" w:rsidR="003C1D49" w:rsidRPr="00D22ADA" w:rsidRDefault="003C1D49" w:rsidP="003C1D49">
            <w:pPr>
              <w:tabs>
                <w:tab w:val="left" w:pos="567"/>
                <w:tab w:val="left" w:pos="851"/>
              </w:tabs>
              <w:jc w:val="center"/>
              <w:rPr>
                <w:rFonts w:asciiTheme="minorHAnsi" w:hAnsiTheme="minorHAnsi" w:cstheme="minorHAnsi"/>
                <w:color w:val="000000" w:themeColor="text1"/>
                <w:sz w:val="21"/>
                <w:szCs w:val="21"/>
              </w:rPr>
            </w:pPr>
            <w:r w:rsidRPr="00D22ADA">
              <w:rPr>
                <w:rFonts w:asciiTheme="minorHAnsi" w:hAnsiTheme="minorHAnsi" w:cstheme="minorHAnsi"/>
                <w:color w:val="000000" w:themeColor="text1"/>
                <w:sz w:val="21"/>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8E8BEFA" w14:textId="77777777" w:rsidR="003C1D49" w:rsidRPr="00D22ADA" w:rsidRDefault="003C1D49" w:rsidP="005D6522">
            <w:pPr>
              <w:tabs>
                <w:tab w:val="left" w:pos="567"/>
                <w:tab w:val="left" w:pos="851"/>
              </w:tabs>
              <w:rPr>
                <w:rFonts w:asciiTheme="minorHAnsi" w:hAnsiTheme="minorHAnsi" w:cstheme="minorHAnsi"/>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36FD45B" w14:textId="77777777" w:rsidR="003C1D49" w:rsidRPr="00D22ADA" w:rsidRDefault="003C1D49" w:rsidP="005D6522">
            <w:pPr>
              <w:tabs>
                <w:tab w:val="left" w:pos="567"/>
                <w:tab w:val="left" w:pos="851"/>
              </w:tabs>
              <w:rPr>
                <w:rFonts w:asciiTheme="minorHAnsi" w:hAnsiTheme="minorHAnsi" w:cstheme="minorHAnsi"/>
                <w:color w:val="000000" w:themeColor="text1"/>
                <w:sz w:val="21"/>
                <w:szCs w:val="21"/>
              </w:rPr>
            </w:pPr>
          </w:p>
        </w:tc>
      </w:tr>
      <w:tr w:rsidR="002902F2" w:rsidRPr="00D22ADA" w14:paraId="20E6CA14" w14:textId="77777777" w:rsidTr="00064261">
        <w:trPr>
          <w:cantSplit/>
        </w:trPr>
        <w:tc>
          <w:tcPr>
            <w:tcW w:w="8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28BF966" w14:textId="61F99515" w:rsidR="002902F2" w:rsidRPr="002902F2" w:rsidRDefault="002902F2" w:rsidP="002902F2">
            <w:pPr>
              <w:tabs>
                <w:tab w:val="left" w:pos="567"/>
                <w:tab w:val="left" w:pos="851"/>
              </w:tabs>
              <w:jc w:val="right"/>
              <w:rPr>
                <w:rFonts w:asciiTheme="minorHAnsi" w:hAnsiTheme="minorHAnsi" w:cstheme="minorHAnsi"/>
                <w:b/>
                <w:bCs/>
                <w:color w:val="000000" w:themeColor="text1"/>
                <w:sz w:val="21"/>
                <w:szCs w:val="21"/>
              </w:rPr>
            </w:pPr>
            <w:r w:rsidRPr="002902F2">
              <w:rPr>
                <w:rFonts w:asciiTheme="minorHAnsi" w:hAnsiTheme="minorHAnsi" w:cstheme="minorHAnsi"/>
                <w:b/>
                <w:bCs/>
                <w:color w:val="000000" w:themeColor="text1"/>
                <w:sz w:val="21"/>
                <w:szCs w:val="21"/>
              </w:rPr>
              <w:t>Bendra</w:t>
            </w:r>
            <w:r>
              <w:rPr>
                <w:rFonts w:asciiTheme="minorHAnsi" w:hAnsiTheme="minorHAnsi" w:cstheme="minorHAnsi"/>
                <w:b/>
                <w:bCs/>
                <w:color w:val="000000" w:themeColor="text1"/>
                <w:sz w:val="21"/>
                <w:szCs w:val="21"/>
              </w:rPr>
              <w:t>*</w:t>
            </w:r>
            <w:r w:rsidRPr="002902F2">
              <w:rPr>
                <w:rFonts w:asciiTheme="minorHAnsi" w:hAnsiTheme="minorHAnsi" w:cstheme="minorHAnsi"/>
                <w:b/>
                <w:bCs/>
                <w:color w:val="000000" w:themeColor="text1"/>
                <w:sz w:val="21"/>
                <w:szCs w:val="21"/>
              </w:rPr>
              <w:t xml:space="preserve"> preliminari kaina Eur be PVM:</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EEBA35C" w14:textId="77777777" w:rsidR="002902F2" w:rsidRPr="00D22ADA" w:rsidRDefault="002902F2" w:rsidP="005D6522">
            <w:pPr>
              <w:tabs>
                <w:tab w:val="left" w:pos="567"/>
                <w:tab w:val="left" w:pos="851"/>
              </w:tabs>
              <w:rPr>
                <w:rFonts w:asciiTheme="minorHAnsi" w:hAnsiTheme="minorHAnsi" w:cstheme="minorHAnsi"/>
                <w:color w:val="000000" w:themeColor="text1"/>
                <w:sz w:val="21"/>
                <w:szCs w:val="21"/>
              </w:rPr>
            </w:pPr>
          </w:p>
        </w:tc>
      </w:tr>
      <w:tr w:rsidR="002902F2" w:rsidRPr="00D22ADA" w14:paraId="62B1EC00" w14:textId="77777777" w:rsidTr="00064261">
        <w:trPr>
          <w:cantSplit/>
        </w:trPr>
        <w:tc>
          <w:tcPr>
            <w:tcW w:w="8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4AF06D5" w14:textId="54E48A63" w:rsidR="002902F2" w:rsidRPr="002902F2" w:rsidRDefault="002902F2" w:rsidP="002902F2">
            <w:pPr>
              <w:tabs>
                <w:tab w:val="left" w:pos="567"/>
                <w:tab w:val="left" w:pos="851"/>
              </w:tabs>
              <w:jc w:val="right"/>
              <w:rPr>
                <w:rFonts w:asciiTheme="minorHAnsi" w:hAnsiTheme="minorHAnsi" w:cstheme="minorHAnsi"/>
                <w:b/>
                <w:bCs/>
                <w:color w:val="000000" w:themeColor="text1"/>
                <w:sz w:val="21"/>
                <w:szCs w:val="21"/>
              </w:rPr>
            </w:pPr>
            <w:r w:rsidRPr="002902F2">
              <w:rPr>
                <w:rFonts w:asciiTheme="minorHAnsi" w:hAnsiTheme="minorHAnsi" w:cstheme="minorHAnsi"/>
                <w:b/>
                <w:bCs/>
                <w:color w:val="000000" w:themeColor="text1"/>
                <w:sz w:val="21"/>
                <w:szCs w:val="21"/>
              </w:rPr>
              <w:t>PVM suma: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9A60F9E" w14:textId="77777777" w:rsidR="002902F2" w:rsidRPr="00D22ADA" w:rsidRDefault="002902F2" w:rsidP="005D6522">
            <w:pPr>
              <w:tabs>
                <w:tab w:val="left" w:pos="567"/>
                <w:tab w:val="left" w:pos="851"/>
              </w:tabs>
              <w:rPr>
                <w:rFonts w:asciiTheme="minorHAnsi" w:hAnsiTheme="minorHAnsi" w:cstheme="minorHAnsi"/>
                <w:color w:val="000000" w:themeColor="text1"/>
                <w:sz w:val="21"/>
                <w:szCs w:val="21"/>
              </w:rPr>
            </w:pPr>
          </w:p>
        </w:tc>
      </w:tr>
      <w:tr w:rsidR="002902F2" w:rsidRPr="00D22ADA" w14:paraId="6C242CA1" w14:textId="77777777" w:rsidTr="00064261">
        <w:trPr>
          <w:cantSplit/>
        </w:trPr>
        <w:tc>
          <w:tcPr>
            <w:tcW w:w="8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2732D7D" w14:textId="3ED92DBB" w:rsidR="002902F2" w:rsidRPr="002902F2" w:rsidRDefault="002902F2" w:rsidP="002902F2">
            <w:pPr>
              <w:tabs>
                <w:tab w:val="left" w:pos="567"/>
                <w:tab w:val="left" w:pos="851"/>
              </w:tabs>
              <w:jc w:val="right"/>
              <w:rPr>
                <w:rFonts w:asciiTheme="minorHAnsi" w:hAnsiTheme="minorHAnsi" w:cstheme="minorHAnsi"/>
                <w:b/>
                <w:bCs/>
                <w:color w:val="000000" w:themeColor="text1"/>
                <w:sz w:val="21"/>
                <w:szCs w:val="21"/>
              </w:rPr>
            </w:pPr>
            <w:r w:rsidRPr="002902F2">
              <w:rPr>
                <w:rFonts w:asciiTheme="minorHAnsi" w:hAnsiTheme="minorHAnsi" w:cstheme="minorHAnsi"/>
                <w:b/>
                <w:bCs/>
                <w:color w:val="000000" w:themeColor="text1"/>
                <w:sz w:val="21"/>
                <w:szCs w:val="21"/>
              </w:rPr>
              <w:t>Bendra</w:t>
            </w:r>
            <w:r>
              <w:rPr>
                <w:rFonts w:asciiTheme="minorHAnsi" w:hAnsiTheme="minorHAnsi" w:cstheme="minorHAnsi"/>
                <w:b/>
                <w:bCs/>
                <w:color w:val="000000" w:themeColor="text1"/>
                <w:sz w:val="21"/>
                <w:szCs w:val="21"/>
              </w:rPr>
              <w:t>*</w:t>
            </w:r>
            <w:r w:rsidRPr="002902F2">
              <w:rPr>
                <w:rFonts w:asciiTheme="minorHAnsi" w:hAnsiTheme="minorHAnsi" w:cstheme="minorHAnsi"/>
                <w:b/>
                <w:bCs/>
                <w:color w:val="000000" w:themeColor="text1"/>
                <w:sz w:val="21"/>
                <w:szCs w:val="21"/>
              </w:rPr>
              <w:t xml:space="preserve"> preliminari kaina Eur su PVM:</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7A4E64E" w14:textId="77777777" w:rsidR="002902F2" w:rsidRPr="00D22ADA" w:rsidRDefault="002902F2" w:rsidP="005D6522">
            <w:pPr>
              <w:tabs>
                <w:tab w:val="left" w:pos="567"/>
                <w:tab w:val="left" w:pos="851"/>
              </w:tabs>
              <w:rPr>
                <w:rFonts w:asciiTheme="minorHAnsi" w:hAnsiTheme="minorHAnsi" w:cstheme="minorHAnsi"/>
                <w:color w:val="000000" w:themeColor="text1"/>
                <w:sz w:val="21"/>
                <w:szCs w:val="21"/>
              </w:rPr>
            </w:pPr>
          </w:p>
        </w:tc>
      </w:tr>
    </w:tbl>
    <w:p w14:paraId="20311824" w14:textId="2509B510" w:rsidR="005D3F69" w:rsidRPr="008C15AF" w:rsidRDefault="005D3F69" w:rsidP="002902F2">
      <w:pPr>
        <w:rPr>
          <w:b/>
          <w:bCs/>
          <w:i/>
          <w:iCs/>
          <w:sz w:val="20"/>
          <w:szCs w:val="20"/>
        </w:rPr>
      </w:pPr>
      <w:r w:rsidRPr="1E42E9B1">
        <w:rPr>
          <w:i/>
          <w:iCs/>
          <w:sz w:val="20"/>
          <w:szCs w:val="20"/>
        </w:rPr>
        <w:t>*bendra pasiūlymo kaina yra skirta vertinimui</w:t>
      </w:r>
      <w:r w:rsidR="00150282">
        <w:rPr>
          <w:i/>
          <w:iCs/>
          <w:sz w:val="20"/>
          <w:szCs w:val="20"/>
        </w:rPr>
        <w:t xml:space="preserve"> ir negali būti didesnė kaip </w:t>
      </w:r>
      <w:r w:rsidR="5371DDAD" w:rsidRPr="762A2954">
        <w:rPr>
          <w:i/>
          <w:iCs/>
          <w:sz w:val="20"/>
          <w:szCs w:val="20"/>
        </w:rPr>
        <w:t>10</w:t>
      </w:r>
      <w:r w:rsidR="00064261">
        <w:rPr>
          <w:i/>
          <w:iCs/>
          <w:sz w:val="20"/>
          <w:szCs w:val="20"/>
        </w:rPr>
        <w:t> </w:t>
      </w:r>
      <w:r w:rsidR="5371DDAD" w:rsidRPr="762A2954">
        <w:rPr>
          <w:i/>
          <w:iCs/>
          <w:sz w:val="20"/>
          <w:szCs w:val="20"/>
        </w:rPr>
        <w:t>000</w:t>
      </w:r>
      <w:r w:rsidR="00064261">
        <w:rPr>
          <w:i/>
          <w:iCs/>
          <w:sz w:val="20"/>
          <w:szCs w:val="20"/>
        </w:rPr>
        <w:t>,00</w:t>
      </w:r>
      <w:r w:rsidR="5371DDAD" w:rsidRPr="762A2954">
        <w:rPr>
          <w:i/>
          <w:iCs/>
          <w:sz w:val="20"/>
          <w:szCs w:val="20"/>
        </w:rPr>
        <w:t xml:space="preserve"> Eur be PVM</w:t>
      </w:r>
      <w:r w:rsidR="00064261">
        <w:rPr>
          <w:i/>
          <w:iCs/>
          <w:sz w:val="20"/>
          <w:szCs w:val="20"/>
        </w:rPr>
        <w:t>.</w:t>
      </w:r>
    </w:p>
    <w:p w14:paraId="328CE352" w14:textId="77777777" w:rsidR="002902F2" w:rsidRDefault="002902F2" w:rsidP="00BB55B4">
      <w:pPr>
        <w:jc w:val="both"/>
        <w:rPr>
          <w:rFonts w:asciiTheme="minorHAnsi" w:hAnsiTheme="minorHAnsi" w:cstheme="minorHAnsi"/>
          <w:bCs/>
          <w:sz w:val="21"/>
          <w:szCs w:val="21"/>
        </w:rPr>
      </w:pPr>
    </w:p>
    <w:p w14:paraId="75509802" w14:textId="0A8F3264" w:rsidR="004D2AB4" w:rsidRPr="004D2AB4" w:rsidRDefault="00BB55B4" w:rsidP="00BB55B4">
      <w:pPr>
        <w:jc w:val="both"/>
        <w:rPr>
          <w:rFonts w:asciiTheme="minorHAnsi" w:hAnsiTheme="minorHAnsi" w:cstheme="minorHAnsi"/>
          <w:bCs/>
          <w:sz w:val="21"/>
          <w:szCs w:val="21"/>
        </w:rPr>
      </w:pPr>
      <w:r w:rsidRPr="004D2AB4">
        <w:rPr>
          <w:rFonts w:asciiTheme="minorHAnsi" w:hAnsiTheme="minorHAnsi" w:cstheme="minorHAnsi"/>
          <w:bCs/>
          <w:sz w:val="21"/>
          <w:szCs w:val="21"/>
        </w:rPr>
        <w:t>Pastabos</w:t>
      </w:r>
      <w:r w:rsidR="004D2AB4" w:rsidRPr="004D2AB4">
        <w:rPr>
          <w:rFonts w:asciiTheme="minorHAnsi" w:hAnsiTheme="minorHAnsi" w:cstheme="minorHAnsi"/>
          <w:bCs/>
          <w:sz w:val="21"/>
          <w:szCs w:val="21"/>
        </w:rPr>
        <w:t>:</w:t>
      </w:r>
    </w:p>
    <w:p w14:paraId="52369E56" w14:textId="6B75139F" w:rsidR="00BB55B4" w:rsidRPr="004D2AB4" w:rsidRDefault="004D2AB4" w:rsidP="00BB55B4">
      <w:pPr>
        <w:jc w:val="both"/>
        <w:rPr>
          <w:rFonts w:asciiTheme="minorHAnsi" w:hAnsiTheme="minorHAnsi" w:cstheme="minorHAnsi"/>
          <w:bCs/>
          <w:sz w:val="21"/>
          <w:szCs w:val="21"/>
        </w:rPr>
      </w:pPr>
      <w:r w:rsidRPr="290F98A1">
        <w:rPr>
          <w:rFonts w:asciiTheme="minorHAnsi" w:hAnsiTheme="minorHAnsi" w:cstheme="minorBidi"/>
          <w:sz w:val="21"/>
          <w:szCs w:val="21"/>
        </w:rPr>
        <w:lastRenderedPageBreak/>
        <w:t>1)</w:t>
      </w:r>
      <w:r w:rsidR="00BB55B4" w:rsidRPr="290F98A1">
        <w:rPr>
          <w:rFonts w:asciiTheme="minorHAnsi" w:hAnsiTheme="minorHAnsi" w:cstheme="minorBidi"/>
          <w:sz w:val="21"/>
          <w:szCs w:val="21"/>
        </w:rPr>
        <w:t xml:space="preserve"> Tiekėjas turi į pasiūlymo kainą (įkainį) įskaičiuoti visas su paslaugų teikimu susijusias išlaidas, įskaitant, bet neapsiribojant išlaidomis, susijusiomis su sąskaitos pateikimu per</w:t>
      </w:r>
      <w:r w:rsidR="001976CC" w:rsidRPr="290F98A1">
        <w:rPr>
          <w:rFonts w:asciiTheme="minorHAnsi" w:hAnsiTheme="minorHAnsi" w:cstheme="minorBidi"/>
          <w:sz w:val="21"/>
          <w:szCs w:val="21"/>
        </w:rPr>
        <w:t xml:space="preserve"> SABIS</w:t>
      </w:r>
      <w:r w:rsidR="00C4272D" w:rsidRPr="290F98A1">
        <w:rPr>
          <w:rFonts w:asciiTheme="minorHAnsi" w:hAnsiTheme="minorHAnsi" w:cstheme="minorBidi"/>
          <w:sz w:val="21"/>
          <w:szCs w:val="21"/>
        </w:rPr>
        <w:t xml:space="preserve"> bei su garantiniu aptarnavimu susijusius kaštus</w:t>
      </w:r>
      <w:r w:rsidR="00BB55B4" w:rsidRPr="290F98A1">
        <w:rPr>
          <w:rFonts w:asciiTheme="minorHAnsi" w:hAnsiTheme="minorHAnsi" w:cstheme="minorBidi"/>
          <w:sz w:val="21"/>
          <w:szCs w:val="21"/>
        </w:rPr>
        <w:t xml:space="preserve">. </w:t>
      </w:r>
    </w:p>
    <w:p w14:paraId="14653D89" w14:textId="1A8FC05D" w:rsidR="00BB55B4" w:rsidRPr="004D2AB4" w:rsidRDefault="004D2AB4" w:rsidP="00BB55B4">
      <w:pPr>
        <w:contextualSpacing/>
        <w:jc w:val="both"/>
        <w:rPr>
          <w:rFonts w:asciiTheme="minorHAnsi" w:hAnsiTheme="minorHAnsi" w:cstheme="minorHAnsi"/>
          <w:sz w:val="21"/>
          <w:szCs w:val="21"/>
        </w:rPr>
      </w:pPr>
      <w:r w:rsidRPr="004D2AB4">
        <w:rPr>
          <w:rFonts w:asciiTheme="minorHAnsi" w:hAnsiTheme="minorHAnsi" w:cstheme="minorHAnsi"/>
          <w:bCs/>
          <w:sz w:val="21"/>
          <w:szCs w:val="21"/>
        </w:rPr>
        <w:t>2)</w:t>
      </w:r>
      <w:r w:rsidR="00BB55B4" w:rsidRPr="004D2AB4">
        <w:rPr>
          <w:rFonts w:asciiTheme="minorHAnsi" w:hAnsiTheme="minorHAnsi" w:cstheme="minorHAnsi"/>
          <w:bCs/>
          <w:sz w:val="21"/>
          <w:szCs w:val="21"/>
        </w:rPr>
        <w:t xml:space="preserve"> </w:t>
      </w:r>
      <w:r w:rsidR="00BB55B4" w:rsidRPr="004D2AB4">
        <w:rPr>
          <w:rFonts w:asciiTheme="minorHAnsi" w:hAnsiTheme="minorHAnsi" w:cstheme="minorHAnsi"/>
          <w:b/>
          <w:sz w:val="21"/>
          <w:szCs w:val="21"/>
        </w:rPr>
        <w:t>Jeigu PVM nemokamas</w:t>
      </w:r>
      <w:r w:rsidR="00BB55B4" w:rsidRPr="004D2AB4">
        <w:rPr>
          <w:rFonts w:asciiTheme="minorHAnsi" w:hAnsiTheme="minorHAnsi" w:cstheme="minorHAnsi"/>
          <w:sz w:val="21"/>
          <w:szCs w:val="21"/>
        </w:rPr>
        <w:t>, nurodomos priežastys, dėl kurių PVM nemokamas: ______________________.</w:t>
      </w:r>
    </w:p>
    <w:p w14:paraId="0AF660A7" w14:textId="790D05C0" w:rsidR="00BB55B4" w:rsidRPr="004D2AB4" w:rsidRDefault="004D2AB4" w:rsidP="00BB55B4">
      <w:pPr>
        <w:contextualSpacing/>
        <w:jc w:val="both"/>
        <w:rPr>
          <w:rFonts w:asciiTheme="minorHAnsi" w:hAnsiTheme="minorHAnsi" w:cstheme="minorHAnsi"/>
          <w:sz w:val="21"/>
          <w:szCs w:val="21"/>
        </w:rPr>
      </w:pPr>
      <w:r w:rsidRPr="004D2AB4">
        <w:rPr>
          <w:rFonts w:asciiTheme="minorHAnsi" w:hAnsiTheme="minorHAnsi" w:cstheme="minorHAnsi"/>
          <w:sz w:val="21"/>
          <w:szCs w:val="21"/>
        </w:rPr>
        <w:t>3)</w:t>
      </w:r>
      <w:r w:rsidR="00BB55B4" w:rsidRPr="004D2AB4">
        <w:rPr>
          <w:rFonts w:asciiTheme="minorHAnsi" w:hAnsiTheme="minorHAnsi" w:cstheme="minorHAnsi"/>
          <w:sz w:val="21"/>
          <w:szCs w:val="21"/>
        </w:rPr>
        <w:t xml:space="preserve"> </w:t>
      </w:r>
      <w:r w:rsidR="00F25A1B">
        <w:rPr>
          <w:rFonts w:asciiTheme="minorHAnsi" w:hAnsiTheme="minorHAnsi" w:cstheme="minorHAnsi"/>
          <w:sz w:val="21"/>
          <w:szCs w:val="21"/>
        </w:rPr>
        <w:t>K</w:t>
      </w:r>
      <w:r w:rsidR="00BB55B4" w:rsidRPr="004D2AB4">
        <w:rPr>
          <w:rFonts w:asciiTheme="minorHAnsi" w:hAnsiTheme="minorHAnsi" w:cstheme="minorHAnsi"/>
          <w:sz w:val="21"/>
          <w:szCs w:val="21"/>
        </w:rPr>
        <w:t xml:space="preserve">ainos turi būti nurodytos </w:t>
      </w:r>
      <w:r w:rsidR="00BB55B4" w:rsidRPr="004D2AB4">
        <w:rPr>
          <w:rFonts w:asciiTheme="minorHAnsi" w:hAnsiTheme="minorHAnsi" w:cstheme="minorHAnsi"/>
          <w:b/>
          <w:sz w:val="21"/>
          <w:szCs w:val="21"/>
        </w:rPr>
        <w:t>šimtųjų (dviejų skaičių po kablelio) tikslumu</w:t>
      </w:r>
      <w:r w:rsidR="00BB55B4" w:rsidRPr="004D2AB4">
        <w:rPr>
          <w:rFonts w:asciiTheme="minorHAnsi" w:hAnsiTheme="minorHAnsi" w:cstheme="minorHAnsi"/>
          <w:sz w:val="21"/>
          <w:szCs w:val="21"/>
        </w:rPr>
        <w:t xml:space="preserve"> – </w:t>
      </w:r>
      <w:r w:rsidR="00BB55B4" w:rsidRPr="004D2AB4">
        <w:rPr>
          <w:rFonts w:asciiTheme="minorHAnsi" w:hAnsiTheme="minorHAnsi" w:cstheme="minorHAnsi"/>
          <w:color w:val="000000"/>
          <w:sz w:val="21"/>
          <w:szCs w:val="21"/>
        </w:rPr>
        <w:t>apvalinama pagal trečią skaičių, t. y. antras skaičius po kablelio turi būti apvalinamas į didesnę pusę, jeigu trečias skaičius po kablelio yra lygus 5 ar didesnis už 5.</w:t>
      </w:r>
    </w:p>
    <w:p w14:paraId="190D4720" w14:textId="77777777" w:rsidR="00970B66" w:rsidRDefault="00970B66" w:rsidP="00970B66">
      <w:pPr>
        <w:keepNext/>
        <w:tabs>
          <w:tab w:val="left" w:pos="284"/>
        </w:tabs>
        <w:outlineLvl w:val="0"/>
        <w:rPr>
          <w:rFonts w:asciiTheme="minorHAnsi" w:hAnsiTheme="minorHAnsi" w:cstheme="minorHAnsi"/>
          <w:bCs/>
          <w:sz w:val="21"/>
          <w:szCs w:val="21"/>
        </w:rPr>
      </w:pPr>
    </w:p>
    <w:p w14:paraId="4B763B03" w14:textId="71F1F6E1" w:rsidR="004E3364" w:rsidRDefault="004E3364" w:rsidP="00970B66">
      <w:pPr>
        <w:keepNext/>
        <w:tabs>
          <w:tab w:val="left" w:pos="284"/>
        </w:tabs>
        <w:outlineLvl w:val="0"/>
        <w:rPr>
          <w:rFonts w:asciiTheme="minorHAnsi" w:hAnsiTheme="minorHAnsi" w:cstheme="minorHAnsi"/>
          <w:bCs/>
          <w:sz w:val="21"/>
          <w:szCs w:val="21"/>
        </w:rPr>
      </w:pPr>
      <w:r>
        <w:rPr>
          <w:rFonts w:asciiTheme="minorHAnsi" w:hAnsiTheme="minorHAnsi" w:cstheme="minorHAnsi"/>
          <w:bCs/>
          <w:sz w:val="21"/>
          <w:szCs w:val="21"/>
        </w:rPr>
        <w:t>4.2. Teikiamų paslaugų aprašymas</w:t>
      </w:r>
      <w:r w:rsidR="00C61AE7">
        <w:rPr>
          <w:rFonts w:asciiTheme="minorHAnsi" w:hAnsiTheme="minorHAnsi" w:cstheme="minorHAnsi"/>
          <w:bCs/>
          <w:sz w:val="21"/>
          <w:szCs w:val="21"/>
        </w:rPr>
        <w:t>. Tiekėjai teikdami pasiūlymą privalo užpildyti 4.2 p. pateiktas lenteles</w:t>
      </w:r>
      <w:r>
        <w:rPr>
          <w:rFonts w:asciiTheme="minorHAnsi" w:hAnsiTheme="minorHAnsi" w:cstheme="minorHAnsi"/>
          <w:bCs/>
          <w:sz w:val="21"/>
          <w:szCs w:val="21"/>
        </w:rPr>
        <w:t>:</w:t>
      </w:r>
    </w:p>
    <w:p w14:paraId="65023C07" w14:textId="77777777" w:rsidR="004E3364" w:rsidRPr="007B4837" w:rsidRDefault="004E3364" w:rsidP="004E3364">
      <w:pPr>
        <w:pStyle w:val="ListParagraph"/>
        <w:numPr>
          <w:ilvl w:val="0"/>
          <w:numId w:val="23"/>
        </w:numPr>
        <w:suppressAutoHyphens w:val="0"/>
        <w:spacing w:before="240" w:afterLines="60" w:after="144" w:line="240" w:lineRule="auto"/>
        <w:ind w:left="357" w:hanging="357"/>
        <w:contextualSpacing/>
        <w:rPr>
          <w:sz w:val="21"/>
          <w:szCs w:val="21"/>
        </w:rPr>
      </w:pPr>
      <w:r w:rsidRPr="007B4837">
        <w:rPr>
          <w:b/>
          <w:bCs/>
          <w:sz w:val="21"/>
          <w:szCs w:val="21"/>
        </w:rPr>
        <w:t>Bendrieji reikalavimai Išorės duomenų centro paslaugų teikimui</w:t>
      </w: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528"/>
        <w:gridCol w:w="3827"/>
      </w:tblGrid>
      <w:tr w:rsidR="00C61AE7" w:rsidRPr="007B4837" w14:paraId="7D11D091" w14:textId="7F0BD367" w:rsidTr="00C61AE7">
        <w:trPr>
          <w:tblHeader/>
        </w:trPr>
        <w:tc>
          <w:tcPr>
            <w:tcW w:w="846" w:type="dxa"/>
            <w:shd w:val="clear" w:color="auto" w:fill="auto"/>
          </w:tcPr>
          <w:p w14:paraId="21C5B5FB" w14:textId="77777777" w:rsidR="00C61AE7" w:rsidRPr="007B4837" w:rsidRDefault="00C61AE7" w:rsidP="00226390">
            <w:pPr>
              <w:keepNext/>
              <w:spacing w:afterLines="60" w:after="144"/>
              <w:ind w:right="-139" w:hanging="120"/>
              <w:jc w:val="center"/>
              <w:rPr>
                <w:rFonts w:ascii="Calibri" w:hAnsi="Calibri" w:cs="Calibri"/>
                <w:b/>
                <w:sz w:val="21"/>
                <w:szCs w:val="21"/>
              </w:rPr>
            </w:pPr>
            <w:r w:rsidRPr="007B4837">
              <w:rPr>
                <w:rFonts w:ascii="Calibri" w:hAnsi="Calibri" w:cs="Calibri"/>
                <w:b/>
                <w:sz w:val="21"/>
                <w:szCs w:val="21"/>
              </w:rPr>
              <w:t>Eil. Nr.</w:t>
            </w:r>
          </w:p>
        </w:tc>
        <w:tc>
          <w:tcPr>
            <w:tcW w:w="5528" w:type="dxa"/>
            <w:shd w:val="clear" w:color="auto" w:fill="auto"/>
          </w:tcPr>
          <w:p w14:paraId="38E32511" w14:textId="77777777" w:rsidR="00C61AE7" w:rsidRPr="007B4837" w:rsidRDefault="00C61AE7" w:rsidP="00226390">
            <w:pPr>
              <w:keepNext/>
              <w:spacing w:afterLines="60" w:after="144"/>
              <w:ind w:right="-818"/>
              <w:jc w:val="center"/>
              <w:rPr>
                <w:rFonts w:ascii="Calibri" w:hAnsi="Calibri" w:cs="Calibri"/>
                <w:b/>
                <w:sz w:val="21"/>
                <w:szCs w:val="21"/>
              </w:rPr>
            </w:pPr>
            <w:r w:rsidRPr="007B4837">
              <w:rPr>
                <w:rFonts w:ascii="Calibri" w:hAnsi="Calibri" w:cs="Calibri"/>
                <w:b/>
                <w:sz w:val="21"/>
                <w:szCs w:val="21"/>
              </w:rPr>
              <w:t>Reikalavimas</w:t>
            </w:r>
          </w:p>
        </w:tc>
        <w:tc>
          <w:tcPr>
            <w:tcW w:w="3827" w:type="dxa"/>
          </w:tcPr>
          <w:p w14:paraId="03BA20F7" w14:textId="28CD56C8" w:rsidR="00C61AE7" w:rsidRPr="007B4837" w:rsidRDefault="00C61AE7" w:rsidP="00C61AE7">
            <w:pPr>
              <w:keepNext/>
              <w:tabs>
                <w:tab w:val="left" w:pos="0"/>
              </w:tabs>
              <w:spacing w:afterLines="60" w:after="144"/>
              <w:ind w:right="-111"/>
              <w:jc w:val="center"/>
              <w:rPr>
                <w:rFonts w:ascii="Calibri" w:hAnsi="Calibri" w:cs="Calibri"/>
                <w:b/>
                <w:sz w:val="21"/>
                <w:szCs w:val="21"/>
              </w:rPr>
            </w:pPr>
            <w:r>
              <w:rPr>
                <w:rFonts w:ascii="Calibri" w:hAnsi="Calibri" w:cs="Calibri"/>
                <w:b/>
                <w:sz w:val="21"/>
                <w:szCs w:val="21"/>
              </w:rPr>
              <w:t>Tiekėjo siūlomų paslaugų aprašymas</w:t>
            </w:r>
          </w:p>
        </w:tc>
      </w:tr>
      <w:tr w:rsidR="00C61AE7" w:rsidRPr="007B4837" w14:paraId="042A9D3F" w14:textId="18F28A95" w:rsidTr="00C61AE7">
        <w:tc>
          <w:tcPr>
            <w:tcW w:w="846" w:type="dxa"/>
            <w:shd w:val="clear" w:color="auto" w:fill="auto"/>
          </w:tcPr>
          <w:p w14:paraId="2F7B5140" w14:textId="77777777" w:rsidR="00C61AE7" w:rsidRPr="007B4837" w:rsidRDefault="00C61AE7" w:rsidP="004E3364">
            <w:pPr>
              <w:pStyle w:val="ListParagraph"/>
              <w:keepNext/>
              <w:numPr>
                <w:ilvl w:val="0"/>
                <w:numId w:val="24"/>
              </w:numPr>
              <w:tabs>
                <w:tab w:val="left" w:pos="567"/>
                <w:tab w:val="left" w:pos="851"/>
              </w:tabs>
              <w:suppressAutoHyphens w:val="0"/>
              <w:spacing w:afterLines="60" w:after="144" w:line="240" w:lineRule="auto"/>
              <w:jc w:val="center"/>
              <w:rPr>
                <w:sz w:val="21"/>
                <w:szCs w:val="21"/>
              </w:rPr>
            </w:pPr>
          </w:p>
        </w:tc>
        <w:tc>
          <w:tcPr>
            <w:tcW w:w="5528" w:type="dxa"/>
            <w:shd w:val="clear" w:color="auto" w:fill="auto"/>
          </w:tcPr>
          <w:p w14:paraId="28E8C06B" w14:textId="77777777" w:rsidR="00C61AE7" w:rsidRPr="007B4837" w:rsidRDefault="00C61AE7" w:rsidP="00226390">
            <w:pPr>
              <w:spacing w:afterLines="60" w:after="144"/>
              <w:jc w:val="both"/>
              <w:rPr>
                <w:rFonts w:ascii="Calibri" w:hAnsi="Calibri" w:cs="Calibri"/>
                <w:color w:val="000000"/>
                <w:sz w:val="21"/>
                <w:szCs w:val="21"/>
              </w:rPr>
            </w:pPr>
            <w:r w:rsidRPr="007B4837">
              <w:rPr>
                <w:rFonts w:ascii="Calibri" w:hAnsi="Calibri" w:cs="Calibri"/>
                <w:color w:val="000000"/>
                <w:sz w:val="21"/>
                <w:szCs w:val="21"/>
              </w:rPr>
              <w:t>Informacinių sistemų resursų nuomos paslauga turi apimti visus reikalingus resursus tokiai paslaugai teikti, įskaitant, bet neapsiribojant dubliuotos 10 Gbps ryšio linijos (kiekvienos ryšio linijos sparta gali būti apribota iki 2,5 Gbps) tarp Tiekėjo siūlomo duomenų centro ir Perkančiosios Organizacijos serverinės, esančios Vilniaus m., Konarskio g. 13 pateikimu.  Į paslaugų įkainius turi būti įskaičiuotas šiuo metu Perkančiosios Organizacijos nuomojamų resursų migravimas į Tiekėjo siūlomą duomenų centrą.</w:t>
            </w:r>
          </w:p>
        </w:tc>
        <w:tc>
          <w:tcPr>
            <w:tcW w:w="3827" w:type="dxa"/>
          </w:tcPr>
          <w:p w14:paraId="2BBB28A2" w14:textId="296281D3" w:rsidR="00C61AE7" w:rsidRPr="007B4837" w:rsidRDefault="00C61AE7" w:rsidP="00226390">
            <w:pPr>
              <w:spacing w:afterLines="60" w:after="144"/>
              <w:jc w:val="both"/>
              <w:rPr>
                <w:rFonts w:ascii="Calibri" w:hAnsi="Calibri" w:cs="Calibri"/>
                <w:color w:val="000000"/>
                <w:sz w:val="21"/>
                <w:szCs w:val="21"/>
              </w:rPr>
            </w:pPr>
          </w:p>
        </w:tc>
      </w:tr>
      <w:tr w:rsidR="00C61AE7" w:rsidRPr="007B4837" w14:paraId="4FBA34BB" w14:textId="4D3710FE" w:rsidTr="00C61AE7">
        <w:tc>
          <w:tcPr>
            <w:tcW w:w="846" w:type="dxa"/>
            <w:shd w:val="clear" w:color="auto" w:fill="auto"/>
          </w:tcPr>
          <w:p w14:paraId="71DF1B3A" w14:textId="77777777" w:rsidR="00C61AE7" w:rsidRPr="007B4837" w:rsidRDefault="00C61AE7" w:rsidP="004E3364">
            <w:pPr>
              <w:pStyle w:val="ListParagraph"/>
              <w:keepNext/>
              <w:numPr>
                <w:ilvl w:val="0"/>
                <w:numId w:val="24"/>
              </w:numPr>
              <w:tabs>
                <w:tab w:val="left" w:pos="567"/>
                <w:tab w:val="left" w:pos="851"/>
              </w:tabs>
              <w:suppressAutoHyphens w:val="0"/>
              <w:spacing w:afterLines="60" w:after="144" w:line="240" w:lineRule="auto"/>
              <w:jc w:val="center"/>
              <w:rPr>
                <w:sz w:val="21"/>
                <w:szCs w:val="21"/>
              </w:rPr>
            </w:pPr>
          </w:p>
        </w:tc>
        <w:tc>
          <w:tcPr>
            <w:tcW w:w="5528" w:type="dxa"/>
            <w:shd w:val="clear" w:color="auto" w:fill="auto"/>
          </w:tcPr>
          <w:p w14:paraId="172479C2" w14:textId="77777777" w:rsidR="00C61AE7" w:rsidRPr="007B4837" w:rsidRDefault="00C61AE7" w:rsidP="00226390">
            <w:pPr>
              <w:spacing w:afterLines="60" w:after="144"/>
              <w:jc w:val="both"/>
              <w:rPr>
                <w:rFonts w:ascii="Calibri" w:hAnsi="Calibri" w:cs="Calibri"/>
                <w:color w:val="000000" w:themeColor="text1"/>
                <w:sz w:val="21"/>
                <w:szCs w:val="21"/>
              </w:rPr>
            </w:pPr>
            <w:r w:rsidRPr="007B4837">
              <w:rPr>
                <w:rFonts w:ascii="Calibri" w:hAnsi="Calibri" w:cs="Calibri"/>
                <w:color w:val="000000" w:themeColor="text1"/>
                <w:sz w:val="21"/>
                <w:szCs w:val="21"/>
                <w:shd w:val="clear" w:color="auto" w:fill="FFFFFF" w:themeFill="background1"/>
              </w:rPr>
              <w:t xml:space="preserve">Tiekėjas turi atlikti siūlomo išorinio duomenų centro paslaugų paruošimo, analizės, diegimo, sujungimo su Perkančiosios organizacijos infrastruktūra ir pilno konfigūravimo darbus. </w:t>
            </w:r>
            <w:r w:rsidRPr="007B4837">
              <w:rPr>
                <w:rFonts w:ascii="Calibri" w:hAnsi="Calibri" w:cs="Calibri"/>
                <w:color w:val="000000" w:themeColor="text1"/>
                <w:sz w:val="21"/>
                <w:szCs w:val="21"/>
              </w:rPr>
              <w:t xml:space="preserve">        </w:t>
            </w:r>
          </w:p>
          <w:p w14:paraId="6D5FBA5A" w14:textId="77777777" w:rsidR="00C61AE7" w:rsidRPr="007B4837" w:rsidRDefault="00C61AE7" w:rsidP="00226390">
            <w:pPr>
              <w:spacing w:afterLines="60" w:after="144"/>
              <w:jc w:val="both"/>
              <w:rPr>
                <w:rFonts w:ascii="Calibri" w:hAnsi="Calibri" w:cs="Calibri"/>
                <w:color w:val="000000" w:themeColor="text1"/>
                <w:sz w:val="21"/>
                <w:szCs w:val="21"/>
              </w:rPr>
            </w:pPr>
            <w:r w:rsidRPr="007B4837">
              <w:rPr>
                <w:rFonts w:ascii="Calibri" w:hAnsi="Calibri" w:cs="Calibri"/>
                <w:color w:val="000000" w:themeColor="text1"/>
                <w:sz w:val="21"/>
                <w:szCs w:val="21"/>
              </w:rPr>
              <w:t xml:space="preserve">Tiekėjas turi užtikrinti Perkančiosios organizacijos virtualių tarnybinių stočių (veikiančiu VMware virtualizacijos platformoje) ir visų rezervinių kopijų migravimą iš dabartinio išorinio duomenų centro į Tiekėjo siūlomą duomenų centrą. Migravimo metu visa CPVA informacinių sistemų konfigūracija neturi pakisti ir išlikti tokia pati, kaip buvo iki migracijos (pvz.: vidinė tinklo IP adresacija ir kiti tinklo parametrai, vartotojų teisių matrica ir t.t.). Diegimo/migravimo metu, Tiekėjas atsakingas už visų migruojamų virtualių tarnybinių stočių ir rezervinių kopijų duomenų saugumą ir vientisumą.  </w:t>
            </w:r>
          </w:p>
          <w:p w14:paraId="0C7CF55A" w14:textId="77777777" w:rsidR="00C61AE7" w:rsidRPr="007B4837" w:rsidRDefault="00C61AE7" w:rsidP="00226390">
            <w:pPr>
              <w:spacing w:afterLines="60" w:after="144"/>
              <w:jc w:val="both"/>
              <w:rPr>
                <w:rFonts w:ascii="Calibri" w:hAnsi="Calibri" w:cs="Calibri"/>
                <w:color w:val="000000" w:themeColor="text1"/>
                <w:sz w:val="21"/>
                <w:szCs w:val="21"/>
              </w:rPr>
            </w:pPr>
            <w:r w:rsidRPr="007B4837">
              <w:rPr>
                <w:rFonts w:ascii="Calibri" w:hAnsi="Calibri" w:cs="Calibri"/>
                <w:color w:val="000000" w:themeColor="text1"/>
                <w:sz w:val="21"/>
                <w:szCs w:val="21"/>
              </w:rPr>
              <w:t>Perkančiosios organizacijos virtualių tarnybinių stočių ir rezervinių kopijų migravimas į Tiekėjo siūlomą duomenų centrą turi būti vykdomas minimaliai trikdant CPVA darbą, ne darbo valandomis ir tik pagal iš anksto su Perkančiąja organizacija suderintą ir patvirtintą diegimo/migravimo planą. Veikiančios IRT infrastruktūros (virtualių tarnybinių stočių, informacinių sistemų, interneto svetainių, duomenų bazių ir kt.) stabdymas negali būti ilgesnis nei 8 (aštuonios) val.;</w:t>
            </w:r>
          </w:p>
          <w:p w14:paraId="30DD2B7A" w14:textId="77777777" w:rsidR="00C61AE7" w:rsidRPr="007B4837" w:rsidRDefault="00C61AE7" w:rsidP="00226390">
            <w:pPr>
              <w:spacing w:afterLines="60" w:after="144"/>
              <w:jc w:val="both"/>
              <w:rPr>
                <w:rFonts w:ascii="Calibri" w:hAnsi="Calibri" w:cs="Calibri"/>
                <w:color w:val="000000" w:themeColor="text1"/>
                <w:sz w:val="21"/>
                <w:szCs w:val="21"/>
              </w:rPr>
            </w:pPr>
            <w:r w:rsidRPr="007B4837">
              <w:rPr>
                <w:rFonts w:ascii="Calibri" w:hAnsi="Calibri" w:cs="Calibri"/>
                <w:color w:val="000000" w:themeColor="text1"/>
                <w:sz w:val="21"/>
                <w:szCs w:val="21"/>
              </w:rPr>
              <w:t xml:space="preserve">Tiekėjas turi parengti ir Perkančiajai organizacijai pateikti visą siūlomo sprendimo diegimo/migravimo techninę dokumentaciją. </w:t>
            </w:r>
          </w:p>
          <w:p w14:paraId="2FD9C07C" w14:textId="77777777" w:rsidR="00C61AE7" w:rsidRPr="007B4837" w:rsidRDefault="00C61AE7" w:rsidP="00226390">
            <w:pPr>
              <w:spacing w:afterLines="60" w:after="144"/>
              <w:jc w:val="both"/>
              <w:rPr>
                <w:rFonts w:ascii="Calibri" w:hAnsi="Calibri" w:cs="Calibri"/>
                <w:color w:val="000000" w:themeColor="text1"/>
                <w:sz w:val="21"/>
                <w:szCs w:val="21"/>
              </w:rPr>
            </w:pPr>
            <w:r w:rsidRPr="211A25D7">
              <w:rPr>
                <w:rFonts w:ascii="Calibri" w:hAnsi="Calibri" w:cs="Calibri"/>
                <w:color w:val="000000" w:themeColor="text1"/>
                <w:sz w:val="21"/>
                <w:szCs w:val="21"/>
              </w:rPr>
              <w:t xml:space="preserve">Visos Tiekėjo siūlomos domenų centro paslaugos turi pilna apimtimi veikti, o Perkančiosios organizacijos visos virtualios tarnybinės stotys ir rezervinės kopijos migruotos ir pilna apimtimi sukonfigūruotos pagal Techninėje specifikacijoje </w:t>
            </w:r>
            <w:r w:rsidRPr="211A25D7">
              <w:rPr>
                <w:rFonts w:ascii="Calibri" w:hAnsi="Calibri" w:cs="Calibri"/>
                <w:color w:val="000000" w:themeColor="text1"/>
                <w:sz w:val="21"/>
                <w:szCs w:val="21"/>
              </w:rPr>
              <w:lastRenderedPageBreak/>
              <w:t xml:space="preserve">keliamus reikalavimus (įskaitant dokumentaciją), </w:t>
            </w:r>
            <w:r w:rsidRPr="211A25D7">
              <w:rPr>
                <w:rFonts w:ascii="Calibri" w:hAnsi="Calibri" w:cs="Calibri"/>
                <w:b/>
                <w:bCs/>
                <w:color w:val="000000" w:themeColor="text1"/>
                <w:sz w:val="21"/>
                <w:szCs w:val="21"/>
              </w:rPr>
              <w:t>įdiegimo/migravimo darbų atlikimo laikotarpis</w:t>
            </w:r>
            <w:r>
              <w:rPr>
                <w:rFonts w:ascii="Calibri" w:hAnsi="Calibri" w:cs="Calibri"/>
                <w:b/>
                <w:bCs/>
                <w:color w:val="000000" w:themeColor="text1"/>
                <w:sz w:val="21"/>
                <w:szCs w:val="21"/>
              </w:rPr>
              <w:t xml:space="preserve"> (išskyrus rezervinės ryšio linijos sukonfigūravimą Perkančiosios Organizacijos ugniasienėje)</w:t>
            </w:r>
            <w:r w:rsidRPr="211A25D7">
              <w:rPr>
                <w:rFonts w:ascii="Calibri" w:hAnsi="Calibri" w:cs="Calibri"/>
                <w:b/>
                <w:bCs/>
                <w:color w:val="000000" w:themeColor="text1"/>
                <w:sz w:val="21"/>
                <w:szCs w:val="21"/>
              </w:rPr>
              <w:t xml:space="preserve"> turi būti ne ilgesnis kaip 10 darbo dienų, po Perkančiosios organizacijos pateikto užsakymo  paslaugų teikimui. Perkančioji organizacija pateikdama užsakymą paslaugų teikimui savo nuožiūra gali nurodyti ir vėlesnę paslaugų teikimo pradžios datą.</w:t>
            </w:r>
            <w:r>
              <w:rPr>
                <w:rFonts w:ascii="Calibri" w:hAnsi="Calibri" w:cs="Calibri"/>
                <w:b/>
                <w:bCs/>
                <w:color w:val="000000" w:themeColor="text1"/>
                <w:sz w:val="21"/>
                <w:szCs w:val="21"/>
              </w:rPr>
              <w:t xml:space="preserve"> Rezervinės ryšio linijos sukonfigūravimo Perkančiosios Organizacijos ugniasienėje laikotarpis – 15 darbo dienų nuo paslaugų teikimo pradžios.</w:t>
            </w:r>
          </w:p>
        </w:tc>
        <w:tc>
          <w:tcPr>
            <w:tcW w:w="3827" w:type="dxa"/>
          </w:tcPr>
          <w:p w14:paraId="5493B371" w14:textId="77777777" w:rsidR="00C61AE7" w:rsidRPr="007B4837" w:rsidRDefault="00C61AE7" w:rsidP="00226390">
            <w:pPr>
              <w:spacing w:afterLines="60" w:after="144"/>
              <w:jc w:val="both"/>
              <w:rPr>
                <w:rFonts w:ascii="Calibri" w:hAnsi="Calibri" w:cs="Calibri"/>
                <w:color w:val="000000" w:themeColor="text1"/>
                <w:sz w:val="21"/>
                <w:szCs w:val="21"/>
                <w:shd w:val="clear" w:color="auto" w:fill="FFFFFF" w:themeFill="background1"/>
              </w:rPr>
            </w:pPr>
          </w:p>
        </w:tc>
      </w:tr>
      <w:tr w:rsidR="00C61AE7" w:rsidRPr="007B4837" w14:paraId="23CAEDDA" w14:textId="02D5A420" w:rsidTr="00C61AE7">
        <w:tc>
          <w:tcPr>
            <w:tcW w:w="846" w:type="dxa"/>
            <w:shd w:val="clear" w:color="auto" w:fill="auto"/>
          </w:tcPr>
          <w:p w14:paraId="3585C20D" w14:textId="77777777" w:rsidR="00C61AE7" w:rsidRPr="007B4837" w:rsidRDefault="00C61AE7" w:rsidP="004E3364">
            <w:pPr>
              <w:pStyle w:val="ListParagraph"/>
              <w:keepNext/>
              <w:numPr>
                <w:ilvl w:val="0"/>
                <w:numId w:val="24"/>
              </w:numPr>
              <w:tabs>
                <w:tab w:val="left" w:pos="567"/>
                <w:tab w:val="left" w:pos="851"/>
              </w:tabs>
              <w:suppressAutoHyphens w:val="0"/>
              <w:spacing w:afterLines="60" w:after="144" w:line="240" w:lineRule="auto"/>
              <w:jc w:val="center"/>
              <w:rPr>
                <w:sz w:val="21"/>
                <w:szCs w:val="21"/>
              </w:rPr>
            </w:pPr>
          </w:p>
        </w:tc>
        <w:tc>
          <w:tcPr>
            <w:tcW w:w="5528" w:type="dxa"/>
            <w:shd w:val="clear" w:color="auto" w:fill="auto"/>
          </w:tcPr>
          <w:p w14:paraId="67723793" w14:textId="610A08C0" w:rsidR="00C61AE7" w:rsidRPr="007B4837" w:rsidRDefault="00C61AE7" w:rsidP="00226390">
            <w:pPr>
              <w:spacing w:afterLines="60" w:after="144"/>
              <w:jc w:val="both"/>
              <w:rPr>
                <w:rFonts w:ascii="Calibri" w:hAnsi="Calibri" w:cs="Calibri"/>
                <w:color w:val="000000"/>
                <w:sz w:val="21"/>
                <w:szCs w:val="21"/>
              </w:rPr>
            </w:pPr>
            <w:r w:rsidRPr="007B4837">
              <w:rPr>
                <w:rFonts w:ascii="Calibri" w:hAnsi="Calibri" w:cs="Calibri"/>
                <w:color w:val="000000"/>
                <w:sz w:val="21"/>
                <w:szCs w:val="21"/>
              </w:rPr>
              <w:t>Tiekėjo duomenų centras turi atitikti TIER3</w:t>
            </w:r>
            <w:r>
              <w:rPr>
                <w:rFonts w:ascii="Calibri" w:hAnsi="Calibri" w:cs="Calibri"/>
                <w:color w:val="000000"/>
                <w:sz w:val="21"/>
                <w:szCs w:val="21"/>
              </w:rPr>
              <w:t xml:space="preserve"> facility</w:t>
            </w:r>
            <w:r w:rsidRPr="007B4837">
              <w:rPr>
                <w:rFonts w:ascii="Calibri" w:hAnsi="Calibri" w:cs="Calibri"/>
                <w:color w:val="000000"/>
                <w:sz w:val="21"/>
                <w:szCs w:val="21"/>
              </w:rPr>
              <w:t xml:space="preserve"> standarto reikalavimus</w:t>
            </w:r>
            <w:r>
              <w:rPr>
                <w:rFonts w:ascii="Calibri" w:hAnsi="Calibri" w:cs="Calibri"/>
                <w:color w:val="000000"/>
                <w:sz w:val="21"/>
                <w:szCs w:val="21"/>
              </w:rPr>
              <w:t>. Kartu su pasiūlymu dalyviai privalo pateikti tai patvirtinantį sertifikatą.</w:t>
            </w:r>
          </w:p>
        </w:tc>
        <w:tc>
          <w:tcPr>
            <w:tcW w:w="3827" w:type="dxa"/>
          </w:tcPr>
          <w:p w14:paraId="59060B88" w14:textId="77777777" w:rsidR="00C61AE7" w:rsidRPr="007B4837" w:rsidRDefault="00C61AE7" w:rsidP="00226390">
            <w:pPr>
              <w:spacing w:afterLines="60" w:after="144"/>
              <w:jc w:val="both"/>
              <w:rPr>
                <w:rFonts w:ascii="Calibri" w:hAnsi="Calibri" w:cs="Calibri"/>
                <w:color w:val="000000"/>
                <w:sz w:val="21"/>
                <w:szCs w:val="21"/>
              </w:rPr>
            </w:pPr>
          </w:p>
        </w:tc>
      </w:tr>
      <w:tr w:rsidR="00C61AE7" w:rsidRPr="007B4837" w14:paraId="7B5B9875" w14:textId="7EFCBEEC" w:rsidTr="00C61AE7">
        <w:tc>
          <w:tcPr>
            <w:tcW w:w="846" w:type="dxa"/>
            <w:shd w:val="clear" w:color="auto" w:fill="auto"/>
          </w:tcPr>
          <w:p w14:paraId="3B1389CE" w14:textId="77777777" w:rsidR="00C61AE7" w:rsidRPr="007B4837" w:rsidRDefault="00C61AE7" w:rsidP="004E3364">
            <w:pPr>
              <w:pStyle w:val="ListParagraph"/>
              <w:keepNext/>
              <w:numPr>
                <w:ilvl w:val="0"/>
                <w:numId w:val="24"/>
              </w:numPr>
              <w:tabs>
                <w:tab w:val="left" w:pos="567"/>
                <w:tab w:val="left" w:pos="851"/>
              </w:tabs>
              <w:suppressAutoHyphens w:val="0"/>
              <w:spacing w:afterLines="60" w:after="144" w:line="240" w:lineRule="auto"/>
              <w:jc w:val="center"/>
              <w:rPr>
                <w:sz w:val="21"/>
                <w:szCs w:val="21"/>
              </w:rPr>
            </w:pPr>
          </w:p>
        </w:tc>
        <w:tc>
          <w:tcPr>
            <w:tcW w:w="5528" w:type="dxa"/>
            <w:shd w:val="clear" w:color="auto" w:fill="auto"/>
          </w:tcPr>
          <w:p w14:paraId="779A73DB" w14:textId="77777777" w:rsidR="00C61AE7" w:rsidRPr="007B4837" w:rsidRDefault="00C61AE7" w:rsidP="00226390">
            <w:pPr>
              <w:spacing w:afterLines="60" w:after="144"/>
              <w:jc w:val="both"/>
              <w:rPr>
                <w:rFonts w:ascii="Calibri" w:hAnsi="Calibri" w:cs="Calibri"/>
                <w:color w:val="000000"/>
                <w:sz w:val="21"/>
                <w:szCs w:val="21"/>
              </w:rPr>
            </w:pPr>
            <w:r w:rsidRPr="007B4837">
              <w:rPr>
                <w:rFonts w:ascii="Calibri" w:hAnsi="Calibri" w:cs="Calibri"/>
                <w:color w:val="000000"/>
                <w:sz w:val="21"/>
                <w:szCs w:val="21"/>
              </w:rPr>
              <w:t>Teikėjas turi turėti Perkančiosios organizacijos darbo dienomis darbo valandomis veikiančią pagalbos tarnybą.</w:t>
            </w:r>
          </w:p>
        </w:tc>
        <w:tc>
          <w:tcPr>
            <w:tcW w:w="3827" w:type="dxa"/>
          </w:tcPr>
          <w:p w14:paraId="4135613D" w14:textId="77777777" w:rsidR="00C61AE7" w:rsidRPr="007B4837" w:rsidRDefault="00C61AE7" w:rsidP="00226390">
            <w:pPr>
              <w:spacing w:afterLines="60" w:after="144"/>
              <w:jc w:val="both"/>
              <w:rPr>
                <w:rFonts w:ascii="Calibri" w:hAnsi="Calibri" w:cs="Calibri"/>
                <w:color w:val="000000"/>
                <w:sz w:val="21"/>
                <w:szCs w:val="21"/>
              </w:rPr>
            </w:pPr>
          </w:p>
        </w:tc>
      </w:tr>
      <w:tr w:rsidR="00C61AE7" w:rsidRPr="007B4837" w14:paraId="3C20985C" w14:textId="68A6D1E0" w:rsidTr="00C61AE7">
        <w:tc>
          <w:tcPr>
            <w:tcW w:w="846" w:type="dxa"/>
            <w:shd w:val="clear" w:color="auto" w:fill="auto"/>
          </w:tcPr>
          <w:p w14:paraId="03F4C31C" w14:textId="77777777" w:rsidR="00C61AE7" w:rsidRPr="007B4837" w:rsidRDefault="00C61AE7" w:rsidP="004E3364">
            <w:pPr>
              <w:pStyle w:val="ListParagraph"/>
              <w:keepNext/>
              <w:numPr>
                <w:ilvl w:val="0"/>
                <w:numId w:val="24"/>
              </w:numPr>
              <w:tabs>
                <w:tab w:val="left" w:pos="567"/>
                <w:tab w:val="left" w:pos="851"/>
              </w:tabs>
              <w:suppressAutoHyphens w:val="0"/>
              <w:spacing w:afterLines="60" w:after="144" w:line="240" w:lineRule="auto"/>
              <w:jc w:val="center"/>
              <w:rPr>
                <w:sz w:val="21"/>
                <w:szCs w:val="21"/>
              </w:rPr>
            </w:pPr>
          </w:p>
        </w:tc>
        <w:tc>
          <w:tcPr>
            <w:tcW w:w="5528" w:type="dxa"/>
            <w:shd w:val="clear" w:color="auto" w:fill="auto"/>
          </w:tcPr>
          <w:p w14:paraId="5FEDAD5C" w14:textId="77777777" w:rsidR="00C61AE7" w:rsidRPr="007B4837" w:rsidRDefault="00C61AE7" w:rsidP="00226390">
            <w:pPr>
              <w:spacing w:afterLines="60" w:after="144"/>
              <w:jc w:val="both"/>
              <w:rPr>
                <w:rFonts w:ascii="Calibri" w:hAnsi="Calibri" w:cs="Calibri"/>
                <w:color w:val="000000"/>
                <w:sz w:val="21"/>
                <w:szCs w:val="21"/>
              </w:rPr>
            </w:pPr>
            <w:r w:rsidRPr="007B4837">
              <w:rPr>
                <w:rFonts w:ascii="Calibri" w:hAnsi="Calibri" w:cs="Calibri"/>
                <w:color w:val="000000"/>
                <w:sz w:val="21"/>
                <w:szCs w:val="21"/>
              </w:rPr>
              <w:t>Teikėjas turi turėti pagalbos tarnybą komunikuojančią lietuvių kalba su Perkančiąja Organizacija raštu ir žodžiu.</w:t>
            </w:r>
          </w:p>
        </w:tc>
        <w:tc>
          <w:tcPr>
            <w:tcW w:w="3827" w:type="dxa"/>
          </w:tcPr>
          <w:p w14:paraId="62CE7C8D" w14:textId="77777777" w:rsidR="00C61AE7" w:rsidRPr="007B4837" w:rsidRDefault="00C61AE7" w:rsidP="00226390">
            <w:pPr>
              <w:spacing w:afterLines="60" w:after="144"/>
              <w:jc w:val="both"/>
              <w:rPr>
                <w:rFonts w:ascii="Calibri" w:hAnsi="Calibri" w:cs="Calibri"/>
                <w:color w:val="000000"/>
                <w:sz w:val="21"/>
                <w:szCs w:val="21"/>
              </w:rPr>
            </w:pPr>
          </w:p>
        </w:tc>
      </w:tr>
      <w:tr w:rsidR="00C61AE7" w:rsidRPr="007B4837" w14:paraId="47E67CF2" w14:textId="0208DF05" w:rsidTr="00C61AE7">
        <w:tc>
          <w:tcPr>
            <w:tcW w:w="846" w:type="dxa"/>
            <w:shd w:val="clear" w:color="auto" w:fill="auto"/>
          </w:tcPr>
          <w:p w14:paraId="4981D784" w14:textId="77777777" w:rsidR="00C61AE7" w:rsidRPr="007B4837" w:rsidRDefault="00C61AE7" w:rsidP="004E3364">
            <w:pPr>
              <w:pStyle w:val="ListParagraph"/>
              <w:keepNext/>
              <w:numPr>
                <w:ilvl w:val="0"/>
                <w:numId w:val="24"/>
              </w:numPr>
              <w:tabs>
                <w:tab w:val="left" w:pos="567"/>
                <w:tab w:val="left" w:pos="851"/>
              </w:tabs>
              <w:suppressAutoHyphens w:val="0"/>
              <w:spacing w:afterLines="60" w:after="144" w:line="240" w:lineRule="auto"/>
              <w:jc w:val="center"/>
              <w:rPr>
                <w:sz w:val="21"/>
                <w:szCs w:val="21"/>
              </w:rPr>
            </w:pPr>
          </w:p>
        </w:tc>
        <w:tc>
          <w:tcPr>
            <w:tcW w:w="5528" w:type="dxa"/>
            <w:shd w:val="clear" w:color="auto" w:fill="auto"/>
          </w:tcPr>
          <w:p w14:paraId="1535B17B" w14:textId="77777777" w:rsidR="00C61AE7" w:rsidRPr="007B4837" w:rsidRDefault="00C61AE7" w:rsidP="00226390">
            <w:pPr>
              <w:spacing w:afterLines="60" w:after="144"/>
              <w:jc w:val="both"/>
              <w:rPr>
                <w:rFonts w:ascii="Calibri" w:hAnsi="Calibri" w:cs="Calibri"/>
                <w:color w:val="000000"/>
                <w:sz w:val="21"/>
                <w:szCs w:val="21"/>
              </w:rPr>
            </w:pPr>
            <w:r w:rsidRPr="007B4837">
              <w:rPr>
                <w:rFonts w:ascii="Calibri" w:hAnsi="Calibri" w:cs="Calibri"/>
                <w:color w:val="000000"/>
                <w:sz w:val="21"/>
                <w:szCs w:val="21"/>
              </w:rPr>
              <w:t>Teikėjo pagalbos tarnyba turi suteikti galimybes registruoti kreipinius įvairiais nurodytais kanalais: elektroniniu paštu; fiksuoto ir mobilaus ryšio telefonu; naudojant WEB sąsają</w:t>
            </w:r>
          </w:p>
        </w:tc>
        <w:tc>
          <w:tcPr>
            <w:tcW w:w="3827" w:type="dxa"/>
          </w:tcPr>
          <w:p w14:paraId="29607A91" w14:textId="77777777" w:rsidR="00C61AE7" w:rsidRPr="007B4837" w:rsidRDefault="00C61AE7" w:rsidP="00226390">
            <w:pPr>
              <w:spacing w:afterLines="60" w:after="144"/>
              <w:jc w:val="both"/>
              <w:rPr>
                <w:rFonts w:ascii="Calibri" w:hAnsi="Calibri" w:cs="Calibri"/>
                <w:color w:val="000000"/>
                <w:sz w:val="21"/>
                <w:szCs w:val="21"/>
              </w:rPr>
            </w:pPr>
          </w:p>
        </w:tc>
      </w:tr>
      <w:tr w:rsidR="00C61AE7" w:rsidRPr="007B4837" w14:paraId="2E2A14C9" w14:textId="44BB76FF" w:rsidTr="00C61AE7">
        <w:tc>
          <w:tcPr>
            <w:tcW w:w="846" w:type="dxa"/>
            <w:shd w:val="clear" w:color="auto" w:fill="auto"/>
          </w:tcPr>
          <w:p w14:paraId="705431C5" w14:textId="77777777" w:rsidR="00C61AE7" w:rsidRPr="007B4837" w:rsidRDefault="00C61AE7" w:rsidP="004E3364">
            <w:pPr>
              <w:pStyle w:val="ListParagraph"/>
              <w:keepNext/>
              <w:numPr>
                <w:ilvl w:val="0"/>
                <w:numId w:val="24"/>
              </w:numPr>
              <w:tabs>
                <w:tab w:val="left" w:pos="567"/>
                <w:tab w:val="left" w:pos="851"/>
              </w:tabs>
              <w:suppressAutoHyphens w:val="0"/>
              <w:spacing w:afterLines="60" w:after="144" w:line="240" w:lineRule="auto"/>
              <w:jc w:val="center"/>
              <w:rPr>
                <w:sz w:val="21"/>
                <w:szCs w:val="21"/>
              </w:rPr>
            </w:pPr>
          </w:p>
        </w:tc>
        <w:tc>
          <w:tcPr>
            <w:tcW w:w="5528" w:type="dxa"/>
            <w:shd w:val="clear" w:color="auto" w:fill="auto"/>
          </w:tcPr>
          <w:p w14:paraId="690634F2" w14:textId="77777777" w:rsidR="00C61AE7" w:rsidRPr="007B4837" w:rsidRDefault="00C61AE7" w:rsidP="00226390">
            <w:pPr>
              <w:spacing w:afterLines="60" w:after="144"/>
              <w:jc w:val="both"/>
              <w:rPr>
                <w:rFonts w:ascii="Calibri" w:hAnsi="Calibri" w:cs="Calibri"/>
                <w:color w:val="000000"/>
                <w:sz w:val="21"/>
                <w:szCs w:val="21"/>
              </w:rPr>
            </w:pPr>
            <w:r w:rsidRPr="007B4837">
              <w:rPr>
                <w:rFonts w:ascii="Calibri" w:hAnsi="Calibri" w:cs="Calibri"/>
                <w:color w:val="000000"/>
                <w:sz w:val="21"/>
                <w:szCs w:val="21"/>
              </w:rPr>
              <w:t>Teikėjas turi būti įdiegęs veikiančius ir aprašytus incidentų bei keitimų valdymo procesus, atitinkančius IT paslaugų valdymo (ITIL ar lygiavertės metodikos) gerųjų praktikų rekomendacijas bei veikiantį internetinį portalą kreipiniams registruoti bei peržiūrėti.</w:t>
            </w:r>
          </w:p>
        </w:tc>
        <w:tc>
          <w:tcPr>
            <w:tcW w:w="3827" w:type="dxa"/>
          </w:tcPr>
          <w:p w14:paraId="66D0DF43" w14:textId="77777777" w:rsidR="00C61AE7" w:rsidRPr="007B4837" w:rsidRDefault="00C61AE7" w:rsidP="00226390">
            <w:pPr>
              <w:spacing w:afterLines="60" w:after="144"/>
              <w:jc w:val="both"/>
              <w:rPr>
                <w:rFonts w:ascii="Calibri" w:hAnsi="Calibri" w:cs="Calibri"/>
                <w:color w:val="000000"/>
                <w:sz w:val="21"/>
                <w:szCs w:val="21"/>
              </w:rPr>
            </w:pPr>
          </w:p>
        </w:tc>
      </w:tr>
      <w:tr w:rsidR="00C61AE7" w:rsidRPr="007B4837" w14:paraId="52289FDF" w14:textId="3B9B9AF9" w:rsidTr="00C61AE7">
        <w:tc>
          <w:tcPr>
            <w:tcW w:w="846" w:type="dxa"/>
            <w:shd w:val="clear" w:color="auto" w:fill="auto"/>
          </w:tcPr>
          <w:p w14:paraId="1F6C39F0" w14:textId="77777777" w:rsidR="00C61AE7" w:rsidRPr="007B4837" w:rsidRDefault="00C61AE7" w:rsidP="004E3364">
            <w:pPr>
              <w:pStyle w:val="ListParagraph"/>
              <w:keepNext/>
              <w:numPr>
                <w:ilvl w:val="0"/>
                <w:numId w:val="24"/>
              </w:numPr>
              <w:tabs>
                <w:tab w:val="left" w:pos="567"/>
                <w:tab w:val="left" w:pos="851"/>
              </w:tabs>
              <w:suppressAutoHyphens w:val="0"/>
              <w:spacing w:afterLines="60" w:after="144" w:line="240" w:lineRule="auto"/>
              <w:jc w:val="center"/>
              <w:rPr>
                <w:sz w:val="21"/>
                <w:szCs w:val="21"/>
              </w:rPr>
            </w:pPr>
          </w:p>
        </w:tc>
        <w:tc>
          <w:tcPr>
            <w:tcW w:w="5528" w:type="dxa"/>
            <w:shd w:val="clear" w:color="auto" w:fill="auto"/>
          </w:tcPr>
          <w:p w14:paraId="15F77AA4" w14:textId="77777777" w:rsidR="00C61AE7" w:rsidRPr="007B4837" w:rsidRDefault="00C61AE7" w:rsidP="00226390">
            <w:pPr>
              <w:spacing w:afterLines="60" w:after="144"/>
              <w:jc w:val="both"/>
              <w:rPr>
                <w:rFonts w:ascii="Calibri" w:hAnsi="Calibri" w:cs="Calibri"/>
                <w:color w:val="000000"/>
                <w:sz w:val="21"/>
                <w:szCs w:val="21"/>
              </w:rPr>
            </w:pPr>
            <w:r w:rsidRPr="007B4837">
              <w:rPr>
                <w:rFonts w:ascii="Calibri" w:hAnsi="Calibri" w:cs="Calibri"/>
                <w:color w:val="000000"/>
                <w:sz w:val="21"/>
                <w:szCs w:val="21"/>
              </w:rPr>
              <w:t xml:space="preserve">Teikėjo pagalbos tarnyba turi užtikrinti operatyvų atgalinį ryšį ir informacijos apie incidentus realiu laiku (angl. On-line) teikimą interneto tinklalapyje, veikiančiame HTTPS protokolu. </w:t>
            </w:r>
          </w:p>
        </w:tc>
        <w:tc>
          <w:tcPr>
            <w:tcW w:w="3827" w:type="dxa"/>
          </w:tcPr>
          <w:p w14:paraId="5B950E22" w14:textId="77777777" w:rsidR="00C61AE7" w:rsidRPr="007B4837" w:rsidRDefault="00C61AE7" w:rsidP="00226390">
            <w:pPr>
              <w:spacing w:afterLines="60" w:after="144"/>
              <w:jc w:val="both"/>
              <w:rPr>
                <w:rFonts w:ascii="Calibri" w:hAnsi="Calibri" w:cs="Calibri"/>
                <w:color w:val="000000"/>
                <w:sz w:val="21"/>
                <w:szCs w:val="21"/>
              </w:rPr>
            </w:pPr>
          </w:p>
        </w:tc>
      </w:tr>
      <w:tr w:rsidR="00C61AE7" w:rsidRPr="007B4837" w14:paraId="2335AB54" w14:textId="117EF2C4" w:rsidTr="00C61AE7">
        <w:tc>
          <w:tcPr>
            <w:tcW w:w="846" w:type="dxa"/>
            <w:shd w:val="clear" w:color="auto" w:fill="auto"/>
          </w:tcPr>
          <w:p w14:paraId="7B8A13FC" w14:textId="77777777" w:rsidR="00C61AE7" w:rsidRPr="007B4837" w:rsidRDefault="00C61AE7" w:rsidP="004E3364">
            <w:pPr>
              <w:pStyle w:val="ListParagraph"/>
              <w:keepNext/>
              <w:numPr>
                <w:ilvl w:val="0"/>
                <w:numId w:val="24"/>
              </w:numPr>
              <w:tabs>
                <w:tab w:val="left" w:pos="567"/>
                <w:tab w:val="left" w:pos="851"/>
              </w:tabs>
              <w:suppressAutoHyphens w:val="0"/>
              <w:spacing w:afterLines="60" w:after="144" w:line="240" w:lineRule="auto"/>
              <w:jc w:val="center"/>
              <w:rPr>
                <w:sz w:val="21"/>
                <w:szCs w:val="21"/>
              </w:rPr>
            </w:pPr>
          </w:p>
        </w:tc>
        <w:tc>
          <w:tcPr>
            <w:tcW w:w="5528" w:type="dxa"/>
            <w:shd w:val="clear" w:color="auto" w:fill="auto"/>
          </w:tcPr>
          <w:p w14:paraId="7B2DB2EA" w14:textId="77777777" w:rsidR="00C61AE7" w:rsidRPr="007B4837" w:rsidRDefault="00C61AE7" w:rsidP="00226390">
            <w:pPr>
              <w:spacing w:afterLines="60" w:after="144"/>
              <w:jc w:val="both"/>
              <w:rPr>
                <w:rFonts w:ascii="Calibri" w:hAnsi="Calibri" w:cs="Calibri"/>
                <w:color w:val="000000"/>
                <w:sz w:val="21"/>
                <w:szCs w:val="21"/>
              </w:rPr>
            </w:pPr>
            <w:r w:rsidRPr="007B4837">
              <w:rPr>
                <w:rFonts w:ascii="Calibri" w:hAnsi="Calibri" w:cs="Calibri"/>
                <w:color w:val="000000"/>
                <w:sz w:val="21"/>
                <w:szCs w:val="21"/>
              </w:rPr>
              <w:t>Pagalbos tarnyba turi informuoti apie užregistruotų incidentų būklę, planuojamą incidentų išsprendimo datą ir laiką bei incidentų išsprendimą.</w:t>
            </w:r>
          </w:p>
        </w:tc>
        <w:tc>
          <w:tcPr>
            <w:tcW w:w="3827" w:type="dxa"/>
          </w:tcPr>
          <w:p w14:paraId="4E340A61" w14:textId="77777777" w:rsidR="00C61AE7" w:rsidRPr="007B4837" w:rsidRDefault="00C61AE7" w:rsidP="00226390">
            <w:pPr>
              <w:spacing w:afterLines="60" w:after="144"/>
              <w:jc w:val="both"/>
              <w:rPr>
                <w:rFonts w:ascii="Calibri" w:hAnsi="Calibri" w:cs="Calibri"/>
                <w:color w:val="000000"/>
                <w:sz w:val="21"/>
                <w:szCs w:val="21"/>
              </w:rPr>
            </w:pPr>
          </w:p>
        </w:tc>
      </w:tr>
      <w:tr w:rsidR="00C61AE7" w:rsidRPr="007B4837" w14:paraId="09121290" w14:textId="408026D1" w:rsidTr="00C61AE7">
        <w:tc>
          <w:tcPr>
            <w:tcW w:w="846" w:type="dxa"/>
            <w:shd w:val="clear" w:color="auto" w:fill="auto"/>
          </w:tcPr>
          <w:p w14:paraId="5CFA73C8" w14:textId="77777777" w:rsidR="00C61AE7" w:rsidRPr="007B4837" w:rsidRDefault="00C61AE7" w:rsidP="004E3364">
            <w:pPr>
              <w:pStyle w:val="ListParagraph"/>
              <w:keepNext/>
              <w:numPr>
                <w:ilvl w:val="0"/>
                <w:numId w:val="24"/>
              </w:numPr>
              <w:tabs>
                <w:tab w:val="left" w:pos="567"/>
                <w:tab w:val="left" w:pos="851"/>
              </w:tabs>
              <w:suppressAutoHyphens w:val="0"/>
              <w:spacing w:afterLines="60" w:after="144" w:line="240" w:lineRule="auto"/>
              <w:jc w:val="center"/>
              <w:rPr>
                <w:sz w:val="21"/>
                <w:szCs w:val="21"/>
              </w:rPr>
            </w:pPr>
          </w:p>
        </w:tc>
        <w:tc>
          <w:tcPr>
            <w:tcW w:w="5528" w:type="dxa"/>
            <w:shd w:val="clear" w:color="auto" w:fill="auto"/>
          </w:tcPr>
          <w:p w14:paraId="0F389753" w14:textId="77777777" w:rsidR="00C61AE7" w:rsidRPr="007B4837" w:rsidRDefault="00C61AE7" w:rsidP="00226390">
            <w:pPr>
              <w:spacing w:afterLines="60" w:after="144"/>
              <w:jc w:val="both"/>
              <w:rPr>
                <w:rFonts w:ascii="Calibri" w:hAnsi="Calibri" w:cs="Calibri"/>
                <w:color w:val="000000"/>
                <w:sz w:val="21"/>
                <w:szCs w:val="21"/>
              </w:rPr>
            </w:pPr>
            <w:r w:rsidRPr="007B4837">
              <w:rPr>
                <w:rFonts w:ascii="Calibri" w:hAnsi="Calibri" w:cs="Calibri"/>
                <w:color w:val="000000"/>
                <w:sz w:val="21"/>
                <w:szCs w:val="21"/>
              </w:rPr>
              <w:t>Tiekėjas turi būti įsidiegęs sprendimą, kurio pagalba visi nuotoliniai prisijungimai būtų įrašomi, o esant Perkančiosios organizacijos poreikiui, Tiekėjas turi suteikti Perkančiajai organizacijai įrašytą sesiją. Sesijos turi būti saugomos ne trumpiau kaip 6 mėn.</w:t>
            </w:r>
          </w:p>
        </w:tc>
        <w:tc>
          <w:tcPr>
            <w:tcW w:w="3827" w:type="dxa"/>
          </w:tcPr>
          <w:p w14:paraId="0F5E0515" w14:textId="77777777" w:rsidR="00C61AE7" w:rsidRPr="007B4837" w:rsidRDefault="00C61AE7" w:rsidP="00226390">
            <w:pPr>
              <w:spacing w:afterLines="60" w:after="144"/>
              <w:jc w:val="both"/>
              <w:rPr>
                <w:rFonts w:ascii="Calibri" w:hAnsi="Calibri" w:cs="Calibri"/>
                <w:color w:val="000000"/>
                <w:sz w:val="21"/>
                <w:szCs w:val="21"/>
              </w:rPr>
            </w:pPr>
          </w:p>
        </w:tc>
      </w:tr>
      <w:tr w:rsidR="00C61AE7" w:rsidRPr="007B4837" w14:paraId="6A7352AE" w14:textId="0CB38B0D" w:rsidTr="00C61AE7">
        <w:tc>
          <w:tcPr>
            <w:tcW w:w="846" w:type="dxa"/>
            <w:shd w:val="clear" w:color="auto" w:fill="auto"/>
          </w:tcPr>
          <w:p w14:paraId="155ED5C3" w14:textId="77777777" w:rsidR="00C61AE7" w:rsidRPr="007B4837" w:rsidRDefault="00C61AE7" w:rsidP="004E3364">
            <w:pPr>
              <w:pStyle w:val="ListParagraph"/>
              <w:keepNext/>
              <w:numPr>
                <w:ilvl w:val="0"/>
                <w:numId w:val="24"/>
              </w:numPr>
              <w:tabs>
                <w:tab w:val="left" w:pos="567"/>
                <w:tab w:val="left" w:pos="851"/>
              </w:tabs>
              <w:suppressAutoHyphens w:val="0"/>
              <w:spacing w:afterLines="60" w:after="144" w:line="240" w:lineRule="auto"/>
              <w:jc w:val="center"/>
              <w:rPr>
                <w:sz w:val="21"/>
                <w:szCs w:val="21"/>
              </w:rPr>
            </w:pPr>
          </w:p>
        </w:tc>
        <w:tc>
          <w:tcPr>
            <w:tcW w:w="5528" w:type="dxa"/>
            <w:shd w:val="clear" w:color="auto" w:fill="auto"/>
          </w:tcPr>
          <w:p w14:paraId="723B5D33" w14:textId="77777777" w:rsidR="00C61AE7" w:rsidRPr="007B4837" w:rsidRDefault="00C61AE7" w:rsidP="00226390">
            <w:pPr>
              <w:spacing w:afterLines="60" w:after="144"/>
              <w:jc w:val="both"/>
              <w:rPr>
                <w:rFonts w:ascii="Calibri" w:hAnsi="Calibri" w:cs="Calibri"/>
                <w:color w:val="000000"/>
                <w:sz w:val="21"/>
                <w:szCs w:val="21"/>
              </w:rPr>
            </w:pPr>
            <w:r w:rsidRPr="007B4837">
              <w:rPr>
                <w:rFonts w:ascii="Calibri" w:hAnsi="Calibri" w:cs="Calibri"/>
                <w:color w:val="000000"/>
                <w:sz w:val="21"/>
                <w:szCs w:val="21"/>
              </w:rPr>
              <w:t>Perkančioji organizacija atsižvelgiant į kibernetinio saugumo situaciją savo nuožiūra gali pareikalauti papildomų prisijungimo prie Perkančiosios organizacijos tinklo saugumo priemonių.</w:t>
            </w:r>
          </w:p>
        </w:tc>
        <w:tc>
          <w:tcPr>
            <w:tcW w:w="3827" w:type="dxa"/>
          </w:tcPr>
          <w:p w14:paraId="5EEA1C6E" w14:textId="77777777" w:rsidR="00C61AE7" w:rsidRPr="007B4837" w:rsidRDefault="00C61AE7" w:rsidP="00226390">
            <w:pPr>
              <w:spacing w:afterLines="60" w:after="144"/>
              <w:jc w:val="both"/>
              <w:rPr>
                <w:rFonts w:ascii="Calibri" w:hAnsi="Calibri" w:cs="Calibri"/>
                <w:color w:val="000000"/>
                <w:sz w:val="21"/>
                <w:szCs w:val="21"/>
              </w:rPr>
            </w:pPr>
          </w:p>
        </w:tc>
      </w:tr>
      <w:tr w:rsidR="00C61AE7" w:rsidRPr="007B4837" w14:paraId="033932D7" w14:textId="48321406" w:rsidTr="00C61AE7">
        <w:tc>
          <w:tcPr>
            <w:tcW w:w="846" w:type="dxa"/>
            <w:shd w:val="clear" w:color="auto" w:fill="auto"/>
          </w:tcPr>
          <w:p w14:paraId="6537BF71" w14:textId="77777777" w:rsidR="00C61AE7" w:rsidRPr="007B4837" w:rsidRDefault="00C61AE7" w:rsidP="004E3364">
            <w:pPr>
              <w:pStyle w:val="ListParagraph"/>
              <w:keepNext/>
              <w:numPr>
                <w:ilvl w:val="0"/>
                <w:numId w:val="24"/>
              </w:numPr>
              <w:tabs>
                <w:tab w:val="left" w:pos="567"/>
                <w:tab w:val="left" w:pos="851"/>
              </w:tabs>
              <w:suppressAutoHyphens w:val="0"/>
              <w:spacing w:afterLines="60" w:after="144" w:line="240" w:lineRule="auto"/>
              <w:jc w:val="center"/>
              <w:rPr>
                <w:sz w:val="21"/>
                <w:szCs w:val="21"/>
              </w:rPr>
            </w:pPr>
          </w:p>
        </w:tc>
        <w:tc>
          <w:tcPr>
            <w:tcW w:w="5528" w:type="dxa"/>
            <w:shd w:val="clear" w:color="auto" w:fill="auto"/>
          </w:tcPr>
          <w:p w14:paraId="26B830E9" w14:textId="77777777" w:rsidR="00C61AE7" w:rsidRPr="007B4837" w:rsidRDefault="00C61AE7" w:rsidP="00226390">
            <w:pPr>
              <w:spacing w:afterLines="60" w:after="144"/>
              <w:jc w:val="both"/>
              <w:rPr>
                <w:rFonts w:ascii="Calibri" w:hAnsi="Calibri" w:cs="Calibri"/>
                <w:color w:val="000000"/>
                <w:sz w:val="21"/>
                <w:szCs w:val="21"/>
              </w:rPr>
            </w:pPr>
            <w:r w:rsidRPr="007B4837">
              <w:rPr>
                <w:rFonts w:ascii="Calibri" w:hAnsi="Calibri" w:cs="Calibri"/>
                <w:color w:val="000000"/>
                <w:sz w:val="21"/>
                <w:szCs w:val="21"/>
              </w:rPr>
              <w:t>Tiekėjas turi atitikti TIS2 direktyvos reikalavimus tiek kiek tai susiję su paslaugų teikimu Perkančiajai Organizacijai</w:t>
            </w:r>
          </w:p>
        </w:tc>
        <w:tc>
          <w:tcPr>
            <w:tcW w:w="3827" w:type="dxa"/>
          </w:tcPr>
          <w:p w14:paraId="4437103B" w14:textId="77777777" w:rsidR="00C61AE7" w:rsidRPr="007B4837" w:rsidRDefault="00C61AE7" w:rsidP="00226390">
            <w:pPr>
              <w:spacing w:afterLines="60" w:after="144"/>
              <w:jc w:val="both"/>
              <w:rPr>
                <w:rFonts w:ascii="Calibri" w:hAnsi="Calibri" w:cs="Calibri"/>
                <w:color w:val="000000"/>
                <w:sz w:val="21"/>
                <w:szCs w:val="21"/>
              </w:rPr>
            </w:pPr>
          </w:p>
        </w:tc>
      </w:tr>
      <w:tr w:rsidR="00C61AE7" w:rsidRPr="007B4837" w14:paraId="60F15490" w14:textId="4C1A48C0" w:rsidTr="00C61AE7">
        <w:tc>
          <w:tcPr>
            <w:tcW w:w="846" w:type="dxa"/>
            <w:shd w:val="clear" w:color="auto" w:fill="auto"/>
          </w:tcPr>
          <w:p w14:paraId="44600D90" w14:textId="77777777" w:rsidR="00C61AE7" w:rsidRPr="007B4837" w:rsidRDefault="00C61AE7" w:rsidP="004E3364">
            <w:pPr>
              <w:pStyle w:val="ListParagraph"/>
              <w:keepNext/>
              <w:numPr>
                <w:ilvl w:val="0"/>
                <w:numId w:val="24"/>
              </w:numPr>
              <w:tabs>
                <w:tab w:val="left" w:pos="567"/>
                <w:tab w:val="left" w:pos="851"/>
              </w:tabs>
              <w:suppressAutoHyphens w:val="0"/>
              <w:spacing w:afterLines="60" w:after="144" w:line="240" w:lineRule="auto"/>
              <w:jc w:val="center"/>
              <w:rPr>
                <w:sz w:val="21"/>
                <w:szCs w:val="21"/>
              </w:rPr>
            </w:pPr>
          </w:p>
        </w:tc>
        <w:tc>
          <w:tcPr>
            <w:tcW w:w="5528" w:type="dxa"/>
            <w:shd w:val="clear" w:color="auto" w:fill="auto"/>
          </w:tcPr>
          <w:p w14:paraId="33F534A4" w14:textId="77777777" w:rsidR="00C61AE7" w:rsidRPr="007B4837" w:rsidRDefault="00C61AE7" w:rsidP="00226390">
            <w:pPr>
              <w:spacing w:afterLines="60" w:after="144"/>
              <w:jc w:val="both"/>
              <w:rPr>
                <w:rFonts w:ascii="Calibri" w:hAnsi="Calibri" w:cs="Calibri"/>
                <w:color w:val="000000"/>
                <w:sz w:val="21"/>
                <w:szCs w:val="21"/>
              </w:rPr>
            </w:pPr>
            <w:r w:rsidRPr="007B4837">
              <w:rPr>
                <w:rFonts w:ascii="Calibri" w:hAnsi="Calibri" w:cs="Calibri"/>
                <w:color w:val="000000"/>
                <w:sz w:val="21"/>
                <w:szCs w:val="21"/>
              </w:rPr>
              <w:t>Nepriklausomai nuo techninėje specifikacijoje nurodyto operacinių sistemų ir duomenų bazių versijų atnaujinimo periodiškumo, kritinių, su IS sauga, susijusių atnaujinimų atveju, Teikėjas įsipareigoja diegti atnaujinimus nedelsiant, su Perkančiąja Organizacija suderintu laiku.</w:t>
            </w:r>
          </w:p>
        </w:tc>
        <w:tc>
          <w:tcPr>
            <w:tcW w:w="3827" w:type="dxa"/>
          </w:tcPr>
          <w:p w14:paraId="2765BAEE" w14:textId="77777777" w:rsidR="00C61AE7" w:rsidRPr="007B4837" w:rsidRDefault="00C61AE7" w:rsidP="00226390">
            <w:pPr>
              <w:spacing w:afterLines="60" w:after="144"/>
              <w:jc w:val="both"/>
              <w:rPr>
                <w:rFonts w:ascii="Calibri" w:hAnsi="Calibri" w:cs="Calibri"/>
                <w:color w:val="000000"/>
                <w:sz w:val="21"/>
                <w:szCs w:val="21"/>
              </w:rPr>
            </w:pPr>
          </w:p>
        </w:tc>
      </w:tr>
    </w:tbl>
    <w:p w14:paraId="2546021D" w14:textId="77777777" w:rsidR="004E3364" w:rsidRPr="007B4837" w:rsidRDefault="004E3364" w:rsidP="004E3364">
      <w:pPr>
        <w:pStyle w:val="ListParagraph"/>
        <w:numPr>
          <w:ilvl w:val="0"/>
          <w:numId w:val="23"/>
        </w:numPr>
        <w:suppressAutoHyphens w:val="0"/>
        <w:spacing w:before="240" w:after="240" w:line="278" w:lineRule="auto"/>
        <w:ind w:left="714" w:hanging="357"/>
        <w:contextualSpacing/>
        <w:rPr>
          <w:sz w:val="21"/>
          <w:szCs w:val="21"/>
        </w:rPr>
      </w:pPr>
      <w:r w:rsidRPr="007B4837">
        <w:rPr>
          <w:b/>
          <w:bCs/>
          <w:sz w:val="21"/>
          <w:szCs w:val="21"/>
        </w:rPr>
        <w:t>Reikalavimai informacinių sistemų resursų nuomos ir priežiūros paslaugoms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83"/>
        <w:gridCol w:w="4196"/>
        <w:gridCol w:w="3260"/>
      </w:tblGrid>
      <w:tr w:rsidR="00C61AE7" w:rsidRPr="007B4837" w14:paraId="370FE336" w14:textId="5C7621D4" w:rsidTr="006E7987">
        <w:trPr>
          <w:tblHeader/>
        </w:trPr>
        <w:tc>
          <w:tcPr>
            <w:tcW w:w="567" w:type="dxa"/>
            <w:shd w:val="clear" w:color="auto" w:fill="auto"/>
          </w:tcPr>
          <w:p w14:paraId="09CBD84C" w14:textId="77777777" w:rsidR="00C61AE7" w:rsidRPr="007B4837" w:rsidRDefault="00C61AE7" w:rsidP="00226390">
            <w:pPr>
              <w:keepNext/>
              <w:ind w:left="37" w:right="-139" w:hanging="120"/>
              <w:jc w:val="center"/>
              <w:rPr>
                <w:rFonts w:ascii="Calibri" w:hAnsi="Calibri" w:cs="Calibri"/>
                <w:b/>
                <w:bCs/>
                <w:sz w:val="21"/>
                <w:szCs w:val="21"/>
              </w:rPr>
            </w:pPr>
            <w:r w:rsidRPr="007B4837">
              <w:rPr>
                <w:rFonts w:ascii="Calibri" w:hAnsi="Calibri" w:cs="Calibri"/>
                <w:b/>
                <w:sz w:val="21"/>
                <w:szCs w:val="21"/>
              </w:rPr>
              <w:t>Eil. Nr.</w:t>
            </w:r>
          </w:p>
        </w:tc>
        <w:tc>
          <w:tcPr>
            <w:tcW w:w="2183" w:type="dxa"/>
            <w:shd w:val="clear" w:color="auto" w:fill="auto"/>
          </w:tcPr>
          <w:p w14:paraId="6C359334" w14:textId="77777777" w:rsidR="00C61AE7" w:rsidRPr="007B4837" w:rsidRDefault="00C61AE7" w:rsidP="00226390">
            <w:pPr>
              <w:jc w:val="center"/>
              <w:rPr>
                <w:rFonts w:ascii="Calibri" w:hAnsi="Calibri" w:cs="Calibri"/>
                <w:b/>
                <w:sz w:val="21"/>
                <w:szCs w:val="21"/>
              </w:rPr>
            </w:pPr>
            <w:r w:rsidRPr="007B4837">
              <w:rPr>
                <w:rFonts w:ascii="Calibri" w:hAnsi="Calibri" w:cs="Calibri"/>
                <w:b/>
                <w:sz w:val="21"/>
                <w:szCs w:val="21"/>
              </w:rPr>
              <w:t>Charakteristika</w:t>
            </w:r>
          </w:p>
        </w:tc>
        <w:tc>
          <w:tcPr>
            <w:tcW w:w="4196" w:type="dxa"/>
            <w:shd w:val="clear" w:color="auto" w:fill="auto"/>
          </w:tcPr>
          <w:p w14:paraId="5E5D298D" w14:textId="77777777" w:rsidR="00C61AE7" w:rsidRPr="007B4837" w:rsidRDefault="00C61AE7" w:rsidP="00226390">
            <w:pPr>
              <w:jc w:val="center"/>
              <w:rPr>
                <w:rFonts w:ascii="Calibri" w:hAnsi="Calibri" w:cs="Calibri"/>
                <w:b/>
                <w:sz w:val="21"/>
                <w:szCs w:val="21"/>
              </w:rPr>
            </w:pPr>
            <w:r w:rsidRPr="007B4837">
              <w:rPr>
                <w:rFonts w:ascii="Calibri" w:hAnsi="Calibri" w:cs="Calibri"/>
                <w:b/>
                <w:sz w:val="21"/>
                <w:szCs w:val="21"/>
              </w:rPr>
              <w:t>Reikalavimas</w:t>
            </w:r>
          </w:p>
        </w:tc>
        <w:tc>
          <w:tcPr>
            <w:tcW w:w="3260" w:type="dxa"/>
          </w:tcPr>
          <w:p w14:paraId="3AFCB1CF" w14:textId="2D4E000A" w:rsidR="00C61AE7" w:rsidRPr="007B4837" w:rsidRDefault="00C61AE7" w:rsidP="00226390">
            <w:pPr>
              <w:jc w:val="center"/>
              <w:rPr>
                <w:rFonts w:ascii="Calibri" w:hAnsi="Calibri" w:cs="Calibri"/>
                <w:b/>
                <w:sz w:val="21"/>
                <w:szCs w:val="21"/>
              </w:rPr>
            </w:pPr>
            <w:r>
              <w:rPr>
                <w:rFonts w:ascii="Calibri" w:hAnsi="Calibri" w:cs="Calibri"/>
                <w:b/>
                <w:sz w:val="21"/>
                <w:szCs w:val="21"/>
              </w:rPr>
              <w:t>Tiekėjo siūlomų paslaugų aprašymas</w:t>
            </w:r>
          </w:p>
        </w:tc>
      </w:tr>
      <w:tr w:rsidR="00C61AE7" w:rsidRPr="007B4837" w14:paraId="17D6E122" w14:textId="3ECD738F" w:rsidTr="006E7987">
        <w:tc>
          <w:tcPr>
            <w:tcW w:w="567" w:type="dxa"/>
            <w:shd w:val="clear" w:color="auto" w:fill="auto"/>
          </w:tcPr>
          <w:p w14:paraId="778C520D"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5D34A8D8"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Paslaugų teikimo užtikrinimas</w:t>
            </w:r>
          </w:p>
        </w:tc>
        <w:tc>
          <w:tcPr>
            <w:tcW w:w="4196" w:type="dxa"/>
            <w:shd w:val="clear" w:color="auto" w:fill="auto"/>
          </w:tcPr>
          <w:p w14:paraId="483E4481" w14:textId="77777777" w:rsidR="00C61AE7" w:rsidRPr="007B4837" w:rsidRDefault="00C61AE7" w:rsidP="00226390">
            <w:pPr>
              <w:jc w:val="both"/>
              <w:rPr>
                <w:rFonts w:ascii="Calibri" w:hAnsi="Calibri" w:cs="Calibri"/>
                <w:sz w:val="21"/>
                <w:szCs w:val="21"/>
              </w:rPr>
            </w:pPr>
            <w:r w:rsidRPr="007B4837">
              <w:rPr>
                <w:rFonts w:ascii="Calibri" w:hAnsi="Calibri" w:cs="Calibri"/>
                <w:sz w:val="21"/>
                <w:szCs w:val="21"/>
              </w:rPr>
              <w:t>Paslauga visą jos teikimo laikotarpį turi apimti visą jai teikti reikalingą techninę, programinę įrangą, apimant jos įsigijimą, įdiegimą bei priežiūrą, šios įrangos veikimui reikalingos infrastruktūros užtikrinimą,</w:t>
            </w:r>
            <w:r w:rsidRPr="007B4837" w:rsidDel="00AE094B">
              <w:rPr>
                <w:rFonts w:ascii="Calibri" w:hAnsi="Calibri" w:cs="Calibri"/>
                <w:sz w:val="21"/>
                <w:szCs w:val="21"/>
              </w:rPr>
              <w:t xml:space="preserve"> </w:t>
            </w:r>
            <w:r w:rsidRPr="007B4837">
              <w:rPr>
                <w:rFonts w:ascii="Calibri" w:hAnsi="Calibri" w:cs="Calibri"/>
                <w:sz w:val="21"/>
                <w:szCs w:val="21"/>
              </w:rPr>
              <w:t xml:space="preserve">visas jai teikti reikalingas elektros energijos sąnaudas bei kitas su paslaugos teikimu susijusias sąnaudas. </w:t>
            </w:r>
          </w:p>
        </w:tc>
        <w:tc>
          <w:tcPr>
            <w:tcW w:w="3260" w:type="dxa"/>
          </w:tcPr>
          <w:p w14:paraId="6AD717C7" w14:textId="77777777" w:rsidR="00C61AE7" w:rsidRPr="007B4837" w:rsidRDefault="00C61AE7" w:rsidP="00226390">
            <w:pPr>
              <w:jc w:val="both"/>
              <w:rPr>
                <w:rFonts w:ascii="Calibri" w:hAnsi="Calibri" w:cs="Calibri"/>
                <w:sz w:val="21"/>
                <w:szCs w:val="21"/>
              </w:rPr>
            </w:pPr>
          </w:p>
        </w:tc>
      </w:tr>
      <w:tr w:rsidR="00C61AE7" w:rsidRPr="007B4837" w14:paraId="114824E8" w14:textId="2437AD9F" w:rsidTr="006E7987">
        <w:tc>
          <w:tcPr>
            <w:tcW w:w="567" w:type="dxa"/>
            <w:shd w:val="clear" w:color="auto" w:fill="auto"/>
          </w:tcPr>
          <w:p w14:paraId="298787C8"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4F70C07F"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Paslaugų teikimo laikas</w:t>
            </w:r>
          </w:p>
        </w:tc>
        <w:tc>
          <w:tcPr>
            <w:tcW w:w="4196" w:type="dxa"/>
            <w:shd w:val="clear" w:color="auto" w:fill="auto"/>
          </w:tcPr>
          <w:p w14:paraId="3395B4DC" w14:textId="77777777" w:rsidR="00C61AE7" w:rsidRPr="007B4837" w:rsidRDefault="00C61AE7" w:rsidP="00226390">
            <w:pPr>
              <w:jc w:val="both"/>
              <w:rPr>
                <w:rFonts w:ascii="Calibri" w:eastAsia="Calibri" w:hAnsi="Calibri" w:cs="Calibri"/>
                <w:sz w:val="21"/>
                <w:szCs w:val="21"/>
              </w:rPr>
            </w:pPr>
            <w:r w:rsidRPr="007B4837">
              <w:rPr>
                <w:rFonts w:ascii="Calibri" w:hAnsi="Calibri" w:cs="Calibri"/>
                <w:sz w:val="21"/>
                <w:szCs w:val="21"/>
              </w:rPr>
              <w:t>24 (dvidešimt keturios) valandos per parą ir 7 (septynios) dienos per savaitę.</w:t>
            </w:r>
          </w:p>
        </w:tc>
        <w:tc>
          <w:tcPr>
            <w:tcW w:w="3260" w:type="dxa"/>
          </w:tcPr>
          <w:p w14:paraId="070C6FAD" w14:textId="77777777" w:rsidR="00C61AE7" w:rsidRPr="007B4837" w:rsidRDefault="00C61AE7" w:rsidP="00226390">
            <w:pPr>
              <w:jc w:val="both"/>
              <w:rPr>
                <w:rFonts w:ascii="Calibri" w:hAnsi="Calibri" w:cs="Calibri"/>
                <w:sz w:val="21"/>
                <w:szCs w:val="21"/>
              </w:rPr>
            </w:pPr>
          </w:p>
        </w:tc>
      </w:tr>
      <w:tr w:rsidR="00C61AE7" w:rsidRPr="007B4837" w14:paraId="586C5DDF" w14:textId="7A4A4E8F" w:rsidTr="006E7987">
        <w:trPr>
          <w:trHeight w:val="690"/>
        </w:trPr>
        <w:tc>
          <w:tcPr>
            <w:tcW w:w="567" w:type="dxa"/>
            <w:shd w:val="clear" w:color="auto" w:fill="auto"/>
          </w:tcPr>
          <w:p w14:paraId="17BC889D"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36D1A895"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Paslaugos pasiekiamumas</w:t>
            </w:r>
          </w:p>
        </w:tc>
        <w:tc>
          <w:tcPr>
            <w:tcW w:w="4196" w:type="dxa"/>
            <w:shd w:val="clear" w:color="auto" w:fill="auto"/>
          </w:tcPr>
          <w:p w14:paraId="243D22CA" w14:textId="77777777" w:rsidR="00C61AE7" w:rsidRPr="007B4837" w:rsidRDefault="00C61AE7" w:rsidP="00226390">
            <w:pPr>
              <w:jc w:val="both"/>
              <w:rPr>
                <w:rFonts w:ascii="Calibri" w:eastAsia="Calibri" w:hAnsi="Calibri" w:cs="Calibri"/>
                <w:sz w:val="21"/>
                <w:szCs w:val="21"/>
              </w:rPr>
            </w:pPr>
            <w:r w:rsidRPr="007B4837">
              <w:rPr>
                <w:rFonts w:ascii="Calibri" w:hAnsi="Calibri" w:cs="Calibri"/>
                <w:sz w:val="21"/>
                <w:szCs w:val="21"/>
              </w:rPr>
              <w:t>Ne blogiau kaip 99,5 % (devyniasdešimt devyni ir penkios dešimtosios procento) per mėnesį.</w:t>
            </w:r>
          </w:p>
        </w:tc>
        <w:tc>
          <w:tcPr>
            <w:tcW w:w="3260" w:type="dxa"/>
          </w:tcPr>
          <w:p w14:paraId="0FB4D085" w14:textId="77777777" w:rsidR="00C61AE7" w:rsidRPr="007B4837" w:rsidRDefault="00C61AE7" w:rsidP="00226390">
            <w:pPr>
              <w:jc w:val="both"/>
              <w:rPr>
                <w:rFonts w:ascii="Calibri" w:hAnsi="Calibri" w:cs="Calibri"/>
                <w:sz w:val="21"/>
                <w:szCs w:val="21"/>
              </w:rPr>
            </w:pPr>
          </w:p>
        </w:tc>
      </w:tr>
      <w:tr w:rsidR="00C61AE7" w:rsidRPr="007B4837" w14:paraId="5FE87510" w14:textId="7E4839D1" w:rsidTr="006E7987">
        <w:tc>
          <w:tcPr>
            <w:tcW w:w="567" w:type="dxa"/>
            <w:shd w:val="clear" w:color="auto" w:fill="auto"/>
          </w:tcPr>
          <w:p w14:paraId="505A2095"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2CA0D58A"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Paslaugos kokybės reikalavimai</w:t>
            </w:r>
          </w:p>
        </w:tc>
        <w:tc>
          <w:tcPr>
            <w:tcW w:w="4196" w:type="dxa"/>
            <w:shd w:val="clear" w:color="auto" w:fill="auto"/>
          </w:tcPr>
          <w:p w14:paraId="312CC7B4" w14:textId="77777777" w:rsidR="00C61AE7" w:rsidRPr="007B4837" w:rsidRDefault="00C61AE7" w:rsidP="004E3364">
            <w:pPr>
              <w:numPr>
                <w:ilvl w:val="0"/>
                <w:numId w:val="26"/>
              </w:numPr>
              <w:ind w:left="357" w:hanging="357"/>
              <w:jc w:val="both"/>
              <w:rPr>
                <w:rFonts w:ascii="Calibri" w:hAnsi="Calibri" w:cs="Calibri"/>
                <w:sz w:val="21"/>
                <w:szCs w:val="21"/>
              </w:rPr>
            </w:pPr>
            <w:r w:rsidRPr="007B4837">
              <w:rPr>
                <w:rFonts w:ascii="Calibri" w:hAnsi="Calibri" w:cs="Calibri"/>
                <w:sz w:val="21"/>
                <w:szCs w:val="21"/>
              </w:rPr>
              <w:t>Reakcijos į visų tipų incidentus laikas: ne ilgiau kaip 15 (penkiolika) minučių;</w:t>
            </w:r>
          </w:p>
          <w:p w14:paraId="1DF6238D" w14:textId="77777777" w:rsidR="00C61AE7" w:rsidRPr="007B4837" w:rsidRDefault="00C61AE7" w:rsidP="004E3364">
            <w:pPr>
              <w:numPr>
                <w:ilvl w:val="0"/>
                <w:numId w:val="26"/>
              </w:numPr>
              <w:ind w:left="357" w:hanging="357"/>
              <w:jc w:val="both"/>
              <w:rPr>
                <w:rFonts w:ascii="Calibri" w:hAnsi="Calibri" w:cs="Calibri"/>
                <w:sz w:val="21"/>
                <w:szCs w:val="21"/>
              </w:rPr>
            </w:pPr>
            <w:r w:rsidRPr="007B4837">
              <w:rPr>
                <w:rFonts w:ascii="Calibri" w:hAnsi="Calibri" w:cs="Calibri"/>
                <w:sz w:val="21"/>
                <w:szCs w:val="21"/>
              </w:rPr>
              <w:t>Kritinių incidentų išsprendimo laikas: ne ilgiau kaip 2 (dvi) valandos.</w:t>
            </w:r>
          </w:p>
          <w:p w14:paraId="06BEA5ED" w14:textId="77777777" w:rsidR="00C61AE7" w:rsidRPr="007B4837" w:rsidRDefault="00C61AE7" w:rsidP="004E3364">
            <w:pPr>
              <w:numPr>
                <w:ilvl w:val="0"/>
                <w:numId w:val="26"/>
              </w:numPr>
              <w:ind w:left="357" w:hanging="357"/>
              <w:jc w:val="both"/>
              <w:rPr>
                <w:rFonts w:ascii="Calibri" w:hAnsi="Calibri" w:cs="Calibri"/>
                <w:sz w:val="21"/>
                <w:szCs w:val="21"/>
              </w:rPr>
            </w:pPr>
            <w:r w:rsidRPr="007B4837">
              <w:rPr>
                <w:rFonts w:ascii="Calibri" w:hAnsi="Calibri" w:cs="Calibri"/>
                <w:sz w:val="21"/>
                <w:szCs w:val="21"/>
              </w:rPr>
              <w:t>Incidentų išsprendimo laikas: ne ilgiau kaip 4 (keturios) valandos;</w:t>
            </w:r>
          </w:p>
          <w:p w14:paraId="5AF0366F" w14:textId="77777777" w:rsidR="00C61AE7" w:rsidRPr="007B4837" w:rsidRDefault="00C61AE7" w:rsidP="004E3364">
            <w:pPr>
              <w:numPr>
                <w:ilvl w:val="0"/>
                <w:numId w:val="26"/>
              </w:numPr>
              <w:ind w:left="357" w:hanging="357"/>
              <w:jc w:val="both"/>
              <w:rPr>
                <w:rFonts w:ascii="Calibri" w:hAnsi="Calibri" w:cs="Calibri"/>
                <w:sz w:val="21"/>
                <w:szCs w:val="21"/>
              </w:rPr>
            </w:pPr>
            <w:r w:rsidRPr="007B4837">
              <w:rPr>
                <w:rFonts w:ascii="Calibri" w:hAnsi="Calibri" w:cs="Calibri"/>
                <w:sz w:val="21"/>
                <w:szCs w:val="21"/>
              </w:rPr>
              <w:t>Reakcijos į užklausas ir keitimus laikas: ne ilgiau kaip 1 (viena) valanda;</w:t>
            </w:r>
          </w:p>
          <w:p w14:paraId="4C652926" w14:textId="77777777" w:rsidR="00C61AE7" w:rsidRPr="007B4837" w:rsidRDefault="00C61AE7" w:rsidP="004E3364">
            <w:pPr>
              <w:numPr>
                <w:ilvl w:val="0"/>
                <w:numId w:val="26"/>
              </w:numPr>
              <w:ind w:left="357" w:hanging="357"/>
              <w:jc w:val="both"/>
              <w:rPr>
                <w:rFonts w:ascii="Calibri" w:eastAsia="Calibri" w:hAnsi="Calibri" w:cs="Calibri"/>
                <w:sz w:val="21"/>
                <w:szCs w:val="21"/>
              </w:rPr>
            </w:pPr>
            <w:r w:rsidRPr="007B4837">
              <w:rPr>
                <w:rFonts w:ascii="Calibri" w:hAnsi="Calibri" w:cs="Calibri"/>
                <w:sz w:val="21"/>
                <w:szCs w:val="21"/>
              </w:rPr>
              <w:t>Užklausų ir keitimų išsprendimo laikas: ne ilgiau kaip 8 (aštuonios) valandos (sudėtingesnių užklausų ir keitimų išsprendimo laikas Šalių abipusiu susitarimu gali būti keičiamas).</w:t>
            </w:r>
          </w:p>
        </w:tc>
        <w:tc>
          <w:tcPr>
            <w:tcW w:w="3260" w:type="dxa"/>
          </w:tcPr>
          <w:p w14:paraId="33DEF36C" w14:textId="77777777" w:rsidR="00C61AE7" w:rsidRPr="007B4837" w:rsidRDefault="00C61AE7" w:rsidP="00C61AE7">
            <w:pPr>
              <w:ind w:left="357"/>
              <w:jc w:val="both"/>
              <w:rPr>
                <w:rFonts w:ascii="Calibri" w:hAnsi="Calibri" w:cs="Calibri"/>
                <w:sz w:val="21"/>
                <w:szCs w:val="21"/>
              </w:rPr>
            </w:pPr>
          </w:p>
        </w:tc>
      </w:tr>
      <w:tr w:rsidR="00C61AE7" w:rsidRPr="007B4837" w14:paraId="26AE8182" w14:textId="1FE6C1EB" w:rsidTr="006E7987">
        <w:tc>
          <w:tcPr>
            <w:tcW w:w="567" w:type="dxa"/>
            <w:shd w:val="clear" w:color="auto" w:fill="auto"/>
          </w:tcPr>
          <w:p w14:paraId="73DFD3FB"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6CD436F9"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Atitikimo kokybės reikalavimams ataskaita</w:t>
            </w:r>
          </w:p>
        </w:tc>
        <w:tc>
          <w:tcPr>
            <w:tcW w:w="4196" w:type="dxa"/>
            <w:shd w:val="clear" w:color="auto" w:fill="auto"/>
          </w:tcPr>
          <w:p w14:paraId="244DD2CA" w14:textId="77777777" w:rsidR="00C61AE7" w:rsidRPr="007B4837" w:rsidRDefault="00C61AE7" w:rsidP="00226390">
            <w:pPr>
              <w:jc w:val="both"/>
              <w:rPr>
                <w:rFonts w:ascii="Calibri" w:hAnsi="Calibri" w:cs="Calibri"/>
                <w:sz w:val="21"/>
                <w:szCs w:val="21"/>
              </w:rPr>
            </w:pPr>
            <w:r w:rsidRPr="007B4837">
              <w:rPr>
                <w:rFonts w:ascii="Calibri" w:hAnsi="Calibri" w:cs="Calibri"/>
                <w:sz w:val="21"/>
                <w:szCs w:val="21"/>
              </w:rPr>
              <w:t>Iki kiekvieno einamojo mėnesio 10 (dešimtos) dienos Teikėjas pateikia paslaugų kokybės parametrų ataskaitą už praėjusį mėnesį. Ataskaitoje nurodomi ne mažiau kaip šie duomenys:</w:t>
            </w:r>
          </w:p>
          <w:p w14:paraId="589C4B40" w14:textId="77777777" w:rsidR="00C61AE7" w:rsidRPr="007B4837" w:rsidRDefault="00C61AE7" w:rsidP="004E3364">
            <w:pPr>
              <w:numPr>
                <w:ilvl w:val="0"/>
                <w:numId w:val="26"/>
              </w:numPr>
              <w:jc w:val="both"/>
              <w:rPr>
                <w:rFonts w:ascii="Calibri" w:hAnsi="Calibri" w:cs="Calibri"/>
                <w:sz w:val="21"/>
                <w:szCs w:val="21"/>
              </w:rPr>
            </w:pPr>
            <w:r w:rsidRPr="007B4837">
              <w:rPr>
                <w:rFonts w:ascii="Calibri" w:hAnsi="Calibri" w:cs="Calibri"/>
                <w:sz w:val="21"/>
                <w:szCs w:val="21"/>
              </w:rPr>
              <w:t>Kreipinių valdymo kokybės ataskaita;</w:t>
            </w:r>
          </w:p>
          <w:p w14:paraId="7EFFB51B" w14:textId="77777777" w:rsidR="00C61AE7" w:rsidRPr="007B4837" w:rsidRDefault="00C61AE7" w:rsidP="004E3364">
            <w:pPr>
              <w:numPr>
                <w:ilvl w:val="0"/>
                <w:numId w:val="26"/>
              </w:numPr>
              <w:jc w:val="both"/>
              <w:rPr>
                <w:rFonts w:ascii="Calibri" w:hAnsi="Calibri" w:cs="Calibri"/>
                <w:sz w:val="21"/>
                <w:szCs w:val="21"/>
              </w:rPr>
            </w:pPr>
            <w:r w:rsidRPr="007B4837">
              <w:rPr>
                <w:rFonts w:ascii="Calibri" w:hAnsi="Calibri" w:cs="Calibri"/>
                <w:sz w:val="21"/>
                <w:szCs w:val="21"/>
              </w:rPr>
              <w:t>Vidutinės incidentų reakcijos bei išsprendimo trukmės;</w:t>
            </w:r>
          </w:p>
          <w:p w14:paraId="32D3CB5D" w14:textId="77777777" w:rsidR="00C61AE7" w:rsidRPr="007B4837" w:rsidRDefault="00C61AE7" w:rsidP="004E3364">
            <w:pPr>
              <w:numPr>
                <w:ilvl w:val="0"/>
                <w:numId w:val="26"/>
              </w:numPr>
              <w:jc w:val="both"/>
              <w:rPr>
                <w:rFonts w:ascii="Calibri" w:hAnsi="Calibri" w:cs="Calibri"/>
                <w:sz w:val="21"/>
                <w:szCs w:val="21"/>
              </w:rPr>
            </w:pPr>
            <w:r w:rsidRPr="007B4837">
              <w:rPr>
                <w:rFonts w:ascii="Calibri" w:hAnsi="Calibri" w:cs="Calibri"/>
                <w:sz w:val="21"/>
                <w:szCs w:val="21"/>
              </w:rPr>
              <w:t>Visų incidentų sąrašas su nurodytais reakcijos bei išsprendimo laikais;</w:t>
            </w:r>
          </w:p>
          <w:p w14:paraId="022D80B0" w14:textId="77777777" w:rsidR="00C61AE7" w:rsidRPr="007B4837" w:rsidRDefault="00C61AE7" w:rsidP="004E3364">
            <w:pPr>
              <w:numPr>
                <w:ilvl w:val="0"/>
                <w:numId w:val="26"/>
              </w:numPr>
              <w:jc w:val="both"/>
              <w:rPr>
                <w:rFonts w:ascii="Calibri" w:hAnsi="Calibri" w:cs="Calibri"/>
                <w:sz w:val="21"/>
                <w:szCs w:val="21"/>
              </w:rPr>
            </w:pPr>
            <w:r w:rsidRPr="007B4837">
              <w:rPr>
                <w:rFonts w:ascii="Calibri" w:hAnsi="Calibri" w:cs="Calibri"/>
                <w:sz w:val="21"/>
                <w:szCs w:val="21"/>
              </w:rPr>
              <w:t>Mėnesio paslaugos pasiekiamumas.</w:t>
            </w:r>
          </w:p>
        </w:tc>
        <w:tc>
          <w:tcPr>
            <w:tcW w:w="3260" w:type="dxa"/>
          </w:tcPr>
          <w:p w14:paraId="72AA2597" w14:textId="77777777" w:rsidR="00C61AE7" w:rsidRPr="007B4837" w:rsidRDefault="00C61AE7" w:rsidP="00226390">
            <w:pPr>
              <w:jc w:val="both"/>
              <w:rPr>
                <w:rFonts w:ascii="Calibri" w:hAnsi="Calibri" w:cs="Calibri"/>
                <w:sz w:val="21"/>
                <w:szCs w:val="21"/>
              </w:rPr>
            </w:pPr>
          </w:p>
        </w:tc>
      </w:tr>
      <w:tr w:rsidR="00C61AE7" w:rsidRPr="007B4837" w14:paraId="2BE5AA8A" w14:textId="2AD72B35" w:rsidTr="006E7987">
        <w:tc>
          <w:tcPr>
            <w:tcW w:w="567" w:type="dxa"/>
            <w:shd w:val="clear" w:color="auto" w:fill="auto"/>
          </w:tcPr>
          <w:p w14:paraId="0FAB1A18"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3214C83C" w14:textId="77777777" w:rsidR="00C61AE7" w:rsidRPr="007B4837" w:rsidRDefault="00C61AE7" w:rsidP="00226390">
            <w:pPr>
              <w:rPr>
                <w:rFonts w:ascii="Calibri" w:hAnsi="Calibri" w:cs="Calibri"/>
                <w:bCs/>
                <w:sz w:val="21"/>
                <w:szCs w:val="21"/>
              </w:rPr>
            </w:pPr>
            <w:r w:rsidRPr="007B4837">
              <w:rPr>
                <w:rFonts w:ascii="Calibri" w:hAnsi="Calibri" w:cs="Calibri"/>
                <w:bCs/>
                <w:sz w:val="21"/>
                <w:szCs w:val="21"/>
              </w:rPr>
              <w:t>Savitarnos portalas</w:t>
            </w:r>
          </w:p>
        </w:tc>
        <w:tc>
          <w:tcPr>
            <w:tcW w:w="4196" w:type="dxa"/>
            <w:shd w:val="clear" w:color="auto" w:fill="auto"/>
          </w:tcPr>
          <w:p w14:paraId="62528481" w14:textId="77777777" w:rsidR="00C61AE7" w:rsidRPr="007B4837" w:rsidRDefault="00C61AE7" w:rsidP="00226390">
            <w:pPr>
              <w:jc w:val="both"/>
              <w:rPr>
                <w:rFonts w:ascii="Calibri" w:hAnsi="Calibri" w:cs="Calibri"/>
                <w:sz w:val="21"/>
                <w:szCs w:val="21"/>
              </w:rPr>
            </w:pPr>
            <w:r w:rsidRPr="007B4837">
              <w:rPr>
                <w:rFonts w:ascii="Calibri" w:hAnsi="Calibri" w:cs="Calibri"/>
                <w:sz w:val="21"/>
                <w:szCs w:val="21"/>
              </w:rPr>
              <w:t>Teikėjas, teikdamas paslaugą, turi suteikti Perkančiajai organizacijai savitarnos portalą, kuris turi leisti perkančiajai organizacijai savarankiškai atlikti tokius veiksmus:</w:t>
            </w:r>
          </w:p>
          <w:p w14:paraId="12B2397C" w14:textId="77777777" w:rsidR="00C61AE7" w:rsidRPr="007B4837" w:rsidRDefault="00C61AE7" w:rsidP="004E3364">
            <w:pPr>
              <w:pStyle w:val="ListParagraph"/>
              <w:widowControl w:val="0"/>
              <w:numPr>
                <w:ilvl w:val="0"/>
                <w:numId w:val="27"/>
              </w:numPr>
              <w:suppressAutoHyphens w:val="0"/>
              <w:autoSpaceDE w:val="0"/>
              <w:autoSpaceDN w:val="0"/>
              <w:adjustRightInd w:val="0"/>
              <w:spacing w:after="0" w:line="240" w:lineRule="auto"/>
              <w:ind w:left="405" w:hanging="405"/>
              <w:jc w:val="both"/>
              <w:rPr>
                <w:sz w:val="21"/>
                <w:szCs w:val="21"/>
              </w:rPr>
            </w:pPr>
            <w:r w:rsidRPr="007B4837">
              <w:rPr>
                <w:sz w:val="21"/>
                <w:szCs w:val="21"/>
              </w:rPr>
              <w:lastRenderedPageBreak/>
              <w:t>kurti, stabdyti, perkrauti, ištrinti virtualias tarnybines stotis;</w:t>
            </w:r>
          </w:p>
          <w:p w14:paraId="5A53FDBF" w14:textId="77777777" w:rsidR="00C61AE7" w:rsidRPr="007B4837" w:rsidRDefault="00C61AE7" w:rsidP="004E3364">
            <w:pPr>
              <w:pStyle w:val="ListParagraph"/>
              <w:widowControl w:val="0"/>
              <w:numPr>
                <w:ilvl w:val="0"/>
                <w:numId w:val="27"/>
              </w:numPr>
              <w:suppressAutoHyphens w:val="0"/>
              <w:autoSpaceDE w:val="0"/>
              <w:autoSpaceDN w:val="0"/>
              <w:adjustRightInd w:val="0"/>
              <w:spacing w:after="0" w:line="240" w:lineRule="auto"/>
              <w:ind w:left="405" w:hanging="405"/>
              <w:jc w:val="both"/>
              <w:rPr>
                <w:sz w:val="21"/>
                <w:szCs w:val="21"/>
              </w:rPr>
            </w:pPr>
            <w:r w:rsidRPr="007B4837">
              <w:rPr>
                <w:sz w:val="21"/>
                <w:szCs w:val="21"/>
              </w:rPr>
              <w:t>dinamiškai keisti visus virtualios tarnybinės stoties parametrus vCPU, RAM, HDD vieno vieneto dydžiu.</w:t>
            </w:r>
          </w:p>
          <w:p w14:paraId="633A6EF6" w14:textId="77777777" w:rsidR="00C61AE7" w:rsidRPr="007B4837" w:rsidRDefault="00C61AE7" w:rsidP="004E3364">
            <w:pPr>
              <w:pStyle w:val="ListParagraph"/>
              <w:widowControl w:val="0"/>
              <w:numPr>
                <w:ilvl w:val="0"/>
                <w:numId w:val="27"/>
              </w:numPr>
              <w:suppressAutoHyphens w:val="0"/>
              <w:autoSpaceDE w:val="0"/>
              <w:autoSpaceDN w:val="0"/>
              <w:adjustRightInd w:val="0"/>
              <w:spacing w:after="0" w:line="240" w:lineRule="auto"/>
              <w:ind w:left="405" w:hanging="405"/>
              <w:jc w:val="both"/>
              <w:rPr>
                <w:sz w:val="21"/>
                <w:szCs w:val="21"/>
              </w:rPr>
            </w:pPr>
            <w:r w:rsidRPr="007B4837">
              <w:rPr>
                <w:sz w:val="21"/>
                <w:szCs w:val="21"/>
              </w:rPr>
              <w:t>virtualiai tarnybinei stočiai priskirti ne mažiau kaip 2 (du) virtulius tinklo adapterius;</w:t>
            </w:r>
          </w:p>
          <w:p w14:paraId="53BFC6C2" w14:textId="77777777" w:rsidR="00C61AE7" w:rsidRPr="007B4837" w:rsidRDefault="00C61AE7" w:rsidP="004E3364">
            <w:pPr>
              <w:pStyle w:val="ListParagraph"/>
              <w:widowControl w:val="0"/>
              <w:numPr>
                <w:ilvl w:val="0"/>
                <w:numId w:val="27"/>
              </w:numPr>
              <w:suppressAutoHyphens w:val="0"/>
              <w:autoSpaceDE w:val="0"/>
              <w:autoSpaceDN w:val="0"/>
              <w:adjustRightInd w:val="0"/>
              <w:spacing w:after="0" w:line="240" w:lineRule="auto"/>
              <w:ind w:left="405" w:hanging="405"/>
              <w:jc w:val="both"/>
              <w:rPr>
                <w:sz w:val="21"/>
                <w:szCs w:val="21"/>
              </w:rPr>
            </w:pPr>
            <w:r w:rsidRPr="007B4837">
              <w:rPr>
                <w:sz w:val="21"/>
                <w:szCs w:val="21"/>
              </w:rPr>
              <w:t>kurti virtualias tarnybines stotis iš paruoštų šablonų;</w:t>
            </w:r>
          </w:p>
          <w:p w14:paraId="7F38CFD2" w14:textId="77777777" w:rsidR="00C61AE7" w:rsidRPr="007B4837" w:rsidRDefault="00C61AE7" w:rsidP="004E3364">
            <w:pPr>
              <w:pStyle w:val="ListParagraph"/>
              <w:widowControl w:val="0"/>
              <w:numPr>
                <w:ilvl w:val="0"/>
                <w:numId w:val="27"/>
              </w:numPr>
              <w:suppressAutoHyphens w:val="0"/>
              <w:autoSpaceDE w:val="0"/>
              <w:autoSpaceDN w:val="0"/>
              <w:adjustRightInd w:val="0"/>
              <w:spacing w:after="0" w:line="240" w:lineRule="auto"/>
              <w:ind w:left="405" w:hanging="405"/>
              <w:jc w:val="both"/>
              <w:rPr>
                <w:sz w:val="21"/>
                <w:szCs w:val="21"/>
              </w:rPr>
            </w:pPr>
            <w:r w:rsidRPr="007B4837">
              <w:rPr>
                <w:sz w:val="21"/>
                <w:szCs w:val="21"/>
              </w:rPr>
              <w:t>kurti virtualias tarnybines stotis pasinaudojant virtualiais ISO atvaizdais;</w:t>
            </w:r>
          </w:p>
          <w:p w14:paraId="4189B934" w14:textId="77777777" w:rsidR="00C61AE7" w:rsidRPr="007B4837" w:rsidRDefault="00C61AE7" w:rsidP="004E3364">
            <w:pPr>
              <w:pStyle w:val="ListParagraph"/>
              <w:widowControl w:val="0"/>
              <w:numPr>
                <w:ilvl w:val="0"/>
                <w:numId w:val="27"/>
              </w:numPr>
              <w:suppressAutoHyphens w:val="0"/>
              <w:autoSpaceDE w:val="0"/>
              <w:autoSpaceDN w:val="0"/>
              <w:adjustRightInd w:val="0"/>
              <w:spacing w:after="0" w:line="240" w:lineRule="auto"/>
              <w:ind w:left="405" w:hanging="405"/>
              <w:jc w:val="both"/>
              <w:rPr>
                <w:sz w:val="21"/>
                <w:szCs w:val="21"/>
              </w:rPr>
            </w:pPr>
            <w:r w:rsidRPr="007B4837">
              <w:rPr>
                <w:sz w:val="21"/>
                <w:szCs w:val="21"/>
              </w:rPr>
              <w:t>kurti ir saugoti momentines virtualių tarnybinių stočių kopijas (angl. Snap Shots);</w:t>
            </w:r>
          </w:p>
          <w:p w14:paraId="5B92DAED" w14:textId="77777777" w:rsidR="00C61AE7" w:rsidRPr="007B4837" w:rsidRDefault="00C61AE7" w:rsidP="004E3364">
            <w:pPr>
              <w:pStyle w:val="ListParagraph"/>
              <w:widowControl w:val="0"/>
              <w:numPr>
                <w:ilvl w:val="0"/>
                <w:numId w:val="27"/>
              </w:numPr>
              <w:suppressAutoHyphens w:val="0"/>
              <w:autoSpaceDE w:val="0"/>
              <w:autoSpaceDN w:val="0"/>
              <w:adjustRightInd w:val="0"/>
              <w:spacing w:after="0" w:line="240" w:lineRule="auto"/>
              <w:ind w:left="405" w:hanging="405"/>
              <w:jc w:val="both"/>
              <w:rPr>
                <w:sz w:val="21"/>
                <w:szCs w:val="21"/>
              </w:rPr>
            </w:pPr>
            <w:r w:rsidRPr="007B4837">
              <w:rPr>
                <w:sz w:val="21"/>
                <w:szCs w:val="21"/>
              </w:rPr>
              <w:t>turi būti galimybė pasinaudojant savitarnos portalu prisijungti prie virtualios tarnybinės stoties, nenaudojant papildomų programinių įrankių. Virtuali tarnybinė stotis turi būti pasiekiama ir tuo atveju, kai jai nėra prijungtas ar suteiktas virtualus tinklo adapteris ar IP adresas.</w:t>
            </w:r>
          </w:p>
        </w:tc>
        <w:tc>
          <w:tcPr>
            <w:tcW w:w="3260" w:type="dxa"/>
          </w:tcPr>
          <w:p w14:paraId="1BA16D3E" w14:textId="77777777" w:rsidR="00C61AE7" w:rsidRPr="007B4837" w:rsidRDefault="00C61AE7" w:rsidP="00226390">
            <w:pPr>
              <w:jc w:val="both"/>
              <w:rPr>
                <w:rFonts w:ascii="Calibri" w:hAnsi="Calibri" w:cs="Calibri"/>
                <w:sz w:val="21"/>
                <w:szCs w:val="21"/>
              </w:rPr>
            </w:pPr>
          </w:p>
        </w:tc>
      </w:tr>
      <w:tr w:rsidR="00C61AE7" w:rsidRPr="007B4837" w14:paraId="7AB309A0" w14:textId="4C53A198" w:rsidTr="006E7987">
        <w:tc>
          <w:tcPr>
            <w:tcW w:w="567" w:type="dxa"/>
            <w:shd w:val="clear" w:color="auto" w:fill="auto"/>
          </w:tcPr>
          <w:p w14:paraId="24CC2DF3"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480B977F" w14:textId="77777777" w:rsidR="00C61AE7" w:rsidRPr="007B4837" w:rsidRDefault="00C61AE7" w:rsidP="00226390">
            <w:pPr>
              <w:rPr>
                <w:rFonts w:ascii="Calibri" w:hAnsi="Calibri" w:cs="Calibri"/>
                <w:bCs/>
                <w:sz w:val="21"/>
                <w:szCs w:val="21"/>
              </w:rPr>
            </w:pPr>
            <w:r w:rsidRPr="007B4837">
              <w:rPr>
                <w:rFonts w:ascii="Calibri" w:hAnsi="Calibri" w:cs="Calibri"/>
                <w:bCs/>
                <w:sz w:val="21"/>
                <w:szCs w:val="21"/>
              </w:rPr>
              <w:t>VLAN tinklai</w:t>
            </w:r>
          </w:p>
        </w:tc>
        <w:tc>
          <w:tcPr>
            <w:tcW w:w="4196" w:type="dxa"/>
            <w:shd w:val="clear" w:color="auto" w:fill="auto"/>
          </w:tcPr>
          <w:p w14:paraId="7FBFC344" w14:textId="77777777" w:rsidR="00C61AE7" w:rsidRPr="007B4837" w:rsidRDefault="00C61AE7" w:rsidP="00226390">
            <w:pPr>
              <w:jc w:val="both"/>
              <w:rPr>
                <w:rFonts w:ascii="Calibri" w:hAnsi="Calibri" w:cs="Calibri"/>
                <w:sz w:val="21"/>
                <w:szCs w:val="21"/>
              </w:rPr>
            </w:pPr>
            <w:r w:rsidRPr="007B4837">
              <w:rPr>
                <w:rFonts w:ascii="Calibri" w:hAnsi="Calibri" w:cs="Calibri"/>
                <w:sz w:val="21"/>
                <w:szCs w:val="21"/>
              </w:rPr>
              <w:t>Turi būti suteiktos ne mažiau kaip 16 grupių VLAN (vidinis ir išorinis tinklas) tinklų, kad savitarnos portalo naudotojas galėtų dinamiškai valdyti ir priskirti virtualias tarnybines stotis į reikiamus tinklus ir potinklius.</w:t>
            </w:r>
          </w:p>
        </w:tc>
        <w:tc>
          <w:tcPr>
            <w:tcW w:w="3260" w:type="dxa"/>
          </w:tcPr>
          <w:p w14:paraId="3F6B10DF" w14:textId="77777777" w:rsidR="00C61AE7" w:rsidRPr="007B4837" w:rsidRDefault="00C61AE7" w:rsidP="00226390">
            <w:pPr>
              <w:jc w:val="both"/>
              <w:rPr>
                <w:rFonts w:ascii="Calibri" w:hAnsi="Calibri" w:cs="Calibri"/>
                <w:sz w:val="21"/>
                <w:szCs w:val="21"/>
              </w:rPr>
            </w:pPr>
          </w:p>
        </w:tc>
      </w:tr>
      <w:tr w:rsidR="00C61AE7" w:rsidRPr="007B4837" w14:paraId="12FE7EE4" w14:textId="78A66634" w:rsidTr="006E7987">
        <w:tc>
          <w:tcPr>
            <w:tcW w:w="567" w:type="dxa"/>
            <w:shd w:val="clear" w:color="auto" w:fill="auto"/>
          </w:tcPr>
          <w:p w14:paraId="41853E21"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2FAD4D55" w14:textId="77777777" w:rsidR="00C61AE7" w:rsidRPr="007B4837" w:rsidRDefault="00C61AE7" w:rsidP="00226390">
            <w:pPr>
              <w:rPr>
                <w:rFonts w:ascii="Calibri" w:hAnsi="Calibri" w:cs="Calibri"/>
                <w:bCs/>
                <w:sz w:val="21"/>
                <w:szCs w:val="21"/>
              </w:rPr>
            </w:pPr>
            <w:r w:rsidRPr="007B4837">
              <w:rPr>
                <w:rFonts w:ascii="Calibri" w:hAnsi="Calibri" w:cs="Calibri"/>
                <w:bCs/>
                <w:sz w:val="21"/>
                <w:szCs w:val="21"/>
              </w:rPr>
              <w:t>Palaikomos operacinės sistemos</w:t>
            </w:r>
          </w:p>
        </w:tc>
        <w:tc>
          <w:tcPr>
            <w:tcW w:w="4196" w:type="dxa"/>
            <w:shd w:val="clear" w:color="auto" w:fill="auto"/>
          </w:tcPr>
          <w:p w14:paraId="267C8B73" w14:textId="77777777" w:rsidR="00C61AE7" w:rsidRPr="007B4837" w:rsidRDefault="00C61AE7" w:rsidP="00226390">
            <w:pPr>
              <w:jc w:val="both"/>
              <w:rPr>
                <w:rFonts w:ascii="Calibri" w:hAnsi="Calibri" w:cs="Calibri"/>
                <w:sz w:val="21"/>
                <w:szCs w:val="21"/>
              </w:rPr>
            </w:pPr>
            <w:r w:rsidRPr="007B4837">
              <w:rPr>
                <w:rFonts w:ascii="Calibri" w:hAnsi="Calibri" w:cs="Calibri"/>
                <w:sz w:val="21"/>
                <w:szCs w:val="21"/>
              </w:rPr>
              <w:t>Tarnybinių stočių virtualizavimo platformos turi palaikyti ne mažiau kaip šias operacines sistemas (įskaitant naujausias operacinių sistemų versijas), apimant bet neapsiribojant: - Microsoft Windows Server 2008/2012/2016/2019/2022, Linux Ubuntu/Debian, Suse Linux Enterprise 12/15, Red Hat Enterprise Linux 7.X/8.X, CentOS 7.X/8.X Linux, Oracle Linux ar kitas lygiavertes bei konteinerizavimo sprendimus, apimant bet neapsiribojant Kubernetes.</w:t>
            </w:r>
          </w:p>
        </w:tc>
        <w:tc>
          <w:tcPr>
            <w:tcW w:w="3260" w:type="dxa"/>
          </w:tcPr>
          <w:p w14:paraId="22ABD101" w14:textId="77777777" w:rsidR="00C61AE7" w:rsidRPr="007B4837" w:rsidRDefault="00C61AE7" w:rsidP="00226390">
            <w:pPr>
              <w:jc w:val="both"/>
              <w:rPr>
                <w:rFonts w:ascii="Calibri" w:hAnsi="Calibri" w:cs="Calibri"/>
                <w:sz w:val="21"/>
                <w:szCs w:val="21"/>
              </w:rPr>
            </w:pPr>
          </w:p>
        </w:tc>
      </w:tr>
      <w:tr w:rsidR="00C61AE7" w:rsidRPr="007B4837" w14:paraId="40833CAE" w14:textId="5DFFCD0F" w:rsidTr="006E7987">
        <w:tc>
          <w:tcPr>
            <w:tcW w:w="567" w:type="dxa"/>
            <w:shd w:val="clear" w:color="auto" w:fill="auto"/>
          </w:tcPr>
          <w:p w14:paraId="4856A893"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3F8DEEA3" w14:textId="77777777" w:rsidR="00C61AE7" w:rsidRPr="007B4837" w:rsidRDefault="00C61AE7" w:rsidP="00226390">
            <w:pPr>
              <w:rPr>
                <w:rFonts w:ascii="Calibri" w:hAnsi="Calibri" w:cs="Calibri"/>
                <w:bCs/>
                <w:sz w:val="21"/>
                <w:szCs w:val="21"/>
              </w:rPr>
            </w:pPr>
            <w:r w:rsidRPr="007B4837">
              <w:rPr>
                <w:rFonts w:ascii="Calibri" w:hAnsi="Calibri" w:cs="Calibri"/>
                <w:bCs/>
                <w:sz w:val="21"/>
                <w:szCs w:val="21"/>
              </w:rPr>
              <w:t>Licencijos</w:t>
            </w:r>
          </w:p>
        </w:tc>
        <w:tc>
          <w:tcPr>
            <w:tcW w:w="4196" w:type="dxa"/>
            <w:shd w:val="clear" w:color="auto" w:fill="auto"/>
          </w:tcPr>
          <w:p w14:paraId="4308B7E2" w14:textId="77777777" w:rsidR="00C61AE7" w:rsidRPr="007B4837" w:rsidRDefault="00C61AE7" w:rsidP="00226390">
            <w:pPr>
              <w:jc w:val="both"/>
              <w:rPr>
                <w:rFonts w:ascii="Calibri" w:hAnsi="Calibri" w:cs="Calibri"/>
                <w:sz w:val="21"/>
                <w:szCs w:val="21"/>
              </w:rPr>
            </w:pPr>
            <w:r w:rsidRPr="007B4837">
              <w:rPr>
                <w:rFonts w:ascii="Calibri" w:hAnsi="Calibri" w:cs="Calibri"/>
                <w:sz w:val="21"/>
                <w:szCs w:val="21"/>
              </w:rPr>
              <w:t xml:space="preserve">Teikėjas turi užtikrinti virtualizavimo platformos ir įdiegtų virtualių tarnybinių stočių operacinių sistemų legalumą ir atsako už visų tam reikalingų licencijų įsigijimą ir atnaujinimą, išskyrus atvejus kai Perkančioji Organizacija savo iniciatyva ir informavusi Tiekėją legalumo užtikrinimui panaudoja savo turimas tarnybinių stočių operacinių sistemų licencijas. Aiškumo dėlei pažymima, kad ši išlyga yra taikoma tik operacinių sistemų licencijų atveju, kurios yra įtrauktos į orientacinius kiekius, visos kitos </w:t>
            </w:r>
            <w:r w:rsidRPr="007B4837">
              <w:rPr>
                <w:rFonts w:ascii="Calibri" w:hAnsi="Calibri" w:cs="Calibri"/>
                <w:sz w:val="21"/>
                <w:szCs w:val="21"/>
              </w:rPr>
              <w:lastRenderedPageBreak/>
              <w:t>licencijos reikalingos paslaugų teikimui yra Teikėjo atsakomybėje ir bet kokie tokių licencijų kaštai turi būti įskaičiuoti į paslaugų įkainius.</w:t>
            </w:r>
          </w:p>
        </w:tc>
        <w:tc>
          <w:tcPr>
            <w:tcW w:w="3260" w:type="dxa"/>
          </w:tcPr>
          <w:p w14:paraId="396AA7A5" w14:textId="77777777" w:rsidR="00C61AE7" w:rsidRPr="007B4837" w:rsidRDefault="00C61AE7" w:rsidP="00226390">
            <w:pPr>
              <w:jc w:val="both"/>
              <w:rPr>
                <w:rFonts w:ascii="Calibri" w:hAnsi="Calibri" w:cs="Calibri"/>
                <w:sz w:val="21"/>
                <w:szCs w:val="21"/>
              </w:rPr>
            </w:pPr>
          </w:p>
        </w:tc>
      </w:tr>
      <w:tr w:rsidR="00C61AE7" w:rsidRPr="007B4837" w14:paraId="613D3A6B" w14:textId="6E7F30D5" w:rsidTr="006E7987">
        <w:tc>
          <w:tcPr>
            <w:tcW w:w="567" w:type="dxa"/>
            <w:shd w:val="clear" w:color="auto" w:fill="auto"/>
          </w:tcPr>
          <w:p w14:paraId="05BBC86A"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10043EE3" w14:textId="77777777" w:rsidR="00C61AE7" w:rsidRPr="007B4837" w:rsidRDefault="00C61AE7" w:rsidP="00226390">
            <w:pPr>
              <w:rPr>
                <w:rFonts w:ascii="Calibri" w:hAnsi="Calibri" w:cs="Calibri"/>
                <w:bCs/>
                <w:sz w:val="21"/>
                <w:szCs w:val="21"/>
              </w:rPr>
            </w:pPr>
            <w:r w:rsidRPr="007B4837">
              <w:rPr>
                <w:rFonts w:ascii="Calibri" w:hAnsi="Calibri" w:cs="Calibri"/>
                <w:bCs/>
                <w:sz w:val="21"/>
                <w:szCs w:val="21"/>
              </w:rPr>
              <w:t>Resursų stebėjimas</w:t>
            </w:r>
          </w:p>
        </w:tc>
        <w:tc>
          <w:tcPr>
            <w:tcW w:w="4196" w:type="dxa"/>
            <w:shd w:val="clear" w:color="auto" w:fill="auto"/>
          </w:tcPr>
          <w:p w14:paraId="0DED3CAC" w14:textId="77777777" w:rsidR="00C61AE7" w:rsidRPr="007B4837" w:rsidRDefault="00C61AE7" w:rsidP="00226390">
            <w:pPr>
              <w:jc w:val="both"/>
              <w:rPr>
                <w:rFonts w:ascii="Calibri" w:hAnsi="Calibri" w:cs="Calibri"/>
                <w:sz w:val="21"/>
                <w:szCs w:val="21"/>
              </w:rPr>
            </w:pPr>
            <w:r w:rsidRPr="007B4837">
              <w:rPr>
                <w:rFonts w:ascii="Calibri" w:hAnsi="Calibri" w:cs="Calibri"/>
                <w:sz w:val="21"/>
                <w:szCs w:val="21"/>
              </w:rPr>
              <w:t xml:space="preserve">Teikėjas atlieka veikiančių virtualių tarnybinių stočių stebėseną, stebi ne mažiau kaip 10  (dešimt) pasirinktų paslaugos teikimo/našumo parametrų, taip pat Teikėjas teikia rekomendacijas dėl resursų išnaudojimo. </w:t>
            </w:r>
          </w:p>
        </w:tc>
        <w:tc>
          <w:tcPr>
            <w:tcW w:w="3260" w:type="dxa"/>
          </w:tcPr>
          <w:p w14:paraId="2081475A" w14:textId="77777777" w:rsidR="00C61AE7" w:rsidRPr="007B4837" w:rsidRDefault="00C61AE7" w:rsidP="00226390">
            <w:pPr>
              <w:jc w:val="both"/>
              <w:rPr>
                <w:rFonts w:ascii="Calibri" w:hAnsi="Calibri" w:cs="Calibri"/>
                <w:sz w:val="21"/>
                <w:szCs w:val="21"/>
              </w:rPr>
            </w:pPr>
          </w:p>
        </w:tc>
      </w:tr>
      <w:tr w:rsidR="00C61AE7" w:rsidRPr="007B4837" w14:paraId="0ECC592A" w14:textId="73D940A7" w:rsidTr="006E7987">
        <w:tc>
          <w:tcPr>
            <w:tcW w:w="567" w:type="dxa"/>
            <w:shd w:val="clear" w:color="auto" w:fill="auto"/>
          </w:tcPr>
          <w:p w14:paraId="04F713F6"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15C565DD" w14:textId="77777777" w:rsidR="00C61AE7" w:rsidRPr="007B4837" w:rsidRDefault="00C61AE7" w:rsidP="00226390">
            <w:pPr>
              <w:rPr>
                <w:rFonts w:ascii="Calibri" w:hAnsi="Calibri" w:cs="Calibri"/>
                <w:bCs/>
                <w:sz w:val="21"/>
                <w:szCs w:val="21"/>
              </w:rPr>
            </w:pPr>
            <w:r w:rsidRPr="007B4837">
              <w:rPr>
                <w:rFonts w:ascii="Calibri" w:hAnsi="Calibri" w:cs="Calibri"/>
                <w:bCs/>
                <w:sz w:val="21"/>
                <w:szCs w:val="21"/>
              </w:rPr>
              <w:t>Našumo ir pajėgumo parametrai</w:t>
            </w:r>
          </w:p>
        </w:tc>
        <w:tc>
          <w:tcPr>
            <w:tcW w:w="4196" w:type="dxa"/>
            <w:shd w:val="clear" w:color="auto" w:fill="auto"/>
          </w:tcPr>
          <w:p w14:paraId="50E18A2E" w14:textId="77777777" w:rsidR="00C61AE7" w:rsidRPr="007B4837" w:rsidRDefault="00C61AE7" w:rsidP="004E3364">
            <w:pPr>
              <w:numPr>
                <w:ilvl w:val="0"/>
                <w:numId w:val="25"/>
              </w:numPr>
              <w:jc w:val="both"/>
              <w:rPr>
                <w:rFonts w:ascii="Calibri" w:hAnsi="Calibri" w:cs="Calibri"/>
                <w:sz w:val="21"/>
                <w:szCs w:val="21"/>
              </w:rPr>
            </w:pPr>
            <w:r w:rsidRPr="007B4837">
              <w:rPr>
                <w:rFonts w:ascii="Calibri" w:hAnsi="Calibri" w:cs="Calibri"/>
                <w:sz w:val="21"/>
                <w:szCs w:val="21"/>
              </w:rPr>
              <w:t>Ne mažiau nei 3 (trys) fizinės tarnybinės stotys, skirtos tarnybinių stočių virtualizavimo platformai. Jos turi būti apjungtos į aukšto patikimumo blokinį (angl. cluster).</w:t>
            </w:r>
          </w:p>
          <w:p w14:paraId="777ED7B5" w14:textId="77777777" w:rsidR="00C61AE7" w:rsidRPr="007B4837" w:rsidRDefault="00C61AE7" w:rsidP="004E3364">
            <w:pPr>
              <w:numPr>
                <w:ilvl w:val="0"/>
                <w:numId w:val="25"/>
              </w:numPr>
              <w:jc w:val="both"/>
              <w:rPr>
                <w:rFonts w:ascii="Calibri" w:hAnsi="Calibri" w:cs="Calibri"/>
                <w:sz w:val="21"/>
                <w:szCs w:val="21"/>
              </w:rPr>
            </w:pPr>
            <w:r w:rsidRPr="007B4837">
              <w:rPr>
                <w:rFonts w:ascii="Calibri" w:hAnsi="Calibri" w:cs="Calibri"/>
                <w:sz w:val="21"/>
                <w:szCs w:val="21"/>
              </w:rPr>
              <w:t>Fizinių tarnybinių stočių, skirtų tarnybinių stočių virtualizavimo platformai, procesorių našumas 2 (dviejų) procesorių aparatinėje platformoje ne mažiau negu:</w:t>
            </w:r>
          </w:p>
          <w:p w14:paraId="58262227" w14:textId="77777777" w:rsidR="00C61AE7" w:rsidRPr="007B4837" w:rsidRDefault="00C61AE7" w:rsidP="004E3364">
            <w:pPr>
              <w:numPr>
                <w:ilvl w:val="1"/>
                <w:numId w:val="25"/>
              </w:numPr>
              <w:jc w:val="both"/>
              <w:rPr>
                <w:rFonts w:ascii="Calibri" w:hAnsi="Calibri" w:cs="Calibri"/>
                <w:sz w:val="21"/>
                <w:szCs w:val="21"/>
              </w:rPr>
            </w:pPr>
            <w:r w:rsidRPr="007B4837">
              <w:rPr>
                <w:rFonts w:ascii="Calibri" w:hAnsi="Calibri" w:cs="Calibri"/>
                <w:sz w:val="21"/>
                <w:szCs w:val="21"/>
              </w:rPr>
              <w:t>SPEC2017_int_speed_base = 8.5;</w:t>
            </w:r>
          </w:p>
          <w:p w14:paraId="49F9257B" w14:textId="77777777" w:rsidR="00C61AE7" w:rsidRPr="007B4837" w:rsidRDefault="00C61AE7" w:rsidP="004E3364">
            <w:pPr>
              <w:numPr>
                <w:ilvl w:val="1"/>
                <w:numId w:val="25"/>
              </w:numPr>
              <w:jc w:val="both"/>
              <w:rPr>
                <w:rFonts w:ascii="Calibri" w:hAnsi="Calibri" w:cs="Calibri"/>
                <w:sz w:val="21"/>
                <w:szCs w:val="21"/>
              </w:rPr>
            </w:pPr>
            <w:r w:rsidRPr="007B4837">
              <w:rPr>
                <w:rFonts w:ascii="Calibri" w:hAnsi="Calibri" w:cs="Calibri"/>
                <w:sz w:val="21"/>
                <w:szCs w:val="21"/>
              </w:rPr>
              <w:t>SPEC2017_fp_speed_base = 94;</w:t>
            </w:r>
          </w:p>
          <w:p w14:paraId="761FCE6D" w14:textId="77777777" w:rsidR="00C61AE7" w:rsidRPr="007B4837" w:rsidRDefault="00C61AE7" w:rsidP="004E3364">
            <w:pPr>
              <w:numPr>
                <w:ilvl w:val="1"/>
                <w:numId w:val="25"/>
              </w:numPr>
              <w:jc w:val="both"/>
              <w:rPr>
                <w:rFonts w:ascii="Calibri" w:hAnsi="Calibri" w:cs="Calibri"/>
                <w:sz w:val="21"/>
                <w:szCs w:val="21"/>
              </w:rPr>
            </w:pPr>
            <w:r w:rsidRPr="007B4837">
              <w:rPr>
                <w:rFonts w:ascii="Calibri" w:hAnsi="Calibri" w:cs="Calibri"/>
                <w:sz w:val="21"/>
                <w:szCs w:val="21"/>
              </w:rPr>
              <w:t>SPEC2017_int_rate_base = 133;</w:t>
            </w:r>
          </w:p>
          <w:p w14:paraId="3D3F1745" w14:textId="77777777" w:rsidR="00C61AE7" w:rsidRPr="007B4837" w:rsidRDefault="00C61AE7" w:rsidP="004E3364">
            <w:pPr>
              <w:numPr>
                <w:ilvl w:val="1"/>
                <w:numId w:val="25"/>
              </w:numPr>
              <w:jc w:val="both"/>
              <w:rPr>
                <w:rFonts w:ascii="Calibri" w:hAnsi="Calibri" w:cs="Calibri"/>
                <w:sz w:val="21"/>
                <w:szCs w:val="21"/>
              </w:rPr>
            </w:pPr>
            <w:r w:rsidRPr="007B4837">
              <w:rPr>
                <w:rFonts w:ascii="Calibri" w:hAnsi="Calibri" w:cs="Calibri"/>
                <w:sz w:val="21"/>
                <w:szCs w:val="21"/>
              </w:rPr>
              <w:t>SPEC2017_fp_rate_base = 143.</w:t>
            </w:r>
          </w:p>
          <w:p w14:paraId="386C8CA8" w14:textId="77777777" w:rsidR="00C61AE7" w:rsidRPr="007B4837" w:rsidRDefault="00C61AE7" w:rsidP="00226390">
            <w:pPr>
              <w:jc w:val="both"/>
              <w:rPr>
                <w:rFonts w:ascii="Calibri" w:hAnsi="Calibri" w:cs="Calibri"/>
                <w:sz w:val="21"/>
                <w:szCs w:val="21"/>
              </w:rPr>
            </w:pPr>
            <w:r w:rsidRPr="007B4837">
              <w:rPr>
                <w:rFonts w:ascii="Calibri" w:hAnsi="Calibri" w:cs="Calibri"/>
                <w:sz w:val="21"/>
                <w:szCs w:val="21"/>
              </w:rPr>
              <w:t>Pastaba: Našumo rezultatai turi būti išmatuoti su siūlomu procesoriumi bet kurioje aparatinėje platformoje. Našumo testų rezultatai turi būti viešai publikuoti</w:t>
            </w:r>
            <w:r w:rsidRPr="007B4837">
              <w:rPr>
                <w:rStyle w:val="apple-converted-space"/>
                <w:rFonts w:ascii="Calibri" w:hAnsi="Calibri" w:cs="Calibri"/>
                <w:sz w:val="21"/>
                <w:szCs w:val="21"/>
              </w:rPr>
              <w:t> </w:t>
            </w:r>
            <w:hyperlink r:id="rId10" w:history="1">
              <w:r w:rsidRPr="007B4837">
                <w:rPr>
                  <w:rStyle w:val="Hyperlink"/>
                  <w:rFonts w:ascii="Calibri" w:hAnsi="Calibri" w:cs="Calibri"/>
                  <w:sz w:val="21"/>
                  <w:szCs w:val="21"/>
                </w:rPr>
                <w:t>www.spec.org</w:t>
              </w:r>
            </w:hyperlink>
            <w:r w:rsidRPr="007B4837">
              <w:rPr>
                <w:rFonts w:ascii="Calibri" w:hAnsi="Calibri" w:cs="Calibri"/>
                <w:sz w:val="21"/>
                <w:szCs w:val="21"/>
              </w:rPr>
              <w:t xml:space="preserve"> puslapyje. Pasiūlyme būtina nurodyti fizinių tarnybinių stočių, kurios bus skiriamos tarnybinių stočių virtualizavimo platformai, procesorių skaičių, gamintoją ir modelį, dažnį, veikiančių branduolių skaičių, spartinančiosios atminties dydį, sisteminės magistralės dažnį.</w:t>
            </w:r>
          </w:p>
          <w:p w14:paraId="375CD3A9" w14:textId="77777777" w:rsidR="00C61AE7" w:rsidRPr="007B4837" w:rsidRDefault="00C61AE7" w:rsidP="004E3364">
            <w:pPr>
              <w:numPr>
                <w:ilvl w:val="0"/>
                <w:numId w:val="25"/>
              </w:numPr>
              <w:jc w:val="both"/>
              <w:rPr>
                <w:rFonts w:ascii="Calibri" w:hAnsi="Calibri" w:cs="Calibri"/>
                <w:sz w:val="21"/>
                <w:szCs w:val="21"/>
              </w:rPr>
            </w:pPr>
            <w:r w:rsidRPr="007B4837">
              <w:rPr>
                <w:rFonts w:ascii="Calibri" w:hAnsi="Calibri" w:cs="Calibri"/>
                <w:sz w:val="21"/>
                <w:szCs w:val="21"/>
              </w:rPr>
              <w:t>Suminis fizinių tarnybinių stočių operatyvinės atminties kiekis (RAM) ne mažesnis nei 512GB;</w:t>
            </w:r>
          </w:p>
          <w:p w14:paraId="7F30D0EF" w14:textId="77777777" w:rsidR="00C61AE7" w:rsidRPr="007B4837" w:rsidRDefault="00C61AE7" w:rsidP="004E3364">
            <w:pPr>
              <w:numPr>
                <w:ilvl w:val="0"/>
                <w:numId w:val="25"/>
              </w:numPr>
              <w:jc w:val="both"/>
              <w:rPr>
                <w:rFonts w:ascii="Calibri" w:hAnsi="Calibri" w:cs="Calibri"/>
                <w:sz w:val="21"/>
                <w:szCs w:val="21"/>
              </w:rPr>
            </w:pPr>
            <w:r w:rsidRPr="007B4837">
              <w:rPr>
                <w:rFonts w:ascii="Calibri" w:hAnsi="Calibri" w:cs="Calibri"/>
                <w:sz w:val="21"/>
                <w:szCs w:val="21"/>
              </w:rPr>
              <w:t>Fizinių tarnybinių stočių, skirtų tarnybinių stočių virtualizavimo platformai, resursų (CPU ir RAM) panaudojimas neturi viršyti 70 %.</w:t>
            </w:r>
          </w:p>
        </w:tc>
        <w:tc>
          <w:tcPr>
            <w:tcW w:w="3260" w:type="dxa"/>
          </w:tcPr>
          <w:p w14:paraId="709230EA" w14:textId="77777777" w:rsidR="00C61AE7" w:rsidRPr="007B4837" w:rsidRDefault="00C61AE7" w:rsidP="006E7987">
            <w:pPr>
              <w:ind w:left="360"/>
              <w:jc w:val="both"/>
              <w:rPr>
                <w:rFonts w:ascii="Calibri" w:hAnsi="Calibri" w:cs="Calibri"/>
                <w:sz w:val="21"/>
                <w:szCs w:val="21"/>
              </w:rPr>
            </w:pPr>
          </w:p>
        </w:tc>
      </w:tr>
      <w:tr w:rsidR="00C61AE7" w:rsidRPr="007B4837" w14:paraId="008C0611" w14:textId="446BBE32" w:rsidTr="006E7987">
        <w:tc>
          <w:tcPr>
            <w:tcW w:w="567" w:type="dxa"/>
            <w:shd w:val="clear" w:color="auto" w:fill="auto"/>
          </w:tcPr>
          <w:p w14:paraId="508548F1"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244C3798" w14:textId="77777777" w:rsidR="00C61AE7" w:rsidRPr="007B4837" w:rsidRDefault="00C61AE7" w:rsidP="00226390">
            <w:pPr>
              <w:rPr>
                <w:rFonts w:ascii="Calibri" w:hAnsi="Calibri" w:cs="Calibri"/>
                <w:bCs/>
                <w:sz w:val="21"/>
                <w:szCs w:val="21"/>
              </w:rPr>
            </w:pPr>
            <w:r w:rsidRPr="007B4837">
              <w:rPr>
                <w:rFonts w:ascii="Calibri" w:hAnsi="Calibri" w:cs="Calibri"/>
                <w:bCs/>
                <w:sz w:val="21"/>
                <w:szCs w:val="21"/>
              </w:rPr>
              <w:t>Duomenų saugyklų parametrai</w:t>
            </w:r>
          </w:p>
        </w:tc>
        <w:tc>
          <w:tcPr>
            <w:tcW w:w="4196" w:type="dxa"/>
            <w:shd w:val="clear" w:color="auto" w:fill="auto"/>
          </w:tcPr>
          <w:p w14:paraId="1AFD873B" w14:textId="77777777" w:rsidR="00C61AE7" w:rsidRPr="007B4837" w:rsidRDefault="00C61AE7" w:rsidP="004E3364">
            <w:pPr>
              <w:numPr>
                <w:ilvl w:val="0"/>
                <w:numId w:val="25"/>
              </w:numPr>
              <w:jc w:val="both"/>
              <w:rPr>
                <w:rFonts w:ascii="Calibri" w:hAnsi="Calibri" w:cs="Calibri"/>
                <w:sz w:val="21"/>
                <w:szCs w:val="21"/>
              </w:rPr>
            </w:pPr>
            <w:r w:rsidRPr="007B4837">
              <w:rPr>
                <w:rFonts w:ascii="Calibri" w:hAnsi="Calibri" w:cs="Calibri"/>
                <w:sz w:val="21"/>
                <w:szCs w:val="21"/>
              </w:rPr>
              <w:t>Duomenų saugyklos parametrai turi būti ne blogesni kaip:</w:t>
            </w:r>
          </w:p>
          <w:p w14:paraId="0B39A114" w14:textId="77777777" w:rsidR="00C61AE7" w:rsidRPr="007B4837" w:rsidRDefault="00C61AE7" w:rsidP="004E3364">
            <w:pPr>
              <w:numPr>
                <w:ilvl w:val="1"/>
                <w:numId w:val="25"/>
              </w:numPr>
              <w:jc w:val="both"/>
              <w:rPr>
                <w:rFonts w:ascii="Calibri" w:hAnsi="Calibri" w:cs="Calibri"/>
                <w:sz w:val="21"/>
                <w:szCs w:val="21"/>
              </w:rPr>
            </w:pPr>
            <w:r w:rsidRPr="007B4837">
              <w:rPr>
                <w:rFonts w:ascii="Calibri" w:hAnsi="Calibri" w:cs="Calibri"/>
                <w:sz w:val="21"/>
                <w:szCs w:val="21"/>
              </w:rPr>
              <w:t>Visi komponentai dubliuojami, įskaitant:</w:t>
            </w:r>
          </w:p>
          <w:p w14:paraId="3CE52A0C" w14:textId="77777777" w:rsidR="00C61AE7" w:rsidRPr="007B4837" w:rsidRDefault="00C61AE7" w:rsidP="004E3364">
            <w:pPr>
              <w:numPr>
                <w:ilvl w:val="2"/>
                <w:numId w:val="25"/>
              </w:numPr>
              <w:jc w:val="both"/>
              <w:rPr>
                <w:rFonts w:ascii="Calibri" w:hAnsi="Calibri" w:cs="Calibri"/>
                <w:sz w:val="21"/>
                <w:szCs w:val="21"/>
              </w:rPr>
            </w:pPr>
            <w:r w:rsidRPr="007B4837">
              <w:rPr>
                <w:rFonts w:ascii="Calibri" w:hAnsi="Calibri" w:cs="Calibri"/>
                <w:sz w:val="21"/>
                <w:szCs w:val="21"/>
              </w:rPr>
              <w:t>Ne mažiau kaip du valdymo moduliai;</w:t>
            </w:r>
          </w:p>
          <w:p w14:paraId="3E8AE786" w14:textId="77777777" w:rsidR="00C61AE7" w:rsidRPr="007B4837" w:rsidRDefault="00C61AE7" w:rsidP="004E3364">
            <w:pPr>
              <w:numPr>
                <w:ilvl w:val="2"/>
                <w:numId w:val="25"/>
              </w:numPr>
              <w:jc w:val="both"/>
              <w:rPr>
                <w:rFonts w:ascii="Calibri" w:hAnsi="Calibri" w:cs="Calibri"/>
                <w:sz w:val="21"/>
                <w:szCs w:val="21"/>
              </w:rPr>
            </w:pPr>
            <w:r w:rsidRPr="007B4837">
              <w:rPr>
                <w:rFonts w:ascii="Calibri" w:hAnsi="Calibri" w:cs="Calibri"/>
                <w:sz w:val="21"/>
                <w:szCs w:val="21"/>
              </w:rPr>
              <w:t>Ne mažiau kaip du maitinimo šaltiniai.</w:t>
            </w:r>
          </w:p>
          <w:p w14:paraId="71E0DF5C" w14:textId="77777777" w:rsidR="00C61AE7" w:rsidRPr="007B4837" w:rsidRDefault="00C61AE7" w:rsidP="004E3364">
            <w:pPr>
              <w:numPr>
                <w:ilvl w:val="0"/>
                <w:numId w:val="25"/>
              </w:numPr>
              <w:jc w:val="both"/>
              <w:rPr>
                <w:rFonts w:ascii="Calibri" w:hAnsi="Calibri" w:cs="Calibri"/>
                <w:sz w:val="21"/>
                <w:szCs w:val="21"/>
              </w:rPr>
            </w:pPr>
            <w:r w:rsidRPr="007B4837">
              <w:rPr>
                <w:rFonts w:ascii="Calibri" w:hAnsi="Calibri" w:cs="Calibri"/>
                <w:sz w:val="21"/>
                <w:szCs w:val="21"/>
              </w:rPr>
              <w:lastRenderedPageBreak/>
              <w:t xml:space="preserve">Duomenų vientisumui neturi turėti įtakos pavieniai duomenų saugyklos kietųjų diskų gedimai. </w:t>
            </w:r>
          </w:p>
          <w:p w14:paraId="5AE5CAE6" w14:textId="77777777" w:rsidR="00C61AE7" w:rsidRPr="007B4837" w:rsidRDefault="00C61AE7" w:rsidP="004E3364">
            <w:pPr>
              <w:numPr>
                <w:ilvl w:val="0"/>
                <w:numId w:val="25"/>
              </w:numPr>
              <w:ind w:left="357" w:hanging="357"/>
              <w:jc w:val="both"/>
              <w:rPr>
                <w:rFonts w:ascii="Calibri" w:hAnsi="Calibri" w:cs="Calibri"/>
                <w:sz w:val="21"/>
                <w:szCs w:val="21"/>
              </w:rPr>
            </w:pPr>
            <w:r w:rsidRPr="007B4837">
              <w:rPr>
                <w:rFonts w:ascii="Calibri" w:hAnsi="Calibri" w:cs="Calibri"/>
                <w:sz w:val="21"/>
                <w:szCs w:val="21"/>
              </w:rPr>
              <w:t>Duomenų saugykla su fizinėmis tarnybinėmis stotimis turi būti sujungta ne blogesne nei: iSCSI arba FC sąsaja, kurios greitaveika ne mažiau kaip 8 Gbps. Reikalavimai našumui:</w:t>
            </w:r>
          </w:p>
          <w:p w14:paraId="3CA5CAC6" w14:textId="77777777" w:rsidR="00C61AE7" w:rsidRPr="007B4837" w:rsidRDefault="00C61AE7" w:rsidP="004E3364">
            <w:pPr>
              <w:numPr>
                <w:ilvl w:val="1"/>
                <w:numId w:val="25"/>
              </w:numPr>
              <w:jc w:val="both"/>
              <w:rPr>
                <w:rFonts w:ascii="Calibri" w:eastAsia="Calibri" w:hAnsi="Calibri" w:cs="Calibri"/>
                <w:sz w:val="21"/>
                <w:szCs w:val="21"/>
              </w:rPr>
            </w:pPr>
            <w:r w:rsidRPr="007B4837">
              <w:rPr>
                <w:rFonts w:ascii="Calibri" w:eastAsia="Calibri" w:hAnsi="Calibri" w:cs="Calibri"/>
                <w:sz w:val="21"/>
                <w:szCs w:val="21"/>
              </w:rPr>
              <w:t>Nuoseklus skaitymas ne mažiau kaip - 400 MB/s;</w:t>
            </w:r>
          </w:p>
          <w:p w14:paraId="3F60D304" w14:textId="77777777" w:rsidR="00C61AE7" w:rsidRPr="007B4837" w:rsidRDefault="00C61AE7" w:rsidP="004E3364">
            <w:pPr>
              <w:numPr>
                <w:ilvl w:val="1"/>
                <w:numId w:val="25"/>
              </w:numPr>
              <w:jc w:val="both"/>
              <w:rPr>
                <w:rFonts w:ascii="Calibri" w:eastAsia="Calibri" w:hAnsi="Calibri" w:cs="Calibri"/>
                <w:sz w:val="21"/>
                <w:szCs w:val="21"/>
              </w:rPr>
            </w:pPr>
            <w:r w:rsidRPr="007B4837">
              <w:rPr>
                <w:rFonts w:ascii="Calibri" w:eastAsia="Calibri" w:hAnsi="Calibri" w:cs="Calibri"/>
                <w:sz w:val="21"/>
                <w:szCs w:val="21"/>
              </w:rPr>
              <w:t>Nuoseklus rašymas ne mažiau kaip - 400 MB/s.</w:t>
            </w:r>
          </w:p>
        </w:tc>
        <w:tc>
          <w:tcPr>
            <w:tcW w:w="3260" w:type="dxa"/>
          </w:tcPr>
          <w:p w14:paraId="746C6EEF" w14:textId="77777777" w:rsidR="00C61AE7" w:rsidRPr="007B4837" w:rsidRDefault="00C61AE7" w:rsidP="006E7987">
            <w:pPr>
              <w:ind w:left="360"/>
              <w:jc w:val="both"/>
              <w:rPr>
                <w:rFonts w:ascii="Calibri" w:hAnsi="Calibri" w:cs="Calibri"/>
                <w:sz w:val="21"/>
                <w:szCs w:val="21"/>
              </w:rPr>
            </w:pPr>
          </w:p>
        </w:tc>
      </w:tr>
      <w:tr w:rsidR="00C61AE7" w:rsidRPr="007B4837" w14:paraId="6C40097C" w14:textId="35EDA785" w:rsidTr="006E7987">
        <w:tc>
          <w:tcPr>
            <w:tcW w:w="567" w:type="dxa"/>
            <w:shd w:val="clear" w:color="auto" w:fill="auto"/>
          </w:tcPr>
          <w:p w14:paraId="16D163D7"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79EFE248" w14:textId="77777777" w:rsidR="00C61AE7" w:rsidRPr="007B4837" w:rsidRDefault="00C61AE7" w:rsidP="00226390">
            <w:pPr>
              <w:rPr>
                <w:rFonts w:ascii="Calibri" w:hAnsi="Calibri" w:cs="Calibri"/>
                <w:bCs/>
                <w:sz w:val="21"/>
                <w:szCs w:val="21"/>
              </w:rPr>
            </w:pPr>
            <w:r w:rsidRPr="007B4837">
              <w:rPr>
                <w:rFonts w:ascii="Calibri" w:hAnsi="Calibri" w:cs="Calibri"/>
                <w:bCs/>
                <w:sz w:val="21"/>
                <w:szCs w:val="21"/>
              </w:rPr>
              <w:t xml:space="preserve">Duomenų saugyklos našumas </w:t>
            </w:r>
          </w:p>
        </w:tc>
        <w:tc>
          <w:tcPr>
            <w:tcW w:w="4196" w:type="dxa"/>
            <w:shd w:val="clear" w:color="auto" w:fill="auto"/>
          </w:tcPr>
          <w:p w14:paraId="02C8CBD3" w14:textId="77777777" w:rsidR="00C61AE7" w:rsidRPr="007B4837" w:rsidRDefault="00C61AE7" w:rsidP="004E3364">
            <w:pPr>
              <w:pStyle w:val="ListParagraph"/>
              <w:numPr>
                <w:ilvl w:val="0"/>
                <w:numId w:val="29"/>
              </w:numPr>
              <w:suppressAutoHyphens w:val="0"/>
              <w:spacing w:after="0" w:line="240" w:lineRule="auto"/>
              <w:ind w:left="405" w:hanging="405"/>
              <w:jc w:val="both"/>
              <w:rPr>
                <w:sz w:val="21"/>
                <w:szCs w:val="21"/>
              </w:rPr>
            </w:pPr>
            <w:r w:rsidRPr="007B4837">
              <w:rPr>
                <w:sz w:val="21"/>
                <w:szCs w:val="21"/>
              </w:rPr>
              <w:t>SSD tipo virtualių tarnybinių stočių diskinės posistemės našumas turi būti ne mažesnis nei: 3000 IOPS (įvesties/išvesties operacijų kiekis per sekundę) 1TB naudojamos saugyklos vietos.</w:t>
            </w:r>
          </w:p>
        </w:tc>
        <w:tc>
          <w:tcPr>
            <w:tcW w:w="3260" w:type="dxa"/>
          </w:tcPr>
          <w:p w14:paraId="794075C6" w14:textId="77777777" w:rsidR="00C61AE7" w:rsidRPr="007B4837" w:rsidRDefault="00C61AE7" w:rsidP="006E7987">
            <w:pPr>
              <w:pStyle w:val="ListParagraph"/>
              <w:suppressAutoHyphens w:val="0"/>
              <w:spacing w:after="0" w:line="240" w:lineRule="auto"/>
              <w:ind w:left="405"/>
              <w:jc w:val="both"/>
              <w:rPr>
                <w:sz w:val="21"/>
                <w:szCs w:val="21"/>
              </w:rPr>
            </w:pPr>
          </w:p>
        </w:tc>
      </w:tr>
      <w:tr w:rsidR="00C61AE7" w:rsidRPr="007B4837" w14:paraId="1CCB0833" w14:textId="4BD09259" w:rsidTr="006E7987">
        <w:tc>
          <w:tcPr>
            <w:tcW w:w="567" w:type="dxa"/>
            <w:shd w:val="clear" w:color="auto" w:fill="auto"/>
          </w:tcPr>
          <w:p w14:paraId="6FB8BDDA"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1D584304"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Paslaugų teikimo užtikrinimas</w:t>
            </w:r>
          </w:p>
        </w:tc>
        <w:tc>
          <w:tcPr>
            <w:tcW w:w="4196" w:type="dxa"/>
            <w:shd w:val="clear" w:color="auto" w:fill="auto"/>
          </w:tcPr>
          <w:p w14:paraId="5E0FBCCE" w14:textId="77777777" w:rsidR="00C61AE7" w:rsidRPr="007B4837" w:rsidRDefault="00C61AE7" w:rsidP="004E3364">
            <w:pPr>
              <w:pStyle w:val="ListParagraph"/>
              <w:numPr>
                <w:ilvl w:val="0"/>
                <w:numId w:val="29"/>
              </w:numPr>
              <w:suppressAutoHyphens w:val="0"/>
              <w:spacing w:after="0" w:line="240" w:lineRule="auto"/>
              <w:ind w:left="405" w:hanging="405"/>
              <w:jc w:val="both"/>
              <w:rPr>
                <w:sz w:val="21"/>
                <w:szCs w:val="21"/>
              </w:rPr>
            </w:pPr>
            <w:r w:rsidRPr="007B4837">
              <w:rPr>
                <w:sz w:val="21"/>
                <w:szCs w:val="21"/>
              </w:rPr>
              <w:t xml:space="preserve">Virtualių ir fizinių tarnybinių stočių kopijavimo ir atstatymo paslauga visą jos teikimo laikotarpį turi apimti visą jai teikti reikalingą techninę ir programinę įrangą, apimant jos įsigijimą, įdiegimą bei priežiūrą, šios įrangos veikimui reikalingos infrastruktūros užtikrinimą, visas jai teikti reikalingas elektros energijos sąnaudas bei kitas su paslaugos teikimu susijusias sąnaudas. </w:t>
            </w:r>
          </w:p>
        </w:tc>
        <w:tc>
          <w:tcPr>
            <w:tcW w:w="3260" w:type="dxa"/>
          </w:tcPr>
          <w:p w14:paraId="1B8B462A" w14:textId="77777777" w:rsidR="00C61AE7" w:rsidRPr="007B4837" w:rsidRDefault="00C61AE7" w:rsidP="006E7987">
            <w:pPr>
              <w:pStyle w:val="ListParagraph"/>
              <w:suppressAutoHyphens w:val="0"/>
              <w:spacing w:after="0" w:line="240" w:lineRule="auto"/>
              <w:ind w:left="405"/>
              <w:jc w:val="both"/>
              <w:rPr>
                <w:sz w:val="21"/>
                <w:szCs w:val="21"/>
              </w:rPr>
            </w:pPr>
          </w:p>
        </w:tc>
      </w:tr>
      <w:tr w:rsidR="00C61AE7" w:rsidRPr="007B4837" w14:paraId="2C9C455B" w14:textId="374DDEE7" w:rsidTr="006E7987">
        <w:tc>
          <w:tcPr>
            <w:tcW w:w="567" w:type="dxa"/>
            <w:shd w:val="clear" w:color="auto" w:fill="auto"/>
          </w:tcPr>
          <w:p w14:paraId="34064C71"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70AF6290"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Paslaugos teikimo laikas</w:t>
            </w:r>
          </w:p>
        </w:tc>
        <w:tc>
          <w:tcPr>
            <w:tcW w:w="4196" w:type="dxa"/>
            <w:shd w:val="clear" w:color="auto" w:fill="auto"/>
          </w:tcPr>
          <w:p w14:paraId="13653483" w14:textId="77777777" w:rsidR="00C61AE7" w:rsidRPr="007B4837" w:rsidRDefault="00C61AE7" w:rsidP="004E3364">
            <w:pPr>
              <w:pStyle w:val="ListParagraph"/>
              <w:numPr>
                <w:ilvl w:val="0"/>
                <w:numId w:val="29"/>
              </w:numPr>
              <w:suppressAutoHyphens w:val="0"/>
              <w:spacing w:after="0" w:line="240" w:lineRule="auto"/>
              <w:ind w:left="405" w:hanging="405"/>
              <w:jc w:val="both"/>
              <w:rPr>
                <w:sz w:val="21"/>
                <w:szCs w:val="21"/>
              </w:rPr>
            </w:pPr>
            <w:r w:rsidRPr="007B4837">
              <w:rPr>
                <w:sz w:val="21"/>
                <w:szCs w:val="21"/>
              </w:rPr>
              <w:t>24 (dvidešimt keturios) valandos per parą ir 7 (septynios) dienos per savaitę.</w:t>
            </w:r>
          </w:p>
        </w:tc>
        <w:tc>
          <w:tcPr>
            <w:tcW w:w="3260" w:type="dxa"/>
          </w:tcPr>
          <w:p w14:paraId="416D1BA9" w14:textId="77777777" w:rsidR="00C61AE7" w:rsidRPr="007B4837" w:rsidRDefault="00C61AE7" w:rsidP="006E7987">
            <w:pPr>
              <w:pStyle w:val="ListParagraph"/>
              <w:suppressAutoHyphens w:val="0"/>
              <w:spacing w:after="0" w:line="240" w:lineRule="auto"/>
              <w:ind w:left="405"/>
              <w:jc w:val="both"/>
              <w:rPr>
                <w:sz w:val="21"/>
                <w:szCs w:val="21"/>
              </w:rPr>
            </w:pPr>
          </w:p>
        </w:tc>
      </w:tr>
      <w:tr w:rsidR="00C61AE7" w:rsidRPr="007B4837" w14:paraId="687ECC18" w14:textId="1F1B9AB7" w:rsidTr="006E7987">
        <w:tc>
          <w:tcPr>
            <w:tcW w:w="567" w:type="dxa"/>
            <w:shd w:val="clear" w:color="auto" w:fill="auto"/>
          </w:tcPr>
          <w:p w14:paraId="021D7DA4"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4069BE4A"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Paslaugos pasiekiamumas</w:t>
            </w:r>
          </w:p>
        </w:tc>
        <w:tc>
          <w:tcPr>
            <w:tcW w:w="4196" w:type="dxa"/>
            <w:shd w:val="clear" w:color="auto" w:fill="auto"/>
          </w:tcPr>
          <w:p w14:paraId="33B60230" w14:textId="77777777" w:rsidR="00C61AE7" w:rsidRPr="007B4837" w:rsidRDefault="00C61AE7" w:rsidP="004E3364">
            <w:pPr>
              <w:pStyle w:val="ListParagraph"/>
              <w:numPr>
                <w:ilvl w:val="0"/>
                <w:numId w:val="29"/>
              </w:numPr>
              <w:suppressAutoHyphens w:val="0"/>
              <w:spacing w:after="0" w:line="240" w:lineRule="auto"/>
              <w:ind w:left="405" w:hanging="405"/>
              <w:jc w:val="both"/>
              <w:rPr>
                <w:sz w:val="21"/>
                <w:szCs w:val="21"/>
              </w:rPr>
            </w:pPr>
            <w:r w:rsidRPr="007B4837">
              <w:rPr>
                <w:sz w:val="21"/>
                <w:szCs w:val="21"/>
              </w:rPr>
              <w:t>Ne blogiau kaip 99,5 % (devyniasdešimt devyni procentai) per mėnesį.</w:t>
            </w:r>
          </w:p>
        </w:tc>
        <w:tc>
          <w:tcPr>
            <w:tcW w:w="3260" w:type="dxa"/>
          </w:tcPr>
          <w:p w14:paraId="010B19C1" w14:textId="77777777" w:rsidR="00C61AE7" w:rsidRPr="007B4837" w:rsidRDefault="00C61AE7" w:rsidP="006E7987">
            <w:pPr>
              <w:pStyle w:val="ListParagraph"/>
              <w:suppressAutoHyphens w:val="0"/>
              <w:spacing w:after="0" w:line="240" w:lineRule="auto"/>
              <w:ind w:left="405"/>
              <w:jc w:val="both"/>
              <w:rPr>
                <w:sz w:val="21"/>
                <w:szCs w:val="21"/>
              </w:rPr>
            </w:pPr>
          </w:p>
        </w:tc>
      </w:tr>
      <w:tr w:rsidR="00C61AE7" w:rsidRPr="007B4837" w14:paraId="73ED6DAD" w14:textId="215B9DFA" w:rsidTr="006E7987">
        <w:tc>
          <w:tcPr>
            <w:tcW w:w="567" w:type="dxa"/>
            <w:shd w:val="clear" w:color="auto" w:fill="auto"/>
          </w:tcPr>
          <w:p w14:paraId="63689AB2"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3F0380AC"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Paslaugų kokybės reikalavimai</w:t>
            </w:r>
          </w:p>
        </w:tc>
        <w:tc>
          <w:tcPr>
            <w:tcW w:w="4196" w:type="dxa"/>
            <w:shd w:val="clear" w:color="auto" w:fill="auto"/>
          </w:tcPr>
          <w:p w14:paraId="046C1071" w14:textId="77777777" w:rsidR="00C61AE7" w:rsidRPr="007B4837" w:rsidRDefault="00C61AE7" w:rsidP="004E3364">
            <w:pPr>
              <w:numPr>
                <w:ilvl w:val="0"/>
                <w:numId w:val="26"/>
              </w:numPr>
              <w:jc w:val="both"/>
              <w:rPr>
                <w:rFonts w:ascii="Calibri" w:hAnsi="Calibri" w:cs="Calibri"/>
                <w:sz w:val="21"/>
                <w:szCs w:val="21"/>
              </w:rPr>
            </w:pPr>
            <w:r w:rsidRPr="007B4837">
              <w:rPr>
                <w:rFonts w:ascii="Calibri" w:hAnsi="Calibri" w:cs="Calibri"/>
                <w:sz w:val="21"/>
                <w:szCs w:val="21"/>
              </w:rPr>
              <w:t>Reakcijos į visų tipų incidentus laikas: ne ilgiau kaip 15 (penkiolika) minučių;</w:t>
            </w:r>
          </w:p>
          <w:p w14:paraId="40BF7D3E" w14:textId="77777777" w:rsidR="00C61AE7" w:rsidRPr="007B4837" w:rsidRDefault="00C61AE7" w:rsidP="004E3364">
            <w:pPr>
              <w:numPr>
                <w:ilvl w:val="0"/>
                <w:numId w:val="26"/>
              </w:numPr>
              <w:jc w:val="both"/>
              <w:rPr>
                <w:rFonts w:ascii="Calibri" w:hAnsi="Calibri" w:cs="Calibri"/>
                <w:sz w:val="21"/>
                <w:szCs w:val="21"/>
              </w:rPr>
            </w:pPr>
            <w:r w:rsidRPr="007B4837">
              <w:rPr>
                <w:rFonts w:ascii="Calibri" w:hAnsi="Calibri" w:cs="Calibri"/>
                <w:sz w:val="21"/>
                <w:szCs w:val="21"/>
              </w:rPr>
              <w:t>Kritinių incidentų išsprendimo laikas: ne ilgiau kaip 2 (dvi) valandos.</w:t>
            </w:r>
          </w:p>
          <w:p w14:paraId="0D34843A" w14:textId="77777777" w:rsidR="00C61AE7" w:rsidRPr="007B4837" w:rsidRDefault="00C61AE7" w:rsidP="004E3364">
            <w:pPr>
              <w:numPr>
                <w:ilvl w:val="0"/>
                <w:numId w:val="26"/>
              </w:numPr>
              <w:jc w:val="both"/>
              <w:rPr>
                <w:rFonts w:ascii="Calibri" w:hAnsi="Calibri" w:cs="Calibri"/>
                <w:sz w:val="21"/>
                <w:szCs w:val="21"/>
              </w:rPr>
            </w:pPr>
            <w:r w:rsidRPr="007B4837">
              <w:rPr>
                <w:rFonts w:ascii="Calibri" w:hAnsi="Calibri" w:cs="Calibri"/>
                <w:sz w:val="21"/>
                <w:szCs w:val="21"/>
              </w:rPr>
              <w:t>Incidentų išsprendimo laikas: ne ilgiau kaip 4 (keturios) valandos;</w:t>
            </w:r>
          </w:p>
          <w:p w14:paraId="32C14A3C" w14:textId="77777777" w:rsidR="00C61AE7" w:rsidRPr="007B4837" w:rsidRDefault="00C61AE7" w:rsidP="004E3364">
            <w:pPr>
              <w:numPr>
                <w:ilvl w:val="0"/>
                <w:numId w:val="26"/>
              </w:numPr>
              <w:jc w:val="both"/>
              <w:rPr>
                <w:rFonts w:ascii="Calibri" w:hAnsi="Calibri" w:cs="Calibri"/>
                <w:sz w:val="21"/>
                <w:szCs w:val="21"/>
              </w:rPr>
            </w:pPr>
            <w:r w:rsidRPr="007B4837">
              <w:rPr>
                <w:rFonts w:ascii="Calibri" w:hAnsi="Calibri" w:cs="Calibri"/>
                <w:sz w:val="21"/>
                <w:szCs w:val="21"/>
              </w:rPr>
              <w:t>Reakcijos į užklausas ir keitimus laikas: ne ilgiau kaip 1 (viena) valanda;</w:t>
            </w:r>
          </w:p>
          <w:p w14:paraId="3C49BD3C" w14:textId="77777777" w:rsidR="00C61AE7" w:rsidRPr="007B4837" w:rsidRDefault="00C61AE7" w:rsidP="004E3364">
            <w:pPr>
              <w:pStyle w:val="ListParagraph"/>
              <w:numPr>
                <w:ilvl w:val="0"/>
                <w:numId w:val="29"/>
              </w:numPr>
              <w:suppressAutoHyphens w:val="0"/>
              <w:spacing w:after="0" w:line="240" w:lineRule="auto"/>
              <w:ind w:left="405" w:hanging="405"/>
              <w:jc w:val="both"/>
              <w:rPr>
                <w:sz w:val="21"/>
                <w:szCs w:val="21"/>
              </w:rPr>
            </w:pPr>
            <w:r w:rsidRPr="007B4837">
              <w:rPr>
                <w:sz w:val="21"/>
                <w:szCs w:val="21"/>
              </w:rPr>
              <w:t>Užklausų ir keitimų išsprendimo laikas: ne ilgiau kaip 8 (aštuonios) valandos (sudėtingesnių užklausų ir keitimų išsprendimo laikas Šalių abipusiu susitarimu gali būti keičiamas).</w:t>
            </w:r>
          </w:p>
        </w:tc>
        <w:tc>
          <w:tcPr>
            <w:tcW w:w="3260" w:type="dxa"/>
          </w:tcPr>
          <w:p w14:paraId="52C84534" w14:textId="77777777" w:rsidR="00C61AE7" w:rsidRPr="007B4837" w:rsidRDefault="00C61AE7" w:rsidP="006E7987">
            <w:pPr>
              <w:ind w:left="360"/>
              <w:jc w:val="both"/>
              <w:rPr>
                <w:rFonts w:ascii="Calibri" w:hAnsi="Calibri" w:cs="Calibri"/>
                <w:sz w:val="21"/>
                <w:szCs w:val="21"/>
              </w:rPr>
            </w:pPr>
          </w:p>
        </w:tc>
      </w:tr>
      <w:tr w:rsidR="00C61AE7" w:rsidRPr="007B4837" w14:paraId="60491B25" w14:textId="480C7C8C" w:rsidTr="006E7987">
        <w:tc>
          <w:tcPr>
            <w:tcW w:w="567" w:type="dxa"/>
            <w:shd w:val="clear" w:color="auto" w:fill="auto"/>
          </w:tcPr>
          <w:p w14:paraId="76957F9A"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604D3D97"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Atitikimo kokybės reikalavimams ataskaita</w:t>
            </w:r>
          </w:p>
        </w:tc>
        <w:tc>
          <w:tcPr>
            <w:tcW w:w="4196" w:type="dxa"/>
            <w:shd w:val="clear" w:color="auto" w:fill="auto"/>
          </w:tcPr>
          <w:p w14:paraId="0E40B36F" w14:textId="77777777" w:rsidR="00C61AE7" w:rsidRPr="007B4837" w:rsidRDefault="00C61AE7" w:rsidP="00226390">
            <w:pPr>
              <w:jc w:val="both"/>
              <w:rPr>
                <w:rFonts w:ascii="Calibri" w:hAnsi="Calibri" w:cs="Calibri"/>
                <w:sz w:val="21"/>
                <w:szCs w:val="21"/>
              </w:rPr>
            </w:pPr>
            <w:r w:rsidRPr="007B4837">
              <w:rPr>
                <w:rFonts w:ascii="Calibri" w:hAnsi="Calibri" w:cs="Calibri"/>
                <w:sz w:val="21"/>
                <w:szCs w:val="21"/>
              </w:rPr>
              <w:t>Iki kiekvieno einamojo mėnesio 10 (dešimtos) dienos Teikėjas pateikia paslaugų kokybės parametrų ataskaitą už praėjusį mėnesį. Ataskaitoje nurodomi šie duomenys:</w:t>
            </w:r>
          </w:p>
          <w:p w14:paraId="63305A2D" w14:textId="77777777" w:rsidR="00C61AE7" w:rsidRPr="007B4837" w:rsidRDefault="00C61AE7" w:rsidP="004E3364">
            <w:pPr>
              <w:numPr>
                <w:ilvl w:val="0"/>
                <w:numId w:val="26"/>
              </w:numPr>
              <w:jc w:val="both"/>
              <w:rPr>
                <w:rFonts w:ascii="Calibri" w:hAnsi="Calibri" w:cs="Calibri"/>
                <w:sz w:val="21"/>
                <w:szCs w:val="21"/>
              </w:rPr>
            </w:pPr>
            <w:r w:rsidRPr="007B4837">
              <w:rPr>
                <w:rFonts w:ascii="Calibri" w:hAnsi="Calibri" w:cs="Calibri"/>
                <w:sz w:val="21"/>
                <w:szCs w:val="21"/>
              </w:rPr>
              <w:t>Kreipinių valdymo kokybės ataskaita;</w:t>
            </w:r>
          </w:p>
          <w:p w14:paraId="51005AAC" w14:textId="77777777" w:rsidR="00C61AE7" w:rsidRPr="007B4837" w:rsidRDefault="00C61AE7" w:rsidP="004E3364">
            <w:pPr>
              <w:numPr>
                <w:ilvl w:val="0"/>
                <w:numId w:val="26"/>
              </w:numPr>
              <w:jc w:val="both"/>
              <w:rPr>
                <w:rFonts w:ascii="Calibri" w:hAnsi="Calibri" w:cs="Calibri"/>
                <w:sz w:val="21"/>
                <w:szCs w:val="21"/>
              </w:rPr>
            </w:pPr>
            <w:r w:rsidRPr="007B4837">
              <w:rPr>
                <w:rFonts w:ascii="Calibri" w:hAnsi="Calibri" w:cs="Calibri"/>
                <w:sz w:val="21"/>
                <w:szCs w:val="21"/>
              </w:rPr>
              <w:lastRenderedPageBreak/>
              <w:t>Vidutinės incidentų reakcijos bei išsprendimo trukmės;</w:t>
            </w:r>
          </w:p>
          <w:p w14:paraId="15A348A9" w14:textId="77777777" w:rsidR="00C61AE7" w:rsidRPr="007B4837" w:rsidRDefault="00C61AE7" w:rsidP="004E3364">
            <w:pPr>
              <w:numPr>
                <w:ilvl w:val="0"/>
                <w:numId w:val="26"/>
              </w:numPr>
              <w:jc w:val="both"/>
              <w:rPr>
                <w:rFonts w:ascii="Calibri" w:hAnsi="Calibri" w:cs="Calibri"/>
                <w:sz w:val="21"/>
                <w:szCs w:val="21"/>
              </w:rPr>
            </w:pPr>
            <w:r w:rsidRPr="007B4837">
              <w:rPr>
                <w:rFonts w:ascii="Calibri" w:hAnsi="Calibri" w:cs="Calibri"/>
                <w:sz w:val="21"/>
                <w:szCs w:val="21"/>
              </w:rPr>
              <w:t>Visų incidentų sąrašas su nurodytais reakcijos bei išsprendimo laikais;</w:t>
            </w:r>
          </w:p>
          <w:p w14:paraId="34273C82" w14:textId="77777777" w:rsidR="00C61AE7" w:rsidRPr="007B4837" w:rsidRDefault="00C61AE7" w:rsidP="004E3364">
            <w:pPr>
              <w:pStyle w:val="ListParagraph"/>
              <w:numPr>
                <w:ilvl w:val="0"/>
                <w:numId w:val="29"/>
              </w:numPr>
              <w:suppressAutoHyphens w:val="0"/>
              <w:spacing w:after="0" w:line="240" w:lineRule="auto"/>
              <w:ind w:left="405" w:hanging="405"/>
              <w:jc w:val="both"/>
              <w:rPr>
                <w:sz w:val="21"/>
                <w:szCs w:val="21"/>
              </w:rPr>
            </w:pPr>
            <w:r w:rsidRPr="007B4837">
              <w:rPr>
                <w:sz w:val="21"/>
                <w:szCs w:val="21"/>
              </w:rPr>
              <w:t>Mėnesio paslaugos pasiekiamumas.</w:t>
            </w:r>
          </w:p>
        </w:tc>
        <w:tc>
          <w:tcPr>
            <w:tcW w:w="3260" w:type="dxa"/>
          </w:tcPr>
          <w:p w14:paraId="2212D4F0" w14:textId="77777777" w:rsidR="00C61AE7" w:rsidRPr="007B4837" w:rsidRDefault="00C61AE7" w:rsidP="00226390">
            <w:pPr>
              <w:jc w:val="both"/>
              <w:rPr>
                <w:rFonts w:ascii="Calibri" w:hAnsi="Calibri" w:cs="Calibri"/>
                <w:sz w:val="21"/>
                <w:szCs w:val="21"/>
              </w:rPr>
            </w:pPr>
          </w:p>
        </w:tc>
      </w:tr>
      <w:tr w:rsidR="00C61AE7" w:rsidRPr="007B4837" w14:paraId="5F596E2A" w14:textId="51D34743" w:rsidTr="006E7987">
        <w:tc>
          <w:tcPr>
            <w:tcW w:w="567" w:type="dxa"/>
            <w:shd w:val="clear" w:color="auto" w:fill="auto"/>
          </w:tcPr>
          <w:p w14:paraId="6FA34510"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659D62DB"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Sąsajos su kitomis paslaugomis</w:t>
            </w:r>
          </w:p>
        </w:tc>
        <w:tc>
          <w:tcPr>
            <w:tcW w:w="4196" w:type="dxa"/>
            <w:shd w:val="clear" w:color="auto" w:fill="auto"/>
          </w:tcPr>
          <w:p w14:paraId="61E66910" w14:textId="77777777" w:rsidR="00C61AE7" w:rsidRPr="007B4837" w:rsidRDefault="00C61AE7" w:rsidP="004E3364">
            <w:pPr>
              <w:pStyle w:val="ListParagraph"/>
              <w:numPr>
                <w:ilvl w:val="0"/>
                <w:numId w:val="29"/>
              </w:numPr>
              <w:suppressAutoHyphens w:val="0"/>
              <w:spacing w:after="0" w:line="240" w:lineRule="auto"/>
              <w:ind w:left="405" w:hanging="405"/>
              <w:jc w:val="both"/>
              <w:rPr>
                <w:sz w:val="21"/>
                <w:szCs w:val="21"/>
              </w:rPr>
            </w:pPr>
            <w:r w:rsidRPr="007B4837">
              <w:rPr>
                <w:sz w:val="21"/>
                <w:szCs w:val="21"/>
              </w:rPr>
              <w:t>Teikėjas turi pradėti teikti virtualių tarnybinių stočių kopijavimo ir atstatymo paslaugą pagal žemiau aprašytas charakteristikas ir techninius reikalavimus kartu su informacinių sistemų resursų nuomos paslauga.</w:t>
            </w:r>
          </w:p>
        </w:tc>
        <w:tc>
          <w:tcPr>
            <w:tcW w:w="3260" w:type="dxa"/>
          </w:tcPr>
          <w:p w14:paraId="3161B0E7" w14:textId="77777777" w:rsidR="00C61AE7" w:rsidRPr="007B4837" w:rsidRDefault="00C61AE7" w:rsidP="006E7987">
            <w:pPr>
              <w:pStyle w:val="ListParagraph"/>
              <w:suppressAutoHyphens w:val="0"/>
              <w:spacing w:after="0" w:line="240" w:lineRule="auto"/>
              <w:ind w:left="405"/>
              <w:jc w:val="both"/>
              <w:rPr>
                <w:sz w:val="21"/>
                <w:szCs w:val="21"/>
              </w:rPr>
            </w:pPr>
          </w:p>
        </w:tc>
      </w:tr>
      <w:tr w:rsidR="00C61AE7" w:rsidRPr="007B4837" w14:paraId="0445F8E2" w14:textId="74B6CC29" w:rsidTr="006E7987">
        <w:tc>
          <w:tcPr>
            <w:tcW w:w="567" w:type="dxa"/>
            <w:shd w:val="clear" w:color="auto" w:fill="auto"/>
          </w:tcPr>
          <w:p w14:paraId="04E43BEB"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42DB671C"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Funkcijos</w:t>
            </w:r>
          </w:p>
        </w:tc>
        <w:tc>
          <w:tcPr>
            <w:tcW w:w="4196" w:type="dxa"/>
            <w:shd w:val="clear" w:color="auto" w:fill="auto"/>
          </w:tcPr>
          <w:p w14:paraId="760F749C" w14:textId="77777777" w:rsidR="00C61AE7" w:rsidRPr="007B4837" w:rsidRDefault="00C61AE7" w:rsidP="004E3364">
            <w:pPr>
              <w:numPr>
                <w:ilvl w:val="0"/>
                <w:numId w:val="25"/>
              </w:numPr>
              <w:jc w:val="both"/>
              <w:rPr>
                <w:rFonts w:ascii="Calibri" w:hAnsi="Calibri" w:cs="Calibri"/>
                <w:sz w:val="21"/>
                <w:szCs w:val="21"/>
              </w:rPr>
            </w:pPr>
            <w:r w:rsidRPr="007B4837">
              <w:rPr>
                <w:rFonts w:ascii="Calibri" w:hAnsi="Calibri" w:cs="Calibri"/>
                <w:sz w:val="21"/>
                <w:szCs w:val="21"/>
              </w:rPr>
              <w:t>Virtualių tarnybinių stočių duomenų atsarginių kopijų sukūrimas;</w:t>
            </w:r>
          </w:p>
          <w:p w14:paraId="49F983E6" w14:textId="77777777" w:rsidR="00C61AE7" w:rsidRPr="007B4837" w:rsidRDefault="00C61AE7" w:rsidP="004E3364">
            <w:pPr>
              <w:pStyle w:val="ListParagraph"/>
              <w:numPr>
                <w:ilvl w:val="0"/>
                <w:numId w:val="29"/>
              </w:numPr>
              <w:suppressAutoHyphens w:val="0"/>
              <w:spacing w:after="0" w:line="240" w:lineRule="auto"/>
              <w:ind w:left="405" w:hanging="405"/>
              <w:jc w:val="both"/>
              <w:rPr>
                <w:sz w:val="21"/>
                <w:szCs w:val="21"/>
              </w:rPr>
            </w:pPr>
            <w:r w:rsidRPr="007B4837">
              <w:rPr>
                <w:sz w:val="21"/>
                <w:szCs w:val="21"/>
              </w:rPr>
              <w:t>Virtualių tarnybinių stočių duomenų atstatymas iš pasirinktos duomenų atsarginės kopijos;</w:t>
            </w:r>
          </w:p>
        </w:tc>
        <w:tc>
          <w:tcPr>
            <w:tcW w:w="3260" w:type="dxa"/>
          </w:tcPr>
          <w:p w14:paraId="23C32EBE" w14:textId="77777777" w:rsidR="00C61AE7" w:rsidRPr="007B4837" w:rsidRDefault="00C61AE7" w:rsidP="006E7987">
            <w:pPr>
              <w:ind w:left="360"/>
              <w:jc w:val="both"/>
              <w:rPr>
                <w:rFonts w:ascii="Calibri" w:hAnsi="Calibri" w:cs="Calibri"/>
                <w:sz w:val="21"/>
                <w:szCs w:val="21"/>
              </w:rPr>
            </w:pPr>
          </w:p>
        </w:tc>
      </w:tr>
      <w:tr w:rsidR="00C61AE7" w:rsidRPr="007B4837" w14:paraId="275C03DA" w14:textId="1BF81B32" w:rsidTr="006E7987">
        <w:tc>
          <w:tcPr>
            <w:tcW w:w="567" w:type="dxa"/>
            <w:shd w:val="clear" w:color="auto" w:fill="auto"/>
          </w:tcPr>
          <w:p w14:paraId="0B699FEA"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6E28951E"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Rezervinių duomenų kopijų kūrimo ir atstatymo parametrai</w:t>
            </w:r>
          </w:p>
        </w:tc>
        <w:tc>
          <w:tcPr>
            <w:tcW w:w="4196" w:type="dxa"/>
            <w:shd w:val="clear" w:color="auto" w:fill="auto"/>
          </w:tcPr>
          <w:p w14:paraId="25ED9A2F" w14:textId="77777777" w:rsidR="00C61AE7" w:rsidRPr="007B4837" w:rsidRDefault="00C61AE7" w:rsidP="004E3364">
            <w:pPr>
              <w:numPr>
                <w:ilvl w:val="0"/>
                <w:numId w:val="25"/>
              </w:numPr>
              <w:jc w:val="both"/>
              <w:rPr>
                <w:rFonts w:ascii="Calibri" w:hAnsi="Calibri" w:cs="Calibri"/>
                <w:sz w:val="21"/>
                <w:szCs w:val="21"/>
              </w:rPr>
            </w:pPr>
            <w:r w:rsidRPr="007B4837">
              <w:rPr>
                <w:rFonts w:ascii="Calibri" w:hAnsi="Calibri" w:cs="Calibri"/>
                <w:sz w:val="21"/>
                <w:szCs w:val="21"/>
              </w:rPr>
              <w:t>Virtualių tarnybinių stočių duomenų atsarginių kopijų sukūrimas turi būti atliekamas pagal suderintą ir patvirtintą tvarkaraštį iki 3 kartų per parą;</w:t>
            </w:r>
          </w:p>
          <w:p w14:paraId="2740C156" w14:textId="77777777" w:rsidR="00C61AE7" w:rsidRPr="007B4837" w:rsidRDefault="00C61AE7" w:rsidP="004E3364">
            <w:pPr>
              <w:numPr>
                <w:ilvl w:val="0"/>
                <w:numId w:val="25"/>
              </w:numPr>
              <w:jc w:val="both"/>
              <w:rPr>
                <w:rFonts w:ascii="Calibri" w:hAnsi="Calibri" w:cs="Calibri"/>
                <w:sz w:val="21"/>
                <w:szCs w:val="21"/>
              </w:rPr>
            </w:pPr>
            <w:r w:rsidRPr="007B4837">
              <w:rPr>
                <w:rFonts w:ascii="Calibri" w:hAnsi="Calibri" w:cs="Calibri"/>
                <w:sz w:val="21"/>
                <w:szCs w:val="21"/>
              </w:rPr>
              <w:t>Turi būti sudarytos techninės galimybės Perkančiajai Organizacijai atlikti pasirinktų tarnybinių stočių rezervines duomenų kopijas Perkančiosios Organizacijos turimomis techninėmis priemonėmis (VEEAM Backup arba Cohesity data protection).</w:t>
            </w:r>
          </w:p>
          <w:p w14:paraId="7A45C5EC" w14:textId="77777777" w:rsidR="00C61AE7" w:rsidRPr="007B4837" w:rsidRDefault="00C61AE7" w:rsidP="004E3364">
            <w:pPr>
              <w:numPr>
                <w:ilvl w:val="0"/>
                <w:numId w:val="25"/>
              </w:numPr>
              <w:jc w:val="both"/>
              <w:rPr>
                <w:rFonts w:ascii="Calibri" w:hAnsi="Calibri" w:cs="Calibri"/>
                <w:sz w:val="21"/>
                <w:szCs w:val="21"/>
              </w:rPr>
            </w:pPr>
            <w:r w:rsidRPr="007B4837">
              <w:rPr>
                <w:rFonts w:ascii="Calibri" w:hAnsi="Calibri" w:cs="Calibri"/>
                <w:sz w:val="21"/>
                <w:szCs w:val="21"/>
              </w:rPr>
              <w:t>Turi būti saugomos ne mažiau kaip 90 (devyniasdešimt) paskutinių parų duomenų atsarginės kopijos;</w:t>
            </w:r>
          </w:p>
          <w:p w14:paraId="61C6EC16" w14:textId="77777777" w:rsidR="00C61AE7" w:rsidRPr="007B4837" w:rsidRDefault="00C61AE7" w:rsidP="004E3364">
            <w:pPr>
              <w:pStyle w:val="ListParagraph"/>
              <w:numPr>
                <w:ilvl w:val="0"/>
                <w:numId w:val="29"/>
              </w:numPr>
              <w:suppressAutoHyphens w:val="0"/>
              <w:spacing w:after="0" w:line="240" w:lineRule="auto"/>
              <w:jc w:val="both"/>
              <w:rPr>
                <w:sz w:val="21"/>
                <w:szCs w:val="21"/>
              </w:rPr>
            </w:pPr>
            <w:r w:rsidRPr="007B4837">
              <w:rPr>
                <w:sz w:val="21"/>
                <w:szCs w:val="21"/>
              </w:rPr>
              <w:t xml:space="preserve">Pagal Perkančios organizacijos poreikį, Teikėjas privalo nemokamai vykdyti nurodytų rezervinių duomenų kopijų atstatymą. </w:t>
            </w:r>
          </w:p>
        </w:tc>
        <w:tc>
          <w:tcPr>
            <w:tcW w:w="3260" w:type="dxa"/>
          </w:tcPr>
          <w:p w14:paraId="1838061D" w14:textId="77777777" w:rsidR="00C61AE7" w:rsidRPr="007B4837" w:rsidRDefault="00C61AE7" w:rsidP="006E7987">
            <w:pPr>
              <w:ind w:left="360"/>
              <w:jc w:val="both"/>
              <w:rPr>
                <w:rFonts w:ascii="Calibri" w:hAnsi="Calibri" w:cs="Calibri"/>
                <w:sz w:val="21"/>
                <w:szCs w:val="21"/>
              </w:rPr>
            </w:pPr>
          </w:p>
        </w:tc>
      </w:tr>
      <w:tr w:rsidR="00C61AE7" w:rsidRPr="007B4837" w14:paraId="1892521E" w14:textId="37B43D9B" w:rsidTr="006E7987">
        <w:tc>
          <w:tcPr>
            <w:tcW w:w="567" w:type="dxa"/>
            <w:shd w:val="clear" w:color="auto" w:fill="auto"/>
          </w:tcPr>
          <w:p w14:paraId="100C7F57"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4A7DE879"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Rezervinių duomenų kopijų laikymo sąlygos</w:t>
            </w:r>
          </w:p>
        </w:tc>
        <w:tc>
          <w:tcPr>
            <w:tcW w:w="4196" w:type="dxa"/>
            <w:shd w:val="clear" w:color="auto" w:fill="auto"/>
          </w:tcPr>
          <w:p w14:paraId="5B4C48D1" w14:textId="5C12AB50" w:rsidR="00C61AE7" w:rsidRPr="007B4837" w:rsidRDefault="00C61AE7" w:rsidP="004E3364">
            <w:pPr>
              <w:pStyle w:val="ListParagraph"/>
              <w:numPr>
                <w:ilvl w:val="0"/>
                <w:numId w:val="29"/>
              </w:numPr>
              <w:suppressAutoHyphens w:val="0"/>
              <w:spacing w:after="0" w:line="240" w:lineRule="auto"/>
              <w:jc w:val="both"/>
              <w:rPr>
                <w:sz w:val="21"/>
                <w:szCs w:val="21"/>
              </w:rPr>
            </w:pPr>
            <w:r w:rsidRPr="007B4837">
              <w:rPr>
                <w:sz w:val="21"/>
                <w:szCs w:val="21"/>
              </w:rPr>
              <w:t xml:space="preserve">Virtualių tarnybinių stočių duomenų atsarginės kopijos privalo būti laikomos nemažiau kaip </w:t>
            </w:r>
            <w:r w:rsidR="006E6835">
              <w:rPr>
                <w:sz w:val="21"/>
                <w:szCs w:val="21"/>
              </w:rPr>
              <w:t>5</w:t>
            </w:r>
            <w:r w:rsidRPr="007B4837">
              <w:rPr>
                <w:sz w:val="21"/>
                <w:szCs w:val="21"/>
              </w:rPr>
              <w:t xml:space="preserve"> km nutolusiame duomenų centre, nei yra fizinės tarnybinės stotys.</w:t>
            </w:r>
          </w:p>
        </w:tc>
        <w:tc>
          <w:tcPr>
            <w:tcW w:w="3260" w:type="dxa"/>
          </w:tcPr>
          <w:p w14:paraId="18AC3A87" w14:textId="77777777" w:rsidR="00C61AE7" w:rsidRPr="007B4837" w:rsidRDefault="00C61AE7" w:rsidP="006E7987">
            <w:pPr>
              <w:pStyle w:val="ListParagraph"/>
              <w:suppressAutoHyphens w:val="0"/>
              <w:spacing w:after="0" w:line="240" w:lineRule="auto"/>
              <w:jc w:val="both"/>
              <w:rPr>
                <w:sz w:val="21"/>
                <w:szCs w:val="21"/>
              </w:rPr>
            </w:pPr>
          </w:p>
        </w:tc>
      </w:tr>
      <w:tr w:rsidR="00C61AE7" w:rsidRPr="007B4837" w14:paraId="382C0B99" w14:textId="1C33263F" w:rsidTr="006E7987">
        <w:tc>
          <w:tcPr>
            <w:tcW w:w="567" w:type="dxa"/>
            <w:shd w:val="clear" w:color="auto" w:fill="auto"/>
          </w:tcPr>
          <w:p w14:paraId="40651AB8"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01BEEC2D"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Rezervinės kopijos funkcionalumo patikrinimas</w:t>
            </w:r>
          </w:p>
        </w:tc>
        <w:tc>
          <w:tcPr>
            <w:tcW w:w="4196" w:type="dxa"/>
            <w:shd w:val="clear" w:color="auto" w:fill="auto"/>
          </w:tcPr>
          <w:p w14:paraId="147719F8" w14:textId="77777777" w:rsidR="00C61AE7" w:rsidRPr="007B4837" w:rsidRDefault="00C61AE7" w:rsidP="004E3364">
            <w:pPr>
              <w:pStyle w:val="ListParagraph"/>
              <w:numPr>
                <w:ilvl w:val="0"/>
                <w:numId w:val="29"/>
              </w:numPr>
              <w:suppressAutoHyphens w:val="0"/>
              <w:spacing w:after="0" w:line="240" w:lineRule="auto"/>
              <w:jc w:val="both"/>
              <w:rPr>
                <w:sz w:val="21"/>
                <w:szCs w:val="21"/>
              </w:rPr>
            </w:pPr>
            <w:r w:rsidRPr="007B4837">
              <w:rPr>
                <w:sz w:val="21"/>
                <w:szCs w:val="21"/>
              </w:rPr>
              <w:t xml:space="preserve">Teikėjas suteikia galimybę nemokamai atstatyti kiekvieno virtualaus serverio pasirinktas atsargines kopijas, siekiant įsitikinti ar sukurtos atsarginės kopijos yra funkcionuojančios. </w:t>
            </w:r>
          </w:p>
        </w:tc>
        <w:tc>
          <w:tcPr>
            <w:tcW w:w="3260" w:type="dxa"/>
          </w:tcPr>
          <w:p w14:paraId="714F12CE" w14:textId="77777777" w:rsidR="00C61AE7" w:rsidRPr="007B4837" w:rsidRDefault="00C61AE7" w:rsidP="006E7987">
            <w:pPr>
              <w:pStyle w:val="ListParagraph"/>
              <w:suppressAutoHyphens w:val="0"/>
              <w:spacing w:after="0" w:line="240" w:lineRule="auto"/>
              <w:jc w:val="both"/>
              <w:rPr>
                <w:sz w:val="21"/>
                <w:szCs w:val="21"/>
              </w:rPr>
            </w:pPr>
          </w:p>
        </w:tc>
      </w:tr>
      <w:tr w:rsidR="00C61AE7" w:rsidRPr="007B4837" w14:paraId="7DB84F33" w14:textId="6CCE2715" w:rsidTr="006E7987">
        <w:tc>
          <w:tcPr>
            <w:tcW w:w="567" w:type="dxa"/>
            <w:shd w:val="clear" w:color="auto" w:fill="auto"/>
          </w:tcPr>
          <w:p w14:paraId="0CC5C886"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1AAA6B4A"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Administravimo darbai, kuriuos atlieka Teikėjas</w:t>
            </w:r>
          </w:p>
        </w:tc>
        <w:tc>
          <w:tcPr>
            <w:tcW w:w="4196" w:type="dxa"/>
            <w:shd w:val="clear" w:color="auto" w:fill="auto"/>
          </w:tcPr>
          <w:p w14:paraId="16E2A89D" w14:textId="77777777" w:rsidR="00C61AE7" w:rsidRPr="007B4837" w:rsidRDefault="00C61AE7" w:rsidP="004E3364">
            <w:pPr>
              <w:numPr>
                <w:ilvl w:val="0"/>
                <w:numId w:val="25"/>
              </w:numPr>
              <w:jc w:val="both"/>
              <w:rPr>
                <w:rFonts w:ascii="Calibri" w:hAnsi="Calibri" w:cs="Calibri"/>
                <w:sz w:val="21"/>
                <w:szCs w:val="21"/>
              </w:rPr>
            </w:pPr>
            <w:r w:rsidRPr="007B4837">
              <w:rPr>
                <w:rFonts w:ascii="Calibri" w:hAnsi="Calibri" w:cs="Calibri"/>
                <w:sz w:val="21"/>
                <w:szCs w:val="21"/>
              </w:rPr>
              <w:t>Tarnybinės stoties duomenų papildomos duomenų atsarginės kopijos sukūrimas/atstatymas;</w:t>
            </w:r>
          </w:p>
          <w:p w14:paraId="106B4164" w14:textId="77777777" w:rsidR="00C61AE7" w:rsidRPr="007B4837" w:rsidRDefault="00C61AE7" w:rsidP="004E3364">
            <w:pPr>
              <w:pStyle w:val="ListParagraph"/>
              <w:numPr>
                <w:ilvl w:val="0"/>
                <w:numId w:val="29"/>
              </w:numPr>
              <w:suppressAutoHyphens w:val="0"/>
              <w:spacing w:after="0" w:line="240" w:lineRule="auto"/>
              <w:jc w:val="both"/>
              <w:rPr>
                <w:sz w:val="21"/>
                <w:szCs w:val="21"/>
              </w:rPr>
            </w:pPr>
            <w:r w:rsidRPr="007B4837">
              <w:rPr>
                <w:sz w:val="21"/>
                <w:szCs w:val="21"/>
              </w:rPr>
              <w:lastRenderedPageBreak/>
              <w:t>Rezervinių duomenų kopijų sukūrimo plano atnaujinimas po atsarginių kopijų sukūrimo procedūrų pakeitimo.</w:t>
            </w:r>
          </w:p>
        </w:tc>
        <w:tc>
          <w:tcPr>
            <w:tcW w:w="3260" w:type="dxa"/>
          </w:tcPr>
          <w:p w14:paraId="3BBE53C1" w14:textId="77777777" w:rsidR="00C61AE7" w:rsidRPr="007B4837" w:rsidRDefault="00C61AE7" w:rsidP="006E7987">
            <w:pPr>
              <w:ind w:left="360"/>
              <w:jc w:val="both"/>
              <w:rPr>
                <w:rFonts w:ascii="Calibri" w:hAnsi="Calibri" w:cs="Calibri"/>
                <w:sz w:val="21"/>
                <w:szCs w:val="21"/>
              </w:rPr>
            </w:pPr>
          </w:p>
        </w:tc>
      </w:tr>
      <w:tr w:rsidR="00C61AE7" w:rsidRPr="007B4837" w14:paraId="2EC75521" w14:textId="28C74374" w:rsidTr="006E7987">
        <w:tc>
          <w:tcPr>
            <w:tcW w:w="567" w:type="dxa"/>
            <w:shd w:val="clear" w:color="auto" w:fill="auto"/>
          </w:tcPr>
          <w:p w14:paraId="22C3485F"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38BC2D45"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Paslaugų teikimo užtikrinimas</w:t>
            </w:r>
          </w:p>
        </w:tc>
        <w:tc>
          <w:tcPr>
            <w:tcW w:w="4196" w:type="dxa"/>
            <w:shd w:val="clear" w:color="auto" w:fill="auto"/>
          </w:tcPr>
          <w:p w14:paraId="262171DB" w14:textId="77777777" w:rsidR="00C61AE7" w:rsidRPr="007B4837" w:rsidRDefault="00C61AE7" w:rsidP="00226390">
            <w:pPr>
              <w:jc w:val="both"/>
              <w:rPr>
                <w:rFonts w:ascii="Calibri" w:hAnsi="Calibri" w:cs="Calibri"/>
                <w:sz w:val="21"/>
                <w:szCs w:val="21"/>
              </w:rPr>
            </w:pPr>
            <w:r w:rsidRPr="007B4837">
              <w:rPr>
                <w:rFonts w:ascii="Calibri" w:hAnsi="Calibri" w:cs="Calibri"/>
                <w:sz w:val="21"/>
                <w:szCs w:val="21"/>
              </w:rPr>
              <w:t>Maršrutizatoriaus paslauga visą jos teikimo laikotarpį turi apimti visą jai teikti reikalingą techninę ir programinę įrangą, apimant jos įsigijimą, įdiegimą bei priežiūrą, šios įrangos veikimui reikalingos infrastruktūros užtikrinimą, visas jai teikti reikalingas elektros energijos sąnaudas bei kitas su paslaugos teikimu susijusias sąnaudas.</w:t>
            </w:r>
          </w:p>
          <w:p w14:paraId="6C19A477" w14:textId="77777777" w:rsidR="00C61AE7" w:rsidRPr="007B4837" w:rsidRDefault="00C61AE7" w:rsidP="004E3364">
            <w:pPr>
              <w:pStyle w:val="ListParagraph"/>
              <w:numPr>
                <w:ilvl w:val="0"/>
                <w:numId w:val="29"/>
              </w:numPr>
              <w:suppressAutoHyphens w:val="0"/>
              <w:spacing w:after="0" w:line="240" w:lineRule="auto"/>
              <w:jc w:val="both"/>
              <w:rPr>
                <w:sz w:val="21"/>
                <w:szCs w:val="21"/>
              </w:rPr>
            </w:pPr>
            <w:r w:rsidRPr="007B4837">
              <w:rPr>
                <w:sz w:val="21"/>
                <w:szCs w:val="21"/>
              </w:rPr>
              <w:t>Maršrutizatoriaus paslauga turi būti teikiama iš Teikėjo duomenų centro ir turi būti pilnai suderinta su resursų nuomos paslauga.</w:t>
            </w:r>
          </w:p>
        </w:tc>
        <w:tc>
          <w:tcPr>
            <w:tcW w:w="3260" w:type="dxa"/>
          </w:tcPr>
          <w:p w14:paraId="7F736F63" w14:textId="77777777" w:rsidR="00C61AE7" w:rsidRPr="007B4837" w:rsidRDefault="00C61AE7" w:rsidP="00226390">
            <w:pPr>
              <w:jc w:val="both"/>
              <w:rPr>
                <w:rFonts w:ascii="Calibri" w:hAnsi="Calibri" w:cs="Calibri"/>
                <w:sz w:val="21"/>
                <w:szCs w:val="21"/>
              </w:rPr>
            </w:pPr>
          </w:p>
        </w:tc>
      </w:tr>
      <w:tr w:rsidR="00C61AE7" w:rsidRPr="007B4837" w14:paraId="55A90E52" w14:textId="688E420F" w:rsidTr="006E7987">
        <w:trPr>
          <w:trHeight w:val="639"/>
        </w:trPr>
        <w:tc>
          <w:tcPr>
            <w:tcW w:w="567" w:type="dxa"/>
            <w:shd w:val="clear" w:color="auto" w:fill="auto"/>
          </w:tcPr>
          <w:p w14:paraId="30199C0B"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61842FA8"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Paslaugų teikimo laikas</w:t>
            </w:r>
          </w:p>
        </w:tc>
        <w:tc>
          <w:tcPr>
            <w:tcW w:w="4196" w:type="dxa"/>
            <w:shd w:val="clear" w:color="auto" w:fill="auto"/>
          </w:tcPr>
          <w:p w14:paraId="27251BD2" w14:textId="77777777" w:rsidR="00C61AE7" w:rsidRPr="007B4837" w:rsidRDefault="00C61AE7" w:rsidP="004E3364">
            <w:pPr>
              <w:pStyle w:val="ListParagraph"/>
              <w:numPr>
                <w:ilvl w:val="0"/>
                <w:numId w:val="29"/>
              </w:numPr>
              <w:suppressAutoHyphens w:val="0"/>
              <w:spacing w:after="0" w:line="240" w:lineRule="auto"/>
              <w:jc w:val="both"/>
              <w:rPr>
                <w:sz w:val="21"/>
                <w:szCs w:val="21"/>
              </w:rPr>
            </w:pPr>
            <w:r w:rsidRPr="007B4837">
              <w:rPr>
                <w:sz w:val="21"/>
                <w:szCs w:val="21"/>
              </w:rPr>
              <w:t>24 (dvidešimt keturios) valandos per parą ir 7 (septynios) dienos per savaitę.</w:t>
            </w:r>
          </w:p>
        </w:tc>
        <w:tc>
          <w:tcPr>
            <w:tcW w:w="3260" w:type="dxa"/>
          </w:tcPr>
          <w:p w14:paraId="3489183C" w14:textId="77777777" w:rsidR="00C61AE7" w:rsidRPr="007B4837" w:rsidRDefault="00C61AE7" w:rsidP="006E7987">
            <w:pPr>
              <w:pStyle w:val="ListParagraph"/>
              <w:suppressAutoHyphens w:val="0"/>
              <w:spacing w:after="0" w:line="240" w:lineRule="auto"/>
              <w:jc w:val="both"/>
              <w:rPr>
                <w:sz w:val="21"/>
                <w:szCs w:val="21"/>
              </w:rPr>
            </w:pPr>
          </w:p>
        </w:tc>
      </w:tr>
      <w:tr w:rsidR="00C61AE7" w:rsidRPr="007B4837" w14:paraId="68A97805" w14:textId="2B97196E" w:rsidTr="006E7987">
        <w:tc>
          <w:tcPr>
            <w:tcW w:w="567" w:type="dxa"/>
            <w:shd w:val="clear" w:color="auto" w:fill="auto"/>
          </w:tcPr>
          <w:p w14:paraId="5197411F"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32AA1A3B"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Paslaugos pasiekiamumas</w:t>
            </w:r>
          </w:p>
        </w:tc>
        <w:tc>
          <w:tcPr>
            <w:tcW w:w="4196" w:type="dxa"/>
            <w:shd w:val="clear" w:color="auto" w:fill="auto"/>
          </w:tcPr>
          <w:p w14:paraId="42BD065A" w14:textId="77777777" w:rsidR="00C61AE7" w:rsidRPr="007B4837" w:rsidRDefault="00C61AE7" w:rsidP="004E3364">
            <w:pPr>
              <w:pStyle w:val="ListParagraph"/>
              <w:numPr>
                <w:ilvl w:val="0"/>
                <w:numId w:val="29"/>
              </w:numPr>
              <w:suppressAutoHyphens w:val="0"/>
              <w:spacing w:after="0" w:line="240" w:lineRule="auto"/>
              <w:jc w:val="both"/>
              <w:rPr>
                <w:sz w:val="21"/>
                <w:szCs w:val="21"/>
              </w:rPr>
            </w:pPr>
            <w:r w:rsidRPr="007B4837">
              <w:rPr>
                <w:sz w:val="21"/>
                <w:szCs w:val="21"/>
              </w:rPr>
              <w:t>Ne blogiau kaip 99,5 % (devyniasdešimt devyni ir penkios dešimtosios procento) per mėnesį.</w:t>
            </w:r>
          </w:p>
        </w:tc>
        <w:tc>
          <w:tcPr>
            <w:tcW w:w="3260" w:type="dxa"/>
          </w:tcPr>
          <w:p w14:paraId="5EB75A77" w14:textId="77777777" w:rsidR="00C61AE7" w:rsidRPr="007B4837" w:rsidRDefault="00C61AE7" w:rsidP="006E7987">
            <w:pPr>
              <w:pStyle w:val="ListParagraph"/>
              <w:suppressAutoHyphens w:val="0"/>
              <w:spacing w:after="0" w:line="240" w:lineRule="auto"/>
              <w:jc w:val="both"/>
              <w:rPr>
                <w:sz w:val="21"/>
                <w:szCs w:val="21"/>
              </w:rPr>
            </w:pPr>
          </w:p>
        </w:tc>
      </w:tr>
      <w:tr w:rsidR="00C61AE7" w:rsidRPr="007B4837" w14:paraId="0E81CE5A" w14:textId="4F2D2D66" w:rsidTr="006E7987">
        <w:tc>
          <w:tcPr>
            <w:tcW w:w="567" w:type="dxa"/>
            <w:shd w:val="clear" w:color="auto" w:fill="auto"/>
          </w:tcPr>
          <w:p w14:paraId="486E430A"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490EADB3"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Paslaugos kokybės reikalavimai</w:t>
            </w:r>
          </w:p>
        </w:tc>
        <w:tc>
          <w:tcPr>
            <w:tcW w:w="4196" w:type="dxa"/>
            <w:shd w:val="clear" w:color="auto" w:fill="auto"/>
          </w:tcPr>
          <w:p w14:paraId="532A886A" w14:textId="77777777" w:rsidR="00C61AE7" w:rsidRPr="007B4837" w:rsidRDefault="00C61AE7" w:rsidP="004E3364">
            <w:pPr>
              <w:numPr>
                <w:ilvl w:val="0"/>
                <w:numId w:val="26"/>
              </w:numPr>
              <w:jc w:val="both"/>
              <w:rPr>
                <w:rFonts w:ascii="Calibri" w:hAnsi="Calibri" w:cs="Calibri"/>
                <w:sz w:val="21"/>
                <w:szCs w:val="21"/>
              </w:rPr>
            </w:pPr>
            <w:r w:rsidRPr="007B4837">
              <w:rPr>
                <w:rFonts w:ascii="Calibri" w:hAnsi="Calibri" w:cs="Calibri"/>
                <w:sz w:val="21"/>
                <w:szCs w:val="21"/>
              </w:rPr>
              <w:t>Reakcijos į visų tipų incidentus laikas: ne ilgiau kaip 15 (penkiolika) minučių;</w:t>
            </w:r>
          </w:p>
          <w:p w14:paraId="21C022ED" w14:textId="77777777" w:rsidR="00C61AE7" w:rsidRPr="007B4837" w:rsidRDefault="00C61AE7" w:rsidP="004E3364">
            <w:pPr>
              <w:numPr>
                <w:ilvl w:val="0"/>
                <w:numId w:val="26"/>
              </w:numPr>
              <w:jc w:val="both"/>
              <w:rPr>
                <w:rFonts w:ascii="Calibri" w:hAnsi="Calibri" w:cs="Calibri"/>
                <w:sz w:val="21"/>
                <w:szCs w:val="21"/>
              </w:rPr>
            </w:pPr>
            <w:r w:rsidRPr="007B4837">
              <w:rPr>
                <w:rFonts w:ascii="Calibri" w:hAnsi="Calibri" w:cs="Calibri"/>
                <w:sz w:val="21"/>
                <w:szCs w:val="21"/>
              </w:rPr>
              <w:t>Kritinių incidentų išsprendimo laikas: ne ilgiau kaip 2 (dvi) valandos.</w:t>
            </w:r>
          </w:p>
          <w:p w14:paraId="63089E76" w14:textId="77777777" w:rsidR="00C61AE7" w:rsidRPr="007B4837" w:rsidRDefault="00C61AE7" w:rsidP="004E3364">
            <w:pPr>
              <w:numPr>
                <w:ilvl w:val="0"/>
                <w:numId w:val="26"/>
              </w:numPr>
              <w:jc w:val="both"/>
              <w:rPr>
                <w:rFonts w:ascii="Calibri" w:hAnsi="Calibri" w:cs="Calibri"/>
                <w:sz w:val="21"/>
                <w:szCs w:val="21"/>
              </w:rPr>
            </w:pPr>
            <w:r w:rsidRPr="007B4837">
              <w:rPr>
                <w:rFonts w:ascii="Calibri" w:hAnsi="Calibri" w:cs="Calibri"/>
                <w:sz w:val="21"/>
                <w:szCs w:val="21"/>
              </w:rPr>
              <w:t>Incidentų išsprendimo laikas: ne ilgiau kaip 4 (keturios) valandos;</w:t>
            </w:r>
          </w:p>
          <w:p w14:paraId="5CB3EFD4" w14:textId="77777777" w:rsidR="00C61AE7" w:rsidRPr="007B4837" w:rsidRDefault="00C61AE7" w:rsidP="004E3364">
            <w:pPr>
              <w:numPr>
                <w:ilvl w:val="0"/>
                <w:numId w:val="26"/>
              </w:numPr>
              <w:jc w:val="both"/>
              <w:rPr>
                <w:rFonts w:ascii="Calibri" w:hAnsi="Calibri" w:cs="Calibri"/>
                <w:sz w:val="21"/>
                <w:szCs w:val="21"/>
              </w:rPr>
            </w:pPr>
            <w:r w:rsidRPr="007B4837">
              <w:rPr>
                <w:rFonts w:ascii="Calibri" w:hAnsi="Calibri" w:cs="Calibri"/>
                <w:sz w:val="21"/>
                <w:szCs w:val="21"/>
              </w:rPr>
              <w:t>Reakcijos į užklausas ir keitimus laikas: ne ilgiau kaip 1 (viena) valanda;</w:t>
            </w:r>
          </w:p>
          <w:p w14:paraId="7E04857B" w14:textId="77777777" w:rsidR="00C61AE7" w:rsidRPr="007B4837" w:rsidRDefault="00C61AE7" w:rsidP="004E3364">
            <w:pPr>
              <w:pStyle w:val="ListParagraph"/>
              <w:numPr>
                <w:ilvl w:val="0"/>
                <w:numId w:val="29"/>
              </w:numPr>
              <w:suppressAutoHyphens w:val="0"/>
              <w:spacing w:after="0" w:line="240" w:lineRule="auto"/>
              <w:ind w:left="392" w:hanging="392"/>
              <w:jc w:val="both"/>
              <w:rPr>
                <w:sz w:val="21"/>
                <w:szCs w:val="21"/>
              </w:rPr>
            </w:pPr>
            <w:r w:rsidRPr="007B4837">
              <w:rPr>
                <w:sz w:val="21"/>
                <w:szCs w:val="21"/>
              </w:rPr>
              <w:t>Užklausų ir keitimų išsprendimo laikas: ne ilgiau kaip 8 (aštuonios) valandos (sudėtingesnių užklausų ir keitimų išsprendimo laikas Šalių abipusiu susitarimu gali būti keičiamas).</w:t>
            </w:r>
          </w:p>
        </w:tc>
        <w:tc>
          <w:tcPr>
            <w:tcW w:w="3260" w:type="dxa"/>
          </w:tcPr>
          <w:p w14:paraId="133394A0" w14:textId="77777777" w:rsidR="00C61AE7" w:rsidRPr="007B4837" w:rsidRDefault="00C61AE7" w:rsidP="006E7987">
            <w:pPr>
              <w:ind w:left="360"/>
              <w:jc w:val="both"/>
              <w:rPr>
                <w:rFonts w:ascii="Calibri" w:hAnsi="Calibri" w:cs="Calibri"/>
                <w:sz w:val="21"/>
                <w:szCs w:val="21"/>
              </w:rPr>
            </w:pPr>
          </w:p>
        </w:tc>
      </w:tr>
      <w:tr w:rsidR="00C61AE7" w:rsidRPr="007B4837" w14:paraId="415F47A2" w14:textId="0917F1FD" w:rsidTr="006E7987">
        <w:tc>
          <w:tcPr>
            <w:tcW w:w="567" w:type="dxa"/>
            <w:shd w:val="clear" w:color="auto" w:fill="auto"/>
          </w:tcPr>
          <w:p w14:paraId="24D6002E"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40D1A201"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Paslaugos funkcijos</w:t>
            </w:r>
          </w:p>
        </w:tc>
        <w:tc>
          <w:tcPr>
            <w:tcW w:w="4196" w:type="dxa"/>
            <w:shd w:val="clear" w:color="auto" w:fill="auto"/>
          </w:tcPr>
          <w:p w14:paraId="4540CA2B" w14:textId="77777777" w:rsidR="00C61AE7" w:rsidRPr="007B4837" w:rsidRDefault="00C61AE7" w:rsidP="00226390">
            <w:pPr>
              <w:jc w:val="both"/>
              <w:rPr>
                <w:rFonts w:ascii="Calibri" w:hAnsi="Calibri" w:cs="Calibri"/>
                <w:sz w:val="21"/>
                <w:szCs w:val="21"/>
              </w:rPr>
            </w:pPr>
            <w:r w:rsidRPr="007B4837">
              <w:rPr>
                <w:rFonts w:ascii="Calibri" w:hAnsi="Calibri" w:cs="Calibri"/>
                <w:sz w:val="21"/>
                <w:szCs w:val="21"/>
              </w:rPr>
              <w:t>Turi būti užtikrintos ne mažiau kaip šios funkcijos:</w:t>
            </w:r>
          </w:p>
          <w:p w14:paraId="6198AA3D" w14:textId="77777777" w:rsidR="00C61AE7" w:rsidRPr="007B4837" w:rsidRDefault="00C61AE7" w:rsidP="004E3364">
            <w:pPr>
              <w:pStyle w:val="ListParagraph"/>
              <w:numPr>
                <w:ilvl w:val="0"/>
                <w:numId w:val="31"/>
              </w:numPr>
              <w:suppressAutoHyphens w:val="0"/>
              <w:spacing w:after="0" w:line="240" w:lineRule="auto"/>
              <w:ind w:left="629" w:hanging="283"/>
              <w:contextualSpacing/>
              <w:jc w:val="both"/>
              <w:rPr>
                <w:sz w:val="21"/>
                <w:szCs w:val="21"/>
              </w:rPr>
            </w:pPr>
            <w:r w:rsidRPr="007B4837">
              <w:rPr>
                <w:sz w:val="21"/>
                <w:szCs w:val="21"/>
              </w:rPr>
              <w:t xml:space="preserve">Ugniasienė: </w:t>
            </w:r>
          </w:p>
          <w:p w14:paraId="38C7BF1A" w14:textId="77777777" w:rsidR="00C61AE7" w:rsidRPr="007B4837" w:rsidRDefault="00C61AE7" w:rsidP="004E3364">
            <w:pPr>
              <w:pStyle w:val="ListParagraph"/>
              <w:numPr>
                <w:ilvl w:val="1"/>
                <w:numId w:val="30"/>
              </w:numPr>
              <w:suppressAutoHyphens w:val="0"/>
              <w:spacing w:after="0" w:line="240" w:lineRule="auto"/>
              <w:contextualSpacing/>
              <w:jc w:val="both"/>
              <w:rPr>
                <w:sz w:val="21"/>
                <w:szCs w:val="21"/>
              </w:rPr>
            </w:pPr>
            <w:r w:rsidRPr="007B4837">
              <w:rPr>
                <w:sz w:val="21"/>
                <w:szCs w:val="21"/>
              </w:rPr>
              <w:t>palaikomi protokolai TCP ir UDP;</w:t>
            </w:r>
          </w:p>
          <w:p w14:paraId="61FB1339" w14:textId="77777777" w:rsidR="00C61AE7" w:rsidRPr="007B4837" w:rsidRDefault="00C61AE7" w:rsidP="004E3364">
            <w:pPr>
              <w:pStyle w:val="ListParagraph"/>
              <w:numPr>
                <w:ilvl w:val="1"/>
                <w:numId w:val="30"/>
              </w:numPr>
              <w:suppressAutoHyphens w:val="0"/>
              <w:spacing w:after="0" w:line="240" w:lineRule="auto"/>
              <w:contextualSpacing/>
              <w:jc w:val="both"/>
              <w:rPr>
                <w:sz w:val="21"/>
                <w:szCs w:val="21"/>
              </w:rPr>
            </w:pPr>
            <w:r w:rsidRPr="007B4837">
              <w:rPr>
                <w:sz w:val="21"/>
                <w:szCs w:val="21"/>
              </w:rPr>
              <w:t>perimetro L3 lygio ugniasienė;</w:t>
            </w:r>
          </w:p>
          <w:p w14:paraId="781D562F" w14:textId="77777777" w:rsidR="00C61AE7" w:rsidRPr="007B4837" w:rsidRDefault="00C61AE7" w:rsidP="004E3364">
            <w:pPr>
              <w:pStyle w:val="ListParagraph"/>
              <w:numPr>
                <w:ilvl w:val="1"/>
                <w:numId w:val="30"/>
              </w:numPr>
              <w:suppressAutoHyphens w:val="0"/>
              <w:spacing w:after="0" w:line="240" w:lineRule="auto"/>
              <w:contextualSpacing/>
              <w:jc w:val="both"/>
              <w:rPr>
                <w:sz w:val="21"/>
                <w:szCs w:val="21"/>
              </w:rPr>
            </w:pPr>
            <w:r w:rsidRPr="007B4837">
              <w:rPr>
                <w:sz w:val="21"/>
                <w:szCs w:val="21"/>
              </w:rPr>
              <w:t>įeinančių ir išeinančių sujungimų kontrolė, teisių ir parametrų valdymas;</w:t>
            </w:r>
          </w:p>
          <w:p w14:paraId="1880392B" w14:textId="77777777" w:rsidR="00C61AE7" w:rsidRPr="007B4837" w:rsidRDefault="00C61AE7" w:rsidP="004E3364">
            <w:pPr>
              <w:pStyle w:val="ListParagraph"/>
              <w:numPr>
                <w:ilvl w:val="1"/>
                <w:numId w:val="30"/>
              </w:numPr>
              <w:suppressAutoHyphens w:val="0"/>
              <w:spacing w:after="0" w:line="240" w:lineRule="auto"/>
              <w:contextualSpacing/>
              <w:jc w:val="both"/>
              <w:rPr>
                <w:sz w:val="21"/>
                <w:szCs w:val="21"/>
              </w:rPr>
            </w:pPr>
            <w:r w:rsidRPr="007B4837">
              <w:rPr>
                <w:sz w:val="21"/>
                <w:szCs w:val="21"/>
              </w:rPr>
              <w:t>IP adresų ir kanalų (angl. Port) valdymas;</w:t>
            </w:r>
          </w:p>
          <w:p w14:paraId="0A1DF646" w14:textId="77777777" w:rsidR="00C61AE7" w:rsidRPr="007B4837" w:rsidRDefault="00C61AE7" w:rsidP="004E3364">
            <w:pPr>
              <w:pStyle w:val="ListParagraph"/>
              <w:numPr>
                <w:ilvl w:val="0"/>
                <w:numId w:val="30"/>
              </w:numPr>
              <w:suppressAutoHyphens w:val="0"/>
              <w:spacing w:after="0" w:line="240" w:lineRule="auto"/>
              <w:contextualSpacing/>
              <w:jc w:val="both"/>
              <w:rPr>
                <w:sz w:val="21"/>
                <w:szCs w:val="21"/>
              </w:rPr>
            </w:pPr>
            <w:r w:rsidRPr="007B4837">
              <w:rPr>
                <w:sz w:val="21"/>
                <w:szCs w:val="21"/>
              </w:rPr>
              <w:t>NAT funkcija:</w:t>
            </w:r>
          </w:p>
          <w:p w14:paraId="3A7D9221" w14:textId="77777777" w:rsidR="00C61AE7" w:rsidRPr="007B4837" w:rsidRDefault="00C61AE7" w:rsidP="004E3364">
            <w:pPr>
              <w:pStyle w:val="ListParagraph"/>
              <w:numPr>
                <w:ilvl w:val="1"/>
                <w:numId w:val="30"/>
              </w:numPr>
              <w:suppressAutoHyphens w:val="0"/>
              <w:spacing w:after="0" w:line="240" w:lineRule="auto"/>
              <w:contextualSpacing/>
              <w:jc w:val="both"/>
              <w:rPr>
                <w:sz w:val="21"/>
                <w:szCs w:val="21"/>
              </w:rPr>
            </w:pPr>
            <w:r w:rsidRPr="007B4837">
              <w:rPr>
                <w:sz w:val="21"/>
                <w:szCs w:val="21"/>
              </w:rPr>
              <w:t>IP adreso transliavimas į ir iš virtualios aplinkos;</w:t>
            </w:r>
          </w:p>
          <w:p w14:paraId="7E5BC663" w14:textId="77777777" w:rsidR="00C61AE7" w:rsidRPr="007B4837" w:rsidRDefault="00C61AE7" w:rsidP="004E3364">
            <w:pPr>
              <w:pStyle w:val="ListParagraph"/>
              <w:numPr>
                <w:ilvl w:val="1"/>
                <w:numId w:val="30"/>
              </w:numPr>
              <w:suppressAutoHyphens w:val="0"/>
              <w:spacing w:after="0" w:line="240" w:lineRule="auto"/>
              <w:contextualSpacing/>
              <w:jc w:val="both"/>
              <w:rPr>
                <w:sz w:val="21"/>
                <w:szCs w:val="21"/>
              </w:rPr>
            </w:pPr>
            <w:r w:rsidRPr="007B4837">
              <w:rPr>
                <w:sz w:val="21"/>
                <w:szCs w:val="21"/>
              </w:rPr>
              <w:t>IP adreso maskavimas į nepatikimus šaltinius;</w:t>
            </w:r>
          </w:p>
          <w:p w14:paraId="21D6D255" w14:textId="77777777" w:rsidR="00C61AE7" w:rsidRPr="007B4837" w:rsidRDefault="00C61AE7" w:rsidP="004E3364">
            <w:pPr>
              <w:pStyle w:val="ListParagraph"/>
              <w:numPr>
                <w:ilvl w:val="0"/>
                <w:numId w:val="30"/>
              </w:numPr>
              <w:suppressAutoHyphens w:val="0"/>
              <w:spacing w:after="0" w:line="240" w:lineRule="auto"/>
              <w:contextualSpacing/>
              <w:jc w:val="both"/>
              <w:rPr>
                <w:sz w:val="21"/>
                <w:szCs w:val="21"/>
              </w:rPr>
            </w:pPr>
            <w:r w:rsidRPr="007B4837">
              <w:rPr>
                <w:sz w:val="21"/>
                <w:szCs w:val="21"/>
              </w:rPr>
              <w:lastRenderedPageBreak/>
              <w:t>DHCP funkcija:</w:t>
            </w:r>
          </w:p>
          <w:p w14:paraId="494FBEDA" w14:textId="77777777" w:rsidR="00C61AE7" w:rsidRPr="007B4837" w:rsidRDefault="00C61AE7" w:rsidP="004E3364">
            <w:pPr>
              <w:pStyle w:val="ListParagraph"/>
              <w:numPr>
                <w:ilvl w:val="1"/>
                <w:numId w:val="30"/>
              </w:numPr>
              <w:suppressAutoHyphens w:val="0"/>
              <w:spacing w:after="0" w:line="240" w:lineRule="auto"/>
              <w:contextualSpacing/>
              <w:jc w:val="both"/>
              <w:rPr>
                <w:sz w:val="21"/>
                <w:szCs w:val="21"/>
              </w:rPr>
            </w:pPr>
            <w:r w:rsidRPr="007B4837">
              <w:rPr>
                <w:sz w:val="21"/>
                <w:szCs w:val="21"/>
              </w:rPr>
              <w:t>Automatinis IP adresų teikimas virtualioms tarnybinėms stotims;</w:t>
            </w:r>
          </w:p>
          <w:p w14:paraId="13597EF9" w14:textId="77777777" w:rsidR="00C61AE7" w:rsidRPr="007B4837" w:rsidRDefault="00C61AE7" w:rsidP="004E3364">
            <w:pPr>
              <w:pStyle w:val="ListParagraph"/>
              <w:numPr>
                <w:ilvl w:val="1"/>
                <w:numId w:val="30"/>
              </w:numPr>
              <w:suppressAutoHyphens w:val="0"/>
              <w:spacing w:after="0" w:line="240" w:lineRule="auto"/>
              <w:contextualSpacing/>
              <w:jc w:val="both"/>
              <w:rPr>
                <w:sz w:val="21"/>
                <w:szCs w:val="21"/>
              </w:rPr>
            </w:pPr>
            <w:r w:rsidRPr="007B4837">
              <w:rPr>
                <w:sz w:val="21"/>
                <w:szCs w:val="21"/>
              </w:rPr>
              <w:t>Administratoriaus nustatomų parametrų keitimas (angl. Address pools, lease time, static IP);</w:t>
            </w:r>
          </w:p>
          <w:p w14:paraId="6B68DEC3" w14:textId="77777777" w:rsidR="00C61AE7" w:rsidRPr="007B4837" w:rsidRDefault="00C61AE7" w:rsidP="004E3364">
            <w:pPr>
              <w:pStyle w:val="ListParagraph"/>
              <w:numPr>
                <w:ilvl w:val="0"/>
                <w:numId w:val="30"/>
              </w:numPr>
              <w:suppressAutoHyphens w:val="0"/>
              <w:spacing w:after="0" w:line="240" w:lineRule="auto"/>
              <w:contextualSpacing/>
              <w:jc w:val="both"/>
              <w:rPr>
                <w:sz w:val="21"/>
                <w:szCs w:val="21"/>
              </w:rPr>
            </w:pPr>
            <w:r w:rsidRPr="007B4837">
              <w:rPr>
                <w:sz w:val="21"/>
                <w:szCs w:val="21"/>
              </w:rPr>
              <w:t>VPN funkcija:</w:t>
            </w:r>
          </w:p>
          <w:p w14:paraId="3136C38B" w14:textId="77777777" w:rsidR="00C61AE7" w:rsidRPr="007B4837" w:rsidRDefault="00C61AE7" w:rsidP="004E3364">
            <w:pPr>
              <w:pStyle w:val="ListParagraph"/>
              <w:numPr>
                <w:ilvl w:val="1"/>
                <w:numId w:val="30"/>
              </w:numPr>
              <w:suppressAutoHyphens w:val="0"/>
              <w:spacing w:after="0" w:line="240" w:lineRule="auto"/>
              <w:contextualSpacing/>
              <w:jc w:val="both"/>
              <w:rPr>
                <w:sz w:val="21"/>
                <w:szCs w:val="21"/>
              </w:rPr>
            </w:pPr>
            <w:r w:rsidRPr="007B4837">
              <w:rPr>
                <w:sz w:val="21"/>
                <w:szCs w:val="21"/>
              </w:rPr>
              <w:t>Taškas-taškas VPN sujungimas;</w:t>
            </w:r>
          </w:p>
          <w:p w14:paraId="1CF88A22" w14:textId="77777777" w:rsidR="00C61AE7" w:rsidRPr="007B4837" w:rsidRDefault="00C61AE7" w:rsidP="004E3364">
            <w:pPr>
              <w:pStyle w:val="ListParagraph"/>
              <w:numPr>
                <w:ilvl w:val="1"/>
                <w:numId w:val="30"/>
              </w:numPr>
              <w:suppressAutoHyphens w:val="0"/>
              <w:spacing w:after="0" w:line="240" w:lineRule="auto"/>
              <w:contextualSpacing/>
              <w:jc w:val="both"/>
              <w:rPr>
                <w:sz w:val="21"/>
                <w:szCs w:val="21"/>
              </w:rPr>
            </w:pPr>
            <w:r w:rsidRPr="007B4837">
              <w:rPr>
                <w:sz w:val="21"/>
                <w:szCs w:val="21"/>
              </w:rPr>
              <w:t>IPSec protokolo palaikymas;</w:t>
            </w:r>
          </w:p>
          <w:p w14:paraId="05D7FDA4" w14:textId="77777777" w:rsidR="00C61AE7" w:rsidRPr="007B4837" w:rsidRDefault="00C61AE7" w:rsidP="004E3364">
            <w:pPr>
              <w:pStyle w:val="ListParagraph"/>
              <w:numPr>
                <w:ilvl w:val="0"/>
                <w:numId w:val="30"/>
              </w:numPr>
              <w:suppressAutoHyphens w:val="0"/>
              <w:spacing w:after="0" w:line="240" w:lineRule="auto"/>
              <w:contextualSpacing/>
              <w:jc w:val="both"/>
              <w:rPr>
                <w:sz w:val="21"/>
                <w:szCs w:val="21"/>
              </w:rPr>
            </w:pPr>
            <w:r w:rsidRPr="007B4837">
              <w:rPr>
                <w:sz w:val="21"/>
                <w:szCs w:val="21"/>
              </w:rPr>
              <w:t>Web puslapių srauto balansavimas:</w:t>
            </w:r>
          </w:p>
          <w:p w14:paraId="4A2A3466" w14:textId="77777777" w:rsidR="00C61AE7" w:rsidRPr="007B4837" w:rsidRDefault="00C61AE7" w:rsidP="004E3364">
            <w:pPr>
              <w:pStyle w:val="ListParagraph"/>
              <w:numPr>
                <w:ilvl w:val="1"/>
                <w:numId w:val="30"/>
              </w:numPr>
              <w:suppressAutoHyphens w:val="0"/>
              <w:spacing w:after="0" w:line="240" w:lineRule="auto"/>
              <w:contextualSpacing/>
              <w:jc w:val="both"/>
              <w:rPr>
                <w:sz w:val="21"/>
                <w:szCs w:val="21"/>
              </w:rPr>
            </w:pPr>
            <w:r w:rsidRPr="007B4837">
              <w:rPr>
                <w:sz w:val="21"/>
                <w:szCs w:val="21"/>
              </w:rPr>
              <w:t>Įeinančio HTTP Web srauto balansavimas;</w:t>
            </w:r>
          </w:p>
          <w:p w14:paraId="50291342" w14:textId="77777777" w:rsidR="00C61AE7" w:rsidRPr="007B4837" w:rsidRDefault="00C61AE7" w:rsidP="004E3364">
            <w:pPr>
              <w:pStyle w:val="ListParagraph"/>
              <w:numPr>
                <w:ilvl w:val="1"/>
                <w:numId w:val="30"/>
              </w:numPr>
              <w:suppressAutoHyphens w:val="0"/>
              <w:spacing w:after="0" w:line="240" w:lineRule="auto"/>
              <w:contextualSpacing/>
              <w:jc w:val="both"/>
              <w:rPr>
                <w:sz w:val="21"/>
                <w:szCs w:val="21"/>
              </w:rPr>
            </w:pPr>
            <w:r w:rsidRPr="007B4837">
              <w:rPr>
                <w:sz w:val="21"/>
                <w:szCs w:val="21"/>
              </w:rPr>
              <w:t>Round-Robin algoritmo palaikymas;</w:t>
            </w:r>
          </w:p>
          <w:p w14:paraId="52D49B86" w14:textId="77777777" w:rsidR="00C61AE7" w:rsidRPr="007B4837" w:rsidRDefault="00C61AE7" w:rsidP="004E3364">
            <w:pPr>
              <w:pStyle w:val="ListParagraph"/>
              <w:numPr>
                <w:ilvl w:val="0"/>
                <w:numId w:val="29"/>
              </w:numPr>
              <w:suppressAutoHyphens w:val="0"/>
              <w:spacing w:after="0" w:line="240" w:lineRule="auto"/>
              <w:jc w:val="both"/>
              <w:rPr>
                <w:sz w:val="21"/>
                <w:szCs w:val="21"/>
              </w:rPr>
            </w:pPr>
            <w:r w:rsidRPr="007B4837">
              <w:rPr>
                <w:sz w:val="21"/>
                <w:szCs w:val="21"/>
              </w:rPr>
              <w:t>“Giminingų” užklausų sesijų nukreipimas;</w:t>
            </w:r>
          </w:p>
        </w:tc>
        <w:tc>
          <w:tcPr>
            <w:tcW w:w="3260" w:type="dxa"/>
          </w:tcPr>
          <w:p w14:paraId="76AB3792" w14:textId="77777777" w:rsidR="00C61AE7" w:rsidRPr="007B4837" w:rsidRDefault="00C61AE7" w:rsidP="00226390">
            <w:pPr>
              <w:jc w:val="both"/>
              <w:rPr>
                <w:rFonts w:ascii="Calibri" w:hAnsi="Calibri" w:cs="Calibri"/>
                <w:sz w:val="21"/>
                <w:szCs w:val="21"/>
              </w:rPr>
            </w:pPr>
          </w:p>
        </w:tc>
      </w:tr>
      <w:tr w:rsidR="00C61AE7" w:rsidRPr="007B4837" w14:paraId="3AC79E18" w14:textId="38B84AF6" w:rsidTr="006E7987">
        <w:tc>
          <w:tcPr>
            <w:tcW w:w="567" w:type="dxa"/>
            <w:shd w:val="clear" w:color="auto" w:fill="auto"/>
          </w:tcPr>
          <w:p w14:paraId="7F4BF787"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2063E28B"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Interneto kanalas</w:t>
            </w:r>
          </w:p>
        </w:tc>
        <w:tc>
          <w:tcPr>
            <w:tcW w:w="4196" w:type="dxa"/>
            <w:shd w:val="clear" w:color="auto" w:fill="auto"/>
          </w:tcPr>
          <w:p w14:paraId="32F6A293" w14:textId="77777777" w:rsidR="00C61AE7" w:rsidRPr="007B4837" w:rsidRDefault="00C61AE7" w:rsidP="004E3364">
            <w:pPr>
              <w:pStyle w:val="ListParagraph"/>
              <w:numPr>
                <w:ilvl w:val="0"/>
                <w:numId w:val="29"/>
              </w:numPr>
              <w:suppressAutoHyphens w:val="0"/>
              <w:spacing w:after="0" w:line="240" w:lineRule="auto"/>
              <w:jc w:val="both"/>
              <w:rPr>
                <w:sz w:val="21"/>
                <w:szCs w:val="21"/>
              </w:rPr>
            </w:pPr>
            <w:r w:rsidRPr="007B4837">
              <w:rPr>
                <w:sz w:val="21"/>
                <w:szCs w:val="21"/>
              </w:rPr>
              <w:t>Paslaugai turi būti rezervuotas  ne mažesnis kaip 100Mbps interneto kanalas, kuris būtų naudojamas paslaugos pasiekiamumui pagrindinės linijos gedimo atveju.</w:t>
            </w:r>
          </w:p>
        </w:tc>
        <w:tc>
          <w:tcPr>
            <w:tcW w:w="3260" w:type="dxa"/>
          </w:tcPr>
          <w:p w14:paraId="1120A340" w14:textId="77777777" w:rsidR="00C61AE7" w:rsidRPr="007B4837" w:rsidRDefault="00C61AE7" w:rsidP="006E7987">
            <w:pPr>
              <w:pStyle w:val="ListParagraph"/>
              <w:suppressAutoHyphens w:val="0"/>
              <w:spacing w:after="0" w:line="240" w:lineRule="auto"/>
              <w:jc w:val="both"/>
              <w:rPr>
                <w:sz w:val="21"/>
                <w:szCs w:val="21"/>
              </w:rPr>
            </w:pPr>
          </w:p>
        </w:tc>
      </w:tr>
      <w:tr w:rsidR="00C61AE7" w:rsidRPr="007B4837" w14:paraId="3E12DBC7" w14:textId="20229CCF" w:rsidTr="006E7987">
        <w:tc>
          <w:tcPr>
            <w:tcW w:w="567" w:type="dxa"/>
            <w:shd w:val="clear" w:color="auto" w:fill="auto"/>
          </w:tcPr>
          <w:p w14:paraId="1708DD82"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4A266F16" w14:textId="77777777" w:rsidR="00C61AE7" w:rsidRPr="007B4837" w:rsidRDefault="00C61AE7" w:rsidP="00226390">
            <w:pPr>
              <w:rPr>
                <w:rFonts w:ascii="Calibri" w:hAnsi="Calibri" w:cs="Calibri"/>
                <w:bCs/>
                <w:sz w:val="21"/>
                <w:szCs w:val="21"/>
              </w:rPr>
            </w:pPr>
            <w:r w:rsidRPr="007B4837">
              <w:rPr>
                <w:rFonts w:ascii="Calibri" w:hAnsi="Calibri" w:cs="Calibri"/>
                <w:sz w:val="21"/>
                <w:szCs w:val="21"/>
              </w:rPr>
              <w:t xml:space="preserve">Sujungimas su Perkančiosios organizacijos tarnybinių stočių infrastruktūra </w:t>
            </w:r>
          </w:p>
        </w:tc>
        <w:tc>
          <w:tcPr>
            <w:tcW w:w="4196" w:type="dxa"/>
            <w:shd w:val="clear" w:color="auto" w:fill="auto"/>
          </w:tcPr>
          <w:p w14:paraId="3F8074EF" w14:textId="77777777" w:rsidR="00C61AE7" w:rsidRPr="007B4837" w:rsidRDefault="00C61AE7" w:rsidP="004E3364">
            <w:pPr>
              <w:pStyle w:val="ListParagraph"/>
              <w:numPr>
                <w:ilvl w:val="0"/>
                <w:numId w:val="29"/>
              </w:numPr>
              <w:suppressAutoHyphens w:val="0"/>
              <w:spacing w:after="0" w:line="240" w:lineRule="auto"/>
              <w:jc w:val="both"/>
              <w:rPr>
                <w:sz w:val="21"/>
                <w:szCs w:val="21"/>
              </w:rPr>
            </w:pPr>
            <w:r w:rsidRPr="007B4837">
              <w:rPr>
                <w:sz w:val="21"/>
                <w:szCs w:val="21"/>
              </w:rPr>
              <w:t xml:space="preserve">Paslaugai turi būti suteikta ne mažesnė kaip 2 Gbps ryšio sparta sujungimui su Perkančiosios organizacijos tarnybinių stočių infrastruktūra (naudojant dalį bendrųjų reikalavimų 1-a punkte nurodytos ryšio linijos resursų).  Taip pat turi būti sukonfigūruota Perkančiosios Organizacijos naudojama ugniasienė, įgalinant pasiekti paslaugą site-to-site VPN </w:t>
            </w:r>
            <w:r>
              <w:rPr>
                <w:sz w:val="21"/>
                <w:szCs w:val="21"/>
              </w:rPr>
              <w:t xml:space="preserve">arba lygiavertės </w:t>
            </w:r>
            <w:r w:rsidRPr="007B4837">
              <w:rPr>
                <w:sz w:val="21"/>
                <w:szCs w:val="21"/>
              </w:rPr>
              <w:t>technologijos priemonėmis pagrindinės ryšio linijos gedimo atveju.</w:t>
            </w:r>
            <w:r w:rsidRPr="007B4837">
              <w:rPr>
                <w:color w:val="000000" w:themeColor="text1"/>
                <w:sz w:val="21"/>
                <w:szCs w:val="21"/>
                <w:shd w:val="clear" w:color="auto" w:fill="FFFFFF" w:themeFill="background1"/>
              </w:rPr>
              <w:t xml:space="preserve"> </w:t>
            </w:r>
          </w:p>
        </w:tc>
        <w:tc>
          <w:tcPr>
            <w:tcW w:w="3260" w:type="dxa"/>
          </w:tcPr>
          <w:p w14:paraId="6AE67169" w14:textId="77777777" w:rsidR="00C61AE7" w:rsidRPr="007B4837" w:rsidRDefault="00C61AE7" w:rsidP="006E7987">
            <w:pPr>
              <w:pStyle w:val="ListParagraph"/>
              <w:suppressAutoHyphens w:val="0"/>
              <w:spacing w:after="0" w:line="240" w:lineRule="auto"/>
              <w:jc w:val="both"/>
              <w:rPr>
                <w:sz w:val="21"/>
                <w:szCs w:val="21"/>
              </w:rPr>
            </w:pPr>
          </w:p>
        </w:tc>
      </w:tr>
      <w:tr w:rsidR="00C61AE7" w:rsidRPr="007B4837" w14:paraId="1DF8D85C" w14:textId="32989D73" w:rsidTr="006E7987">
        <w:tc>
          <w:tcPr>
            <w:tcW w:w="567" w:type="dxa"/>
            <w:shd w:val="clear" w:color="auto" w:fill="auto"/>
          </w:tcPr>
          <w:p w14:paraId="74862ACB"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5A24B537" w14:textId="77777777" w:rsidR="00C61AE7" w:rsidRPr="007B4837" w:rsidRDefault="00C61AE7" w:rsidP="00226390">
            <w:pPr>
              <w:rPr>
                <w:rFonts w:ascii="Calibri" w:hAnsi="Calibri" w:cs="Calibri"/>
                <w:sz w:val="21"/>
                <w:szCs w:val="21"/>
              </w:rPr>
            </w:pPr>
            <w:r w:rsidRPr="007B4837">
              <w:rPr>
                <w:rFonts w:ascii="Calibri" w:hAnsi="Calibri" w:cs="Calibri"/>
                <w:sz w:val="21"/>
                <w:szCs w:val="21"/>
              </w:rPr>
              <w:t>Operacinių sistemų nuomojamuose resursuose priežiūros paslauga</w:t>
            </w:r>
          </w:p>
        </w:tc>
        <w:tc>
          <w:tcPr>
            <w:tcW w:w="4196" w:type="dxa"/>
            <w:shd w:val="clear" w:color="auto" w:fill="auto"/>
          </w:tcPr>
          <w:p w14:paraId="4D48E867" w14:textId="77777777" w:rsidR="00C61AE7" w:rsidRPr="007B4837" w:rsidRDefault="00C61AE7" w:rsidP="004E3364">
            <w:pPr>
              <w:pStyle w:val="ListParagraph"/>
              <w:numPr>
                <w:ilvl w:val="3"/>
                <w:numId w:val="30"/>
              </w:numPr>
              <w:tabs>
                <w:tab w:val="left" w:pos="458"/>
                <w:tab w:val="left" w:pos="741"/>
                <w:tab w:val="left" w:pos="1080"/>
              </w:tabs>
              <w:suppressAutoHyphens w:val="0"/>
              <w:spacing w:after="0" w:line="240" w:lineRule="auto"/>
              <w:ind w:left="34" w:firstLine="0"/>
              <w:jc w:val="both"/>
              <w:rPr>
                <w:sz w:val="21"/>
                <w:szCs w:val="21"/>
              </w:rPr>
            </w:pPr>
            <w:r w:rsidRPr="007B4837">
              <w:rPr>
                <w:sz w:val="21"/>
                <w:szCs w:val="21"/>
              </w:rPr>
              <w:t>Proaktyvus monitoringas – automatizuotas parametrų  stebėjimas ir proaktyvi reakcija į  gaunamus įspėjimus;</w:t>
            </w:r>
          </w:p>
          <w:p w14:paraId="0108A711" w14:textId="77777777" w:rsidR="00C61AE7" w:rsidRPr="007B4837" w:rsidRDefault="00C61AE7" w:rsidP="004E3364">
            <w:pPr>
              <w:pStyle w:val="ListParagraph"/>
              <w:numPr>
                <w:ilvl w:val="3"/>
                <w:numId w:val="30"/>
              </w:numPr>
              <w:tabs>
                <w:tab w:val="left" w:pos="458"/>
                <w:tab w:val="left" w:pos="741"/>
                <w:tab w:val="left" w:pos="1080"/>
              </w:tabs>
              <w:suppressAutoHyphens w:val="0"/>
              <w:spacing w:after="0" w:line="278" w:lineRule="auto"/>
              <w:ind w:left="33" w:firstLine="0"/>
              <w:jc w:val="both"/>
              <w:rPr>
                <w:sz w:val="21"/>
                <w:szCs w:val="21"/>
              </w:rPr>
            </w:pPr>
            <w:r w:rsidRPr="007B4837">
              <w:rPr>
                <w:sz w:val="21"/>
                <w:szCs w:val="21"/>
              </w:rPr>
              <w:t>Užklausų ir keitimų vykdymas;</w:t>
            </w:r>
          </w:p>
          <w:p w14:paraId="43FDDD04" w14:textId="77777777" w:rsidR="00C61AE7" w:rsidRPr="007B4837" w:rsidRDefault="00C61AE7" w:rsidP="004E3364">
            <w:pPr>
              <w:pStyle w:val="ListParagraph"/>
              <w:numPr>
                <w:ilvl w:val="3"/>
                <w:numId w:val="30"/>
              </w:numPr>
              <w:tabs>
                <w:tab w:val="left" w:pos="458"/>
                <w:tab w:val="left" w:pos="741"/>
                <w:tab w:val="left" w:pos="1080"/>
              </w:tabs>
              <w:suppressAutoHyphens w:val="0"/>
              <w:spacing w:after="0" w:line="278" w:lineRule="auto"/>
              <w:ind w:left="33" w:firstLine="0"/>
              <w:jc w:val="both"/>
              <w:rPr>
                <w:sz w:val="21"/>
                <w:szCs w:val="21"/>
              </w:rPr>
            </w:pPr>
            <w:r w:rsidRPr="007B4837">
              <w:rPr>
                <w:sz w:val="21"/>
                <w:szCs w:val="21"/>
              </w:rPr>
              <w:t>Incidentų sprendimas;</w:t>
            </w:r>
          </w:p>
          <w:p w14:paraId="7D14B1E0" w14:textId="77777777" w:rsidR="00C61AE7" w:rsidRPr="008312AE" w:rsidRDefault="00C61AE7" w:rsidP="004E3364">
            <w:pPr>
              <w:pStyle w:val="ListParagraph"/>
              <w:numPr>
                <w:ilvl w:val="3"/>
                <w:numId w:val="30"/>
              </w:numPr>
              <w:tabs>
                <w:tab w:val="left" w:pos="458"/>
                <w:tab w:val="left" w:pos="741"/>
                <w:tab w:val="left" w:pos="1080"/>
              </w:tabs>
              <w:suppressAutoHyphens w:val="0"/>
              <w:spacing w:after="0" w:line="278" w:lineRule="auto"/>
              <w:ind w:left="33" w:firstLine="0"/>
              <w:jc w:val="both"/>
              <w:rPr>
                <w:sz w:val="21"/>
                <w:szCs w:val="21"/>
              </w:rPr>
            </w:pPr>
            <w:r w:rsidRPr="007B4837">
              <w:rPr>
                <w:sz w:val="21"/>
                <w:szCs w:val="21"/>
              </w:rPr>
              <w:t>OS atnaujinimų diegimas kartą per mėnesį (esant poreikiui).</w:t>
            </w:r>
          </w:p>
        </w:tc>
        <w:tc>
          <w:tcPr>
            <w:tcW w:w="3260" w:type="dxa"/>
          </w:tcPr>
          <w:p w14:paraId="23DD1FAB" w14:textId="77777777" w:rsidR="00C61AE7" w:rsidRPr="007B4837" w:rsidRDefault="00C61AE7" w:rsidP="006E7987">
            <w:pPr>
              <w:pStyle w:val="ListParagraph"/>
              <w:tabs>
                <w:tab w:val="left" w:pos="458"/>
                <w:tab w:val="left" w:pos="741"/>
                <w:tab w:val="left" w:pos="1080"/>
              </w:tabs>
              <w:suppressAutoHyphens w:val="0"/>
              <w:spacing w:after="0" w:line="240" w:lineRule="auto"/>
              <w:ind w:left="34"/>
              <w:jc w:val="both"/>
              <w:rPr>
                <w:sz w:val="21"/>
                <w:szCs w:val="21"/>
              </w:rPr>
            </w:pPr>
          </w:p>
        </w:tc>
      </w:tr>
      <w:tr w:rsidR="00C61AE7" w:rsidRPr="007B4837" w14:paraId="259CF9C5" w14:textId="1BD0A79A" w:rsidTr="006E7987">
        <w:tc>
          <w:tcPr>
            <w:tcW w:w="567" w:type="dxa"/>
            <w:shd w:val="clear" w:color="auto" w:fill="auto"/>
          </w:tcPr>
          <w:p w14:paraId="6E91102B" w14:textId="77777777" w:rsidR="00C61AE7" w:rsidRPr="007B4837" w:rsidRDefault="00C61AE7" w:rsidP="004E3364">
            <w:pPr>
              <w:pStyle w:val="ListParagraph"/>
              <w:numPr>
                <w:ilvl w:val="0"/>
                <w:numId w:val="28"/>
              </w:numPr>
              <w:tabs>
                <w:tab w:val="left" w:pos="567"/>
                <w:tab w:val="left" w:pos="851"/>
              </w:tabs>
              <w:suppressAutoHyphens w:val="0"/>
              <w:spacing w:after="0" w:line="240" w:lineRule="auto"/>
              <w:rPr>
                <w:sz w:val="21"/>
                <w:szCs w:val="21"/>
              </w:rPr>
            </w:pPr>
          </w:p>
        </w:tc>
        <w:tc>
          <w:tcPr>
            <w:tcW w:w="2183" w:type="dxa"/>
            <w:shd w:val="clear" w:color="auto" w:fill="auto"/>
          </w:tcPr>
          <w:p w14:paraId="4E263E27" w14:textId="77777777" w:rsidR="00C61AE7" w:rsidRPr="007B4837" w:rsidRDefault="00C61AE7" w:rsidP="00226390">
            <w:pPr>
              <w:rPr>
                <w:rFonts w:ascii="Calibri" w:hAnsi="Calibri" w:cs="Calibri"/>
                <w:sz w:val="21"/>
                <w:szCs w:val="21"/>
              </w:rPr>
            </w:pPr>
            <w:r w:rsidRPr="007B4837">
              <w:rPr>
                <w:rFonts w:ascii="Calibri" w:hAnsi="Calibri" w:cs="Calibri"/>
                <w:sz w:val="21"/>
                <w:szCs w:val="21"/>
              </w:rPr>
              <w:t>Duomenų bazių nuomojamuose resursuose priežiūros paslauga</w:t>
            </w:r>
          </w:p>
        </w:tc>
        <w:tc>
          <w:tcPr>
            <w:tcW w:w="4196" w:type="dxa"/>
            <w:shd w:val="clear" w:color="auto" w:fill="auto"/>
          </w:tcPr>
          <w:p w14:paraId="2C2B33D0" w14:textId="77777777" w:rsidR="00C61AE7" w:rsidRPr="007B4837" w:rsidRDefault="00C61AE7" w:rsidP="004E3364">
            <w:pPr>
              <w:pStyle w:val="paragraph"/>
              <w:numPr>
                <w:ilvl w:val="3"/>
                <w:numId w:val="39"/>
              </w:numPr>
              <w:shd w:val="clear" w:color="auto" w:fill="FFFFFF"/>
              <w:tabs>
                <w:tab w:val="left" w:pos="458"/>
              </w:tabs>
              <w:spacing w:before="0" w:beforeAutospacing="0" w:after="0" w:afterAutospacing="0"/>
              <w:ind w:left="175" w:hanging="11"/>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t>Proaktyvus monitoringas – automatizuotas parametrų  stebėjimas ir proaktyvi reakcija į  gaunamus įspėjimus.</w:t>
            </w:r>
            <w:r w:rsidRPr="007B4837">
              <w:rPr>
                <w:rStyle w:val="eop"/>
                <w:rFonts w:ascii="Calibri" w:hAnsi="Calibri" w:cs="Calibri"/>
                <w:color w:val="000000"/>
                <w:sz w:val="21"/>
                <w:szCs w:val="21"/>
              </w:rPr>
              <w:t> </w:t>
            </w:r>
          </w:p>
          <w:p w14:paraId="106F7DA5" w14:textId="77777777" w:rsidR="00C61AE7" w:rsidRPr="007B4837" w:rsidRDefault="00C61AE7" w:rsidP="004E3364">
            <w:pPr>
              <w:pStyle w:val="paragraph"/>
              <w:numPr>
                <w:ilvl w:val="3"/>
                <w:numId w:val="39"/>
              </w:numPr>
              <w:shd w:val="clear" w:color="auto" w:fill="FFFFFF"/>
              <w:tabs>
                <w:tab w:val="left" w:pos="458"/>
              </w:tabs>
              <w:spacing w:before="0" w:beforeAutospacing="0" w:after="0" w:afterAutospacing="0"/>
              <w:ind w:left="175" w:hanging="11"/>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t>Duomenų bazių funkcijų valdymas;</w:t>
            </w:r>
            <w:r w:rsidRPr="007B4837">
              <w:rPr>
                <w:rStyle w:val="eop"/>
                <w:rFonts w:ascii="Calibri" w:hAnsi="Calibri" w:cs="Calibri"/>
                <w:color w:val="000000"/>
                <w:sz w:val="21"/>
                <w:szCs w:val="21"/>
              </w:rPr>
              <w:t> </w:t>
            </w:r>
          </w:p>
          <w:p w14:paraId="2033D692" w14:textId="77777777" w:rsidR="00C61AE7" w:rsidRPr="007B4837" w:rsidRDefault="00C61AE7" w:rsidP="004E3364">
            <w:pPr>
              <w:pStyle w:val="paragraph"/>
              <w:numPr>
                <w:ilvl w:val="3"/>
                <w:numId w:val="39"/>
              </w:numPr>
              <w:shd w:val="clear" w:color="auto" w:fill="FFFFFF"/>
              <w:tabs>
                <w:tab w:val="left" w:pos="458"/>
              </w:tabs>
              <w:spacing w:before="0" w:beforeAutospacing="0" w:after="0" w:afterAutospacing="0"/>
              <w:ind w:left="175" w:hanging="11"/>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lastRenderedPageBreak/>
              <w:t>Duomenų bazių pakeitimų valdymas;</w:t>
            </w:r>
            <w:r w:rsidRPr="007B4837">
              <w:rPr>
                <w:rStyle w:val="eop"/>
                <w:rFonts w:ascii="Calibri" w:hAnsi="Calibri" w:cs="Calibri"/>
                <w:color w:val="000000"/>
                <w:sz w:val="21"/>
                <w:szCs w:val="21"/>
              </w:rPr>
              <w:t> </w:t>
            </w:r>
          </w:p>
          <w:p w14:paraId="7FBB5848" w14:textId="77777777" w:rsidR="00C61AE7" w:rsidRPr="007B4837" w:rsidRDefault="00C61AE7" w:rsidP="004E3364">
            <w:pPr>
              <w:pStyle w:val="paragraph"/>
              <w:numPr>
                <w:ilvl w:val="3"/>
                <w:numId w:val="39"/>
              </w:numPr>
              <w:shd w:val="clear" w:color="auto" w:fill="FFFFFF"/>
              <w:tabs>
                <w:tab w:val="left" w:pos="458"/>
              </w:tabs>
              <w:spacing w:before="0" w:beforeAutospacing="0" w:after="0" w:afterAutospacing="0"/>
              <w:ind w:left="175" w:hanging="11"/>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t>Incidentų sprendimas;</w:t>
            </w:r>
            <w:r w:rsidRPr="007B4837">
              <w:rPr>
                <w:rStyle w:val="eop"/>
                <w:rFonts w:ascii="Calibri" w:hAnsi="Calibri" w:cs="Calibri"/>
                <w:color w:val="000000"/>
                <w:sz w:val="21"/>
                <w:szCs w:val="21"/>
              </w:rPr>
              <w:t> </w:t>
            </w:r>
          </w:p>
          <w:p w14:paraId="5136B9AB" w14:textId="77777777" w:rsidR="00C61AE7" w:rsidRPr="007B4837" w:rsidRDefault="00C61AE7" w:rsidP="004E3364">
            <w:pPr>
              <w:pStyle w:val="paragraph"/>
              <w:numPr>
                <w:ilvl w:val="3"/>
                <w:numId w:val="39"/>
              </w:numPr>
              <w:shd w:val="clear" w:color="auto" w:fill="FFFFFF"/>
              <w:tabs>
                <w:tab w:val="left" w:pos="458"/>
              </w:tabs>
              <w:spacing w:before="0" w:beforeAutospacing="0" w:after="0" w:afterAutospacing="0"/>
              <w:ind w:left="175" w:hanging="11"/>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t>Duomenų bazių atsarginio kopijavimo politikos veiklos tikrinimas;</w:t>
            </w:r>
            <w:r w:rsidRPr="007B4837">
              <w:rPr>
                <w:rStyle w:val="eop"/>
                <w:rFonts w:ascii="Calibri" w:hAnsi="Calibri" w:cs="Calibri"/>
                <w:color w:val="000000"/>
                <w:sz w:val="21"/>
                <w:szCs w:val="21"/>
              </w:rPr>
              <w:t> </w:t>
            </w:r>
          </w:p>
          <w:p w14:paraId="3B7DA42C" w14:textId="77777777" w:rsidR="00C61AE7" w:rsidRPr="007B4837" w:rsidRDefault="00C61AE7" w:rsidP="004E3364">
            <w:pPr>
              <w:pStyle w:val="paragraph"/>
              <w:numPr>
                <w:ilvl w:val="3"/>
                <w:numId w:val="39"/>
              </w:numPr>
              <w:shd w:val="clear" w:color="auto" w:fill="FFFFFF"/>
              <w:tabs>
                <w:tab w:val="left" w:pos="458"/>
              </w:tabs>
              <w:spacing w:before="0" w:beforeAutospacing="0" w:after="0" w:afterAutospacing="0"/>
              <w:ind w:left="175" w:hanging="11"/>
              <w:jc w:val="both"/>
              <w:textAlignment w:val="baseline"/>
              <w:rPr>
                <w:rStyle w:val="normaltextrun"/>
                <w:rFonts w:ascii="Calibri" w:hAnsi="Calibri" w:cs="Calibri"/>
                <w:color w:val="000000"/>
                <w:sz w:val="21"/>
                <w:szCs w:val="21"/>
              </w:rPr>
            </w:pPr>
            <w:r w:rsidRPr="007B4837">
              <w:rPr>
                <w:rStyle w:val="normaltextrun"/>
                <w:rFonts w:ascii="Calibri" w:hAnsi="Calibri" w:cs="Calibri"/>
                <w:color w:val="000000"/>
                <w:sz w:val="21"/>
                <w:szCs w:val="21"/>
              </w:rPr>
              <w:t>Klasterio sprendimo „Always On“ konfigūracijos valdymas;</w:t>
            </w:r>
          </w:p>
          <w:p w14:paraId="5E0FF7A9" w14:textId="77777777" w:rsidR="00C61AE7" w:rsidRPr="007B4837" w:rsidRDefault="00C61AE7" w:rsidP="004E3364">
            <w:pPr>
              <w:pStyle w:val="paragraph"/>
              <w:numPr>
                <w:ilvl w:val="3"/>
                <w:numId w:val="39"/>
              </w:numPr>
              <w:shd w:val="clear" w:color="auto" w:fill="FFFFFF"/>
              <w:tabs>
                <w:tab w:val="left" w:pos="458"/>
              </w:tabs>
              <w:spacing w:before="0" w:beforeAutospacing="0" w:after="0" w:afterAutospacing="0"/>
              <w:ind w:left="175" w:hanging="11"/>
              <w:jc w:val="both"/>
              <w:textAlignment w:val="baseline"/>
              <w:rPr>
                <w:rFonts w:ascii="Calibri" w:hAnsi="Calibri" w:cs="Calibri"/>
                <w:color w:val="000000"/>
                <w:sz w:val="21"/>
                <w:szCs w:val="21"/>
              </w:rPr>
            </w:pPr>
            <w:r w:rsidRPr="007B4837">
              <w:rPr>
                <w:rStyle w:val="eop"/>
                <w:rFonts w:ascii="Calibri" w:hAnsi="Calibri" w:cs="Calibri"/>
                <w:color w:val="000000"/>
                <w:sz w:val="21"/>
                <w:szCs w:val="21"/>
              </w:rPr>
              <w:t>Duomenų bazių ir duomenų atstatymas iš atsarginių kopijų ir tikrinimas pagal paklausimą;   </w:t>
            </w:r>
          </w:p>
        </w:tc>
        <w:tc>
          <w:tcPr>
            <w:tcW w:w="3260" w:type="dxa"/>
          </w:tcPr>
          <w:p w14:paraId="2EBA86BA" w14:textId="77777777" w:rsidR="00C61AE7" w:rsidRPr="007B4837" w:rsidRDefault="00C61AE7" w:rsidP="006E7987">
            <w:pPr>
              <w:pStyle w:val="paragraph"/>
              <w:shd w:val="clear" w:color="auto" w:fill="FFFFFF"/>
              <w:tabs>
                <w:tab w:val="left" w:pos="458"/>
              </w:tabs>
              <w:spacing w:before="0" w:beforeAutospacing="0" w:after="0" w:afterAutospacing="0"/>
              <w:ind w:left="175"/>
              <w:jc w:val="both"/>
              <w:textAlignment w:val="baseline"/>
              <w:rPr>
                <w:rStyle w:val="normaltextrun"/>
                <w:rFonts w:ascii="Calibri" w:hAnsi="Calibri" w:cs="Calibri"/>
                <w:color w:val="000000"/>
                <w:sz w:val="21"/>
                <w:szCs w:val="21"/>
              </w:rPr>
            </w:pPr>
          </w:p>
        </w:tc>
      </w:tr>
    </w:tbl>
    <w:p w14:paraId="1226B936" w14:textId="77777777" w:rsidR="004E3364" w:rsidRPr="007B4837" w:rsidRDefault="004E3364" w:rsidP="004E3364">
      <w:pPr>
        <w:pStyle w:val="ListParagraph"/>
        <w:numPr>
          <w:ilvl w:val="0"/>
          <w:numId w:val="23"/>
        </w:numPr>
        <w:suppressAutoHyphens w:val="0"/>
        <w:spacing w:before="240" w:after="240" w:line="278" w:lineRule="auto"/>
        <w:ind w:left="714" w:hanging="357"/>
        <w:contextualSpacing/>
        <w:rPr>
          <w:b/>
          <w:bCs/>
          <w:sz w:val="21"/>
          <w:szCs w:val="21"/>
        </w:rPr>
      </w:pPr>
      <w:r w:rsidRPr="007B4837">
        <w:rPr>
          <w:b/>
          <w:bCs/>
          <w:sz w:val="21"/>
          <w:szCs w:val="21"/>
        </w:rPr>
        <w:t>Reikalavimai nutolusių rezervinių kopijų saugojimo paslaugai</w:t>
      </w:r>
    </w:p>
    <w:tbl>
      <w:tblPr>
        <w:tblW w:w="51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7"/>
        <w:gridCol w:w="4254"/>
        <w:gridCol w:w="3118"/>
      </w:tblGrid>
      <w:tr w:rsidR="006E7987" w:rsidRPr="007B4837" w14:paraId="2C71EC67" w14:textId="403D0B37" w:rsidTr="006E7987">
        <w:trPr>
          <w:trHeight w:val="20"/>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729BFA65" w14:textId="77777777" w:rsidR="006E7987" w:rsidRPr="007B4837" w:rsidRDefault="006E7987" w:rsidP="00226390">
            <w:pPr>
              <w:rPr>
                <w:rFonts w:ascii="Calibri" w:hAnsi="Calibri" w:cs="Calibri"/>
                <w:b/>
                <w:sz w:val="21"/>
                <w:szCs w:val="21"/>
              </w:rPr>
            </w:pPr>
            <w:r w:rsidRPr="007B4837">
              <w:rPr>
                <w:rFonts w:ascii="Calibri" w:hAnsi="Calibri" w:cs="Calibri"/>
                <w:b/>
                <w:sz w:val="21"/>
                <w:szCs w:val="21"/>
              </w:rPr>
              <w:t>Eil. Nr.</w:t>
            </w:r>
          </w:p>
        </w:tc>
        <w:tc>
          <w:tcPr>
            <w:tcW w:w="2267" w:type="dxa"/>
            <w:tcBorders>
              <w:top w:val="single" w:sz="4" w:space="0" w:color="auto"/>
              <w:left w:val="single" w:sz="4" w:space="0" w:color="auto"/>
              <w:bottom w:val="single" w:sz="4" w:space="0" w:color="auto"/>
              <w:right w:val="single" w:sz="4" w:space="0" w:color="auto"/>
            </w:tcBorders>
            <w:vAlign w:val="center"/>
            <w:hideMark/>
          </w:tcPr>
          <w:p w14:paraId="64E1F438" w14:textId="77777777" w:rsidR="006E7987" w:rsidRPr="007B4837" w:rsidRDefault="006E7987" w:rsidP="00226390">
            <w:pPr>
              <w:jc w:val="center"/>
              <w:rPr>
                <w:rFonts w:ascii="Calibri" w:hAnsi="Calibri" w:cs="Calibri"/>
                <w:b/>
                <w:sz w:val="21"/>
                <w:szCs w:val="21"/>
              </w:rPr>
            </w:pPr>
            <w:r w:rsidRPr="007B4837">
              <w:rPr>
                <w:rFonts w:ascii="Calibri" w:hAnsi="Calibri" w:cs="Calibri"/>
                <w:b/>
                <w:sz w:val="21"/>
                <w:szCs w:val="21"/>
              </w:rPr>
              <w:t>Charakteristikos</w:t>
            </w:r>
          </w:p>
        </w:tc>
        <w:tc>
          <w:tcPr>
            <w:tcW w:w="4254" w:type="dxa"/>
            <w:tcBorders>
              <w:top w:val="single" w:sz="4" w:space="0" w:color="auto"/>
              <w:left w:val="single" w:sz="4" w:space="0" w:color="auto"/>
              <w:bottom w:val="single" w:sz="4" w:space="0" w:color="auto"/>
              <w:right w:val="single" w:sz="4" w:space="0" w:color="auto"/>
            </w:tcBorders>
            <w:vAlign w:val="center"/>
            <w:hideMark/>
          </w:tcPr>
          <w:p w14:paraId="4B62E82D" w14:textId="77777777" w:rsidR="006E7987" w:rsidRPr="007B4837" w:rsidRDefault="006E7987" w:rsidP="00226390">
            <w:pPr>
              <w:jc w:val="center"/>
              <w:rPr>
                <w:rFonts w:ascii="Calibri" w:hAnsi="Calibri" w:cs="Calibri"/>
                <w:b/>
                <w:sz w:val="21"/>
                <w:szCs w:val="21"/>
              </w:rPr>
            </w:pPr>
            <w:r w:rsidRPr="007B4837">
              <w:rPr>
                <w:rFonts w:ascii="Calibri" w:hAnsi="Calibri" w:cs="Calibri"/>
                <w:b/>
                <w:sz w:val="21"/>
                <w:szCs w:val="21"/>
              </w:rPr>
              <w:t>Reikalavimai</w:t>
            </w:r>
          </w:p>
        </w:tc>
        <w:tc>
          <w:tcPr>
            <w:tcW w:w="3118" w:type="dxa"/>
            <w:tcBorders>
              <w:top w:val="single" w:sz="4" w:space="0" w:color="auto"/>
              <w:left w:val="single" w:sz="4" w:space="0" w:color="auto"/>
              <w:bottom w:val="single" w:sz="4" w:space="0" w:color="auto"/>
              <w:right w:val="single" w:sz="4" w:space="0" w:color="auto"/>
            </w:tcBorders>
          </w:tcPr>
          <w:p w14:paraId="00E42163" w14:textId="64CF8AE1" w:rsidR="006E7987" w:rsidRPr="007B4837" w:rsidRDefault="006E7987" w:rsidP="00226390">
            <w:pPr>
              <w:jc w:val="center"/>
              <w:rPr>
                <w:rFonts w:ascii="Calibri" w:hAnsi="Calibri" w:cs="Calibri"/>
                <w:b/>
                <w:sz w:val="21"/>
                <w:szCs w:val="21"/>
              </w:rPr>
            </w:pPr>
            <w:r>
              <w:rPr>
                <w:rFonts w:ascii="Calibri" w:hAnsi="Calibri" w:cs="Calibri"/>
                <w:b/>
                <w:sz w:val="21"/>
                <w:szCs w:val="21"/>
              </w:rPr>
              <w:t>Tiekėjo siūlomų paslaugų aprašymas</w:t>
            </w:r>
          </w:p>
        </w:tc>
      </w:tr>
      <w:tr w:rsidR="006E7987" w:rsidRPr="007B4837" w14:paraId="11577A87" w14:textId="0493F5C2" w:rsidTr="006E7987">
        <w:trPr>
          <w:trHeight w:val="20"/>
        </w:trPr>
        <w:tc>
          <w:tcPr>
            <w:tcW w:w="567" w:type="dxa"/>
            <w:tcBorders>
              <w:top w:val="single" w:sz="4" w:space="0" w:color="auto"/>
              <w:left w:val="single" w:sz="4" w:space="0" w:color="auto"/>
              <w:bottom w:val="single" w:sz="4" w:space="0" w:color="auto"/>
              <w:right w:val="single" w:sz="4" w:space="0" w:color="auto"/>
            </w:tcBorders>
            <w:hideMark/>
          </w:tcPr>
          <w:p w14:paraId="2986EE08" w14:textId="77777777" w:rsidR="006E7987" w:rsidRPr="007B4837" w:rsidRDefault="006E7987" w:rsidP="004E3364">
            <w:pPr>
              <w:pStyle w:val="ListParagraph"/>
              <w:numPr>
                <w:ilvl w:val="0"/>
                <w:numId w:val="33"/>
              </w:numPr>
              <w:tabs>
                <w:tab w:val="left" w:pos="567"/>
                <w:tab w:val="left" w:pos="851"/>
              </w:tabs>
              <w:suppressAutoHyphens w:val="0"/>
              <w:spacing w:after="0" w:line="240" w:lineRule="auto"/>
              <w:rPr>
                <w:sz w:val="21"/>
                <w:szCs w:val="21"/>
              </w:rPr>
            </w:pPr>
          </w:p>
        </w:tc>
        <w:tc>
          <w:tcPr>
            <w:tcW w:w="2267" w:type="dxa"/>
            <w:tcBorders>
              <w:top w:val="single" w:sz="4" w:space="0" w:color="auto"/>
              <w:left w:val="single" w:sz="4" w:space="0" w:color="auto"/>
              <w:bottom w:val="single" w:sz="4" w:space="0" w:color="auto"/>
              <w:right w:val="single" w:sz="4" w:space="0" w:color="auto"/>
            </w:tcBorders>
            <w:hideMark/>
          </w:tcPr>
          <w:p w14:paraId="38666EBD" w14:textId="77777777" w:rsidR="006E7987" w:rsidRPr="007B4837" w:rsidRDefault="006E7987" w:rsidP="00226390">
            <w:pPr>
              <w:rPr>
                <w:rFonts w:ascii="Calibri" w:hAnsi="Calibri" w:cs="Calibri"/>
                <w:sz w:val="21"/>
                <w:szCs w:val="21"/>
              </w:rPr>
            </w:pPr>
            <w:r w:rsidRPr="007B4837">
              <w:rPr>
                <w:rFonts w:ascii="Calibri" w:hAnsi="Calibri" w:cs="Calibri"/>
                <w:sz w:val="21"/>
                <w:szCs w:val="21"/>
              </w:rPr>
              <w:t>Nutolusių rezervinių kopijų saugojimo paslaugos funkcijos</w:t>
            </w:r>
          </w:p>
          <w:p w14:paraId="4CB32D97" w14:textId="77777777" w:rsidR="006E7987" w:rsidRPr="007B4837" w:rsidRDefault="006E7987" w:rsidP="00226390">
            <w:pPr>
              <w:rPr>
                <w:rFonts w:ascii="Calibri" w:hAnsi="Calibri" w:cs="Calibri"/>
                <w:b/>
                <w:bCs/>
                <w:sz w:val="21"/>
                <w:szCs w:val="21"/>
              </w:rPr>
            </w:pPr>
          </w:p>
        </w:tc>
        <w:tc>
          <w:tcPr>
            <w:tcW w:w="4254" w:type="dxa"/>
            <w:tcBorders>
              <w:top w:val="single" w:sz="4" w:space="0" w:color="auto"/>
              <w:left w:val="single" w:sz="4" w:space="0" w:color="auto"/>
              <w:bottom w:val="single" w:sz="4" w:space="0" w:color="auto"/>
              <w:right w:val="single" w:sz="4" w:space="0" w:color="auto"/>
            </w:tcBorders>
          </w:tcPr>
          <w:p w14:paraId="10E8C709" w14:textId="77777777" w:rsidR="006E7987" w:rsidRPr="007B4837" w:rsidRDefault="006E7987" w:rsidP="004E3364">
            <w:pPr>
              <w:numPr>
                <w:ilvl w:val="0"/>
                <w:numId w:val="26"/>
              </w:numPr>
              <w:jc w:val="both"/>
              <w:rPr>
                <w:rFonts w:ascii="Calibri" w:hAnsi="Calibri" w:cs="Calibri"/>
                <w:color w:val="000000" w:themeColor="text1"/>
                <w:sz w:val="21"/>
                <w:szCs w:val="21"/>
              </w:rPr>
            </w:pPr>
            <w:r w:rsidRPr="007B4837">
              <w:rPr>
                <w:rFonts w:ascii="Calibri" w:hAnsi="Calibri" w:cs="Calibri"/>
                <w:color w:val="000000" w:themeColor="text1"/>
                <w:sz w:val="21"/>
                <w:szCs w:val="21"/>
              </w:rPr>
              <w:t>Virtualių tarnybinių stočių infrastruktūros rezervinių kopijų kūrimo ir atstatymo paslaugai turi būti naudojama Perkančiosios organizacijos turima Veeam Backup arba lygiavertė programinė įranga. Veeam Backup programinė įranga (arba jei bus naudojama lygiavertė programinė įranga), turi būti pilna apimtimi suderinama su šiuo metu Perkančiosios organizacijos naudojama Veeam Backup programine įranga bei galima naudoti kartu su Perkančiosios organizacijos naudojama Cohesity data protection programine įranga tokia apimtimi kokia yra naudojama Perkančiosios Organizacijos tinkle</w:t>
            </w:r>
          </w:p>
          <w:p w14:paraId="4D285B31" w14:textId="77777777" w:rsidR="006E7987" w:rsidRPr="007B4837" w:rsidRDefault="006E7987" w:rsidP="004E3364">
            <w:pPr>
              <w:numPr>
                <w:ilvl w:val="0"/>
                <w:numId w:val="26"/>
              </w:numPr>
              <w:jc w:val="both"/>
              <w:rPr>
                <w:rFonts w:ascii="Calibri" w:hAnsi="Calibri" w:cs="Calibri"/>
                <w:sz w:val="21"/>
                <w:szCs w:val="21"/>
              </w:rPr>
            </w:pPr>
            <w:r w:rsidRPr="007B4837">
              <w:rPr>
                <w:rFonts w:ascii="Calibri" w:hAnsi="Calibri" w:cs="Calibri"/>
                <w:color w:val="000000" w:themeColor="text1"/>
                <w:sz w:val="21"/>
                <w:szCs w:val="21"/>
              </w:rPr>
              <w:t xml:space="preserve">Programinė įranga turi kurti rezervines </w:t>
            </w:r>
            <w:r w:rsidRPr="007B4837">
              <w:rPr>
                <w:rFonts w:ascii="Calibri" w:hAnsi="Calibri" w:cs="Calibri"/>
                <w:sz w:val="21"/>
                <w:szCs w:val="21"/>
              </w:rPr>
              <w:t>kopijas be specialios programinės įrangos agento diegimo į Perkančiosios organizacijos virtualias tarnybines stotis;</w:t>
            </w:r>
          </w:p>
          <w:p w14:paraId="203F461D" w14:textId="77777777" w:rsidR="006E7987" w:rsidRPr="007B4837" w:rsidRDefault="006E7987" w:rsidP="004E3364">
            <w:pPr>
              <w:numPr>
                <w:ilvl w:val="0"/>
                <w:numId w:val="26"/>
              </w:numPr>
              <w:jc w:val="both"/>
              <w:rPr>
                <w:rFonts w:ascii="Calibri" w:hAnsi="Calibri" w:cs="Calibri"/>
                <w:sz w:val="21"/>
                <w:szCs w:val="21"/>
              </w:rPr>
            </w:pPr>
            <w:r w:rsidRPr="007B4837">
              <w:rPr>
                <w:rFonts w:ascii="Calibri" w:hAnsi="Calibri" w:cs="Calibri"/>
                <w:sz w:val="21"/>
                <w:szCs w:val="21"/>
              </w:rPr>
              <w:t>Rezervines kopijos turi būti saugomos nutolusiame duomenų centre Teikėjo infrastuktūroje;</w:t>
            </w:r>
          </w:p>
          <w:p w14:paraId="36717BCF" w14:textId="77777777" w:rsidR="006E7987" w:rsidRPr="007B4837" w:rsidRDefault="006E7987" w:rsidP="004E3364">
            <w:pPr>
              <w:numPr>
                <w:ilvl w:val="0"/>
                <w:numId w:val="26"/>
              </w:numPr>
              <w:jc w:val="both"/>
              <w:rPr>
                <w:rFonts w:ascii="Calibri" w:hAnsi="Calibri" w:cs="Calibri"/>
                <w:sz w:val="21"/>
                <w:szCs w:val="21"/>
              </w:rPr>
            </w:pPr>
            <w:r w:rsidRPr="007B4837">
              <w:rPr>
                <w:rFonts w:ascii="Calibri" w:hAnsi="Calibri" w:cs="Calibri"/>
                <w:sz w:val="21"/>
                <w:szCs w:val="21"/>
              </w:rPr>
              <w:t xml:space="preserve">Paslaugos Teikėjo siūlomas techninis sprendimas turi užtikrinti, kad visų tarnybinių stočių rezervinių kopijų sukūrimą į Teikėjo duomenų centrą užtruktų ne ilgiau nei 6h, kai rezervinių kopijų duomenų kiekis yra ne daugiau </w:t>
            </w:r>
            <w:r w:rsidRPr="007B4837">
              <w:rPr>
                <w:rFonts w:ascii="Calibri" w:hAnsi="Calibri" w:cs="Calibri"/>
                <w:color w:val="000000" w:themeColor="text1"/>
                <w:sz w:val="21"/>
                <w:szCs w:val="21"/>
              </w:rPr>
              <w:t>kaip 10 TB;</w:t>
            </w:r>
          </w:p>
          <w:p w14:paraId="3AA793A9" w14:textId="77777777" w:rsidR="006E7987" w:rsidRPr="007B4837" w:rsidRDefault="006E7987" w:rsidP="004E3364">
            <w:pPr>
              <w:numPr>
                <w:ilvl w:val="0"/>
                <w:numId w:val="26"/>
              </w:numPr>
              <w:jc w:val="both"/>
              <w:rPr>
                <w:rFonts w:ascii="Calibri" w:hAnsi="Calibri" w:cs="Calibri"/>
                <w:color w:val="000000" w:themeColor="text1"/>
                <w:sz w:val="21"/>
                <w:szCs w:val="21"/>
              </w:rPr>
            </w:pPr>
            <w:r w:rsidRPr="007B4837">
              <w:rPr>
                <w:rFonts w:ascii="Calibri" w:hAnsi="Calibri" w:cs="Calibri"/>
                <w:color w:val="000000" w:themeColor="text1"/>
                <w:sz w:val="21"/>
                <w:szCs w:val="21"/>
              </w:rPr>
              <w:t xml:space="preserve">Teikėjas duomenų centre turi naudoti rezervinio kopijavimo  Veeam Backup arba lygiavertę programinę įrangą, kuri yra pilna apimtimi suderinama su Perkančiosios organizacijos turima Veeam Backup rezervinio kopijavimo sistema bei galima </w:t>
            </w:r>
            <w:r w:rsidRPr="007B4837">
              <w:rPr>
                <w:rFonts w:ascii="Calibri" w:hAnsi="Calibri" w:cs="Calibri"/>
                <w:color w:val="000000" w:themeColor="text1"/>
                <w:sz w:val="21"/>
                <w:szCs w:val="21"/>
              </w:rPr>
              <w:lastRenderedPageBreak/>
              <w:t>naudoti kartu su Perkančiosios organizacijos naudojama Cohesity data protection programine įranga tokia apimtimi kokia yra naudojama Perkančiosios Organizacijos tinkle.</w:t>
            </w:r>
          </w:p>
          <w:p w14:paraId="49D87D9B" w14:textId="77777777" w:rsidR="006E7987" w:rsidRPr="007B4837" w:rsidRDefault="006E7987" w:rsidP="004E3364">
            <w:pPr>
              <w:numPr>
                <w:ilvl w:val="0"/>
                <w:numId w:val="26"/>
              </w:numPr>
              <w:jc w:val="both"/>
              <w:rPr>
                <w:rFonts w:ascii="Calibri" w:eastAsia="Calibri" w:hAnsi="Calibri" w:cs="Calibri"/>
                <w:sz w:val="21"/>
                <w:szCs w:val="21"/>
              </w:rPr>
            </w:pPr>
            <w:r w:rsidRPr="007B4837">
              <w:rPr>
                <w:rFonts w:ascii="Calibri" w:hAnsi="Calibri" w:cs="Calibri"/>
                <w:sz w:val="21"/>
                <w:szCs w:val="21"/>
              </w:rPr>
              <w:t>Paslaugų Teikėjas turi sukonfigūruoti rezervinių kopijų saugojimo paslaugą taip pat ir Perkančiosios organizacijos duomenų centre.</w:t>
            </w:r>
          </w:p>
        </w:tc>
        <w:tc>
          <w:tcPr>
            <w:tcW w:w="3118" w:type="dxa"/>
            <w:tcBorders>
              <w:top w:val="single" w:sz="4" w:space="0" w:color="auto"/>
              <w:left w:val="single" w:sz="4" w:space="0" w:color="auto"/>
              <w:bottom w:val="single" w:sz="4" w:space="0" w:color="auto"/>
              <w:right w:val="single" w:sz="4" w:space="0" w:color="auto"/>
            </w:tcBorders>
          </w:tcPr>
          <w:p w14:paraId="3B47D963" w14:textId="77777777" w:rsidR="006E7987" w:rsidRPr="007B4837" w:rsidRDefault="006E7987" w:rsidP="006E7987">
            <w:pPr>
              <w:ind w:left="360"/>
              <w:jc w:val="both"/>
              <w:rPr>
                <w:rFonts w:ascii="Calibri" w:hAnsi="Calibri" w:cs="Calibri"/>
                <w:color w:val="000000" w:themeColor="text1"/>
                <w:sz w:val="21"/>
                <w:szCs w:val="21"/>
              </w:rPr>
            </w:pPr>
          </w:p>
        </w:tc>
      </w:tr>
      <w:tr w:rsidR="006E7987" w:rsidRPr="007B4837" w14:paraId="7B1B9375" w14:textId="2873D040" w:rsidTr="006E7987">
        <w:trPr>
          <w:trHeight w:val="20"/>
        </w:trPr>
        <w:tc>
          <w:tcPr>
            <w:tcW w:w="567" w:type="dxa"/>
            <w:tcBorders>
              <w:top w:val="single" w:sz="4" w:space="0" w:color="auto"/>
              <w:left w:val="single" w:sz="4" w:space="0" w:color="auto"/>
              <w:bottom w:val="single" w:sz="4" w:space="0" w:color="auto"/>
              <w:right w:val="single" w:sz="4" w:space="0" w:color="auto"/>
            </w:tcBorders>
            <w:hideMark/>
          </w:tcPr>
          <w:p w14:paraId="64045100" w14:textId="77777777" w:rsidR="006E7987" w:rsidRPr="007B4837" w:rsidRDefault="006E7987" w:rsidP="004E3364">
            <w:pPr>
              <w:pStyle w:val="ListParagraph"/>
              <w:numPr>
                <w:ilvl w:val="0"/>
                <w:numId w:val="33"/>
              </w:numPr>
              <w:suppressAutoHyphens w:val="0"/>
              <w:spacing w:after="0" w:line="240" w:lineRule="auto"/>
              <w:contextualSpacing/>
              <w:rPr>
                <w:sz w:val="21"/>
                <w:szCs w:val="21"/>
              </w:rPr>
            </w:pPr>
          </w:p>
        </w:tc>
        <w:tc>
          <w:tcPr>
            <w:tcW w:w="2267" w:type="dxa"/>
            <w:tcBorders>
              <w:top w:val="single" w:sz="4" w:space="0" w:color="auto"/>
              <w:left w:val="single" w:sz="4" w:space="0" w:color="auto"/>
              <w:bottom w:val="single" w:sz="4" w:space="0" w:color="auto"/>
              <w:right w:val="single" w:sz="4" w:space="0" w:color="auto"/>
            </w:tcBorders>
            <w:hideMark/>
          </w:tcPr>
          <w:p w14:paraId="14A4638A" w14:textId="77777777" w:rsidR="006E7987" w:rsidRPr="007B4837" w:rsidRDefault="006E7987" w:rsidP="00226390">
            <w:pPr>
              <w:rPr>
                <w:rFonts w:ascii="Calibri" w:hAnsi="Calibri" w:cs="Calibri"/>
                <w:sz w:val="21"/>
                <w:szCs w:val="21"/>
              </w:rPr>
            </w:pPr>
            <w:r w:rsidRPr="007B4837">
              <w:rPr>
                <w:rFonts w:ascii="Calibri" w:hAnsi="Calibri" w:cs="Calibri"/>
                <w:sz w:val="21"/>
                <w:szCs w:val="21"/>
              </w:rPr>
              <w:t>Duomenų kopijavimas</w:t>
            </w:r>
          </w:p>
        </w:tc>
        <w:tc>
          <w:tcPr>
            <w:tcW w:w="4254" w:type="dxa"/>
            <w:tcBorders>
              <w:top w:val="single" w:sz="4" w:space="0" w:color="auto"/>
              <w:left w:val="single" w:sz="4" w:space="0" w:color="auto"/>
              <w:bottom w:val="single" w:sz="4" w:space="0" w:color="auto"/>
              <w:right w:val="single" w:sz="4" w:space="0" w:color="auto"/>
            </w:tcBorders>
          </w:tcPr>
          <w:p w14:paraId="018B6640" w14:textId="77777777" w:rsidR="006E7987" w:rsidRPr="007B4837" w:rsidRDefault="006E7987" w:rsidP="004E3364">
            <w:pPr>
              <w:numPr>
                <w:ilvl w:val="0"/>
                <w:numId w:val="26"/>
              </w:numPr>
              <w:jc w:val="both"/>
              <w:rPr>
                <w:rFonts w:ascii="Calibri" w:hAnsi="Calibri" w:cs="Calibri"/>
                <w:sz w:val="21"/>
                <w:szCs w:val="21"/>
              </w:rPr>
            </w:pPr>
            <w:r w:rsidRPr="007B4837">
              <w:rPr>
                <w:rFonts w:ascii="Calibri" w:hAnsi="Calibri" w:cs="Calibri"/>
                <w:sz w:val="21"/>
                <w:szCs w:val="21"/>
              </w:rPr>
              <w:t>Perkančiosios organizacijos nurodytos rezervinės kopijos į Teikėjo duomenų centrą turi būti kopijuojamos ne rečiau kaip vieną kartą per parą. Teikėjas turi suderinti duomenų kopijavimą paslaugą taip, kad duomenų kopijavimas nebūtų atliekamas tuo pačiu laiku, kai Perkančioji organizacija atlieka rezervinių kopijų kūrimą.</w:t>
            </w:r>
          </w:p>
          <w:p w14:paraId="5BDE52CE" w14:textId="77777777" w:rsidR="006E7987" w:rsidRPr="007B4837" w:rsidRDefault="006E7987" w:rsidP="004E3364">
            <w:pPr>
              <w:numPr>
                <w:ilvl w:val="0"/>
                <w:numId w:val="26"/>
              </w:numPr>
              <w:jc w:val="both"/>
              <w:rPr>
                <w:rFonts w:ascii="Calibri" w:hAnsi="Calibri" w:cs="Calibri"/>
                <w:sz w:val="21"/>
                <w:szCs w:val="21"/>
              </w:rPr>
            </w:pPr>
            <w:r w:rsidRPr="007B4837">
              <w:rPr>
                <w:rFonts w:ascii="Calibri" w:hAnsi="Calibri" w:cs="Calibri"/>
                <w:sz w:val="21"/>
                <w:szCs w:val="21"/>
              </w:rPr>
              <w:t>Visų Perkančiosios Organizacijos nurodytų virtualių tarnybinių stočių pilna rezervinė kopija (angl. full backup) turi būti atliekama ne rečiau kaip kartą per mėnesį.</w:t>
            </w:r>
          </w:p>
        </w:tc>
        <w:tc>
          <w:tcPr>
            <w:tcW w:w="3118" w:type="dxa"/>
            <w:tcBorders>
              <w:top w:val="single" w:sz="4" w:space="0" w:color="auto"/>
              <w:left w:val="single" w:sz="4" w:space="0" w:color="auto"/>
              <w:bottom w:val="single" w:sz="4" w:space="0" w:color="auto"/>
              <w:right w:val="single" w:sz="4" w:space="0" w:color="auto"/>
            </w:tcBorders>
          </w:tcPr>
          <w:p w14:paraId="7E08DCAC" w14:textId="77777777" w:rsidR="006E7987" w:rsidRPr="007B4837" w:rsidRDefault="006E7987" w:rsidP="006E7987">
            <w:pPr>
              <w:ind w:left="360"/>
              <w:jc w:val="both"/>
              <w:rPr>
                <w:rFonts w:ascii="Calibri" w:hAnsi="Calibri" w:cs="Calibri"/>
                <w:sz w:val="21"/>
                <w:szCs w:val="21"/>
              </w:rPr>
            </w:pPr>
          </w:p>
        </w:tc>
      </w:tr>
      <w:tr w:rsidR="006E7987" w:rsidRPr="007B4837" w14:paraId="4B1F4460" w14:textId="0C48F682" w:rsidTr="006E7987">
        <w:trPr>
          <w:trHeight w:val="20"/>
        </w:trPr>
        <w:tc>
          <w:tcPr>
            <w:tcW w:w="567" w:type="dxa"/>
            <w:tcBorders>
              <w:top w:val="single" w:sz="4" w:space="0" w:color="auto"/>
              <w:left w:val="single" w:sz="4" w:space="0" w:color="auto"/>
              <w:bottom w:val="single" w:sz="4" w:space="0" w:color="auto"/>
              <w:right w:val="single" w:sz="4" w:space="0" w:color="auto"/>
            </w:tcBorders>
            <w:hideMark/>
          </w:tcPr>
          <w:p w14:paraId="6BF4E703" w14:textId="77777777" w:rsidR="006E7987" w:rsidRPr="007B4837" w:rsidRDefault="006E7987" w:rsidP="004E3364">
            <w:pPr>
              <w:pStyle w:val="ListParagraph"/>
              <w:numPr>
                <w:ilvl w:val="0"/>
                <w:numId w:val="33"/>
              </w:numPr>
              <w:suppressAutoHyphens w:val="0"/>
              <w:spacing w:after="0" w:line="240" w:lineRule="auto"/>
              <w:contextualSpacing/>
              <w:rPr>
                <w:sz w:val="21"/>
                <w:szCs w:val="21"/>
              </w:rPr>
            </w:pPr>
          </w:p>
        </w:tc>
        <w:tc>
          <w:tcPr>
            <w:tcW w:w="2267" w:type="dxa"/>
            <w:tcBorders>
              <w:top w:val="single" w:sz="4" w:space="0" w:color="auto"/>
              <w:left w:val="single" w:sz="4" w:space="0" w:color="auto"/>
              <w:bottom w:val="single" w:sz="4" w:space="0" w:color="auto"/>
              <w:right w:val="single" w:sz="4" w:space="0" w:color="auto"/>
            </w:tcBorders>
            <w:hideMark/>
          </w:tcPr>
          <w:p w14:paraId="2D4F5381" w14:textId="77777777" w:rsidR="006E7987" w:rsidRPr="007B4837" w:rsidRDefault="006E7987" w:rsidP="00226390">
            <w:pPr>
              <w:rPr>
                <w:rFonts w:ascii="Calibri" w:hAnsi="Calibri" w:cs="Calibri"/>
                <w:sz w:val="21"/>
                <w:szCs w:val="21"/>
              </w:rPr>
            </w:pPr>
            <w:r w:rsidRPr="007B4837">
              <w:rPr>
                <w:rFonts w:ascii="Calibri" w:hAnsi="Calibri" w:cs="Calibri"/>
                <w:sz w:val="21"/>
                <w:szCs w:val="21"/>
              </w:rPr>
              <w:t>Saugomų rezervinių kopijų apimtis</w:t>
            </w:r>
          </w:p>
        </w:tc>
        <w:tc>
          <w:tcPr>
            <w:tcW w:w="4254" w:type="dxa"/>
            <w:tcBorders>
              <w:top w:val="single" w:sz="4" w:space="0" w:color="auto"/>
              <w:left w:val="single" w:sz="4" w:space="0" w:color="auto"/>
              <w:bottom w:val="single" w:sz="4" w:space="0" w:color="auto"/>
              <w:right w:val="single" w:sz="4" w:space="0" w:color="auto"/>
            </w:tcBorders>
          </w:tcPr>
          <w:p w14:paraId="5743479D" w14:textId="77777777" w:rsidR="006E7987" w:rsidRPr="007B4837" w:rsidRDefault="006E7987" w:rsidP="00226390">
            <w:pPr>
              <w:jc w:val="both"/>
              <w:rPr>
                <w:rFonts w:ascii="Calibri" w:hAnsi="Calibri" w:cs="Calibri"/>
                <w:sz w:val="21"/>
                <w:szCs w:val="21"/>
              </w:rPr>
            </w:pPr>
            <w:r w:rsidRPr="007B4837">
              <w:rPr>
                <w:rFonts w:ascii="Calibri" w:hAnsi="Calibri" w:cs="Calibri"/>
                <w:sz w:val="21"/>
                <w:szCs w:val="21"/>
              </w:rPr>
              <w:t>Saugomų rezervinių kopijų apmokestinimas turi būti tik pagal jų užimamą vietą Teikėjo duomenų centre (TB).</w:t>
            </w:r>
          </w:p>
        </w:tc>
        <w:tc>
          <w:tcPr>
            <w:tcW w:w="3118" w:type="dxa"/>
            <w:tcBorders>
              <w:top w:val="single" w:sz="4" w:space="0" w:color="auto"/>
              <w:left w:val="single" w:sz="4" w:space="0" w:color="auto"/>
              <w:bottom w:val="single" w:sz="4" w:space="0" w:color="auto"/>
              <w:right w:val="single" w:sz="4" w:space="0" w:color="auto"/>
            </w:tcBorders>
          </w:tcPr>
          <w:p w14:paraId="66259624" w14:textId="77777777" w:rsidR="006E7987" w:rsidRPr="007B4837" w:rsidRDefault="006E7987" w:rsidP="00226390">
            <w:pPr>
              <w:jc w:val="both"/>
              <w:rPr>
                <w:rFonts w:ascii="Calibri" w:hAnsi="Calibri" w:cs="Calibri"/>
                <w:sz w:val="21"/>
                <w:szCs w:val="21"/>
              </w:rPr>
            </w:pPr>
          </w:p>
        </w:tc>
      </w:tr>
      <w:tr w:rsidR="006E7987" w:rsidRPr="007B4837" w14:paraId="56C5F082" w14:textId="32C114AA" w:rsidTr="006E7987">
        <w:trPr>
          <w:trHeight w:val="20"/>
        </w:trPr>
        <w:tc>
          <w:tcPr>
            <w:tcW w:w="567" w:type="dxa"/>
            <w:tcBorders>
              <w:top w:val="single" w:sz="4" w:space="0" w:color="auto"/>
              <w:left w:val="single" w:sz="4" w:space="0" w:color="auto"/>
              <w:bottom w:val="single" w:sz="4" w:space="0" w:color="auto"/>
              <w:right w:val="single" w:sz="4" w:space="0" w:color="auto"/>
            </w:tcBorders>
            <w:hideMark/>
          </w:tcPr>
          <w:p w14:paraId="098EF7C3" w14:textId="77777777" w:rsidR="006E7987" w:rsidRPr="007B4837" w:rsidRDefault="006E7987" w:rsidP="004E3364">
            <w:pPr>
              <w:pStyle w:val="ListParagraph"/>
              <w:numPr>
                <w:ilvl w:val="0"/>
                <w:numId w:val="33"/>
              </w:numPr>
              <w:suppressAutoHyphens w:val="0"/>
              <w:spacing w:after="0" w:line="240" w:lineRule="auto"/>
              <w:contextualSpacing/>
              <w:rPr>
                <w:sz w:val="21"/>
                <w:szCs w:val="21"/>
              </w:rPr>
            </w:pPr>
          </w:p>
        </w:tc>
        <w:tc>
          <w:tcPr>
            <w:tcW w:w="2267" w:type="dxa"/>
            <w:tcBorders>
              <w:top w:val="single" w:sz="4" w:space="0" w:color="auto"/>
              <w:left w:val="single" w:sz="4" w:space="0" w:color="auto"/>
              <w:bottom w:val="single" w:sz="4" w:space="0" w:color="auto"/>
              <w:right w:val="single" w:sz="4" w:space="0" w:color="auto"/>
            </w:tcBorders>
            <w:hideMark/>
          </w:tcPr>
          <w:p w14:paraId="4CC3A1FF" w14:textId="77777777" w:rsidR="006E7987" w:rsidRPr="007B4837" w:rsidRDefault="006E7987" w:rsidP="00226390">
            <w:pPr>
              <w:rPr>
                <w:rFonts w:ascii="Calibri" w:hAnsi="Calibri" w:cs="Calibri"/>
                <w:sz w:val="21"/>
                <w:szCs w:val="21"/>
              </w:rPr>
            </w:pPr>
            <w:r w:rsidRPr="007B4837">
              <w:rPr>
                <w:rFonts w:ascii="Calibri" w:hAnsi="Calibri" w:cs="Calibri"/>
                <w:sz w:val="21"/>
                <w:szCs w:val="21"/>
              </w:rPr>
              <w:t xml:space="preserve">Techniniai reikalavimai duomenų saugyklos paslaugai teikti </w:t>
            </w:r>
          </w:p>
        </w:tc>
        <w:tc>
          <w:tcPr>
            <w:tcW w:w="4254" w:type="dxa"/>
            <w:tcBorders>
              <w:top w:val="single" w:sz="4" w:space="0" w:color="auto"/>
              <w:left w:val="single" w:sz="4" w:space="0" w:color="auto"/>
              <w:bottom w:val="single" w:sz="4" w:space="0" w:color="auto"/>
              <w:right w:val="single" w:sz="4" w:space="0" w:color="auto"/>
            </w:tcBorders>
          </w:tcPr>
          <w:p w14:paraId="082A8949" w14:textId="77777777" w:rsidR="006E7987" w:rsidRPr="007B4837" w:rsidRDefault="006E7987" w:rsidP="004E3364">
            <w:pPr>
              <w:pStyle w:val="ListParagraph"/>
              <w:numPr>
                <w:ilvl w:val="0"/>
                <w:numId w:val="32"/>
              </w:numPr>
              <w:suppressAutoHyphens w:val="0"/>
              <w:spacing w:after="0" w:line="240" w:lineRule="auto"/>
              <w:jc w:val="both"/>
              <w:rPr>
                <w:sz w:val="21"/>
                <w:szCs w:val="21"/>
              </w:rPr>
            </w:pPr>
            <w:r w:rsidRPr="007B4837">
              <w:rPr>
                <w:sz w:val="21"/>
                <w:szCs w:val="21"/>
              </w:rPr>
              <w:t>Duomenų saugykloje turi būti ne mažiau kaip du valdymo moduliai.</w:t>
            </w:r>
          </w:p>
          <w:p w14:paraId="62E15A3C" w14:textId="77777777" w:rsidR="006E7987" w:rsidRPr="007B4837" w:rsidRDefault="006E7987" w:rsidP="004E3364">
            <w:pPr>
              <w:pStyle w:val="ListParagraph"/>
              <w:numPr>
                <w:ilvl w:val="0"/>
                <w:numId w:val="32"/>
              </w:numPr>
              <w:suppressAutoHyphens w:val="0"/>
              <w:spacing w:after="0" w:line="240" w:lineRule="auto"/>
              <w:jc w:val="both"/>
              <w:rPr>
                <w:sz w:val="21"/>
                <w:szCs w:val="21"/>
              </w:rPr>
            </w:pPr>
            <w:r w:rsidRPr="007B4837">
              <w:rPr>
                <w:sz w:val="21"/>
                <w:szCs w:val="21"/>
              </w:rPr>
              <w:t>Duomenų saugykloje turi būti ne mažiau kaip du maitinimo šaltiniai.</w:t>
            </w:r>
          </w:p>
          <w:p w14:paraId="7A4F89C8" w14:textId="77777777" w:rsidR="006E7987" w:rsidRPr="007B4837" w:rsidRDefault="006E7987" w:rsidP="004E3364">
            <w:pPr>
              <w:pStyle w:val="ListParagraph"/>
              <w:numPr>
                <w:ilvl w:val="0"/>
                <w:numId w:val="32"/>
              </w:numPr>
              <w:suppressAutoHyphens w:val="0"/>
              <w:spacing w:after="0" w:line="240" w:lineRule="auto"/>
              <w:jc w:val="both"/>
              <w:rPr>
                <w:sz w:val="21"/>
                <w:szCs w:val="21"/>
              </w:rPr>
            </w:pPr>
            <w:r w:rsidRPr="007B4837">
              <w:rPr>
                <w:sz w:val="21"/>
                <w:szCs w:val="21"/>
              </w:rPr>
              <w:t>Duomenų saugykla su tarnybinėmis stotimis, valdančiomis duomenų sinchronizavimą, turi būti sujungta ne blogesne nei iSCSI arba FC sąsaja, kurios greitaveika turi būti ne mažiau kaip 4</w:t>
            </w:r>
            <w:r>
              <w:rPr>
                <w:sz w:val="21"/>
                <w:szCs w:val="21"/>
              </w:rPr>
              <w:t xml:space="preserve"> </w:t>
            </w:r>
            <w:r w:rsidRPr="007B4837">
              <w:rPr>
                <w:sz w:val="21"/>
                <w:szCs w:val="21"/>
              </w:rPr>
              <w:t>Gbps.</w:t>
            </w:r>
          </w:p>
          <w:p w14:paraId="5865C3A0" w14:textId="77777777" w:rsidR="006E7987" w:rsidRPr="007B4837" w:rsidRDefault="006E7987" w:rsidP="004E3364">
            <w:pPr>
              <w:pStyle w:val="ListParagraph"/>
              <w:numPr>
                <w:ilvl w:val="0"/>
                <w:numId w:val="32"/>
              </w:numPr>
              <w:suppressAutoHyphens w:val="0"/>
              <w:spacing w:after="0" w:line="240" w:lineRule="auto"/>
              <w:jc w:val="both"/>
              <w:rPr>
                <w:sz w:val="21"/>
                <w:szCs w:val="21"/>
              </w:rPr>
            </w:pPr>
            <w:r w:rsidRPr="007B4837">
              <w:rPr>
                <w:sz w:val="21"/>
                <w:szCs w:val="21"/>
              </w:rPr>
              <w:t>Duomenų saugykloje turi būti naudojama RAID konfigūracija, užtikrinanti ne mažesnį patikimumą negu RAID 5 konfigūracija.</w:t>
            </w:r>
          </w:p>
          <w:p w14:paraId="530EC8A3" w14:textId="77777777" w:rsidR="006E7987" w:rsidRPr="007B4837" w:rsidRDefault="006E7987" w:rsidP="004E3364">
            <w:pPr>
              <w:pStyle w:val="ListParagraph"/>
              <w:numPr>
                <w:ilvl w:val="0"/>
                <w:numId w:val="32"/>
              </w:numPr>
              <w:suppressAutoHyphens w:val="0"/>
              <w:spacing w:after="0" w:line="240" w:lineRule="auto"/>
              <w:jc w:val="both"/>
              <w:rPr>
                <w:sz w:val="21"/>
                <w:szCs w:val="21"/>
              </w:rPr>
            </w:pPr>
            <w:r w:rsidRPr="007B4837">
              <w:rPr>
                <w:sz w:val="21"/>
                <w:szCs w:val="21"/>
              </w:rPr>
              <w:t>Nuoseklaus skaitymo iš duomenų saugyklos diskų greitis turi būti ne mažesnis negu  400 MB/s.</w:t>
            </w:r>
          </w:p>
          <w:p w14:paraId="7933E430" w14:textId="77777777" w:rsidR="006E7987" w:rsidRPr="007B4837" w:rsidRDefault="006E7987" w:rsidP="004E3364">
            <w:pPr>
              <w:pStyle w:val="ListParagraph"/>
              <w:numPr>
                <w:ilvl w:val="0"/>
                <w:numId w:val="32"/>
              </w:numPr>
              <w:suppressAutoHyphens w:val="0"/>
              <w:spacing w:after="0" w:line="240" w:lineRule="auto"/>
              <w:jc w:val="both"/>
              <w:rPr>
                <w:sz w:val="21"/>
                <w:szCs w:val="21"/>
              </w:rPr>
            </w:pPr>
            <w:r w:rsidRPr="007B4837">
              <w:rPr>
                <w:sz w:val="21"/>
                <w:szCs w:val="21"/>
              </w:rPr>
              <w:t>Nuoseklaus rašymo į duomenų saugyklos diskus greitis turi būti ne mažesnis negu 400 MB/s.</w:t>
            </w:r>
          </w:p>
        </w:tc>
        <w:tc>
          <w:tcPr>
            <w:tcW w:w="3118" w:type="dxa"/>
            <w:tcBorders>
              <w:top w:val="single" w:sz="4" w:space="0" w:color="auto"/>
              <w:left w:val="single" w:sz="4" w:space="0" w:color="auto"/>
              <w:bottom w:val="single" w:sz="4" w:space="0" w:color="auto"/>
              <w:right w:val="single" w:sz="4" w:space="0" w:color="auto"/>
            </w:tcBorders>
          </w:tcPr>
          <w:p w14:paraId="34429A25" w14:textId="77777777" w:rsidR="006E7987" w:rsidRPr="007B4837" w:rsidRDefault="006E7987" w:rsidP="006E7987">
            <w:pPr>
              <w:pStyle w:val="ListParagraph"/>
              <w:suppressAutoHyphens w:val="0"/>
              <w:spacing w:after="0" w:line="240" w:lineRule="auto"/>
              <w:ind w:left="360"/>
              <w:jc w:val="both"/>
              <w:rPr>
                <w:sz w:val="21"/>
                <w:szCs w:val="21"/>
              </w:rPr>
            </w:pPr>
          </w:p>
        </w:tc>
      </w:tr>
      <w:tr w:rsidR="006E7987" w:rsidRPr="007B4837" w14:paraId="40E30EBD" w14:textId="7127608E" w:rsidTr="006E7987">
        <w:trPr>
          <w:trHeight w:val="20"/>
        </w:trPr>
        <w:tc>
          <w:tcPr>
            <w:tcW w:w="567" w:type="dxa"/>
            <w:tcBorders>
              <w:top w:val="single" w:sz="4" w:space="0" w:color="auto"/>
              <w:left w:val="single" w:sz="4" w:space="0" w:color="auto"/>
              <w:bottom w:val="single" w:sz="4" w:space="0" w:color="auto"/>
              <w:right w:val="single" w:sz="4" w:space="0" w:color="auto"/>
            </w:tcBorders>
            <w:hideMark/>
          </w:tcPr>
          <w:p w14:paraId="02A89ACD" w14:textId="77777777" w:rsidR="006E7987" w:rsidRPr="007B4837" w:rsidRDefault="006E7987" w:rsidP="004E3364">
            <w:pPr>
              <w:pStyle w:val="ListParagraph"/>
              <w:numPr>
                <w:ilvl w:val="0"/>
                <w:numId w:val="33"/>
              </w:numPr>
              <w:suppressAutoHyphens w:val="0"/>
              <w:spacing w:after="0" w:line="240" w:lineRule="auto"/>
              <w:contextualSpacing/>
              <w:rPr>
                <w:sz w:val="21"/>
                <w:szCs w:val="21"/>
              </w:rPr>
            </w:pPr>
          </w:p>
        </w:tc>
        <w:tc>
          <w:tcPr>
            <w:tcW w:w="2267" w:type="dxa"/>
            <w:tcBorders>
              <w:top w:val="single" w:sz="4" w:space="0" w:color="auto"/>
              <w:left w:val="single" w:sz="4" w:space="0" w:color="auto"/>
              <w:bottom w:val="single" w:sz="4" w:space="0" w:color="auto"/>
              <w:right w:val="single" w:sz="4" w:space="0" w:color="auto"/>
            </w:tcBorders>
            <w:hideMark/>
          </w:tcPr>
          <w:p w14:paraId="19474959" w14:textId="77777777" w:rsidR="006E7987" w:rsidRPr="007B4837" w:rsidRDefault="006E7987" w:rsidP="00226390">
            <w:pPr>
              <w:rPr>
                <w:rFonts w:ascii="Calibri" w:hAnsi="Calibri" w:cs="Calibri"/>
                <w:sz w:val="21"/>
                <w:szCs w:val="21"/>
              </w:rPr>
            </w:pPr>
            <w:r w:rsidRPr="007B4837">
              <w:rPr>
                <w:rFonts w:ascii="Calibri" w:hAnsi="Calibri" w:cs="Calibri"/>
                <w:sz w:val="21"/>
                <w:szCs w:val="21"/>
              </w:rPr>
              <w:t>Rezervinių kopijų atstatymas</w:t>
            </w:r>
          </w:p>
        </w:tc>
        <w:tc>
          <w:tcPr>
            <w:tcW w:w="4254" w:type="dxa"/>
            <w:tcBorders>
              <w:top w:val="single" w:sz="4" w:space="0" w:color="auto"/>
              <w:left w:val="single" w:sz="4" w:space="0" w:color="auto"/>
              <w:bottom w:val="single" w:sz="4" w:space="0" w:color="auto"/>
              <w:right w:val="single" w:sz="4" w:space="0" w:color="auto"/>
            </w:tcBorders>
          </w:tcPr>
          <w:p w14:paraId="5ED58884" w14:textId="77777777" w:rsidR="006E7987" w:rsidRPr="007B4837" w:rsidRDefault="006E7987" w:rsidP="00226390">
            <w:pPr>
              <w:jc w:val="both"/>
              <w:rPr>
                <w:rFonts w:ascii="Calibri" w:hAnsi="Calibri" w:cs="Calibri"/>
                <w:sz w:val="21"/>
                <w:szCs w:val="21"/>
              </w:rPr>
            </w:pPr>
            <w:r w:rsidRPr="007B4837">
              <w:rPr>
                <w:rFonts w:ascii="Calibri" w:hAnsi="Calibri" w:cs="Calibri"/>
                <w:sz w:val="21"/>
                <w:szCs w:val="21"/>
              </w:rPr>
              <w:t xml:space="preserve">Perkančiajai organizacijai pareikalavus, rezervinės kopijos turi būti atstatomos į Perkančiosios organizacijos duomenų masyvą. Perkančioji organizacija turi užtikrinti, kad duomenų masyve būtų pakankamai neužimtos vietos kopijų atstatymui atlikti. </w:t>
            </w:r>
          </w:p>
        </w:tc>
        <w:tc>
          <w:tcPr>
            <w:tcW w:w="3118" w:type="dxa"/>
            <w:tcBorders>
              <w:top w:val="single" w:sz="4" w:space="0" w:color="auto"/>
              <w:left w:val="single" w:sz="4" w:space="0" w:color="auto"/>
              <w:bottom w:val="single" w:sz="4" w:space="0" w:color="auto"/>
              <w:right w:val="single" w:sz="4" w:space="0" w:color="auto"/>
            </w:tcBorders>
          </w:tcPr>
          <w:p w14:paraId="0EB01C07" w14:textId="77777777" w:rsidR="006E7987" w:rsidRPr="007B4837" w:rsidRDefault="006E7987" w:rsidP="00226390">
            <w:pPr>
              <w:jc w:val="both"/>
              <w:rPr>
                <w:rFonts w:ascii="Calibri" w:hAnsi="Calibri" w:cs="Calibri"/>
                <w:sz w:val="21"/>
                <w:szCs w:val="21"/>
              </w:rPr>
            </w:pPr>
          </w:p>
        </w:tc>
      </w:tr>
      <w:tr w:rsidR="006E7987" w:rsidRPr="007B4837" w14:paraId="4EF780C8" w14:textId="58F1767E" w:rsidTr="006E7987">
        <w:trPr>
          <w:trHeight w:val="20"/>
        </w:trPr>
        <w:tc>
          <w:tcPr>
            <w:tcW w:w="567" w:type="dxa"/>
            <w:tcBorders>
              <w:top w:val="single" w:sz="4" w:space="0" w:color="auto"/>
              <w:left w:val="single" w:sz="4" w:space="0" w:color="auto"/>
              <w:bottom w:val="single" w:sz="4" w:space="0" w:color="auto"/>
              <w:right w:val="single" w:sz="4" w:space="0" w:color="auto"/>
            </w:tcBorders>
            <w:hideMark/>
          </w:tcPr>
          <w:p w14:paraId="61B939E1" w14:textId="77777777" w:rsidR="006E7987" w:rsidRPr="007B4837" w:rsidRDefault="006E7987" w:rsidP="004E3364">
            <w:pPr>
              <w:pStyle w:val="ListParagraph"/>
              <w:numPr>
                <w:ilvl w:val="0"/>
                <w:numId w:val="33"/>
              </w:numPr>
              <w:suppressAutoHyphens w:val="0"/>
              <w:spacing w:after="0" w:line="240" w:lineRule="auto"/>
              <w:contextualSpacing/>
              <w:rPr>
                <w:sz w:val="21"/>
                <w:szCs w:val="21"/>
              </w:rPr>
            </w:pPr>
          </w:p>
        </w:tc>
        <w:tc>
          <w:tcPr>
            <w:tcW w:w="2267" w:type="dxa"/>
            <w:tcBorders>
              <w:top w:val="single" w:sz="4" w:space="0" w:color="auto"/>
              <w:left w:val="single" w:sz="4" w:space="0" w:color="auto"/>
              <w:bottom w:val="single" w:sz="4" w:space="0" w:color="auto"/>
              <w:right w:val="single" w:sz="4" w:space="0" w:color="auto"/>
            </w:tcBorders>
            <w:hideMark/>
          </w:tcPr>
          <w:p w14:paraId="19EE690C" w14:textId="77777777" w:rsidR="006E7987" w:rsidRPr="007B4837" w:rsidRDefault="006E7987" w:rsidP="00226390">
            <w:pPr>
              <w:rPr>
                <w:rFonts w:ascii="Calibri" w:hAnsi="Calibri" w:cs="Calibri"/>
                <w:sz w:val="21"/>
                <w:szCs w:val="21"/>
              </w:rPr>
            </w:pPr>
            <w:r w:rsidRPr="007B4837">
              <w:rPr>
                <w:rFonts w:ascii="Calibri" w:hAnsi="Calibri" w:cs="Calibri"/>
                <w:sz w:val="21"/>
                <w:szCs w:val="21"/>
              </w:rPr>
              <w:t>Avarinis sistemų atstatymas iš rezervinių kopijų</w:t>
            </w:r>
          </w:p>
        </w:tc>
        <w:tc>
          <w:tcPr>
            <w:tcW w:w="4254" w:type="dxa"/>
            <w:tcBorders>
              <w:top w:val="single" w:sz="4" w:space="0" w:color="auto"/>
              <w:left w:val="single" w:sz="4" w:space="0" w:color="auto"/>
              <w:bottom w:val="single" w:sz="4" w:space="0" w:color="auto"/>
              <w:right w:val="single" w:sz="4" w:space="0" w:color="auto"/>
            </w:tcBorders>
          </w:tcPr>
          <w:p w14:paraId="6A40B1F2" w14:textId="77777777" w:rsidR="006E7987" w:rsidRPr="007B4837" w:rsidRDefault="006E7987" w:rsidP="00226390">
            <w:pPr>
              <w:jc w:val="both"/>
              <w:rPr>
                <w:rFonts w:ascii="Calibri" w:hAnsi="Calibri" w:cs="Calibri"/>
                <w:sz w:val="21"/>
                <w:szCs w:val="21"/>
              </w:rPr>
            </w:pPr>
            <w:r w:rsidRPr="007B4837">
              <w:rPr>
                <w:rFonts w:ascii="Calibri" w:hAnsi="Calibri" w:cs="Calibri"/>
                <w:sz w:val="21"/>
                <w:szCs w:val="21"/>
              </w:rPr>
              <w:t>Perkančiajai organizacijai pareikalavus, Teikėjas privalo nedelsiant atstatyti ir bendradarbiaujant su Perkančiosios organizacijos atstovais paleisti visas virtualias tarnybines stotis iš rezervinių kopijų Teikėjo duomenų centre ne daugiau kaip per 36 valandas.</w:t>
            </w:r>
          </w:p>
        </w:tc>
        <w:tc>
          <w:tcPr>
            <w:tcW w:w="3118" w:type="dxa"/>
            <w:tcBorders>
              <w:top w:val="single" w:sz="4" w:space="0" w:color="auto"/>
              <w:left w:val="single" w:sz="4" w:space="0" w:color="auto"/>
              <w:bottom w:val="single" w:sz="4" w:space="0" w:color="auto"/>
              <w:right w:val="single" w:sz="4" w:space="0" w:color="auto"/>
            </w:tcBorders>
          </w:tcPr>
          <w:p w14:paraId="425B9C29" w14:textId="77777777" w:rsidR="006E7987" w:rsidRPr="007B4837" w:rsidRDefault="006E7987" w:rsidP="00226390">
            <w:pPr>
              <w:jc w:val="both"/>
              <w:rPr>
                <w:rFonts w:ascii="Calibri" w:hAnsi="Calibri" w:cs="Calibri"/>
                <w:sz w:val="21"/>
                <w:szCs w:val="21"/>
              </w:rPr>
            </w:pPr>
          </w:p>
        </w:tc>
      </w:tr>
      <w:tr w:rsidR="006E7987" w:rsidRPr="007B4837" w14:paraId="7968B80D" w14:textId="1A838A90" w:rsidTr="006E7987">
        <w:trPr>
          <w:trHeight w:val="412"/>
        </w:trPr>
        <w:tc>
          <w:tcPr>
            <w:tcW w:w="567" w:type="dxa"/>
            <w:tcBorders>
              <w:top w:val="single" w:sz="4" w:space="0" w:color="auto"/>
              <w:left w:val="single" w:sz="4" w:space="0" w:color="auto"/>
              <w:bottom w:val="single" w:sz="4" w:space="0" w:color="auto"/>
              <w:right w:val="single" w:sz="4" w:space="0" w:color="auto"/>
            </w:tcBorders>
            <w:hideMark/>
          </w:tcPr>
          <w:p w14:paraId="081459C4" w14:textId="77777777" w:rsidR="006E7987" w:rsidRPr="007B4837" w:rsidRDefault="006E7987" w:rsidP="004E3364">
            <w:pPr>
              <w:pStyle w:val="ListParagraph"/>
              <w:numPr>
                <w:ilvl w:val="0"/>
                <w:numId w:val="33"/>
              </w:numPr>
              <w:suppressAutoHyphens w:val="0"/>
              <w:spacing w:after="0" w:line="240" w:lineRule="auto"/>
              <w:contextualSpacing/>
              <w:rPr>
                <w:color w:val="000000" w:themeColor="text1"/>
                <w:sz w:val="21"/>
                <w:szCs w:val="21"/>
              </w:rPr>
            </w:pPr>
          </w:p>
        </w:tc>
        <w:tc>
          <w:tcPr>
            <w:tcW w:w="2267" w:type="dxa"/>
            <w:tcBorders>
              <w:top w:val="single" w:sz="4" w:space="0" w:color="auto"/>
              <w:left w:val="single" w:sz="4" w:space="0" w:color="auto"/>
              <w:bottom w:val="single" w:sz="4" w:space="0" w:color="auto"/>
              <w:right w:val="single" w:sz="4" w:space="0" w:color="auto"/>
            </w:tcBorders>
            <w:hideMark/>
          </w:tcPr>
          <w:p w14:paraId="0FC47744" w14:textId="77777777" w:rsidR="006E7987" w:rsidRPr="007B4837" w:rsidRDefault="006E7987" w:rsidP="00226390">
            <w:pPr>
              <w:rPr>
                <w:rFonts w:ascii="Calibri" w:hAnsi="Calibri" w:cs="Calibri"/>
                <w:color w:val="000000" w:themeColor="text1"/>
                <w:sz w:val="21"/>
                <w:szCs w:val="21"/>
              </w:rPr>
            </w:pPr>
            <w:r w:rsidRPr="007B4837">
              <w:rPr>
                <w:rFonts w:ascii="Calibri" w:hAnsi="Calibri" w:cs="Calibri"/>
                <w:color w:val="000000" w:themeColor="text1"/>
                <w:sz w:val="21"/>
                <w:szCs w:val="21"/>
              </w:rPr>
              <w:t>Paslaugos pasiekiamumas</w:t>
            </w:r>
          </w:p>
        </w:tc>
        <w:tc>
          <w:tcPr>
            <w:tcW w:w="4254" w:type="dxa"/>
            <w:tcBorders>
              <w:top w:val="single" w:sz="4" w:space="0" w:color="auto"/>
              <w:left w:val="single" w:sz="4" w:space="0" w:color="auto"/>
              <w:bottom w:val="single" w:sz="4" w:space="0" w:color="auto"/>
              <w:right w:val="single" w:sz="4" w:space="0" w:color="auto"/>
            </w:tcBorders>
          </w:tcPr>
          <w:p w14:paraId="7F2034FB" w14:textId="77777777" w:rsidR="006E7987" w:rsidRPr="007B4837" w:rsidRDefault="006E7987" w:rsidP="00226390">
            <w:pPr>
              <w:jc w:val="both"/>
              <w:rPr>
                <w:rFonts w:ascii="Calibri" w:hAnsi="Calibri" w:cs="Calibri"/>
                <w:color w:val="000000" w:themeColor="text1"/>
                <w:sz w:val="21"/>
                <w:szCs w:val="21"/>
              </w:rPr>
            </w:pPr>
            <w:r w:rsidRPr="007B4837">
              <w:rPr>
                <w:rFonts w:ascii="Calibri" w:hAnsi="Calibri" w:cs="Calibri"/>
                <w:color w:val="000000" w:themeColor="text1"/>
                <w:sz w:val="21"/>
                <w:szCs w:val="21"/>
              </w:rPr>
              <w:t xml:space="preserve">Paslauga turi būti pasiekiama ne mažiau nei 99,5 % laiko per ataskaitinį laikotarpį (mėnesį). </w:t>
            </w:r>
          </w:p>
          <w:p w14:paraId="119D73C1" w14:textId="77777777" w:rsidR="006E7987" w:rsidRPr="007B4837" w:rsidRDefault="006E7987" w:rsidP="004E3364">
            <w:pPr>
              <w:numPr>
                <w:ilvl w:val="0"/>
                <w:numId w:val="26"/>
              </w:numPr>
              <w:jc w:val="both"/>
              <w:rPr>
                <w:rFonts w:ascii="Calibri" w:hAnsi="Calibri" w:cs="Calibri"/>
                <w:sz w:val="21"/>
                <w:szCs w:val="21"/>
              </w:rPr>
            </w:pPr>
            <w:r w:rsidRPr="007B4837">
              <w:rPr>
                <w:rFonts w:ascii="Calibri" w:hAnsi="Calibri" w:cs="Calibri"/>
                <w:sz w:val="21"/>
                <w:szCs w:val="21"/>
              </w:rPr>
              <w:t>Reakcijos į visų tipų incidentus laikas: ne ilgiau kaip 15 (penkiolika) minučių;</w:t>
            </w:r>
          </w:p>
          <w:p w14:paraId="606E5C3F" w14:textId="77777777" w:rsidR="006E7987" w:rsidRPr="007B4837" w:rsidRDefault="006E7987" w:rsidP="004E3364">
            <w:pPr>
              <w:numPr>
                <w:ilvl w:val="0"/>
                <w:numId w:val="26"/>
              </w:numPr>
              <w:jc w:val="both"/>
              <w:rPr>
                <w:rFonts w:ascii="Calibri" w:hAnsi="Calibri" w:cs="Calibri"/>
                <w:sz w:val="21"/>
                <w:szCs w:val="21"/>
              </w:rPr>
            </w:pPr>
            <w:r w:rsidRPr="007B4837">
              <w:rPr>
                <w:rFonts w:ascii="Calibri" w:hAnsi="Calibri" w:cs="Calibri"/>
                <w:sz w:val="21"/>
                <w:szCs w:val="21"/>
              </w:rPr>
              <w:t>Kritinių incidentų išsprendimo laikas: ne ilgiau kaip 2 (dvi) valandos.</w:t>
            </w:r>
          </w:p>
          <w:p w14:paraId="04D5D261" w14:textId="77777777" w:rsidR="006E7987" w:rsidRPr="007B4837" w:rsidRDefault="006E7987" w:rsidP="004E3364">
            <w:pPr>
              <w:numPr>
                <w:ilvl w:val="0"/>
                <w:numId w:val="26"/>
              </w:numPr>
              <w:jc w:val="both"/>
              <w:rPr>
                <w:rFonts w:ascii="Calibri" w:hAnsi="Calibri" w:cs="Calibri"/>
                <w:sz w:val="21"/>
                <w:szCs w:val="21"/>
              </w:rPr>
            </w:pPr>
            <w:r w:rsidRPr="007B4837">
              <w:rPr>
                <w:rFonts w:ascii="Calibri" w:hAnsi="Calibri" w:cs="Calibri"/>
                <w:sz w:val="21"/>
                <w:szCs w:val="21"/>
              </w:rPr>
              <w:t>Incidentų išsprendimo laikas: ne ilgiau kaip 4 (keturios) valandos;</w:t>
            </w:r>
          </w:p>
          <w:p w14:paraId="19F47F86" w14:textId="77777777" w:rsidR="006E7987" w:rsidRPr="007B4837" w:rsidRDefault="006E7987" w:rsidP="004E3364">
            <w:pPr>
              <w:numPr>
                <w:ilvl w:val="0"/>
                <w:numId w:val="26"/>
              </w:numPr>
              <w:jc w:val="both"/>
              <w:rPr>
                <w:rFonts w:ascii="Calibri" w:hAnsi="Calibri" w:cs="Calibri"/>
                <w:sz w:val="21"/>
                <w:szCs w:val="21"/>
              </w:rPr>
            </w:pPr>
            <w:r w:rsidRPr="007B4837">
              <w:rPr>
                <w:rFonts w:ascii="Calibri" w:hAnsi="Calibri" w:cs="Calibri"/>
                <w:sz w:val="21"/>
                <w:szCs w:val="21"/>
              </w:rPr>
              <w:t>Reakcijos į užklausas ir keitimus laikas: ne ilgiau kaip 1 (viena) valanda;</w:t>
            </w:r>
          </w:p>
          <w:p w14:paraId="53CCF891" w14:textId="77777777" w:rsidR="006E7987" w:rsidRPr="007B4837" w:rsidRDefault="006E7987" w:rsidP="004E3364">
            <w:pPr>
              <w:numPr>
                <w:ilvl w:val="0"/>
                <w:numId w:val="26"/>
              </w:numPr>
              <w:jc w:val="both"/>
              <w:rPr>
                <w:rFonts w:ascii="Calibri" w:hAnsi="Calibri" w:cs="Calibri"/>
                <w:color w:val="000000" w:themeColor="text1"/>
                <w:sz w:val="21"/>
                <w:szCs w:val="21"/>
              </w:rPr>
            </w:pPr>
            <w:r w:rsidRPr="007B4837">
              <w:rPr>
                <w:rFonts w:ascii="Calibri" w:hAnsi="Calibri" w:cs="Calibri"/>
                <w:sz w:val="21"/>
                <w:szCs w:val="21"/>
              </w:rPr>
              <w:t>Užklausų ir keitimų išsprendimo laikas: ne ilgiau kaip 8 (aštuonios) valandos (sudėtingesnių užklausų ir keitimų išsprendimo laikas Šalių abipusiu susitarimu gali būti keičiamas).</w:t>
            </w:r>
          </w:p>
        </w:tc>
        <w:tc>
          <w:tcPr>
            <w:tcW w:w="3118" w:type="dxa"/>
            <w:tcBorders>
              <w:top w:val="single" w:sz="4" w:space="0" w:color="auto"/>
              <w:left w:val="single" w:sz="4" w:space="0" w:color="auto"/>
              <w:bottom w:val="single" w:sz="4" w:space="0" w:color="auto"/>
              <w:right w:val="single" w:sz="4" w:space="0" w:color="auto"/>
            </w:tcBorders>
          </w:tcPr>
          <w:p w14:paraId="43677D6B" w14:textId="77777777" w:rsidR="006E7987" w:rsidRPr="007B4837" w:rsidRDefault="006E7987" w:rsidP="00226390">
            <w:pPr>
              <w:jc w:val="both"/>
              <w:rPr>
                <w:rFonts w:ascii="Calibri" w:hAnsi="Calibri" w:cs="Calibri"/>
                <w:color w:val="000000" w:themeColor="text1"/>
                <w:sz w:val="21"/>
                <w:szCs w:val="21"/>
              </w:rPr>
            </w:pPr>
          </w:p>
        </w:tc>
      </w:tr>
      <w:tr w:rsidR="006E7987" w:rsidRPr="007B4837" w14:paraId="3837C040" w14:textId="7B7031BE" w:rsidTr="006E7987">
        <w:trPr>
          <w:trHeight w:val="412"/>
        </w:trPr>
        <w:tc>
          <w:tcPr>
            <w:tcW w:w="567" w:type="dxa"/>
            <w:tcBorders>
              <w:top w:val="single" w:sz="4" w:space="0" w:color="auto"/>
              <w:left w:val="single" w:sz="4" w:space="0" w:color="auto"/>
              <w:bottom w:val="single" w:sz="4" w:space="0" w:color="auto"/>
              <w:right w:val="single" w:sz="4" w:space="0" w:color="auto"/>
            </w:tcBorders>
          </w:tcPr>
          <w:p w14:paraId="4169C1B6" w14:textId="77777777" w:rsidR="006E7987" w:rsidRPr="007B4837" w:rsidRDefault="006E7987" w:rsidP="004E3364">
            <w:pPr>
              <w:pStyle w:val="ListParagraph"/>
              <w:numPr>
                <w:ilvl w:val="0"/>
                <w:numId w:val="33"/>
              </w:numPr>
              <w:suppressAutoHyphens w:val="0"/>
              <w:spacing w:after="0" w:line="240" w:lineRule="auto"/>
              <w:contextualSpacing/>
              <w:rPr>
                <w:color w:val="000000" w:themeColor="text1"/>
                <w:sz w:val="21"/>
                <w:szCs w:val="21"/>
              </w:rPr>
            </w:pPr>
          </w:p>
        </w:tc>
        <w:tc>
          <w:tcPr>
            <w:tcW w:w="2267" w:type="dxa"/>
            <w:tcBorders>
              <w:top w:val="single" w:sz="4" w:space="0" w:color="auto"/>
              <w:left w:val="single" w:sz="4" w:space="0" w:color="auto"/>
              <w:bottom w:val="single" w:sz="4" w:space="0" w:color="auto"/>
              <w:right w:val="single" w:sz="4" w:space="0" w:color="auto"/>
            </w:tcBorders>
          </w:tcPr>
          <w:p w14:paraId="113927AE" w14:textId="77777777" w:rsidR="006E7987" w:rsidRPr="007B4837" w:rsidRDefault="006E7987" w:rsidP="00226390">
            <w:pPr>
              <w:rPr>
                <w:rFonts w:ascii="Calibri" w:hAnsi="Calibri" w:cs="Calibri"/>
                <w:color w:val="000000" w:themeColor="text1"/>
                <w:sz w:val="21"/>
                <w:szCs w:val="21"/>
              </w:rPr>
            </w:pPr>
            <w:r w:rsidRPr="007B4837">
              <w:rPr>
                <w:rFonts w:ascii="Calibri" w:hAnsi="Calibri" w:cs="Calibri"/>
                <w:sz w:val="21"/>
                <w:szCs w:val="21"/>
              </w:rPr>
              <w:t>Atitikimo kokybės reikalavimams ataskaita</w:t>
            </w:r>
          </w:p>
        </w:tc>
        <w:tc>
          <w:tcPr>
            <w:tcW w:w="4254" w:type="dxa"/>
            <w:tcBorders>
              <w:top w:val="single" w:sz="4" w:space="0" w:color="auto"/>
              <w:left w:val="single" w:sz="4" w:space="0" w:color="auto"/>
              <w:bottom w:val="single" w:sz="4" w:space="0" w:color="auto"/>
              <w:right w:val="single" w:sz="4" w:space="0" w:color="auto"/>
            </w:tcBorders>
          </w:tcPr>
          <w:p w14:paraId="58B3F967" w14:textId="77777777" w:rsidR="006E7987" w:rsidRPr="007B4837" w:rsidRDefault="006E7987" w:rsidP="00226390">
            <w:pPr>
              <w:jc w:val="both"/>
              <w:rPr>
                <w:rFonts w:ascii="Calibri" w:hAnsi="Calibri" w:cs="Calibri"/>
                <w:sz w:val="21"/>
                <w:szCs w:val="21"/>
              </w:rPr>
            </w:pPr>
            <w:r w:rsidRPr="007B4837">
              <w:rPr>
                <w:rFonts w:ascii="Calibri" w:hAnsi="Calibri" w:cs="Calibri"/>
                <w:sz w:val="21"/>
                <w:szCs w:val="21"/>
              </w:rPr>
              <w:t>Iki kiekvieno einamojo mėnesio 10 (dešimtos) dienos Teikėjas pateikia paslaugų kokybės parametrų ataskaitą už praėjusį mėnesį. Ataskaitoje nurodomi šie duomenys:</w:t>
            </w:r>
          </w:p>
          <w:p w14:paraId="0B73D14B" w14:textId="77777777" w:rsidR="006E7987" w:rsidRPr="007B4837" w:rsidRDefault="006E7987" w:rsidP="004E3364">
            <w:pPr>
              <w:numPr>
                <w:ilvl w:val="0"/>
                <w:numId w:val="32"/>
              </w:numPr>
              <w:jc w:val="both"/>
              <w:rPr>
                <w:rFonts w:ascii="Calibri" w:hAnsi="Calibri" w:cs="Calibri"/>
                <w:sz w:val="21"/>
                <w:szCs w:val="21"/>
              </w:rPr>
            </w:pPr>
            <w:r w:rsidRPr="007B4837">
              <w:rPr>
                <w:rFonts w:ascii="Calibri" w:hAnsi="Calibri" w:cs="Calibri"/>
                <w:sz w:val="21"/>
                <w:szCs w:val="21"/>
              </w:rPr>
              <w:t>Kreipinių valdymo kokybės ataskaita;</w:t>
            </w:r>
          </w:p>
          <w:p w14:paraId="7530DACC" w14:textId="77777777" w:rsidR="006E7987" w:rsidRPr="007B4837" w:rsidRDefault="006E7987" w:rsidP="004E3364">
            <w:pPr>
              <w:numPr>
                <w:ilvl w:val="0"/>
                <w:numId w:val="32"/>
              </w:numPr>
              <w:jc w:val="both"/>
              <w:rPr>
                <w:rFonts w:ascii="Calibri" w:hAnsi="Calibri" w:cs="Calibri"/>
                <w:sz w:val="21"/>
                <w:szCs w:val="21"/>
              </w:rPr>
            </w:pPr>
            <w:r w:rsidRPr="007B4837">
              <w:rPr>
                <w:rFonts w:ascii="Calibri" w:hAnsi="Calibri" w:cs="Calibri"/>
                <w:sz w:val="21"/>
                <w:szCs w:val="21"/>
              </w:rPr>
              <w:t>Vidutinės incidentų reakcijos bei išsprendimo trukmės;</w:t>
            </w:r>
          </w:p>
          <w:p w14:paraId="6E46B8EC" w14:textId="77777777" w:rsidR="006E7987" w:rsidRPr="007B4837" w:rsidRDefault="006E7987" w:rsidP="004E3364">
            <w:pPr>
              <w:numPr>
                <w:ilvl w:val="0"/>
                <w:numId w:val="32"/>
              </w:numPr>
              <w:jc w:val="both"/>
              <w:rPr>
                <w:rFonts w:ascii="Calibri" w:hAnsi="Calibri" w:cs="Calibri"/>
                <w:sz w:val="21"/>
                <w:szCs w:val="21"/>
              </w:rPr>
            </w:pPr>
            <w:r w:rsidRPr="007B4837">
              <w:rPr>
                <w:rFonts w:ascii="Calibri" w:hAnsi="Calibri" w:cs="Calibri"/>
                <w:sz w:val="21"/>
                <w:szCs w:val="21"/>
              </w:rPr>
              <w:t>Visų incidentų sąrašas su nurodytais reakcijos bei išsprendimo laikais;</w:t>
            </w:r>
          </w:p>
          <w:p w14:paraId="2A311678" w14:textId="77777777" w:rsidR="006E7987" w:rsidRPr="007B4837" w:rsidRDefault="006E7987" w:rsidP="004E3364">
            <w:pPr>
              <w:numPr>
                <w:ilvl w:val="0"/>
                <w:numId w:val="32"/>
              </w:numPr>
              <w:jc w:val="both"/>
              <w:rPr>
                <w:rFonts w:ascii="Calibri" w:hAnsi="Calibri" w:cs="Calibri"/>
                <w:sz w:val="21"/>
                <w:szCs w:val="21"/>
              </w:rPr>
            </w:pPr>
            <w:r w:rsidRPr="007B4837">
              <w:rPr>
                <w:rFonts w:ascii="Calibri" w:hAnsi="Calibri" w:cs="Calibri"/>
                <w:sz w:val="21"/>
                <w:szCs w:val="21"/>
              </w:rPr>
              <w:t>Mėnesio paslaugos pasiekiamumas.</w:t>
            </w:r>
          </w:p>
        </w:tc>
        <w:tc>
          <w:tcPr>
            <w:tcW w:w="3118" w:type="dxa"/>
            <w:tcBorders>
              <w:top w:val="single" w:sz="4" w:space="0" w:color="auto"/>
              <w:left w:val="single" w:sz="4" w:space="0" w:color="auto"/>
              <w:bottom w:val="single" w:sz="4" w:space="0" w:color="auto"/>
              <w:right w:val="single" w:sz="4" w:space="0" w:color="auto"/>
            </w:tcBorders>
          </w:tcPr>
          <w:p w14:paraId="1A313D29" w14:textId="77777777" w:rsidR="006E7987" w:rsidRPr="007B4837" w:rsidRDefault="006E7987" w:rsidP="00226390">
            <w:pPr>
              <w:jc w:val="both"/>
              <w:rPr>
                <w:rFonts w:ascii="Calibri" w:hAnsi="Calibri" w:cs="Calibri"/>
                <w:sz w:val="21"/>
                <w:szCs w:val="21"/>
              </w:rPr>
            </w:pPr>
          </w:p>
        </w:tc>
      </w:tr>
      <w:tr w:rsidR="006E7987" w:rsidRPr="007B4837" w14:paraId="4B23002B" w14:textId="3F49D621" w:rsidTr="006E7987">
        <w:trPr>
          <w:trHeight w:val="1821"/>
        </w:trPr>
        <w:tc>
          <w:tcPr>
            <w:tcW w:w="567" w:type="dxa"/>
            <w:tcBorders>
              <w:top w:val="single" w:sz="4" w:space="0" w:color="auto"/>
              <w:left w:val="single" w:sz="4" w:space="0" w:color="auto"/>
              <w:bottom w:val="single" w:sz="4" w:space="0" w:color="auto"/>
              <w:right w:val="single" w:sz="4" w:space="0" w:color="auto"/>
            </w:tcBorders>
          </w:tcPr>
          <w:p w14:paraId="4DD73C1A" w14:textId="77777777" w:rsidR="006E7987" w:rsidRPr="007B4837" w:rsidRDefault="006E7987" w:rsidP="004E3364">
            <w:pPr>
              <w:pStyle w:val="ListParagraph"/>
              <w:numPr>
                <w:ilvl w:val="0"/>
                <w:numId w:val="33"/>
              </w:numPr>
              <w:suppressAutoHyphens w:val="0"/>
              <w:spacing w:after="0" w:line="240" w:lineRule="auto"/>
              <w:contextualSpacing/>
              <w:rPr>
                <w:color w:val="000000" w:themeColor="text1"/>
                <w:sz w:val="21"/>
                <w:szCs w:val="21"/>
              </w:rPr>
            </w:pPr>
          </w:p>
        </w:tc>
        <w:tc>
          <w:tcPr>
            <w:tcW w:w="2267" w:type="dxa"/>
            <w:tcBorders>
              <w:top w:val="single" w:sz="4" w:space="0" w:color="auto"/>
              <w:left w:val="single" w:sz="4" w:space="0" w:color="auto"/>
              <w:bottom w:val="single" w:sz="4" w:space="0" w:color="auto"/>
              <w:right w:val="single" w:sz="4" w:space="0" w:color="auto"/>
            </w:tcBorders>
          </w:tcPr>
          <w:p w14:paraId="55299E04" w14:textId="77777777" w:rsidR="006E7987" w:rsidRPr="007B4837" w:rsidRDefault="006E7987" w:rsidP="00226390">
            <w:pPr>
              <w:tabs>
                <w:tab w:val="left" w:pos="709"/>
                <w:tab w:val="left" w:pos="1134"/>
              </w:tabs>
              <w:autoSpaceDE w:val="0"/>
              <w:autoSpaceDN w:val="0"/>
              <w:adjustRightInd w:val="0"/>
              <w:rPr>
                <w:rFonts w:ascii="Calibri" w:hAnsi="Calibri" w:cs="Calibri"/>
                <w:sz w:val="21"/>
                <w:szCs w:val="21"/>
              </w:rPr>
            </w:pPr>
            <w:r w:rsidRPr="0CCFA8F0">
              <w:rPr>
                <w:rFonts w:ascii="Calibri" w:hAnsi="Calibri" w:cs="Calibri"/>
                <w:sz w:val="21"/>
                <w:szCs w:val="21"/>
              </w:rPr>
              <w:t>Paslaugos kokybės gerinimui keliami reikalavimai</w:t>
            </w:r>
          </w:p>
          <w:p w14:paraId="389FE0DC" w14:textId="77777777" w:rsidR="006E7987" w:rsidRPr="007B4837" w:rsidRDefault="006E7987" w:rsidP="00226390">
            <w:pPr>
              <w:rPr>
                <w:rFonts w:ascii="Calibri" w:hAnsi="Calibri" w:cs="Calibri"/>
                <w:color w:val="000000" w:themeColor="text1"/>
                <w:sz w:val="21"/>
                <w:szCs w:val="21"/>
              </w:rPr>
            </w:pPr>
          </w:p>
        </w:tc>
        <w:tc>
          <w:tcPr>
            <w:tcW w:w="4254" w:type="dxa"/>
            <w:tcBorders>
              <w:top w:val="single" w:sz="4" w:space="0" w:color="auto"/>
              <w:left w:val="single" w:sz="4" w:space="0" w:color="auto"/>
              <w:bottom w:val="single" w:sz="4" w:space="0" w:color="auto"/>
              <w:right w:val="single" w:sz="4" w:space="0" w:color="auto"/>
            </w:tcBorders>
          </w:tcPr>
          <w:p w14:paraId="688236DB" w14:textId="77777777" w:rsidR="006E7987" w:rsidRPr="007B4837" w:rsidRDefault="006E7987" w:rsidP="00226390">
            <w:pPr>
              <w:jc w:val="both"/>
              <w:rPr>
                <w:rFonts w:ascii="Calibri" w:hAnsi="Calibri" w:cs="Calibri"/>
                <w:sz w:val="21"/>
                <w:szCs w:val="21"/>
              </w:rPr>
            </w:pPr>
            <w:r w:rsidRPr="007B4837">
              <w:rPr>
                <w:rFonts w:ascii="Calibri" w:hAnsi="Calibri" w:cs="Calibri"/>
                <w:sz w:val="21"/>
                <w:szCs w:val="21"/>
              </w:rPr>
              <w:t xml:space="preserve">Iki kiekvieno einamojo ketvirčio 20 (dvidešimtos) dienos Teikėjas atvyksta į Perkančiosios organizacijos būstinę ir pristato paslaugų kokybės ataskaitą bei, esant poreikiui, gerinimo planą. Ataskaitoje turi būti nurodyta:  </w:t>
            </w:r>
          </w:p>
          <w:p w14:paraId="667F4EB7" w14:textId="77777777" w:rsidR="006E7987" w:rsidRPr="007B4837" w:rsidRDefault="006E7987" w:rsidP="004E3364">
            <w:pPr>
              <w:numPr>
                <w:ilvl w:val="0"/>
                <w:numId w:val="26"/>
              </w:numPr>
              <w:jc w:val="both"/>
              <w:rPr>
                <w:rFonts w:ascii="Calibri" w:hAnsi="Calibri" w:cs="Calibri"/>
                <w:sz w:val="21"/>
                <w:szCs w:val="21"/>
              </w:rPr>
            </w:pPr>
            <w:r w:rsidRPr="007B4837">
              <w:rPr>
                <w:rFonts w:ascii="Calibri" w:hAnsi="Calibri" w:cs="Calibri"/>
                <w:sz w:val="21"/>
                <w:szCs w:val="21"/>
              </w:rPr>
              <w:t>Incidentų suvestinė;</w:t>
            </w:r>
          </w:p>
          <w:p w14:paraId="3CFBB68B" w14:textId="77777777" w:rsidR="006E7987" w:rsidRPr="007B4837" w:rsidRDefault="006E7987" w:rsidP="004E3364">
            <w:pPr>
              <w:numPr>
                <w:ilvl w:val="0"/>
                <w:numId w:val="26"/>
              </w:numPr>
              <w:jc w:val="both"/>
              <w:rPr>
                <w:rFonts w:ascii="Calibri" w:hAnsi="Calibri" w:cs="Calibri"/>
                <w:sz w:val="21"/>
                <w:szCs w:val="21"/>
              </w:rPr>
            </w:pPr>
            <w:r w:rsidRPr="007B4837">
              <w:rPr>
                <w:rFonts w:ascii="Calibri" w:hAnsi="Calibri" w:cs="Calibri"/>
                <w:sz w:val="21"/>
                <w:szCs w:val="21"/>
              </w:rPr>
              <w:t>Priežasčių analizė;</w:t>
            </w:r>
          </w:p>
          <w:p w14:paraId="1F96DA33" w14:textId="77777777" w:rsidR="006E7987" w:rsidRPr="007B4837" w:rsidRDefault="006E7987" w:rsidP="004E3364">
            <w:pPr>
              <w:numPr>
                <w:ilvl w:val="0"/>
                <w:numId w:val="26"/>
              </w:numPr>
              <w:jc w:val="both"/>
              <w:rPr>
                <w:rFonts w:ascii="Calibri" w:hAnsi="Calibri" w:cs="Calibri"/>
                <w:sz w:val="21"/>
                <w:szCs w:val="21"/>
              </w:rPr>
            </w:pPr>
            <w:r w:rsidRPr="007B4837">
              <w:rPr>
                <w:rFonts w:ascii="Calibri" w:hAnsi="Calibri" w:cs="Calibri"/>
                <w:sz w:val="21"/>
                <w:szCs w:val="21"/>
              </w:rPr>
              <w:t>Sprendimo būdai;</w:t>
            </w:r>
          </w:p>
          <w:p w14:paraId="793D98FC" w14:textId="77777777" w:rsidR="006E7987" w:rsidRPr="007B4837" w:rsidRDefault="006E7987" w:rsidP="004E3364">
            <w:pPr>
              <w:numPr>
                <w:ilvl w:val="0"/>
                <w:numId w:val="26"/>
              </w:numPr>
              <w:jc w:val="both"/>
              <w:rPr>
                <w:rFonts w:ascii="Calibri" w:hAnsi="Calibri" w:cs="Calibri"/>
                <w:sz w:val="21"/>
                <w:szCs w:val="21"/>
              </w:rPr>
            </w:pPr>
            <w:r w:rsidRPr="007B4837">
              <w:rPr>
                <w:rFonts w:ascii="Calibri" w:hAnsi="Calibri" w:cs="Calibri"/>
                <w:sz w:val="21"/>
                <w:szCs w:val="21"/>
              </w:rPr>
              <w:t>Veiksmai,  orientuoti į incidentų prevenciją.</w:t>
            </w:r>
          </w:p>
        </w:tc>
        <w:tc>
          <w:tcPr>
            <w:tcW w:w="3118" w:type="dxa"/>
            <w:tcBorders>
              <w:top w:val="single" w:sz="4" w:space="0" w:color="auto"/>
              <w:left w:val="single" w:sz="4" w:space="0" w:color="auto"/>
              <w:bottom w:val="single" w:sz="4" w:space="0" w:color="auto"/>
              <w:right w:val="single" w:sz="4" w:space="0" w:color="auto"/>
            </w:tcBorders>
          </w:tcPr>
          <w:p w14:paraId="0EA88E8D" w14:textId="77777777" w:rsidR="006E7987" w:rsidRPr="007B4837" w:rsidRDefault="006E7987" w:rsidP="00226390">
            <w:pPr>
              <w:jc w:val="both"/>
              <w:rPr>
                <w:rFonts w:ascii="Calibri" w:hAnsi="Calibri" w:cs="Calibri"/>
                <w:sz w:val="21"/>
                <w:szCs w:val="21"/>
              </w:rPr>
            </w:pPr>
          </w:p>
        </w:tc>
      </w:tr>
    </w:tbl>
    <w:p w14:paraId="18CA5EF2" w14:textId="77777777" w:rsidR="004E3364" w:rsidRPr="007B4837" w:rsidRDefault="004E3364" w:rsidP="004E3364">
      <w:pPr>
        <w:pStyle w:val="ListParagraph"/>
        <w:numPr>
          <w:ilvl w:val="0"/>
          <w:numId w:val="23"/>
        </w:numPr>
        <w:suppressAutoHyphens w:val="0"/>
        <w:spacing w:before="240" w:after="240" w:line="278" w:lineRule="auto"/>
        <w:ind w:left="714" w:hanging="357"/>
        <w:contextualSpacing/>
        <w:rPr>
          <w:b/>
          <w:bCs/>
          <w:sz w:val="21"/>
          <w:szCs w:val="21"/>
        </w:rPr>
      </w:pPr>
      <w:r w:rsidRPr="007B4837">
        <w:rPr>
          <w:b/>
          <w:bCs/>
          <w:sz w:val="21"/>
          <w:szCs w:val="21"/>
        </w:rPr>
        <w:t>Reikalavimai turimos IT infrastruktūros priežiūros paslaugoms</w:t>
      </w:r>
    </w:p>
    <w:tbl>
      <w:tblPr>
        <w:tblStyle w:val="TableGrid"/>
        <w:tblW w:w="10201" w:type="dxa"/>
        <w:tblLook w:val="04A0" w:firstRow="1" w:lastRow="0" w:firstColumn="1" w:lastColumn="0" w:noHBand="0" w:noVBand="1"/>
      </w:tblPr>
      <w:tblGrid>
        <w:gridCol w:w="545"/>
        <w:gridCol w:w="2120"/>
        <w:gridCol w:w="4418"/>
        <w:gridCol w:w="3118"/>
      </w:tblGrid>
      <w:tr w:rsidR="006E7987" w:rsidRPr="007B4837" w14:paraId="36F31FF9" w14:textId="7302122D" w:rsidTr="006E7987">
        <w:tc>
          <w:tcPr>
            <w:tcW w:w="545" w:type="dxa"/>
          </w:tcPr>
          <w:p w14:paraId="26A91DEB" w14:textId="77777777" w:rsidR="006E7987" w:rsidRPr="007B4837" w:rsidRDefault="006E7987" w:rsidP="00226390">
            <w:pPr>
              <w:tabs>
                <w:tab w:val="left" w:pos="709"/>
                <w:tab w:val="left" w:pos="1080"/>
              </w:tabs>
              <w:jc w:val="center"/>
              <w:rPr>
                <w:rFonts w:ascii="Calibri" w:hAnsi="Calibri" w:cs="Calibri"/>
                <w:b/>
                <w:sz w:val="21"/>
                <w:szCs w:val="21"/>
              </w:rPr>
            </w:pPr>
            <w:r w:rsidRPr="007B4837">
              <w:rPr>
                <w:rFonts w:ascii="Calibri" w:hAnsi="Calibri" w:cs="Calibri"/>
                <w:b/>
                <w:sz w:val="21"/>
                <w:szCs w:val="21"/>
              </w:rPr>
              <w:t>Nr.</w:t>
            </w:r>
          </w:p>
        </w:tc>
        <w:tc>
          <w:tcPr>
            <w:tcW w:w="2120" w:type="dxa"/>
          </w:tcPr>
          <w:p w14:paraId="40ED7618" w14:textId="77777777" w:rsidR="006E7987" w:rsidRPr="007B4837" w:rsidRDefault="006E7987" w:rsidP="00226390">
            <w:pPr>
              <w:tabs>
                <w:tab w:val="left" w:pos="709"/>
                <w:tab w:val="left" w:pos="1080"/>
              </w:tabs>
              <w:jc w:val="center"/>
              <w:rPr>
                <w:rFonts w:ascii="Calibri" w:hAnsi="Calibri" w:cs="Calibri"/>
                <w:b/>
                <w:sz w:val="21"/>
                <w:szCs w:val="21"/>
              </w:rPr>
            </w:pPr>
            <w:r w:rsidRPr="007B4837">
              <w:rPr>
                <w:rFonts w:ascii="Calibri" w:hAnsi="Calibri" w:cs="Calibri"/>
                <w:b/>
                <w:sz w:val="21"/>
                <w:szCs w:val="21"/>
              </w:rPr>
              <w:t>Charakteristikos</w:t>
            </w:r>
          </w:p>
        </w:tc>
        <w:tc>
          <w:tcPr>
            <w:tcW w:w="4418" w:type="dxa"/>
          </w:tcPr>
          <w:p w14:paraId="70D8599F" w14:textId="77777777" w:rsidR="006E7987" w:rsidRPr="007B4837" w:rsidRDefault="006E7987" w:rsidP="00226390">
            <w:pPr>
              <w:tabs>
                <w:tab w:val="left" w:pos="709"/>
                <w:tab w:val="left" w:pos="1080"/>
              </w:tabs>
              <w:jc w:val="center"/>
              <w:rPr>
                <w:rFonts w:ascii="Calibri" w:hAnsi="Calibri" w:cs="Calibri"/>
                <w:b/>
                <w:sz w:val="21"/>
                <w:szCs w:val="21"/>
              </w:rPr>
            </w:pPr>
            <w:r w:rsidRPr="007B4837">
              <w:rPr>
                <w:rFonts w:ascii="Calibri" w:hAnsi="Calibri" w:cs="Calibri"/>
                <w:b/>
                <w:sz w:val="21"/>
                <w:szCs w:val="21"/>
              </w:rPr>
              <w:t>Reikalavimai</w:t>
            </w:r>
          </w:p>
        </w:tc>
        <w:tc>
          <w:tcPr>
            <w:tcW w:w="3118" w:type="dxa"/>
          </w:tcPr>
          <w:p w14:paraId="31802B67" w14:textId="3B354FF8" w:rsidR="006E7987" w:rsidRPr="007B4837" w:rsidRDefault="006E7987" w:rsidP="00226390">
            <w:pPr>
              <w:tabs>
                <w:tab w:val="left" w:pos="709"/>
                <w:tab w:val="left" w:pos="1080"/>
              </w:tabs>
              <w:jc w:val="center"/>
              <w:rPr>
                <w:rFonts w:ascii="Calibri" w:hAnsi="Calibri" w:cs="Calibri"/>
                <w:b/>
                <w:sz w:val="21"/>
                <w:szCs w:val="21"/>
              </w:rPr>
            </w:pPr>
            <w:r>
              <w:rPr>
                <w:rFonts w:ascii="Calibri" w:hAnsi="Calibri" w:cs="Calibri"/>
                <w:b/>
                <w:sz w:val="21"/>
                <w:szCs w:val="21"/>
              </w:rPr>
              <w:t>Tiekėjo siūlomų paslaugų aprašymas</w:t>
            </w:r>
          </w:p>
        </w:tc>
      </w:tr>
      <w:tr w:rsidR="006E7987" w:rsidRPr="007B4837" w14:paraId="48DA35D7" w14:textId="482AC342" w:rsidTr="006E7987">
        <w:tc>
          <w:tcPr>
            <w:tcW w:w="545" w:type="dxa"/>
          </w:tcPr>
          <w:p w14:paraId="281E6D00" w14:textId="77777777" w:rsidR="006E7987" w:rsidRPr="007B4837" w:rsidRDefault="006E7987" w:rsidP="00226390">
            <w:pPr>
              <w:tabs>
                <w:tab w:val="left" w:pos="709"/>
                <w:tab w:val="left" w:pos="1080"/>
              </w:tabs>
              <w:rPr>
                <w:rFonts w:ascii="Calibri" w:hAnsi="Calibri" w:cs="Calibri"/>
                <w:sz w:val="21"/>
                <w:szCs w:val="21"/>
              </w:rPr>
            </w:pPr>
            <w:r w:rsidRPr="007B4837">
              <w:rPr>
                <w:rFonts w:ascii="Calibri" w:hAnsi="Calibri" w:cs="Calibri"/>
                <w:sz w:val="21"/>
                <w:szCs w:val="21"/>
              </w:rPr>
              <w:t>1.</w:t>
            </w:r>
          </w:p>
        </w:tc>
        <w:tc>
          <w:tcPr>
            <w:tcW w:w="2120" w:type="dxa"/>
          </w:tcPr>
          <w:p w14:paraId="32484ECD" w14:textId="77777777" w:rsidR="006E7987" w:rsidRPr="007B4837" w:rsidRDefault="006E7987" w:rsidP="00226390">
            <w:pPr>
              <w:tabs>
                <w:tab w:val="left" w:pos="709"/>
                <w:tab w:val="left" w:pos="1080"/>
              </w:tabs>
              <w:rPr>
                <w:rFonts w:ascii="Calibri" w:hAnsi="Calibri" w:cs="Calibri"/>
                <w:sz w:val="21"/>
                <w:szCs w:val="21"/>
              </w:rPr>
            </w:pPr>
            <w:r w:rsidRPr="007B4837">
              <w:rPr>
                <w:rFonts w:ascii="Calibri" w:hAnsi="Calibri" w:cs="Calibri"/>
                <w:sz w:val="21"/>
                <w:szCs w:val="21"/>
              </w:rPr>
              <w:t>Bendrieji reikalavimai paslaugų teikimui</w:t>
            </w:r>
          </w:p>
        </w:tc>
        <w:tc>
          <w:tcPr>
            <w:tcW w:w="4418" w:type="dxa"/>
          </w:tcPr>
          <w:p w14:paraId="1B03D1FC" w14:textId="77777777" w:rsidR="006E7987" w:rsidRPr="007B4837" w:rsidRDefault="006E7987" w:rsidP="00226390">
            <w:pPr>
              <w:tabs>
                <w:tab w:val="left" w:pos="458"/>
                <w:tab w:val="left" w:pos="741"/>
                <w:tab w:val="left" w:pos="1080"/>
              </w:tabs>
              <w:spacing w:after="60"/>
              <w:jc w:val="both"/>
              <w:rPr>
                <w:rFonts w:ascii="Calibri" w:hAnsi="Calibri" w:cs="Calibri"/>
                <w:sz w:val="21"/>
                <w:szCs w:val="21"/>
              </w:rPr>
            </w:pPr>
            <w:r w:rsidRPr="007B4837">
              <w:rPr>
                <w:rFonts w:ascii="Calibri" w:hAnsi="Calibri" w:cs="Calibri"/>
                <w:sz w:val="21"/>
                <w:szCs w:val="21"/>
              </w:rPr>
              <w:t>Paslaugos teikimo laikas:</w:t>
            </w:r>
          </w:p>
          <w:p w14:paraId="7C9B7D45" w14:textId="77777777" w:rsidR="006E7987" w:rsidRPr="007B4837" w:rsidRDefault="006E7987" w:rsidP="004E3364">
            <w:pPr>
              <w:pStyle w:val="ListParagraph"/>
              <w:numPr>
                <w:ilvl w:val="0"/>
                <w:numId w:val="34"/>
              </w:numPr>
              <w:tabs>
                <w:tab w:val="left" w:pos="458"/>
                <w:tab w:val="left" w:pos="741"/>
                <w:tab w:val="left" w:pos="1080"/>
              </w:tabs>
              <w:suppressAutoHyphens w:val="0"/>
              <w:spacing w:after="60" w:line="240" w:lineRule="auto"/>
              <w:contextualSpacing/>
              <w:jc w:val="both"/>
              <w:rPr>
                <w:sz w:val="21"/>
                <w:szCs w:val="21"/>
              </w:rPr>
            </w:pPr>
            <w:r w:rsidRPr="007B4837">
              <w:rPr>
                <w:sz w:val="21"/>
                <w:szCs w:val="21"/>
              </w:rPr>
              <w:tab/>
              <w:t xml:space="preserve">Darbo dienomis nuo 8:00 iki 17:00, išskyrus programinės įrangos </w:t>
            </w:r>
            <w:r w:rsidRPr="007B4837">
              <w:rPr>
                <w:sz w:val="21"/>
                <w:szCs w:val="21"/>
              </w:rPr>
              <w:lastRenderedPageBreak/>
              <w:t>atnaujinimo darbus. Programinės įrangos atnaujinimo darbai vykdomi su Perkančiąja Organizacija suderintu laiku (įprastai darbo dienomis nuo 17:00 iki 24:00);</w:t>
            </w:r>
          </w:p>
          <w:p w14:paraId="7421C044" w14:textId="77777777" w:rsidR="006E7987" w:rsidRPr="007B4837" w:rsidRDefault="006E7987" w:rsidP="00226390">
            <w:pPr>
              <w:tabs>
                <w:tab w:val="left" w:pos="458"/>
                <w:tab w:val="left" w:pos="741"/>
                <w:tab w:val="left" w:pos="1080"/>
              </w:tabs>
              <w:spacing w:after="60"/>
              <w:jc w:val="both"/>
              <w:rPr>
                <w:rFonts w:ascii="Calibri" w:hAnsi="Calibri" w:cs="Calibri"/>
                <w:sz w:val="21"/>
                <w:szCs w:val="21"/>
              </w:rPr>
            </w:pPr>
            <w:r w:rsidRPr="007B4837">
              <w:rPr>
                <w:rFonts w:ascii="Calibri" w:hAnsi="Calibri" w:cs="Calibri"/>
                <w:sz w:val="21"/>
                <w:szCs w:val="21"/>
              </w:rPr>
              <w:t>Paslaugų kokybės reikalavimai:</w:t>
            </w:r>
            <w:r w:rsidRPr="007B4837">
              <w:rPr>
                <w:rFonts w:ascii="Calibri" w:hAnsi="Calibri" w:cs="Calibri"/>
                <w:sz w:val="21"/>
                <w:szCs w:val="21"/>
              </w:rPr>
              <w:tab/>
            </w:r>
          </w:p>
          <w:p w14:paraId="4DD9E8D0" w14:textId="77777777" w:rsidR="006E7987" w:rsidRPr="007B4837" w:rsidRDefault="006E7987" w:rsidP="004E3364">
            <w:pPr>
              <w:pStyle w:val="ListParagraph"/>
              <w:numPr>
                <w:ilvl w:val="3"/>
                <w:numId w:val="30"/>
              </w:numPr>
              <w:tabs>
                <w:tab w:val="left" w:pos="725"/>
              </w:tabs>
              <w:suppressAutoHyphens w:val="0"/>
              <w:spacing w:after="60" w:line="240" w:lineRule="auto"/>
              <w:ind w:left="725" w:hanging="425"/>
              <w:contextualSpacing/>
              <w:jc w:val="both"/>
              <w:rPr>
                <w:sz w:val="21"/>
                <w:szCs w:val="21"/>
              </w:rPr>
            </w:pPr>
            <w:r w:rsidRPr="007B4837">
              <w:rPr>
                <w:sz w:val="21"/>
                <w:szCs w:val="21"/>
              </w:rPr>
              <w:t>Reakcijos į visų tipų incidentus laikas: ne ilgiau kaip 30 (trisdešimt) minučių;</w:t>
            </w:r>
          </w:p>
          <w:p w14:paraId="3BC553FF" w14:textId="77777777" w:rsidR="006E7987" w:rsidRPr="007B4837" w:rsidRDefault="006E7987" w:rsidP="004E3364">
            <w:pPr>
              <w:pStyle w:val="ListParagraph"/>
              <w:numPr>
                <w:ilvl w:val="3"/>
                <w:numId w:val="30"/>
              </w:numPr>
              <w:tabs>
                <w:tab w:val="left" w:pos="725"/>
              </w:tabs>
              <w:suppressAutoHyphens w:val="0"/>
              <w:spacing w:after="60" w:line="240" w:lineRule="auto"/>
              <w:ind w:left="725" w:hanging="425"/>
              <w:contextualSpacing/>
              <w:jc w:val="both"/>
              <w:rPr>
                <w:sz w:val="21"/>
                <w:szCs w:val="21"/>
              </w:rPr>
            </w:pPr>
            <w:r w:rsidRPr="007B4837">
              <w:rPr>
                <w:sz w:val="21"/>
                <w:szCs w:val="21"/>
              </w:rPr>
              <w:t>Kritinių incidentų išsprendimo laikas: ne ilgiau kaip 2 (dvi) valandos.</w:t>
            </w:r>
          </w:p>
          <w:p w14:paraId="1C342EB6" w14:textId="77777777" w:rsidR="006E7987" w:rsidRPr="007B4837" w:rsidRDefault="006E7987" w:rsidP="004E3364">
            <w:pPr>
              <w:pStyle w:val="ListParagraph"/>
              <w:numPr>
                <w:ilvl w:val="3"/>
                <w:numId w:val="30"/>
              </w:numPr>
              <w:tabs>
                <w:tab w:val="left" w:pos="725"/>
              </w:tabs>
              <w:suppressAutoHyphens w:val="0"/>
              <w:spacing w:after="60" w:line="240" w:lineRule="auto"/>
              <w:ind w:left="725" w:hanging="425"/>
              <w:contextualSpacing/>
              <w:jc w:val="both"/>
              <w:rPr>
                <w:sz w:val="21"/>
                <w:szCs w:val="21"/>
              </w:rPr>
            </w:pPr>
            <w:r w:rsidRPr="007B4837">
              <w:rPr>
                <w:sz w:val="21"/>
                <w:szCs w:val="21"/>
              </w:rPr>
              <w:t>Incidentų išsprendimo laikas: ne ilgiau kaip 4 (keturios) valandos;</w:t>
            </w:r>
          </w:p>
          <w:p w14:paraId="18F0C420" w14:textId="77777777" w:rsidR="006E7987" w:rsidRPr="007B4837" w:rsidRDefault="006E7987" w:rsidP="004E3364">
            <w:pPr>
              <w:pStyle w:val="ListParagraph"/>
              <w:numPr>
                <w:ilvl w:val="3"/>
                <w:numId w:val="30"/>
              </w:numPr>
              <w:tabs>
                <w:tab w:val="left" w:pos="725"/>
              </w:tabs>
              <w:suppressAutoHyphens w:val="0"/>
              <w:spacing w:after="60" w:line="240" w:lineRule="auto"/>
              <w:ind w:left="725" w:hanging="425"/>
              <w:contextualSpacing/>
              <w:jc w:val="both"/>
              <w:rPr>
                <w:sz w:val="21"/>
                <w:szCs w:val="21"/>
              </w:rPr>
            </w:pPr>
            <w:r w:rsidRPr="007B4837">
              <w:rPr>
                <w:sz w:val="21"/>
                <w:szCs w:val="21"/>
              </w:rPr>
              <w:t>Reakcijos į užklausas ir keitimus laikas: ne ilgiau kaip 2 (dvi) valandos;</w:t>
            </w:r>
          </w:p>
          <w:p w14:paraId="67A0C874" w14:textId="77777777" w:rsidR="006E7987" w:rsidRPr="007B4837" w:rsidRDefault="006E7987" w:rsidP="004E3364">
            <w:pPr>
              <w:pStyle w:val="ListParagraph"/>
              <w:numPr>
                <w:ilvl w:val="3"/>
                <w:numId w:val="30"/>
              </w:numPr>
              <w:tabs>
                <w:tab w:val="left" w:pos="725"/>
              </w:tabs>
              <w:suppressAutoHyphens w:val="0"/>
              <w:spacing w:after="60" w:line="240" w:lineRule="auto"/>
              <w:ind w:left="725" w:hanging="425"/>
              <w:contextualSpacing/>
              <w:jc w:val="both"/>
              <w:rPr>
                <w:sz w:val="21"/>
                <w:szCs w:val="21"/>
              </w:rPr>
            </w:pPr>
            <w:r w:rsidRPr="007B4837">
              <w:rPr>
                <w:sz w:val="21"/>
                <w:szCs w:val="21"/>
              </w:rPr>
              <w:t>Užklausų ir keitimų išsprendimo laikas: ne ilgiau kaip 8 (aštuonios) valandos (sudėtingesnių užklausų ir keitimų išsprendimo laikas Šalių abipusiu susitarimu gali būti keičiamas).</w:t>
            </w:r>
          </w:p>
          <w:p w14:paraId="1E36F943" w14:textId="77777777" w:rsidR="006E7987" w:rsidRPr="007B4837" w:rsidRDefault="006E7987" w:rsidP="00226390">
            <w:pPr>
              <w:tabs>
                <w:tab w:val="left" w:pos="458"/>
                <w:tab w:val="left" w:pos="741"/>
                <w:tab w:val="left" w:pos="1080"/>
              </w:tabs>
              <w:spacing w:after="60"/>
              <w:jc w:val="both"/>
              <w:rPr>
                <w:rFonts w:ascii="Calibri" w:hAnsi="Calibri" w:cs="Calibri"/>
                <w:sz w:val="21"/>
                <w:szCs w:val="21"/>
              </w:rPr>
            </w:pPr>
            <w:r w:rsidRPr="007B4837">
              <w:rPr>
                <w:rFonts w:ascii="Calibri" w:hAnsi="Calibri" w:cs="Calibri"/>
                <w:sz w:val="21"/>
                <w:szCs w:val="21"/>
              </w:rPr>
              <w:t>Atitikimo kokybės reikalavimams ataskaita:</w:t>
            </w:r>
          </w:p>
          <w:p w14:paraId="3E054121" w14:textId="77777777" w:rsidR="006E7987" w:rsidRPr="007B4837" w:rsidRDefault="006E7987" w:rsidP="004E3364">
            <w:pPr>
              <w:pStyle w:val="ListParagraph"/>
              <w:numPr>
                <w:ilvl w:val="3"/>
                <w:numId w:val="30"/>
              </w:numPr>
              <w:tabs>
                <w:tab w:val="left" w:pos="458"/>
                <w:tab w:val="left" w:pos="741"/>
              </w:tabs>
              <w:suppressAutoHyphens w:val="0"/>
              <w:spacing w:after="60" w:line="240" w:lineRule="auto"/>
              <w:ind w:left="725"/>
              <w:contextualSpacing/>
              <w:jc w:val="both"/>
              <w:rPr>
                <w:sz w:val="21"/>
                <w:szCs w:val="21"/>
              </w:rPr>
            </w:pPr>
            <w:r w:rsidRPr="007B4837">
              <w:rPr>
                <w:sz w:val="21"/>
                <w:szCs w:val="21"/>
              </w:rPr>
              <w:t>Iki kiekvieno einamojo mėnesio 10 (dešimtos) dienos Teikėjas pateikia paslaugų kokybės parametrų ataskaitą už praėjusį mėnesį. Ataskaitoje nurodomi šie duomenys:</w:t>
            </w:r>
          </w:p>
          <w:p w14:paraId="6AA054E5" w14:textId="77777777" w:rsidR="006E7987" w:rsidRPr="007B4837" w:rsidRDefault="006E7987" w:rsidP="004E3364">
            <w:pPr>
              <w:pStyle w:val="ListParagraph"/>
              <w:numPr>
                <w:ilvl w:val="3"/>
                <w:numId w:val="30"/>
              </w:numPr>
              <w:tabs>
                <w:tab w:val="left" w:pos="458"/>
                <w:tab w:val="left" w:pos="741"/>
              </w:tabs>
              <w:suppressAutoHyphens w:val="0"/>
              <w:spacing w:after="60" w:line="240" w:lineRule="auto"/>
              <w:ind w:left="725"/>
              <w:contextualSpacing/>
              <w:jc w:val="both"/>
              <w:rPr>
                <w:sz w:val="21"/>
                <w:szCs w:val="21"/>
              </w:rPr>
            </w:pPr>
            <w:r w:rsidRPr="007B4837">
              <w:rPr>
                <w:sz w:val="21"/>
                <w:szCs w:val="21"/>
              </w:rPr>
              <w:t>Vidutinės incidentų reakcijos bei išsprendimo trukmės;</w:t>
            </w:r>
          </w:p>
          <w:p w14:paraId="23E5C117" w14:textId="77777777" w:rsidR="006E7987" w:rsidRPr="007B4837" w:rsidRDefault="006E7987" w:rsidP="004E3364">
            <w:pPr>
              <w:pStyle w:val="ListParagraph"/>
              <w:numPr>
                <w:ilvl w:val="3"/>
                <w:numId w:val="30"/>
              </w:numPr>
              <w:tabs>
                <w:tab w:val="left" w:pos="458"/>
                <w:tab w:val="left" w:pos="741"/>
              </w:tabs>
              <w:suppressAutoHyphens w:val="0"/>
              <w:spacing w:after="60" w:line="240" w:lineRule="auto"/>
              <w:ind w:left="725"/>
              <w:contextualSpacing/>
              <w:jc w:val="both"/>
              <w:rPr>
                <w:sz w:val="21"/>
                <w:szCs w:val="21"/>
              </w:rPr>
            </w:pPr>
            <w:r w:rsidRPr="007B4837">
              <w:rPr>
                <w:sz w:val="21"/>
                <w:szCs w:val="21"/>
              </w:rPr>
              <w:t>Visų incidentų sąrašas su nurodytais reakcijos bei išsprendimo laikais.</w:t>
            </w:r>
          </w:p>
          <w:p w14:paraId="402D5869" w14:textId="77777777" w:rsidR="006E7987" w:rsidRPr="007B4837" w:rsidRDefault="006E7987" w:rsidP="004E3364">
            <w:pPr>
              <w:pStyle w:val="ListParagraph"/>
              <w:numPr>
                <w:ilvl w:val="3"/>
                <w:numId w:val="30"/>
              </w:numPr>
              <w:tabs>
                <w:tab w:val="left" w:pos="458"/>
                <w:tab w:val="left" w:pos="741"/>
              </w:tabs>
              <w:suppressAutoHyphens w:val="0"/>
              <w:spacing w:after="60" w:line="240" w:lineRule="auto"/>
              <w:ind w:left="725"/>
              <w:contextualSpacing/>
              <w:jc w:val="both"/>
              <w:rPr>
                <w:sz w:val="21"/>
                <w:szCs w:val="21"/>
              </w:rPr>
            </w:pPr>
            <w:r w:rsidRPr="007B4837">
              <w:rPr>
                <w:sz w:val="21"/>
                <w:szCs w:val="21"/>
              </w:rPr>
              <w:t>Paslaugo kokybės gerinimui keliami reikalavimai</w:t>
            </w:r>
          </w:p>
          <w:p w14:paraId="26A591CF" w14:textId="77777777" w:rsidR="006E7987" w:rsidRPr="007B4837" w:rsidRDefault="006E7987" w:rsidP="00226390">
            <w:pPr>
              <w:tabs>
                <w:tab w:val="left" w:pos="458"/>
                <w:tab w:val="left" w:pos="741"/>
                <w:tab w:val="left" w:pos="1080"/>
              </w:tabs>
              <w:spacing w:after="60"/>
              <w:jc w:val="both"/>
              <w:rPr>
                <w:rFonts w:ascii="Calibri" w:hAnsi="Calibri" w:cs="Calibri"/>
                <w:sz w:val="21"/>
                <w:szCs w:val="21"/>
              </w:rPr>
            </w:pPr>
            <w:r w:rsidRPr="007B4837">
              <w:rPr>
                <w:rFonts w:ascii="Calibri" w:hAnsi="Calibri" w:cs="Calibri"/>
                <w:sz w:val="21"/>
                <w:szCs w:val="21"/>
              </w:rPr>
              <w:tab/>
              <w:t xml:space="preserve">Iki kiekvieno einamojo ketvirčio 20 (dvidešimtos) dienos Teikėjas atvyksta į Perkančiosios organizacijos būstinę ir pristatyto paslaugų kokybės gerinimo planą. Plane turi būti nurodyta:  </w:t>
            </w:r>
          </w:p>
          <w:p w14:paraId="38D767A0" w14:textId="77777777" w:rsidR="006E7987" w:rsidRPr="007B4837" w:rsidRDefault="006E7987" w:rsidP="004E3364">
            <w:pPr>
              <w:pStyle w:val="ListParagraph"/>
              <w:numPr>
                <w:ilvl w:val="3"/>
                <w:numId w:val="30"/>
              </w:numPr>
              <w:tabs>
                <w:tab w:val="left" w:pos="458"/>
                <w:tab w:val="left" w:pos="741"/>
              </w:tabs>
              <w:suppressAutoHyphens w:val="0"/>
              <w:spacing w:after="60" w:line="240" w:lineRule="auto"/>
              <w:ind w:left="725"/>
              <w:contextualSpacing/>
              <w:jc w:val="both"/>
              <w:rPr>
                <w:sz w:val="21"/>
                <w:szCs w:val="21"/>
              </w:rPr>
            </w:pPr>
            <w:r w:rsidRPr="007B4837">
              <w:rPr>
                <w:sz w:val="21"/>
                <w:szCs w:val="21"/>
              </w:rPr>
              <w:t>Incidentų suvestinė;</w:t>
            </w:r>
          </w:p>
          <w:p w14:paraId="3AAF2C28" w14:textId="77777777" w:rsidR="006E7987" w:rsidRPr="007B4837" w:rsidRDefault="006E7987" w:rsidP="004E3364">
            <w:pPr>
              <w:pStyle w:val="ListParagraph"/>
              <w:numPr>
                <w:ilvl w:val="3"/>
                <w:numId w:val="30"/>
              </w:numPr>
              <w:tabs>
                <w:tab w:val="left" w:pos="458"/>
                <w:tab w:val="left" w:pos="741"/>
              </w:tabs>
              <w:suppressAutoHyphens w:val="0"/>
              <w:spacing w:after="60" w:line="240" w:lineRule="auto"/>
              <w:ind w:left="725"/>
              <w:contextualSpacing/>
              <w:jc w:val="both"/>
              <w:rPr>
                <w:sz w:val="21"/>
                <w:szCs w:val="21"/>
              </w:rPr>
            </w:pPr>
            <w:r w:rsidRPr="007B4837">
              <w:rPr>
                <w:sz w:val="21"/>
                <w:szCs w:val="21"/>
              </w:rPr>
              <w:t>Priežasčių analizė;</w:t>
            </w:r>
          </w:p>
          <w:p w14:paraId="6D3DDBDC" w14:textId="77777777" w:rsidR="006E7987" w:rsidRPr="007B4837" w:rsidRDefault="006E7987" w:rsidP="004E3364">
            <w:pPr>
              <w:pStyle w:val="ListParagraph"/>
              <w:numPr>
                <w:ilvl w:val="3"/>
                <w:numId w:val="30"/>
              </w:numPr>
              <w:tabs>
                <w:tab w:val="left" w:pos="458"/>
                <w:tab w:val="left" w:pos="741"/>
              </w:tabs>
              <w:suppressAutoHyphens w:val="0"/>
              <w:spacing w:after="60" w:line="240" w:lineRule="auto"/>
              <w:ind w:left="725"/>
              <w:contextualSpacing/>
              <w:jc w:val="both"/>
              <w:rPr>
                <w:sz w:val="21"/>
                <w:szCs w:val="21"/>
              </w:rPr>
            </w:pPr>
            <w:r w:rsidRPr="007B4837">
              <w:rPr>
                <w:sz w:val="21"/>
                <w:szCs w:val="21"/>
              </w:rPr>
              <w:t>Sprendimo būdai;</w:t>
            </w:r>
          </w:p>
          <w:p w14:paraId="7928853F" w14:textId="77777777" w:rsidR="006E7987" w:rsidRPr="007B4837" w:rsidRDefault="006E7987" w:rsidP="004E3364">
            <w:pPr>
              <w:pStyle w:val="ListParagraph"/>
              <w:numPr>
                <w:ilvl w:val="3"/>
                <w:numId w:val="30"/>
              </w:numPr>
              <w:tabs>
                <w:tab w:val="left" w:pos="458"/>
                <w:tab w:val="left" w:pos="741"/>
              </w:tabs>
              <w:suppressAutoHyphens w:val="0"/>
              <w:spacing w:after="60" w:line="240" w:lineRule="auto"/>
              <w:ind w:left="725"/>
              <w:contextualSpacing/>
              <w:jc w:val="both"/>
              <w:rPr>
                <w:sz w:val="21"/>
                <w:szCs w:val="21"/>
              </w:rPr>
            </w:pPr>
            <w:r w:rsidRPr="007B4837">
              <w:rPr>
                <w:sz w:val="21"/>
                <w:szCs w:val="21"/>
              </w:rPr>
              <w:t>Veiksmai,  orientuoti į incidentų prevencija.</w:t>
            </w:r>
          </w:p>
          <w:p w14:paraId="228CCBAF" w14:textId="77777777" w:rsidR="006E7987" w:rsidRPr="007B4837" w:rsidRDefault="006E7987" w:rsidP="00226390">
            <w:pPr>
              <w:tabs>
                <w:tab w:val="left" w:pos="458"/>
                <w:tab w:val="left" w:pos="741"/>
                <w:tab w:val="left" w:pos="1080"/>
              </w:tabs>
              <w:spacing w:after="60"/>
              <w:jc w:val="both"/>
              <w:rPr>
                <w:rFonts w:ascii="Calibri" w:hAnsi="Calibri" w:cs="Calibri"/>
                <w:sz w:val="21"/>
                <w:szCs w:val="21"/>
              </w:rPr>
            </w:pPr>
            <w:r w:rsidRPr="007B4837">
              <w:rPr>
                <w:rFonts w:ascii="Calibri" w:hAnsi="Calibri" w:cs="Calibri"/>
                <w:sz w:val="21"/>
                <w:szCs w:val="21"/>
              </w:rPr>
              <w:t>Reikalavimai stebėjimui ir automatiniams pranešimams apie incidentus</w:t>
            </w:r>
            <w:r w:rsidRPr="007B4837">
              <w:rPr>
                <w:rFonts w:ascii="Calibri" w:hAnsi="Calibri" w:cs="Calibri"/>
                <w:sz w:val="21"/>
                <w:szCs w:val="21"/>
              </w:rPr>
              <w:tab/>
              <w:t>Turi būti užtikrinta visos techninės ir programinės įrangos stebėsena (365, 24x7) bei turi būti siunčiami automatiniai pranešimai apie incidentus:</w:t>
            </w:r>
          </w:p>
          <w:p w14:paraId="0E6EAD8D" w14:textId="77777777" w:rsidR="006E7987" w:rsidRPr="007B4837" w:rsidRDefault="006E7987" w:rsidP="00B35905">
            <w:pPr>
              <w:pStyle w:val="ListParagraph"/>
              <w:numPr>
                <w:ilvl w:val="3"/>
                <w:numId w:val="30"/>
              </w:numPr>
              <w:tabs>
                <w:tab w:val="left" w:pos="458"/>
              </w:tabs>
              <w:suppressAutoHyphens w:val="0"/>
              <w:spacing w:after="60" w:line="240" w:lineRule="auto"/>
              <w:ind w:left="63" w:firstLine="0"/>
              <w:contextualSpacing/>
              <w:jc w:val="both"/>
              <w:rPr>
                <w:sz w:val="21"/>
                <w:szCs w:val="21"/>
              </w:rPr>
            </w:pPr>
            <w:r w:rsidRPr="007B4837">
              <w:rPr>
                <w:sz w:val="21"/>
                <w:szCs w:val="21"/>
              </w:rPr>
              <w:t>Teikėjas turi pateikti ir naudoti stebėsenos sistemą skirtą stebėti  į aptarnavimą įtrauktai Perkančiosios Organizacijos infrastuktūrai;</w:t>
            </w:r>
          </w:p>
          <w:p w14:paraId="4704BDCF" w14:textId="77777777" w:rsidR="006E7987" w:rsidRPr="007B4837" w:rsidRDefault="006E7987" w:rsidP="00B35905">
            <w:pPr>
              <w:pStyle w:val="ListParagraph"/>
              <w:numPr>
                <w:ilvl w:val="3"/>
                <w:numId w:val="30"/>
              </w:numPr>
              <w:tabs>
                <w:tab w:val="left" w:pos="458"/>
              </w:tabs>
              <w:suppressAutoHyphens w:val="0"/>
              <w:spacing w:after="60" w:line="240" w:lineRule="auto"/>
              <w:ind w:left="63" w:firstLine="0"/>
              <w:contextualSpacing/>
              <w:jc w:val="both"/>
              <w:rPr>
                <w:sz w:val="21"/>
                <w:szCs w:val="21"/>
              </w:rPr>
            </w:pPr>
            <w:r w:rsidRPr="007B4837">
              <w:rPr>
                <w:sz w:val="21"/>
                <w:szCs w:val="21"/>
              </w:rPr>
              <w:lastRenderedPageBreak/>
              <w:t>Stebimi parametrai turi būti suderinti su Perkančiąja organizacija;</w:t>
            </w:r>
          </w:p>
          <w:p w14:paraId="1BF281E6" w14:textId="77777777" w:rsidR="006E7987" w:rsidRPr="007B4837" w:rsidRDefault="006E7987" w:rsidP="00B35905">
            <w:pPr>
              <w:pStyle w:val="ListParagraph"/>
              <w:numPr>
                <w:ilvl w:val="3"/>
                <w:numId w:val="30"/>
              </w:numPr>
              <w:tabs>
                <w:tab w:val="left" w:pos="458"/>
              </w:tabs>
              <w:suppressAutoHyphens w:val="0"/>
              <w:spacing w:after="60" w:line="240" w:lineRule="auto"/>
              <w:ind w:left="63" w:firstLine="0"/>
              <w:contextualSpacing/>
              <w:jc w:val="both"/>
              <w:rPr>
                <w:sz w:val="21"/>
                <w:szCs w:val="21"/>
              </w:rPr>
            </w:pPr>
            <w:r w:rsidRPr="007B4837">
              <w:rPr>
                <w:sz w:val="21"/>
                <w:szCs w:val="21"/>
              </w:rPr>
              <w:t>Esant poreikiui Teikėjas Perkančiosios organizacijos prašymu turi  naujus stebėjimų elementus įtraukti į stebėsenos sistemą;</w:t>
            </w:r>
          </w:p>
          <w:p w14:paraId="416E03E9" w14:textId="77777777" w:rsidR="006E7987" w:rsidRPr="007B4837" w:rsidRDefault="006E7987" w:rsidP="00B35905">
            <w:pPr>
              <w:pStyle w:val="ListParagraph"/>
              <w:numPr>
                <w:ilvl w:val="3"/>
                <w:numId w:val="30"/>
              </w:numPr>
              <w:tabs>
                <w:tab w:val="left" w:pos="458"/>
              </w:tabs>
              <w:suppressAutoHyphens w:val="0"/>
              <w:spacing w:after="60" w:line="240" w:lineRule="auto"/>
              <w:ind w:left="63" w:firstLine="0"/>
              <w:contextualSpacing/>
              <w:jc w:val="both"/>
              <w:rPr>
                <w:sz w:val="21"/>
                <w:szCs w:val="21"/>
              </w:rPr>
            </w:pPr>
            <w:r w:rsidRPr="007B4837">
              <w:rPr>
                <w:sz w:val="21"/>
                <w:szCs w:val="21"/>
              </w:rPr>
              <w:t>Įvykus kritiniams gedimams/incidentams Teikėjas informuoja Perkančiosios organizacijos atsakingus asmenis ne vėliau kaip per 1 (viena) valandą.</w:t>
            </w:r>
          </w:p>
          <w:p w14:paraId="3498D3B1" w14:textId="77777777" w:rsidR="006E7987" w:rsidRPr="007B4837" w:rsidRDefault="006E7987" w:rsidP="00226390">
            <w:pPr>
              <w:tabs>
                <w:tab w:val="left" w:pos="458"/>
                <w:tab w:val="left" w:pos="741"/>
                <w:tab w:val="left" w:pos="1080"/>
              </w:tabs>
              <w:spacing w:after="60"/>
              <w:jc w:val="both"/>
              <w:rPr>
                <w:rFonts w:ascii="Calibri" w:hAnsi="Calibri" w:cs="Calibri"/>
                <w:sz w:val="21"/>
                <w:szCs w:val="21"/>
              </w:rPr>
            </w:pPr>
            <w:r w:rsidRPr="007B4837">
              <w:rPr>
                <w:rFonts w:ascii="Calibri" w:hAnsi="Calibri" w:cs="Calibri"/>
                <w:sz w:val="21"/>
                <w:szCs w:val="21"/>
              </w:rPr>
              <w:t>Reikalavimai slaptažodžių valdymui:</w:t>
            </w:r>
          </w:p>
          <w:p w14:paraId="65FE032B" w14:textId="77777777" w:rsidR="006E7987" w:rsidRPr="007B4837" w:rsidRDefault="006E7987" w:rsidP="00B35905">
            <w:pPr>
              <w:pStyle w:val="ListParagraph"/>
              <w:numPr>
                <w:ilvl w:val="3"/>
                <w:numId w:val="30"/>
              </w:numPr>
              <w:tabs>
                <w:tab w:val="left" w:pos="63"/>
                <w:tab w:val="left" w:pos="458"/>
              </w:tabs>
              <w:suppressAutoHyphens w:val="0"/>
              <w:spacing w:after="60" w:line="240" w:lineRule="auto"/>
              <w:ind w:left="63" w:firstLine="0"/>
              <w:contextualSpacing/>
              <w:jc w:val="both"/>
              <w:rPr>
                <w:sz w:val="21"/>
                <w:szCs w:val="21"/>
              </w:rPr>
            </w:pPr>
            <w:r w:rsidRPr="007B4837">
              <w:rPr>
                <w:sz w:val="21"/>
                <w:szCs w:val="21"/>
              </w:rPr>
              <w:t>Tiekėjas turi turėti apsirašęs slaptažodžių valdymo procesą. Visi slaptažodžiai  gauti iš Perkančiosios organizacijos turi būti saugojami specializuotame įrankyje, kuris turi šifruoti slaptažodžius AES-256 šriftu arba lygiaverčiu. Prisijungimas prie įrankio turi būti bent dviejų faktorių. Įrankis turi kaupti visus slaptažodžių panaudojimo žurnalinius įrašus.</w:t>
            </w:r>
          </w:p>
          <w:p w14:paraId="5CCC689A" w14:textId="77777777" w:rsidR="006E7987" w:rsidRPr="007B4837" w:rsidRDefault="006E7987" w:rsidP="00B35905">
            <w:pPr>
              <w:tabs>
                <w:tab w:val="left" w:pos="63"/>
                <w:tab w:val="left" w:pos="458"/>
                <w:tab w:val="left" w:pos="741"/>
                <w:tab w:val="left" w:pos="1080"/>
              </w:tabs>
              <w:spacing w:after="60"/>
              <w:ind w:left="63"/>
              <w:jc w:val="both"/>
              <w:rPr>
                <w:rFonts w:ascii="Calibri" w:hAnsi="Calibri" w:cs="Calibri"/>
                <w:sz w:val="21"/>
                <w:szCs w:val="21"/>
              </w:rPr>
            </w:pPr>
            <w:r w:rsidRPr="007B4837">
              <w:rPr>
                <w:rFonts w:ascii="Calibri" w:hAnsi="Calibri" w:cs="Calibri"/>
                <w:sz w:val="21"/>
                <w:szCs w:val="21"/>
              </w:rPr>
              <w:t>Reikalavimai prisijungimui per nuotolį:</w:t>
            </w:r>
          </w:p>
          <w:p w14:paraId="28D5CFF0" w14:textId="77777777" w:rsidR="006E7987" w:rsidRPr="007B4837" w:rsidRDefault="006E7987" w:rsidP="00B35905">
            <w:pPr>
              <w:pStyle w:val="ListParagraph"/>
              <w:numPr>
                <w:ilvl w:val="3"/>
                <w:numId w:val="30"/>
              </w:numPr>
              <w:tabs>
                <w:tab w:val="left" w:pos="63"/>
                <w:tab w:val="left" w:pos="458"/>
              </w:tabs>
              <w:suppressAutoHyphens w:val="0"/>
              <w:spacing w:after="60" w:line="240" w:lineRule="auto"/>
              <w:ind w:left="63" w:firstLine="0"/>
              <w:contextualSpacing/>
              <w:jc w:val="both"/>
              <w:rPr>
                <w:sz w:val="21"/>
                <w:szCs w:val="21"/>
              </w:rPr>
            </w:pPr>
            <w:r w:rsidRPr="007B4837">
              <w:rPr>
                <w:sz w:val="21"/>
                <w:szCs w:val="21"/>
                <w:lang w:eastAsia="en-US"/>
              </w:rPr>
              <w:t xml:space="preserve">Prisijungimas prie PO  tarnybinės stoties (angl., server) nuotoliniu būdu  turi būti atliekamas specializuotos programinės įrangos pagalba, kurioje realizuota dviejų lygių autentifikacija, užtikrinant, kad tik patvirtinti specialistai galės atlikti prisijungimą prie tarnybinės stoties. Visi prisijungimai ir jų trukmės turi būti fiksuojamos specializuotoje programinėje įrangoje. Prisijungimo prie tarnybinės stoties kanalas turi būti šifruojamas specializuotos programinės įrangos pagalba. </w:t>
            </w:r>
          </w:p>
          <w:p w14:paraId="2D96E48F" w14:textId="77777777" w:rsidR="006E7987" w:rsidRPr="007B4837" w:rsidRDefault="006E7987" w:rsidP="00B35905">
            <w:pPr>
              <w:pStyle w:val="ListParagraph"/>
              <w:numPr>
                <w:ilvl w:val="3"/>
                <w:numId w:val="30"/>
              </w:numPr>
              <w:tabs>
                <w:tab w:val="left" w:pos="63"/>
                <w:tab w:val="left" w:pos="458"/>
              </w:tabs>
              <w:suppressAutoHyphens w:val="0"/>
              <w:spacing w:after="60" w:line="240" w:lineRule="auto"/>
              <w:ind w:left="63" w:firstLine="0"/>
              <w:contextualSpacing/>
              <w:jc w:val="both"/>
              <w:rPr>
                <w:sz w:val="21"/>
                <w:szCs w:val="21"/>
              </w:rPr>
            </w:pPr>
            <w:r w:rsidRPr="007B4837">
              <w:rPr>
                <w:sz w:val="21"/>
                <w:szCs w:val="21"/>
              </w:rPr>
              <w:t xml:space="preserve">Tiekėjas turi būti įsidiegęs sprendimą, kurio pagalba visi nuotoliniai prisijungimai būtų įrašomi, ir esant perkančiosios organizacijos poreikiui, suteikti įrašytą sesiją. Sesijos turi būti saugomos ne trumpiau kaip 6 mėn.  </w:t>
            </w:r>
          </w:p>
          <w:p w14:paraId="10CB0889" w14:textId="77777777" w:rsidR="006E7987" w:rsidRPr="007B4837" w:rsidRDefault="006E7987" w:rsidP="00B35905">
            <w:pPr>
              <w:tabs>
                <w:tab w:val="left" w:pos="63"/>
                <w:tab w:val="left" w:pos="458"/>
                <w:tab w:val="left" w:pos="741"/>
                <w:tab w:val="left" w:pos="1080"/>
              </w:tabs>
              <w:spacing w:after="60"/>
              <w:ind w:left="63"/>
              <w:jc w:val="both"/>
              <w:rPr>
                <w:rFonts w:ascii="Calibri" w:hAnsi="Calibri" w:cs="Calibri"/>
                <w:sz w:val="21"/>
                <w:szCs w:val="21"/>
              </w:rPr>
            </w:pPr>
            <w:r w:rsidRPr="007B4837">
              <w:rPr>
                <w:rFonts w:ascii="Calibri" w:hAnsi="Calibri" w:cs="Calibri"/>
                <w:sz w:val="21"/>
                <w:szCs w:val="21"/>
              </w:rPr>
              <w:t>Reikalavimai konfigūracijos elementų duomenų bazei:</w:t>
            </w:r>
          </w:p>
          <w:p w14:paraId="5813274A" w14:textId="77777777" w:rsidR="006E7987" w:rsidRPr="007B4837" w:rsidRDefault="006E7987" w:rsidP="00B35905">
            <w:pPr>
              <w:pStyle w:val="ListParagraph"/>
              <w:numPr>
                <w:ilvl w:val="3"/>
                <w:numId w:val="30"/>
              </w:numPr>
              <w:tabs>
                <w:tab w:val="left" w:pos="63"/>
                <w:tab w:val="left" w:pos="458"/>
              </w:tabs>
              <w:suppressAutoHyphens w:val="0"/>
              <w:spacing w:after="60" w:line="240" w:lineRule="auto"/>
              <w:ind w:left="63" w:firstLine="0"/>
              <w:contextualSpacing/>
              <w:jc w:val="both"/>
              <w:rPr>
                <w:sz w:val="21"/>
                <w:szCs w:val="21"/>
              </w:rPr>
            </w:pPr>
            <w:r w:rsidRPr="007B4837">
              <w:rPr>
                <w:sz w:val="21"/>
                <w:szCs w:val="21"/>
              </w:rPr>
              <w:t>Teikėjas įsipareigoja be papildomo mokesčio užtikrinti visos prižiūrimos techninės ir programinės įrangos konfigūracijos duomenų bazės  sukūrimą ir periodinį automatinį atnaujinimą.</w:t>
            </w:r>
          </w:p>
          <w:p w14:paraId="71D73292" w14:textId="77777777" w:rsidR="006E7987" w:rsidRPr="007B4837" w:rsidRDefault="006E7987" w:rsidP="00226390">
            <w:pPr>
              <w:tabs>
                <w:tab w:val="left" w:pos="458"/>
                <w:tab w:val="left" w:pos="741"/>
                <w:tab w:val="left" w:pos="1080"/>
              </w:tabs>
              <w:spacing w:after="60"/>
              <w:jc w:val="both"/>
              <w:rPr>
                <w:rFonts w:ascii="Calibri" w:hAnsi="Calibri" w:cs="Calibri"/>
                <w:sz w:val="21"/>
                <w:szCs w:val="21"/>
              </w:rPr>
            </w:pPr>
            <w:r w:rsidRPr="007B4837">
              <w:rPr>
                <w:rFonts w:ascii="Calibri" w:hAnsi="Calibri" w:cs="Calibri"/>
                <w:sz w:val="21"/>
                <w:szCs w:val="21"/>
              </w:rPr>
              <w:t>Minimalūs reikalavimai šioms paslaugoms:</w:t>
            </w:r>
          </w:p>
          <w:p w14:paraId="67BC126F" w14:textId="77777777" w:rsidR="006E7987" w:rsidRPr="007B4837" w:rsidRDefault="006E7987" w:rsidP="00B35905">
            <w:pPr>
              <w:pStyle w:val="ListParagraph"/>
              <w:numPr>
                <w:ilvl w:val="3"/>
                <w:numId w:val="30"/>
              </w:numPr>
              <w:tabs>
                <w:tab w:val="left" w:pos="205"/>
                <w:tab w:val="left" w:pos="458"/>
              </w:tabs>
              <w:suppressAutoHyphens w:val="0"/>
              <w:spacing w:after="60" w:line="240" w:lineRule="auto"/>
              <w:ind w:left="0" w:firstLine="0"/>
              <w:contextualSpacing/>
              <w:jc w:val="both"/>
              <w:rPr>
                <w:sz w:val="21"/>
                <w:szCs w:val="21"/>
              </w:rPr>
            </w:pPr>
            <w:r w:rsidRPr="007B4837">
              <w:rPr>
                <w:sz w:val="21"/>
                <w:szCs w:val="21"/>
              </w:rPr>
              <w:t>Visos prižiūrimos techninės ir programinės įrangos konfigūracijos duomenų bazės  sukūrimas ir periodinis automatinis atnaujinimas:</w:t>
            </w:r>
          </w:p>
          <w:p w14:paraId="351C0EDB" w14:textId="77777777" w:rsidR="006E7987" w:rsidRPr="007B4837" w:rsidRDefault="006E7987" w:rsidP="00B35905">
            <w:pPr>
              <w:pStyle w:val="ListParagraph"/>
              <w:numPr>
                <w:ilvl w:val="3"/>
                <w:numId w:val="30"/>
              </w:numPr>
              <w:tabs>
                <w:tab w:val="left" w:pos="205"/>
                <w:tab w:val="left" w:pos="458"/>
              </w:tabs>
              <w:suppressAutoHyphens w:val="0"/>
              <w:spacing w:after="60" w:line="240" w:lineRule="auto"/>
              <w:ind w:left="0" w:firstLine="0"/>
              <w:contextualSpacing/>
              <w:jc w:val="both"/>
              <w:rPr>
                <w:sz w:val="21"/>
                <w:szCs w:val="21"/>
              </w:rPr>
            </w:pPr>
            <w:r w:rsidRPr="007B4837">
              <w:rPr>
                <w:sz w:val="21"/>
                <w:szCs w:val="21"/>
              </w:rPr>
              <w:t>Teikėjas turi įdiegti ir naudoti sistemą skirtą konfigūracijos duomenų bazės sukūrimui ir atnaujinimui;</w:t>
            </w:r>
          </w:p>
          <w:p w14:paraId="1072BBEE" w14:textId="77777777" w:rsidR="006E7987" w:rsidRPr="007B4837" w:rsidRDefault="006E7987" w:rsidP="00B35905">
            <w:pPr>
              <w:pStyle w:val="ListParagraph"/>
              <w:numPr>
                <w:ilvl w:val="3"/>
                <w:numId w:val="30"/>
              </w:numPr>
              <w:tabs>
                <w:tab w:val="left" w:pos="205"/>
                <w:tab w:val="left" w:pos="458"/>
              </w:tabs>
              <w:suppressAutoHyphens w:val="0"/>
              <w:spacing w:after="60" w:line="240" w:lineRule="auto"/>
              <w:ind w:left="0" w:firstLine="0"/>
              <w:contextualSpacing/>
              <w:jc w:val="both"/>
              <w:rPr>
                <w:sz w:val="21"/>
                <w:szCs w:val="21"/>
              </w:rPr>
            </w:pPr>
            <w:r w:rsidRPr="007B4837">
              <w:rPr>
                <w:sz w:val="21"/>
                <w:szCs w:val="21"/>
              </w:rPr>
              <w:lastRenderedPageBreak/>
              <w:t>Teikėjas turi suteikti galimybę Pirkėjo atstovams nuotoliniu būdu prisijungti prie sistemos portalo, kuriame talpinama konfigūracijos duomenų bazė.</w:t>
            </w:r>
          </w:p>
          <w:p w14:paraId="1CA0612B" w14:textId="77777777" w:rsidR="006E7987" w:rsidRPr="007B4837" w:rsidRDefault="006E7987" w:rsidP="00B35905">
            <w:pPr>
              <w:pStyle w:val="ListParagraph"/>
              <w:numPr>
                <w:ilvl w:val="3"/>
                <w:numId w:val="30"/>
              </w:numPr>
              <w:tabs>
                <w:tab w:val="left" w:pos="205"/>
                <w:tab w:val="left" w:pos="458"/>
              </w:tabs>
              <w:suppressAutoHyphens w:val="0"/>
              <w:spacing w:after="60" w:line="240" w:lineRule="auto"/>
              <w:ind w:left="0" w:firstLine="0"/>
              <w:contextualSpacing/>
              <w:jc w:val="both"/>
              <w:rPr>
                <w:sz w:val="21"/>
                <w:szCs w:val="21"/>
              </w:rPr>
            </w:pPr>
            <w:r w:rsidRPr="007B4837">
              <w:rPr>
                <w:sz w:val="21"/>
                <w:szCs w:val="21"/>
              </w:rPr>
              <w:t>Portale realiu laiku turi būti galimybė stebėti visos prižiūrimos techninės ir programinės įrangos sąrašą bei konfigūracijas</w:t>
            </w:r>
          </w:p>
          <w:p w14:paraId="4FBC81F1" w14:textId="77777777" w:rsidR="006E7987" w:rsidRPr="007B4837" w:rsidRDefault="006E7987" w:rsidP="00B35905">
            <w:pPr>
              <w:pStyle w:val="ListParagraph"/>
              <w:numPr>
                <w:ilvl w:val="3"/>
                <w:numId w:val="30"/>
              </w:numPr>
              <w:tabs>
                <w:tab w:val="left" w:pos="205"/>
                <w:tab w:val="left" w:pos="458"/>
              </w:tabs>
              <w:suppressAutoHyphens w:val="0"/>
              <w:spacing w:after="60" w:line="240" w:lineRule="auto"/>
              <w:ind w:left="0" w:firstLine="0"/>
              <w:contextualSpacing/>
              <w:jc w:val="both"/>
              <w:rPr>
                <w:sz w:val="21"/>
                <w:szCs w:val="21"/>
              </w:rPr>
            </w:pPr>
            <w:r w:rsidRPr="007B4837">
              <w:rPr>
                <w:sz w:val="21"/>
                <w:szCs w:val="21"/>
              </w:rPr>
              <w:t>Sistema turi būti suderinama ir gebėti įtraukti į konfigūracinę duomenų bazę šio tipo įrenginius:</w:t>
            </w:r>
          </w:p>
          <w:p w14:paraId="0DD1D3CB" w14:textId="77777777" w:rsidR="006E7987" w:rsidRPr="007B4837" w:rsidRDefault="006E7987" w:rsidP="00B35905">
            <w:pPr>
              <w:pStyle w:val="ListParagraph"/>
              <w:numPr>
                <w:ilvl w:val="4"/>
                <w:numId w:val="30"/>
              </w:numPr>
              <w:tabs>
                <w:tab w:val="left" w:pos="205"/>
                <w:tab w:val="left" w:pos="458"/>
                <w:tab w:val="left" w:pos="741"/>
                <w:tab w:val="left" w:pos="1080"/>
              </w:tabs>
              <w:suppressAutoHyphens w:val="0"/>
              <w:spacing w:after="60" w:line="240" w:lineRule="auto"/>
              <w:ind w:left="0" w:firstLine="0"/>
              <w:contextualSpacing/>
              <w:jc w:val="both"/>
              <w:rPr>
                <w:sz w:val="21"/>
                <w:szCs w:val="21"/>
              </w:rPr>
            </w:pPr>
            <w:r w:rsidRPr="007B4837">
              <w:rPr>
                <w:sz w:val="21"/>
                <w:szCs w:val="21"/>
              </w:rPr>
              <w:t>Fizines ir virtualias mašinas;</w:t>
            </w:r>
          </w:p>
          <w:p w14:paraId="45B6D309" w14:textId="77777777" w:rsidR="006E7987" w:rsidRPr="007B4837" w:rsidRDefault="006E7987" w:rsidP="00B35905">
            <w:pPr>
              <w:pStyle w:val="ListParagraph"/>
              <w:numPr>
                <w:ilvl w:val="4"/>
                <w:numId w:val="30"/>
              </w:numPr>
              <w:tabs>
                <w:tab w:val="left" w:pos="205"/>
                <w:tab w:val="left" w:pos="458"/>
                <w:tab w:val="left" w:pos="741"/>
                <w:tab w:val="left" w:pos="1080"/>
              </w:tabs>
              <w:suppressAutoHyphens w:val="0"/>
              <w:spacing w:after="60" w:line="240" w:lineRule="auto"/>
              <w:ind w:left="0" w:firstLine="0"/>
              <w:contextualSpacing/>
              <w:jc w:val="both"/>
              <w:rPr>
                <w:sz w:val="21"/>
                <w:szCs w:val="21"/>
              </w:rPr>
            </w:pPr>
            <w:r w:rsidRPr="007B4837">
              <w:rPr>
                <w:sz w:val="21"/>
                <w:szCs w:val="21"/>
              </w:rPr>
              <w:t>Valdomus tinklo įrenginius;</w:t>
            </w:r>
          </w:p>
          <w:p w14:paraId="11CAD444" w14:textId="77777777" w:rsidR="006E7987" w:rsidRPr="007B4837" w:rsidRDefault="006E7987" w:rsidP="00B35905">
            <w:pPr>
              <w:pStyle w:val="ListParagraph"/>
              <w:numPr>
                <w:ilvl w:val="4"/>
                <w:numId w:val="30"/>
              </w:numPr>
              <w:tabs>
                <w:tab w:val="left" w:pos="205"/>
                <w:tab w:val="left" w:pos="458"/>
                <w:tab w:val="left" w:pos="741"/>
                <w:tab w:val="left" w:pos="1080"/>
              </w:tabs>
              <w:suppressAutoHyphens w:val="0"/>
              <w:spacing w:after="60" w:line="240" w:lineRule="auto"/>
              <w:ind w:left="0" w:firstLine="0"/>
              <w:contextualSpacing/>
              <w:jc w:val="both"/>
              <w:rPr>
                <w:sz w:val="21"/>
                <w:szCs w:val="21"/>
              </w:rPr>
            </w:pPr>
            <w:r w:rsidRPr="007B4837">
              <w:rPr>
                <w:sz w:val="21"/>
                <w:szCs w:val="21"/>
              </w:rPr>
              <w:t>Microsoft Windows, Linux, Unix operacines sistema.</w:t>
            </w:r>
          </w:p>
          <w:p w14:paraId="2D3DFFEF" w14:textId="77777777" w:rsidR="006E7987" w:rsidRPr="007B4837" w:rsidRDefault="006E7987" w:rsidP="00B35905">
            <w:pPr>
              <w:pStyle w:val="ListParagraph"/>
              <w:numPr>
                <w:ilvl w:val="4"/>
                <w:numId w:val="30"/>
              </w:numPr>
              <w:tabs>
                <w:tab w:val="left" w:pos="205"/>
                <w:tab w:val="left" w:pos="458"/>
                <w:tab w:val="left" w:pos="741"/>
                <w:tab w:val="left" w:pos="1080"/>
              </w:tabs>
              <w:suppressAutoHyphens w:val="0"/>
              <w:spacing w:after="60" w:line="240" w:lineRule="auto"/>
              <w:ind w:left="0" w:firstLine="0"/>
              <w:contextualSpacing/>
              <w:jc w:val="both"/>
              <w:rPr>
                <w:sz w:val="21"/>
                <w:szCs w:val="21"/>
              </w:rPr>
            </w:pPr>
            <w:r w:rsidRPr="007B4837">
              <w:rPr>
                <w:sz w:val="21"/>
                <w:szCs w:val="21"/>
              </w:rPr>
              <w:t>Sistemos funkcionalumas turi leisti IP adresų, VLAN valdymą (IPAM);</w:t>
            </w:r>
          </w:p>
          <w:p w14:paraId="3E903563" w14:textId="77777777" w:rsidR="006E7987" w:rsidRPr="007B4837" w:rsidRDefault="006E7987" w:rsidP="00B35905">
            <w:pPr>
              <w:pStyle w:val="ListParagraph"/>
              <w:numPr>
                <w:ilvl w:val="4"/>
                <w:numId w:val="30"/>
              </w:numPr>
              <w:tabs>
                <w:tab w:val="left" w:pos="205"/>
                <w:tab w:val="left" w:pos="458"/>
                <w:tab w:val="left" w:pos="741"/>
                <w:tab w:val="left" w:pos="1080"/>
              </w:tabs>
              <w:suppressAutoHyphens w:val="0"/>
              <w:spacing w:after="60" w:line="240" w:lineRule="auto"/>
              <w:ind w:left="0" w:firstLine="0"/>
              <w:contextualSpacing/>
              <w:jc w:val="both"/>
              <w:rPr>
                <w:sz w:val="21"/>
                <w:szCs w:val="21"/>
              </w:rPr>
            </w:pPr>
            <w:r w:rsidRPr="007B4837">
              <w:rPr>
                <w:sz w:val="21"/>
                <w:szCs w:val="21"/>
              </w:rPr>
              <w:t>Sistemos funkcionalumas turi leisti formuoti konfigūracijos duomenų bazės ataskaitą su galimybe eksportuoti į MS Excel formatą.</w:t>
            </w:r>
          </w:p>
          <w:p w14:paraId="3D5CEE55" w14:textId="77777777" w:rsidR="006E7987" w:rsidRPr="007B4837" w:rsidRDefault="006E7987" w:rsidP="00B35905">
            <w:pPr>
              <w:pStyle w:val="ListParagraph"/>
              <w:numPr>
                <w:ilvl w:val="4"/>
                <w:numId w:val="30"/>
              </w:numPr>
              <w:tabs>
                <w:tab w:val="left" w:pos="205"/>
                <w:tab w:val="left" w:pos="458"/>
                <w:tab w:val="left" w:pos="741"/>
                <w:tab w:val="left" w:pos="1080"/>
              </w:tabs>
              <w:suppressAutoHyphens w:val="0"/>
              <w:spacing w:after="60" w:line="240" w:lineRule="auto"/>
              <w:ind w:left="0" w:firstLine="0"/>
              <w:contextualSpacing/>
              <w:jc w:val="both"/>
              <w:rPr>
                <w:sz w:val="21"/>
                <w:szCs w:val="21"/>
              </w:rPr>
            </w:pPr>
            <w:r w:rsidRPr="007B4837">
              <w:rPr>
                <w:sz w:val="21"/>
                <w:szCs w:val="21"/>
              </w:rPr>
              <w:t>Sistemos funkcionalumas turi leisti atlikti paiešką pagal šiuos parametrus:</w:t>
            </w:r>
          </w:p>
          <w:p w14:paraId="313004C7" w14:textId="77777777" w:rsidR="006E7987" w:rsidRPr="007B4837" w:rsidRDefault="006E7987" w:rsidP="00B35905">
            <w:pPr>
              <w:pStyle w:val="ListParagraph"/>
              <w:numPr>
                <w:ilvl w:val="4"/>
                <w:numId w:val="30"/>
              </w:numPr>
              <w:tabs>
                <w:tab w:val="left" w:pos="205"/>
                <w:tab w:val="left" w:pos="458"/>
                <w:tab w:val="left" w:pos="741"/>
                <w:tab w:val="left" w:pos="1080"/>
              </w:tabs>
              <w:suppressAutoHyphens w:val="0"/>
              <w:spacing w:after="60" w:line="240" w:lineRule="auto"/>
              <w:ind w:left="0" w:firstLine="0"/>
              <w:contextualSpacing/>
              <w:jc w:val="both"/>
              <w:rPr>
                <w:sz w:val="21"/>
                <w:szCs w:val="21"/>
              </w:rPr>
            </w:pPr>
            <w:r w:rsidRPr="007B4837">
              <w:rPr>
                <w:sz w:val="21"/>
                <w:szCs w:val="21"/>
              </w:rPr>
              <w:t>Įrenginio pavadinimas;</w:t>
            </w:r>
          </w:p>
          <w:p w14:paraId="1A340E3A" w14:textId="77777777" w:rsidR="006E7987" w:rsidRPr="007B4837" w:rsidRDefault="006E7987" w:rsidP="00B35905">
            <w:pPr>
              <w:pStyle w:val="ListParagraph"/>
              <w:numPr>
                <w:ilvl w:val="4"/>
                <w:numId w:val="30"/>
              </w:numPr>
              <w:tabs>
                <w:tab w:val="left" w:pos="205"/>
                <w:tab w:val="left" w:pos="458"/>
                <w:tab w:val="left" w:pos="741"/>
                <w:tab w:val="left" w:pos="1080"/>
              </w:tabs>
              <w:suppressAutoHyphens w:val="0"/>
              <w:spacing w:after="60" w:line="240" w:lineRule="auto"/>
              <w:ind w:left="0" w:firstLine="0"/>
              <w:contextualSpacing/>
              <w:jc w:val="both"/>
              <w:rPr>
                <w:sz w:val="21"/>
                <w:szCs w:val="21"/>
              </w:rPr>
            </w:pPr>
            <w:r w:rsidRPr="007B4837">
              <w:rPr>
                <w:sz w:val="21"/>
                <w:szCs w:val="21"/>
              </w:rPr>
              <w:t>Įrenginio tipas;</w:t>
            </w:r>
          </w:p>
          <w:p w14:paraId="5A1288EE" w14:textId="77777777" w:rsidR="006E7987" w:rsidRPr="007B4837" w:rsidRDefault="006E7987" w:rsidP="00B35905">
            <w:pPr>
              <w:pStyle w:val="ListParagraph"/>
              <w:numPr>
                <w:ilvl w:val="4"/>
                <w:numId w:val="30"/>
              </w:numPr>
              <w:tabs>
                <w:tab w:val="left" w:pos="205"/>
                <w:tab w:val="left" w:pos="458"/>
                <w:tab w:val="left" w:pos="741"/>
                <w:tab w:val="left" w:pos="1080"/>
              </w:tabs>
              <w:suppressAutoHyphens w:val="0"/>
              <w:spacing w:after="60" w:line="240" w:lineRule="auto"/>
              <w:ind w:left="0" w:firstLine="0"/>
              <w:contextualSpacing/>
              <w:jc w:val="both"/>
              <w:rPr>
                <w:sz w:val="21"/>
                <w:szCs w:val="21"/>
              </w:rPr>
            </w:pPr>
            <w:r w:rsidRPr="007B4837">
              <w:rPr>
                <w:sz w:val="21"/>
                <w:szCs w:val="21"/>
              </w:rPr>
              <w:t>IP adresas;</w:t>
            </w:r>
          </w:p>
          <w:p w14:paraId="141C05B4" w14:textId="77777777" w:rsidR="006E7987" w:rsidRPr="007B4837" w:rsidRDefault="006E7987" w:rsidP="00B35905">
            <w:pPr>
              <w:pStyle w:val="ListParagraph"/>
              <w:numPr>
                <w:ilvl w:val="4"/>
                <w:numId w:val="30"/>
              </w:numPr>
              <w:tabs>
                <w:tab w:val="left" w:pos="205"/>
                <w:tab w:val="left" w:pos="458"/>
                <w:tab w:val="left" w:pos="741"/>
                <w:tab w:val="left" w:pos="1080"/>
              </w:tabs>
              <w:suppressAutoHyphens w:val="0"/>
              <w:spacing w:after="60" w:line="240" w:lineRule="auto"/>
              <w:ind w:left="0" w:firstLine="0"/>
              <w:contextualSpacing/>
              <w:jc w:val="both"/>
              <w:rPr>
                <w:sz w:val="21"/>
                <w:szCs w:val="21"/>
              </w:rPr>
            </w:pPr>
            <w:r w:rsidRPr="007B4837">
              <w:rPr>
                <w:sz w:val="21"/>
                <w:szCs w:val="21"/>
              </w:rPr>
              <w:t>Operacinę sistemą;</w:t>
            </w:r>
          </w:p>
          <w:p w14:paraId="12138BCE" w14:textId="77777777" w:rsidR="006E7987" w:rsidRPr="007B4837" w:rsidRDefault="006E7987" w:rsidP="00B35905">
            <w:pPr>
              <w:pStyle w:val="ListParagraph"/>
              <w:numPr>
                <w:ilvl w:val="4"/>
                <w:numId w:val="30"/>
              </w:numPr>
              <w:tabs>
                <w:tab w:val="left" w:pos="205"/>
                <w:tab w:val="left" w:pos="458"/>
                <w:tab w:val="left" w:pos="741"/>
                <w:tab w:val="left" w:pos="1080"/>
              </w:tabs>
              <w:suppressAutoHyphens w:val="0"/>
              <w:spacing w:after="60" w:line="240" w:lineRule="auto"/>
              <w:ind w:left="0" w:firstLine="0"/>
              <w:contextualSpacing/>
              <w:jc w:val="both"/>
              <w:rPr>
                <w:sz w:val="21"/>
                <w:szCs w:val="21"/>
              </w:rPr>
            </w:pPr>
            <w:r w:rsidRPr="007B4837">
              <w:rPr>
                <w:sz w:val="21"/>
                <w:szCs w:val="21"/>
              </w:rPr>
              <w:t>Serijinį numerį.</w:t>
            </w:r>
          </w:p>
          <w:p w14:paraId="12E72745" w14:textId="77777777" w:rsidR="006E7987" w:rsidRPr="002F6C1D" w:rsidRDefault="006E7987" w:rsidP="00B35905">
            <w:pPr>
              <w:pStyle w:val="ListParagraph"/>
              <w:numPr>
                <w:ilvl w:val="3"/>
                <w:numId w:val="30"/>
              </w:numPr>
              <w:tabs>
                <w:tab w:val="left" w:pos="205"/>
                <w:tab w:val="left" w:pos="458"/>
              </w:tabs>
              <w:suppressAutoHyphens w:val="0"/>
              <w:spacing w:after="60" w:line="240" w:lineRule="auto"/>
              <w:ind w:left="0" w:firstLine="0"/>
              <w:contextualSpacing/>
              <w:jc w:val="both"/>
              <w:rPr>
                <w:sz w:val="21"/>
                <w:szCs w:val="21"/>
              </w:rPr>
            </w:pPr>
            <w:r w:rsidRPr="007B4837">
              <w:rPr>
                <w:sz w:val="21"/>
                <w:szCs w:val="21"/>
              </w:rPr>
              <w:t>Sprendimo diegimu, priežiūra ir licencijomis rūpinasi Teikėjas.</w:t>
            </w:r>
          </w:p>
        </w:tc>
        <w:tc>
          <w:tcPr>
            <w:tcW w:w="3118" w:type="dxa"/>
          </w:tcPr>
          <w:p w14:paraId="2B91A2AE" w14:textId="77777777" w:rsidR="006E7987" w:rsidRPr="007B4837" w:rsidRDefault="006E7987" w:rsidP="00226390">
            <w:pPr>
              <w:tabs>
                <w:tab w:val="left" w:pos="458"/>
                <w:tab w:val="left" w:pos="741"/>
                <w:tab w:val="left" w:pos="1080"/>
              </w:tabs>
              <w:spacing w:after="60"/>
              <w:jc w:val="both"/>
              <w:rPr>
                <w:rFonts w:ascii="Calibri" w:hAnsi="Calibri" w:cs="Calibri"/>
                <w:sz w:val="21"/>
                <w:szCs w:val="21"/>
              </w:rPr>
            </w:pPr>
          </w:p>
        </w:tc>
      </w:tr>
      <w:tr w:rsidR="006E7987" w:rsidRPr="007B4837" w14:paraId="65BEE1BD" w14:textId="42B16132" w:rsidTr="006E7987">
        <w:tc>
          <w:tcPr>
            <w:tcW w:w="545" w:type="dxa"/>
          </w:tcPr>
          <w:p w14:paraId="765066A6" w14:textId="77777777" w:rsidR="006E7987" w:rsidRPr="007B4837" w:rsidRDefault="006E7987" w:rsidP="00226390">
            <w:pPr>
              <w:tabs>
                <w:tab w:val="left" w:pos="709"/>
                <w:tab w:val="left" w:pos="1080"/>
              </w:tabs>
              <w:rPr>
                <w:rFonts w:ascii="Calibri" w:hAnsi="Calibri" w:cs="Calibri"/>
                <w:sz w:val="21"/>
                <w:szCs w:val="21"/>
              </w:rPr>
            </w:pPr>
            <w:r w:rsidRPr="007B4837">
              <w:rPr>
                <w:rFonts w:ascii="Calibri" w:hAnsi="Calibri" w:cs="Calibri"/>
                <w:sz w:val="21"/>
                <w:szCs w:val="21"/>
              </w:rPr>
              <w:lastRenderedPageBreak/>
              <w:t>2.</w:t>
            </w:r>
          </w:p>
        </w:tc>
        <w:tc>
          <w:tcPr>
            <w:tcW w:w="2120" w:type="dxa"/>
          </w:tcPr>
          <w:p w14:paraId="057EDD94" w14:textId="77777777" w:rsidR="006E7987" w:rsidRPr="007B4837" w:rsidRDefault="006E7987" w:rsidP="00226390">
            <w:pPr>
              <w:tabs>
                <w:tab w:val="left" w:pos="709"/>
                <w:tab w:val="left" w:pos="1080"/>
              </w:tabs>
              <w:rPr>
                <w:rFonts w:ascii="Calibri" w:hAnsi="Calibri" w:cs="Calibri"/>
                <w:sz w:val="21"/>
                <w:szCs w:val="21"/>
              </w:rPr>
            </w:pPr>
            <w:r w:rsidRPr="007B4837">
              <w:rPr>
                <w:rFonts w:ascii="Calibri" w:hAnsi="Calibri" w:cs="Calibri"/>
                <w:sz w:val="21"/>
                <w:szCs w:val="21"/>
              </w:rPr>
              <w:t>Operacinių sistemų (OS) priežiūros ir konsultavimo paslauga (Windows, Linux)</w:t>
            </w:r>
          </w:p>
        </w:tc>
        <w:tc>
          <w:tcPr>
            <w:tcW w:w="4418" w:type="dxa"/>
          </w:tcPr>
          <w:p w14:paraId="6F072033" w14:textId="77777777" w:rsidR="006E7987" w:rsidRPr="007B4837" w:rsidRDefault="006E7987" w:rsidP="004E3364">
            <w:pPr>
              <w:pStyle w:val="ListParagraph"/>
              <w:numPr>
                <w:ilvl w:val="3"/>
                <w:numId w:val="30"/>
              </w:numPr>
              <w:tabs>
                <w:tab w:val="left" w:pos="458"/>
                <w:tab w:val="left" w:pos="741"/>
                <w:tab w:val="left" w:pos="1080"/>
              </w:tabs>
              <w:suppressAutoHyphens w:val="0"/>
              <w:spacing w:after="60" w:line="240" w:lineRule="auto"/>
              <w:ind w:left="33" w:firstLine="0"/>
              <w:jc w:val="both"/>
              <w:rPr>
                <w:sz w:val="21"/>
                <w:szCs w:val="21"/>
              </w:rPr>
            </w:pPr>
            <w:r w:rsidRPr="007B4837">
              <w:rPr>
                <w:sz w:val="21"/>
                <w:szCs w:val="21"/>
              </w:rPr>
              <w:t>Proaktyvus monitoringas – automatizuotas parametrų  stebėjimas ir proaktyvi reakcija į  gaunamus įspėjimus;</w:t>
            </w:r>
          </w:p>
          <w:p w14:paraId="7F6B2F85" w14:textId="77777777" w:rsidR="006E7987" w:rsidRPr="007B4837" w:rsidRDefault="006E7987" w:rsidP="004E3364">
            <w:pPr>
              <w:pStyle w:val="ListParagraph"/>
              <w:numPr>
                <w:ilvl w:val="3"/>
                <w:numId w:val="30"/>
              </w:numPr>
              <w:tabs>
                <w:tab w:val="left" w:pos="458"/>
                <w:tab w:val="left" w:pos="741"/>
                <w:tab w:val="left" w:pos="1080"/>
              </w:tabs>
              <w:suppressAutoHyphens w:val="0"/>
              <w:spacing w:after="60" w:line="240" w:lineRule="auto"/>
              <w:ind w:left="33" w:firstLine="0"/>
              <w:jc w:val="both"/>
              <w:rPr>
                <w:sz w:val="21"/>
                <w:szCs w:val="21"/>
              </w:rPr>
            </w:pPr>
            <w:r w:rsidRPr="007B4837">
              <w:rPr>
                <w:sz w:val="21"/>
                <w:szCs w:val="21"/>
              </w:rPr>
              <w:t>Užklausų ir keitimų vykdymas;</w:t>
            </w:r>
          </w:p>
          <w:p w14:paraId="4E0B1034" w14:textId="77777777" w:rsidR="006E7987" w:rsidRPr="007B4837" w:rsidRDefault="006E7987" w:rsidP="004E3364">
            <w:pPr>
              <w:pStyle w:val="ListParagraph"/>
              <w:numPr>
                <w:ilvl w:val="3"/>
                <w:numId w:val="30"/>
              </w:numPr>
              <w:tabs>
                <w:tab w:val="left" w:pos="458"/>
                <w:tab w:val="left" w:pos="741"/>
                <w:tab w:val="left" w:pos="1080"/>
              </w:tabs>
              <w:suppressAutoHyphens w:val="0"/>
              <w:spacing w:after="60" w:line="240" w:lineRule="auto"/>
              <w:ind w:left="33" w:firstLine="0"/>
              <w:jc w:val="both"/>
              <w:rPr>
                <w:sz w:val="21"/>
                <w:szCs w:val="21"/>
              </w:rPr>
            </w:pPr>
            <w:r w:rsidRPr="007B4837">
              <w:rPr>
                <w:sz w:val="21"/>
                <w:szCs w:val="21"/>
              </w:rPr>
              <w:t>Incidentų sprendimas;</w:t>
            </w:r>
          </w:p>
          <w:p w14:paraId="197983B8" w14:textId="77777777" w:rsidR="006E7987" w:rsidRPr="007B4837" w:rsidRDefault="006E7987" w:rsidP="004E3364">
            <w:pPr>
              <w:pStyle w:val="ListParagraph"/>
              <w:numPr>
                <w:ilvl w:val="3"/>
                <w:numId w:val="30"/>
              </w:numPr>
              <w:tabs>
                <w:tab w:val="left" w:pos="458"/>
                <w:tab w:val="left" w:pos="741"/>
                <w:tab w:val="left" w:pos="1080"/>
              </w:tabs>
              <w:suppressAutoHyphens w:val="0"/>
              <w:spacing w:after="60" w:line="240" w:lineRule="auto"/>
              <w:ind w:left="33" w:firstLine="0"/>
              <w:jc w:val="both"/>
              <w:rPr>
                <w:sz w:val="21"/>
                <w:szCs w:val="21"/>
              </w:rPr>
            </w:pPr>
            <w:r w:rsidRPr="007B4837">
              <w:rPr>
                <w:sz w:val="21"/>
                <w:szCs w:val="21"/>
              </w:rPr>
              <w:t>OS atnaujinimų diegimas kartą per mėnesį (esant poreikiui).</w:t>
            </w:r>
          </w:p>
        </w:tc>
        <w:tc>
          <w:tcPr>
            <w:tcW w:w="3118" w:type="dxa"/>
          </w:tcPr>
          <w:p w14:paraId="29EA8798" w14:textId="77777777" w:rsidR="006E7987" w:rsidRPr="007B4837" w:rsidRDefault="006E7987" w:rsidP="006E7987">
            <w:pPr>
              <w:pStyle w:val="ListParagraph"/>
              <w:tabs>
                <w:tab w:val="left" w:pos="458"/>
                <w:tab w:val="left" w:pos="741"/>
                <w:tab w:val="left" w:pos="1080"/>
              </w:tabs>
              <w:suppressAutoHyphens w:val="0"/>
              <w:spacing w:after="60" w:line="240" w:lineRule="auto"/>
              <w:ind w:left="33"/>
              <w:jc w:val="both"/>
              <w:rPr>
                <w:sz w:val="21"/>
                <w:szCs w:val="21"/>
              </w:rPr>
            </w:pPr>
          </w:p>
        </w:tc>
      </w:tr>
      <w:tr w:rsidR="006E7987" w:rsidRPr="007B4837" w14:paraId="7954BB78" w14:textId="79A1D852" w:rsidTr="006E7987">
        <w:tc>
          <w:tcPr>
            <w:tcW w:w="545" w:type="dxa"/>
          </w:tcPr>
          <w:p w14:paraId="66E6FCD4" w14:textId="77777777" w:rsidR="006E7987" w:rsidRPr="007B4837" w:rsidRDefault="006E7987" w:rsidP="00226390">
            <w:pPr>
              <w:tabs>
                <w:tab w:val="left" w:pos="709"/>
                <w:tab w:val="left" w:pos="1080"/>
              </w:tabs>
              <w:rPr>
                <w:rFonts w:ascii="Calibri" w:hAnsi="Calibri" w:cs="Calibri"/>
                <w:sz w:val="21"/>
                <w:szCs w:val="21"/>
              </w:rPr>
            </w:pPr>
            <w:r w:rsidRPr="007B4837">
              <w:rPr>
                <w:rFonts w:ascii="Calibri" w:hAnsi="Calibri" w:cs="Calibri"/>
                <w:sz w:val="21"/>
                <w:szCs w:val="21"/>
              </w:rPr>
              <w:t>3.</w:t>
            </w:r>
          </w:p>
        </w:tc>
        <w:tc>
          <w:tcPr>
            <w:tcW w:w="2120" w:type="dxa"/>
          </w:tcPr>
          <w:p w14:paraId="467E43CE" w14:textId="77777777" w:rsidR="006E7987" w:rsidRPr="007B4837" w:rsidRDefault="006E7987" w:rsidP="00226390">
            <w:pPr>
              <w:tabs>
                <w:tab w:val="left" w:pos="709"/>
                <w:tab w:val="left" w:pos="1080"/>
              </w:tabs>
              <w:rPr>
                <w:rFonts w:ascii="Calibri" w:hAnsi="Calibri" w:cs="Calibri"/>
                <w:sz w:val="21"/>
                <w:szCs w:val="21"/>
              </w:rPr>
            </w:pPr>
            <w:r w:rsidRPr="007B4837">
              <w:rPr>
                <w:rFonts w:ascii="Calibri" w:hAnsi="Calibri" w:cs="Calibri"/>
                <w:sz w:val="21"/>
                <w:szCs w:val="21"/>
              </w:rPr>
              <w:t>VMware vCenter virtualizavimo platformos priežiūros ir konsultavimo paslauga</w:t>
            </w:r>
          </w:p>
        </w:tc>
        <w:tc>
          <w:tcPr>
            <w:tcW w:w="4418" w:type="dxa"/>
          </w:tcPr>
          <w:p w14:paraId="74FC1A29" w14:textId="77777777" w:rsidR="006E7987" w:rsidRPr="007B4837" w:rsidRDefault="006E7987" w:rsidP="004E3364">
            <w:pPr>
              <w:pStyle w:val="ListParagraph"/>
              <w:numPr>
                <w:ilvl w:val="0"/>
                <w:numId w:val="35"/>
              </w:numPr>
              <w:tabs>
                <w:tab w:val="left" w:pos="458"/>
                <w:tab w:val="left" w:pos="1080"/>
              </w:tabs>
              <w:suppressAutoHyphens w:val="0"/>
              <w:spacing w:after="0" w:line="240" w:lineRule="auto"/>
              <w:ind w:left="33" w:firstLine="21"/>
              <w:contextualSpacing/>
              <w:rPr>
                <w:sz w:val="21"/>
                <w:szCs w:val="21"/>
              </w:rPr>
            </w:pPr>
            <w:r w:rsidRPr="007B4837">
              <w:rPr>
                <w:sz w:val="21"/>
                <w:szCs w:val="21"/>
              </w:rPr>
              <w:t>Proaktyvus monitoringas – automatizuotas parametrų  stebėjimas ir proaktyvi reakcija į  gaunamus įspėjimus;</w:t>
            </w:r>
          </w:p>
          <w:p w14:paraId="06849F6B" w14:textId="77777777" w:rsidR="006E7987" w:rsidRPr="007B4837" w:rsidRDefault="006E7987" w:rsidP="004E3364">
            <w:pPr>
              <w:pStyle w:val="ListParagraph"/>
              <w:numPr>
                <w:ilvl w:val="0"/>
                <w:numId w:val="35"/>
              </w:numPr>
              <w:tabs>
                <w:tab w:val="left" w:pos="458"/>
                <w:tab w:val="left" w:pos="1080"/>
              </w:tabs>
              <w:suppressAutoHyphens w:val="0"/>
              <w:spacing w:after="0" w:line="240" w:lineRule="auto"/>
              <w:ind w:left="33" w:firstLine="21"/>
              <w:contextualSpacing/>
              <w:rPr>
                <w:sz w:val="21"/>
                <w:szCs w:val="21"/>
              </w:rPr>
            </w:pPr>
            <w:r w:rsidRPr="007B4837">
              <w:rPr>
                <w:sz w:val="21"/>
                <w:szCs w:val="21"/>
              </w:rPr>
              <w:t>Virtualių serverių parametrų (CPU, RAM, HDD) keitimas, naujų virtualių serverių kūrimas ir esamų serverių šalinimas pagal kliento poreikius bei kitos užklausos;</w:t>
            </w:r>
          </w:p>
          <w:p w14:paraId="28E47D8D" w14:textId="77777777" w:rsidR="006E7987" w:rsidRPr="007B4837" w:rsidRDefault="006E7987" w:rsidP="004E3364">
            <w:pPr>
              <w:pStyle w:val="ListParagraph"/>
              <w:numPr>
                <w:ilvl w:val="0"/>
                <w:numId w:val="35"/>
              </w:numPr>
              <w:tabs>
                <w:tab w:val="left" w:pos="458"/>
                <w:tab w:val="left" w:pos="1080"/>
              </w:tabs>
              <w:suppressAutoHyphens w:val="0"/>
              <w:spacing w:after="0" w:line="240" w:lineRule="auto"/>
              <w:ind w:left="33" w:firstLine="21"/>
              <w:contextualSpacing/>
              <w:rPr>
                <w:sz w:val="21"/>
                <w:szCs w:val="21"/>
              </w:rPr>
            </w:pPr>
            <w:r w:rsidRPr="007B4837">
              <w:rPr>
                <w:sz w:val="21"/>
                <w:szCs w:val="21"/>
              </w:rPr>
              <w:t>Incidentų sprendimas;</w:t>
            </w:r>
          </w:p>
          <w:p w14:paraId="60B14E1B" w14:textId="77777777" w:rsidR="006E7987" w:rsidRPr="007B4837" w:rsidRDefault="006E7987" w:rsidP="004E3364">
            <w:pPr>
              <w:pStyle w:val="ListParagraph"/>
              <w:numPr>
                <w:ilvl w:val="0"/>
                <w:numId w:val="35"/>
              </w:numPr>
              <w:tabs>
                <w:tab w:val="left" w:pos="458"/>
                <w:tab w:val="left" w:pos="1080"/>
              </w:tabs>
              <w:suppressAutoHyphens w:val="0"/>
              <w:spacing w:after="0" w:line="240" w:lineRule="auto"/>
              <w:ind w:left="33" w:firstLine="21"/>
              <w:contextualSpacing/>
              <w:rPr>
                <w:sz w:val="21"/>
                <w:szCs w:val="21"/>
              </w:rPr>
            </w:pPr>
            <w:r w:rsidRPr="007B4837">
              <w:rPr>
                <w:sz w:val="21"/>
                <w:szCs w:val="21"/>
              </w:rPr>
              <w:t>VMware programinės įrangos atnaujinimas kartą per ketvirtį (esant poreikiui);</w:t>
            </w:r>
          </w:p>
          <w:p w14:paraId="0D0E5161" w14:textId="77777777" w:rsidR="006E7987" w:rsidRPr="007B4837" w:rsidRDefault="006E7987" w:rsidP="004E3364">
            <w:pPr>
              <w:pStyle w:val="ListParagraph"/>
              <w:numPr>
                <w:ilvl w:val="0"/>
                <w:numId w:val="35"/>
              </w:numPr>
              <w:tabs>
                <w:tab w:val="left" w:pos="458"/>
                <w:tab w:val="left" w:pos="1080"/>
              </w:tabs>
              <w:suppressAutoHyphens w:val="0"/>
              <w:spacing w:after="0" w:line="240" w:lineRule="auto"/>
              <w:ind w:left="33" w:firstLine="21"/>
              <w:contextualSpacing/>
              <w:rPr>
                <w:sz w:val="21"/>
                <w:szCs w:val="21"/>
              </w:rPr>
            </w:pPr>
            <w:r w:rsidRPr="007B4837">
              <w:rPr>
                <w:sz w:val="21"/>
                <w:szCs w:val="21"/>
              </w:rPr>
              <w:t>Sisteminių įvykių žurnalo peržiūra, klaidų įrašų analizė bei klaidų priežasčių panaikinimas kartą per mėnesį;</w:t>
            </w:r>
          </w:p>
        </w:tc>
        <w:tc>
          <w:tcPr>
            <w:tcW w:w="3118" w:type="dxa"/>
          </w:tcPr>
          <w:p w14:paraId="50F4C477" w14:textId="77777777" w:rsidR="006E7987" w:rsidRPr="007B4837" w:rsidRDefault="006E7987" w:rsidP="006E7987">
            <w:pPr>
              <w:pStyle w:val="ListParagraph"/>
              <w:tabs>
                <w:tab w:val="left" w:pos="458"/>
                <w:tab w:val="left" w:pos="1080"/>
              </w:tabs>
              <w:suppressAutoHyphens w:val="0"/>
              <w:spacing w:after="0" w:line="240" w:lineRule="auto"/>
              <w:ind w:left="54"/>
              <w:contextualSpacing/>
              <w:rPr>
                <w:sz w:val="21"/>
                <w:szCs w:val="21"/>
              </w:rPr>
            </w:pPr>
          </w:p>
        </w:tc>
      </w:tr>
      <w:tr w:rsidR="006E7987" w:rsidRPr="007B4837" w14:paraId="7603E825" w14:textId="5BB3CC40" w:rsidTr="006E7987">
        <w:tc>
          <w:tcPr>
            <w:tcW w:w="545" w:type="dxa"/>
          </w:tcPr>
          <w:p w14:paraId="42A8E481" w14:textId="77777777" w:rsidR="006E7987" w:rsidRPr="007B4837" w:rsidRDefault="006E7987" w:rsidP="00226390">
            <w:pPr>
              <w:tabs>
                <w:tab w:val="left" w:pos="709"/>
                <w:tab w:val="left" w:pos="1080"/>
              </w:tabs>
              <w:rPr>
                <w:rFonts w:ascii="Calibri" w:hAnsi="Calibri" w:cs="Calibri"/>
                <w:sz w:val="21"/>
                <w:szCs w:val="21"/>
              </w:rPr>
            </w:pPr>
            <w:r w:rsidRPr="007B4837">
              <w:rPr>
                <w:rFonts w:ascii="Calibri" w:hAnsi="Calibri" w:cs="Calibri"/>
                <w:sz w:val="21"/>
                <w:szCs w:val="21"/>
              </w:rPr>
              <w:t>4.</w:t>
            </w:r>
          </w:p>
        </w:tc>
        <w:tc>
          <w:tcPr>
            <w:tcW w:w="2120" w:type="dxa"/>
          </w:tcPr>
          <w:p w14:paraId="6452F0B8" w14:textId="77777777" w:rsidR="006E7987" w:rsidRPr="007B4837" w:rsidRDefault="006E7987" w:rsidP="00226390">
            <w:pPr>
              <w:tabs>
                <w:tab w:val="left" w:pos="709"/>
                <w:tab w:val="left" w:pos="1080"/>
              </w:tabs>
              <w:rPr>
                <w:rFonts w:ascii="Calibri" w:hAnsi="Calibri" w:cs="Calibri"/>
                <w:sz w:val="21"/>
                <w:szCs w:val="21"/>
              </w:rPr>
            </w:pPr>
            <w:r w:rsidRPr="007B4837">
              <w:rPr>
                <w:rFonts w:ascii="Calibri" w:hAnsi="Calibri" w:cs="Calibri"/>
                <w:sz w:val="21"/>
                <w:szCs w:val="21"/>
              </w:rPr>
              <w:t xml:space="preserve">Duomenų bazių valdymo sistemos priežiūros ir konsultavimo </w:t>
            </w:r>
            <w:r w:rsidRPr="007B4837">
              <w:rPr>
                <w:rFonts w:ascii="Calibri" w:hAnsi="Calibri" w:cs="Calibri"/>
                <w:sz w:val="21"/>
                <w:szCs w:val="21"/>
              </w:rPr>
              <w:lastRenderedPageBreak/>
              <w:t>paslauga (standalone,  failover cluster)</w:t>
            </w:r>
          </w:p>
        </w:tc>
        <w:tc>
          <w:tcPr>
            <w:tcW w:w="4418" w:type="dxa"/>
          </w:tcPr>
          <w:p w14:paraId="5CE9A419" w14:textId="77777777" w:rsidR="006E7987" w:rsidRPr="007B4837" w:rsidRDefault="006E7987" w:rsidP="004E3364">
            <w:pPr>
              <w:pStyle w:val="paragraph"/>
              <w:numPr>
                <w:ilvl w:val="3"/>
                <w:numId w:val="39"/>
              </w:numPr>
              <w:shd w:val="clear" w:color="auto" w:fill="FFFFFF"/>
              <w:tabs>
                <w:tab w:val="left" w:pos="458"/>
              </w:tabs>
              <w:spacing w:before="0" w:beforeAutospacing="0" w:after="0" w:afterAutospacing="0"/>
              <w:ind w:left="16" w:hanging="12"/>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lastRenderedPageBreak/>
              <w:t>Proaktyvus monitoringas – automatizuotas parametrų  stebėjimas ir proaktyvi reakcija į  gaunamus įspėjimus.</w:t>
            </w:r>
            <w:r w:rsidRPr="007B4837">
              <w:rPr>
                <w:rStyle w:val="eop"/>
                <w:rFonts w:ascii="Calibri" w:hAnsi="Calibri" w:cs="Calibri"/>
                <w:color w:val="000000"/>
                <w:sz w:val="21"/>
                <w:szCs w:val="21"/>
              </w:rPr>
              <w:t> </w:t>
            </w:r>
          </w:p>
          <w:p w14:paraId="0A494A72" w14:textId="77777777" w:rsidR="006E7987" w:rsidRPr="007B4837" w:rsidRDefault="006E7987" w:rsidP="004E3364">
            <w:pPr>
              <w:pStyle w:val="paragraph"/>
              <w:numPr>
                <w:ilvl w:val="3"/>
                <w:numId w:val="39"/>
              </w:numPr>
              <w:shd w:val="clear" w:color="auto" w:fill="FFFFFF"/>
              <w:tabs>
                <w:tab w:val="left" w:pos="458"/>
              </w:tabs>
              <w:spacing w:before="0" w:beforeAutospacing="0" w:after="0" w:afterAutospacing="0"/>
              <w:ind w:left="16" w:hanging="12"/>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lastRenderedPageBreak/>
              <w:t>Duomenų bazių funkcijų valdymas;</w:t>
            </w:r>
            <w:r w:rsidRPr="007B4837">
              <w:rPr>
                <w:rStyle w:val="eop"/>
                <w:rFonts w:ascii="Calibri" w:hAnsi="Calibri" w:cs="Calibri"/>
                <w:color w:val="000000"/>
                <w:sz w:val="21"/>
                <w:szCs w:val="21"/>
              </w:rPr>
              <w:t> </w:t>
            </w:r>
          </w:p>
          <w:p w14:paraId="38B9B874" w14:textId="77777777" w:rsidR="006E7987" w:rsidRPr="007B4837" w:rsidRDefault="006E7987" w:rsidP="004E3364">
            <w:pPr>
              <w:pStyle w:val="paragraph"/>
              <w:numPr>
                <w:ilvl w:val="3"/>
                <w:numId w:val="39"/>
              </w:numPr>
              <w:shd w:val="clear" w:color="auto" w:fill="FFFFFF"/>
              <w:tabs>
                <w:tab w:val="left" w:pos="458"/>
              </w:tabs>
              <w:spacing w:before="0" w:beforeAutospacing="0" w:after="0" w:afterAutospacing="0"/>
              <w:ind w:left="16" w:hanging="12"/>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t>Duomenų bazių pakeitimų valdymas;</w:t>
            </w:r>
            <w:r w:rsidRPr="007B4837">
              <w:rPr>
                <w:rStyle w:val="eop"/>
                <w:rFonts w:ascii="Calibri" w:hAnsi="Calibri" w:cs="Calibri"/>
                <w:color w:val="000000"/>
                <w:sz w:val="21"/>
                <w:szCs w:val="21"/>
              </w:rPr>
              <w:t> </w:t>
            </w:r>
          </w:p>
          <w:p w14:paraId="47E60718" w14:textId="77777777" w:rsidR="006E7987" w:rsidRPr="007B4837" w:rsidRDefault="006E7987" w:rsidP="004E3364">
            <w:pPr>
              <w:pStyle w:val="paragraph"/>
              <w:numPr>
                <w:ilvl w:val="3"/>
                <w:numId w:val="39"/>
              </w:numPr>
              <w:shd w:val="clear" w:color="auto" w:fill="FFFFFF"/>
              <w:tabs>
                <w:tab w:val="left" w:pos="458"/>
              </w:tabs>
              <w:spacing w:before="0" w:beforeAutospacing="0" w:after="0" w:afterAutospacing="0"/>
              <w:ind w:left="16" w:hanging="12"/>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t>Incidentų sprendimas;</w:t>
            </w:r>
            <w:r w:rsidRPr="007B4837">
              <w:rPr>
                <w:rStyle w:val="eop"/>
                <w:rFonts w:ascii="Calibri" w:hAnsi="Calibri" w:cs="Calibri"/>
                <w:color w:val="000000"/>
                <w:sz w:val="21"/>
                <w:szCs w:val="21"/>
              </w:rPr>
              <w:t> </w:t>
            </w:r>
          </w:p>
          <w:p w14:paraId="5EAAEC19" w14:textId="77777777" w:rsidR="006E7987" w:rsidRPr="007B4837" w:rsidRDefault="006E7987" w:rsidP="004E3364">
            <w:pPr>
              <w:pStyle w:val="paragraph"/>
              <w:numPr>
                <w:ilvl w:val="3"/>
                <w:numId w:val="39"/>
              </w:numPr>
              <w:shd w:val="clear" w:color="auto" w:fill="FFFFFF"/>
              <w:tabs>
                <w:tab w:val="left" w:pos="458"/>
              </w:tabs>
              <w:spacing w:before="0" w:beforeAutospacing="0" w:after="0" w:afterAutospacing="0"/>
              <w:ind w:left="16" w:hanging="12"/>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t>Duomenų bazių atsarginio kopijavimo politikos veiklos tikrinimas;</w:t>
            </w:r>
            <w:r w:rsidRPr="007B4837">
              <w:rPr>
                <w:rStyle w:val="eop"/>
                <w:rFonts w:ascii="Calibri" w:hAnsi="Calibri" w:cs="Calibri"/>
                <w:color w:val="000000"/>
                <w:sz w:val="21"/>
                <w:szCs w:val="21"/>
              </w:rPr>
              <w:t> </w:t>
            </w:r>
          </w:p>
          <w:p w14:paraId="5E3066C1" w14:textId="77777777" w:rsidR="006E7987" w:rsidRPr="007B4837" w:rsidRDefault="006E7987" w:rsidP="004E3364">
            <w:pPr>
              <w:pStyle w:val="paragraph"/>
              <w:numPr>
                <w:ilvl w:val="3"/>
                <w:numId w:val="39"/>
              </w:numPr>
              <w:shd w:val="clear" w:color="auto" w:fill="FFFFFF"/>
              <w:tabs>
                <w:tab w:val="left" w:pos="458"/>
              </w:tabs>
              <w:spacing w:before="0" w:beforeAutospacing="0" w:after="0" w:afterAutospacing="0"/>
              <w:ind w:left="16" w:hanging="12"/>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t>Klasterio sprendimo „Always On“ konfigūracijos valdymas;</w:t>
            </w:r>
            <w:r w:rsidRPr="007B4837">
              <w:rPr>
                <w:rStyle w:val="eop"/>
                <w:rFonts w:ascii="Calibri" w:hAnsi="Calibri" w:cs="Calibri"/>
                <w:color w:val="000000"/>
                <w:sz w:val="21"/>
                <w:szCs w:val="21"/>
              </w:rPr>
              <w:t> </w:t>
            </w:r>
          </w:p>
          <w:p w14:paraId="01E2D4A1" w14:textId="77777777" w:rsidR="006E7987" w:rsidRPr="007B4837" w:rsidRDefault="006E7987" w:rsidP="004E3364">
            <w:pPr>
              <w:pStyle w:val="paragraph"/>
              <w:numPr>
                <w:ilvl w:val="3"/>
                <w:numId w:val="39"/>
              </w:numPr>
              <w:shd w:val="clear" w:color="auto" w:fill="FFFFFF" w:themeFill="background1"/>
              <w:tabs>
                <w:tab w:val="left" w:pos="458"/>
              </w:tabs>
              <w:spacing w:before="0" w:beforeAutospacing="0" w:after="0" w:afterAutospacing="0"/>
              <w:ind w:left="16" w:hanging="12"/>
              <w:jc w:val="both"/>
              <w:textAlignment w:val="baseline"/>
              <w:rPr>
                <w:rFonts w:ascii="Calibri" w:hAnsi="Calibri" w:cs="Calibri"/>
                <w:color w:val="000000"/>
                <w:sz w:val="21"/>
                <w:szCs w:val="21"/>
              </w:rPr>
            </w:pPr>
            <w:r w:rsidRPr="007B4837">
              <w:rPr>
                <w:rStyle w:val="normaltextrun"/>
                <w:rFonts w:ascii="Calibri" w:hAnsi="Calibri" w:cs="Calibri"/>
                <w:color w:val="000000" w:themeColor="text1"/>
                <w:sz w:val="21"/>
                <w:szCs w:val="21"/>
              </w:rPr>
              <w:t>Duomenų bazių ir duomenų atstatymas iš atsarginių kopijų ir tikrinimas pagal paklausimą; </w:t>
            </w:r>
            <w:r w:rsidRPr="007B4837">
              <w:rPr>
                <w:rStyle w:val="eop"/>
                <w:rFonts w:ascii="Calibri" w:hAnsi="Calibri" w:cs="Calibri"/>
                <w:color w:val="000000" w:themeColor="text1"/>
                <w:sz w:val="21"/>
                <w:szCs w:val="21"/>
              </w:rPr>
              <w:t> </w:t>
            </w:r>
          </w:p>
        </w:tc>
        <w:tc>
          <w:tcPr>
            <w:tcW w:w="3118" w:type="dxa"/>
          </w:tcPr>
          <w:p w14:paraId="1BAFA43F" w14:textId="77777777" w:rsidR="006E7987" w:rsidRPr="007B4837" w:rsidRDefault="006E7987" w:rsidP="006E7987">
            <w:pPr>
              <w:pStyle w:val="paragraph"/>
              <w:shd w:val="clear" w:color="auto" w:fill="FFFFFF"/>
              <w:tabs>
                <w:tab w:val="left" w:pos="458"/>
              </w:tabs>
              <w:spacing w:before="0" w:beforeAutospacing="0" w:after="0" w:afterAutospacing="0"/>
              <w:ind w:left="16"/>
              <w:jc w:val="both"/>
              <w:textAlignment w:val="baseline"/>
              <w:rPr>
                <w:rStyle w:val="normaltextrun"/>
                <w:rFonts w:ascii="Calibri" w:hAnsi="Calibri" w:cs="Calibri"/>
                <w:color w:val="000000"/>
                <w:sz w:val="21"/>
                <w:szCs w:val="21"/>
              </w:rPr>
            </w:pPr>
          </w:p>
        </w:tc>
      </w:tr>
      <w:tr w:rsidR="006E7987" w:rsidRPr="007B4837" w14:paraId="77C0BB01" w14:textId="1E57C024" w:rsidTr="006E7987">
        <w:tc>
          <w:tcPr>
            <w:tcW w:w="545" w:type="dxa"/>
          </w:tcPr>
          <w:p w14:paraId="0EEDD479" w14:textId="77777777" w:rsidR="006E7987" w:rsidRPr="007B4837" w:rsidRDefault="006E7987" w:rsidP="00226390">
            <w:pPr>
              <w:tabs>
                <w:tab w:val="left" w:pos="709"/>
                <w:tab w:val="left" w:pos="1080"/>
              </w:tabs>
              <w:rPr>
                <w:rFonts w:ascii="Calibri" w:hAnsi="Calibri" w:cs="Calibri"/>
                <w:sz w:val="21"/>
                <w:szCs w:val="21"/>
              </w:rPr>
            </w:pPr>
            <w:r w:rsidRPr="007B4837">
              <w:rPr>
                <w:rFonts w:ascii="Calibri" w:hAnsi="Calibri" w:cs="Calibri"/>
                <w:sz w:val="21"/>
                <w:szCs w:val="21"/>
              </w:rPr>
              <w:t>5.</w:t>
            </w:r>
          </w:p>
        </w:tc>
        <w:tc>
          <w:tcPr>
            <w:tcW w:w="2120" w:type="dxa"/>
          </w:tcPr>
          <w:p w14:paraId="54FCE845" w14:textId="77777777" w:rsidR="006E7987" w:rsidRPr="007B4837" w:rsidRDefault="006E7987" w:rsidP="00226390">
            <w:pPr>
              <w:tabs>
                <w:tab w:val="left" w:pos="709"/>
                <w:tab w:val="left" w:pos="1080"/>
              </w:tabs>
              <w:rPr>
                <w:rFonts w:ascii="Calibri" w:hAnsi="Calibri" w:cs="Calibri"/>
                <w:sz w:val="21"/>
                <w:szCs w:val="21"/>
              </w:rPr>
            </w:pPr>
            <w:r w:rsidRPr="007B4837">
              <w:rPr>
                <w:rFonts w:ascii="Calibri" w:hAnsi="Calibri" w:cs="Calibri"/>
                <w:sz w:val="21"/>
                <w:szCs w:val="21"/>
              </w:rPr>
              <w:t>Veeam Backup and Replication  duomenų rezervinio kopijavimo ir atstatymo sprendimo priežiūros ir konsultavimo paslaugos</w:t>
            </w:r>
          </w:p>
        </w:tc>
        <w:tc>
          <w:tcPr>
            <w:tcW w:w="4418" w:type="dxa"/>
          </w:tcPr>
          <w:p w14:paraId="05676F65" w14:textId="77777777" w:rsidR="006E7987" w:rsidRPr="007B4837" w:rsidRDefault="006E7987" w:rsidP="004E3364">
            <w:pPr>
              <w:pStyle w:val="ListParagraph"/>
              <w:numPr>
                <w:ilvl w:val="3"/>
                <w:numId w:val="38"/>
              </w:numPr>
              <w:tabs>
                <w:tab w:val="left" w:pos="458"/>
                <w:tab w:val="left" w:pos="709"/>
              </w:tabs>
              <w:suppressAutoHyphens w:val="0"/>
              <w:spacing w:after="0" w:line="240" w:lineRule="auto"/>
              <w:ind w:left="16" w:hanging="12"/>
              <w:contextualSpacing/>
              <w:rPr>
                <w:sz w:val="21"/>
                <w:szCs w:val="21"/>
              </w:rPr>
            </w:pPr>
            <w:r w:rsidRPr="007B4837">
              <w:rPr>
                <w:sz w:val="21"/>
                <w:szCs w:val="21"/>
              </w:rPr>
              <w:t xml:space="preserve">Proaktyvus monitoringas – automatizuotas parametrų  stebėjimas ir proaktyvi reakcija į  gaunamus įspėjimus. </w:t>
            </w:r>
          </w:p>
          <w:p w14:paraId="6C291E60" w14:textId="77777777" w:rsidR="006E7987" w:rsidRPr="007B4837" w:rsidRDefault="006E7987" w:rsidP="004E3364">
            <w:pPr>
              <w:pStyle w:val="ListParagraph"/>
              <w:numPr>
                <w:ilvl w:val="3"/>
                <w:numId w:val="38"/>
              </w:numPr>
              <w:tabs>
                <w:tab w:val="left" w:pos="458"/>
                <w:tab w:val="left" w:pos="709"/>
              </w:tabs>
              <w:suppressAutoHyphens w:val="0"/>
              <w:spacing w:after="0" w:line="240" w:lineRule="auto"/>
              <w:ind w:left="16" w:hanging="12"/>
              <w:contextualSpacing/>
              <w:rPr>
                <w:sz w:val="21"/>
                <w:szCs w:val="21"/>
              </w:rPr>
            </w:pPr>
            <w:r w:rsidRPr="007B4837">
              <w:rPr>
                <w:sz w:val="21"/>
                <w:szCs w:val="21"/>
              </w:rPr>
              <w:t xml:space="preserve">Užklausų ir keitimų vykdymas. </w:t>
            </w:r>
          </w:p>
          <w:p w14:paraId="007F3AEC" w14:textId="77777777" w:rsidR="006E7987" w:rsidRPr="007B4837" w:rsidRDefault="006E7987" w:rsidP="004E3364">
            <w:pPr>
              <w:pStyle w:val="ListParagraph"/>
              <w:numPr>
                <w:ilvl w:val="3"/>
                <w:numId w:val="38"/>
              </w:numPr>
              <w:tabs>
                <w:tab w:val="left" w:pos="458"/>
                <w:tab w:val="left" w:pos="709"/>
              </w:tabs>
              <w:suppressAutoHyphens w:val="0"/>
              <w:spacing w:after="0" w:line="240" w:lineRule="auto"/>
              <w:ind w:left="16" w:hanging="12"/>
              <w:contextualSpacing/>
              <w:rPr>
                <w:sz w:val="21"/>
                <w:szCs w:val="21"/>
              </w:rPr>
            </w:pPr>
            <w:r w:rsidRPr="007B4837">
              <w:rPr>
                <w:sz w:val="21"/>
                <w:szCs w:val="21"/>
              </w:rPr>
              <w:t xml:space="preserve">Incidentų sprendimas; </w:t>
            </w:r>
          </w:p>
          <w:p w14:paraId="2C040E88" w14:textId="77777777" w:rsidR="006E7987" w:rsidRPr="007B4837" w:rsidRDefault="006E7987" w:rsidP="004E3364">
            <w:pPr>
              <w:pStyle w:val="ListParagraph"/>
              <w:numPr>
                <w:ilvl w:val="3"/>
                <w:numId w:val="38"/>
              </w:numPr>
              <w:tabs>
                <w:tab w:val="left" w:pos="458"/>
                <w:tab w:val="left" w:pos="709"/>
              </w:tabs>
              <w:suppressAutoHyphens w:val="0"/>
              <w:spacing w:after="0" w:line="240" w:lineRule="auto"/>
              <w:ind w:left="16" w:hanging="12"/>
              <w:contextualSpacing/>
              <w:rPr>
                <w:sz w:val="21"/>
                <w:szCs w:val="21"/>
              </w:rPr>
            </w:pPr>
            <w:r w:rsidRPr="007B4837">
              <w:rPr>
                <w:sz w:val="21"/>
                <w:szCs w:val="21"/>
              </w:rPr>
              <w:t xml:space="preserve">OS atnaujinimų diegimas kartą per ketvirtį (esant poreikiui). </w:t>
            </w:r>
          </w:p>
          <w:p w14:paraId="32AE43FC" w14:textId="77777777" w:rsidR="006E7987" w:rsidRPr="007B4837" w:rsidRDefault="006E7987" w:rsidP="004E3364">
            <w:pPr>
              <w:pStyle w:val="ListParagraph"/>
              <w:numPr>
                <w:ilvl w:val="3"/>
                <w:numId w:val="38"/>
              </w:numPr>
              <w:tabs>
                <w:tab w:val="left" w:pos="458"/>
                <w:tab w:val="left" w:pos="709"/>
              </w:tabs>
              <w:suppressAutoHyphens w:val="0"/>
              <w:spacing w:after="0" w:line="240" w:lineRule="auto"/>
              <w:ind w:left="16" w:hanging="12"/>
              <w:contextualSpacing/>
              <w:rPr>
                <w:sz w:val="21"/>
                <w:szCs w:val="21"/>
              </w:rPr>
            </w:pPr>
            <w:r w:rsidRPr="007B4837">
              <w:rPr>
                <w:sz w:val="21"/>
                <w:szCs w:val="21"/>
              </w:rPr>
              <w:t xml:space="preserve">Rezervinių duomenų kopijų kūrimo ir atstatymo sistemos veiklos funkcijų užtikrinimas; </w:t>
            </w:r>
          </w:p>
          <w:p w14:paraId="6272F1F3" w14:textId="77777777" w:rsidR="006E7987" w:rsidRPr="007B4837" w:rsidRDefault="006E7987" w:rsidP="004E3364">
            <w:pPr>
              <w:pStyle w:val="ListParagraph"/>
              <w:numPr>
                <w:ilvl w:val="3"/>
                <w:numId w:val="38"/>
              </w:numPr>
              <w:tabs>
                <w:tab w:val="left" w:pos="458"/>
                <w:tab w:val="left" w:pos="709"/>
              </w:tabs>
              <w:suppressAutoHyphens w:val="0"/>
              <w:spacing w:after="0" w:line="240" w:lineRule="auto"/>
              <w:ind w:left="16" w:hanging="12"/>
              <w:contextualSpacing/>
              <w:rPr>
                <w:sz w:val="21"/>
                <w:szCs w:val="21"/>
              </w:rPr>
            </w:pPr>
            <w:r w:rsidRPr="007B4837">
              <w:rPr>
                <w:sz w:val="21"/>
                <w:szCs w:val="21"/>
              </w:rPr>
              <w:t xml:space="preserve">Rezervinių duomenų kopijų kūrimo tvarkaraščio atnaujinimas pagal PO poreikius; </w:t>
            </w:r>
          </w:p>
          <w:p w14:paraId="6EB8DFD6" w14:textId="77777777" w:rsidR="006E7987" w:rsidRPr="007B4837" w:rsidRDefault="006E7987" w:rsidP="004E3364">
            <w:pPr>
              <w:pStyle w:val="ListParagraph"/>
              <w:numPr>
                <w:ilvl w:val="3"/>
                <w:numId w:val="38"/>
              </w:numPr>
              <w:tabs>
                <w:tab w:val="left" w:pos="458"/>
                <w:tab w:val="left" w:pos="709"/>
              </w:tabs>
              <w:suppressAutoHyphens w:val="0"/>
              <w:spacing w:after="0" w:line="240" w:lineRule="auto"/>
              <w:ind w:left="16" w:hanging="12"/>
              <w:contextualSpacing/>
              <w:rPr>
                <w:sz w:val="21"/>
                <w:szCs w:val="21"/>
              </w:rPr>
            </w:pPr>
            <w:r w:rsidRPr="007B4837">
              <w:rPr>
                <w:sz w:val="21"/>
                <w:szCs w:val="21"/>
              </w:rPr>
              <w:t xml:space="preserve">Rezervinių duomenų kopijų atstatymas pagal pareikalavimą; </w:t>
            </w:r>
          </w:p>
          <w:p w14:paraId="4570141F" w14:textId="77777777" w:rsidR="006E7987" w:rsidRPr="007B4837" w:rsidRDefault="006E7987" w:rsidP="004E3364">
            <w:pPr>
              <w:pStyle w:val="ListParagraph"/>
              <w:numPr>
                <w:ilvl w:val="3"/>
                <w:numId w:val="38"/>
              </w:numPr>
              <w:tabs>
                <w:tab w:val="left" w:pos="458"/>
                <w:tab w:val="left" w:pos="709"/>
              </w:tabs>
              <w:suppressAutoHyphens w:val="0"/>
              <w:spacing w:after="0" w:line="240" w:lineRule="auto"/>
              <w:ind w:left="16" w:hanging="12"/>
              <w:contextualSpacing/>
              <w:rPr>
                <w:sz w:val="21"/>
                <w:szCs w:val="21"/>
              </w:rPr>
            </w:pPr>
            <w:r w:rsidRPr="007B4837">
              <w:rPr>
                <w:sz w:val="21"/>
                <w:szCs w:val="21"/>
              </w:rPr>
              <w:t xml:space="preserve">Bandomasis pasirinktos duomenų kopijos atstatymas kartą per pusmetį. </w:t>
            </w:r>
          </w:p>
        </w:tc>
        <w:tc>
          <w:tcPr>
            <w:tcW w:w="3118" w:type="dxa"/>
          </w:tcPr>
          <w:p w14:paraId="2772E2BF" w14:textId="77777777" w:rsidR="006E7987" w:rsidRPr="006E7987" w:rsidRDefault="006E7987" w:rsidP="006E7987">
            <w:pPr>
              <w:tabs>
                <w:tab w:val="left" w:pos="458"/>
                <w:tab w:val="left" w:pos="709"/>
              </w:tabs>
              <w:ind w:left="4"/>
              <w:contextualSpacing/>
              <w:rPr>
                <w:sz w:val="21"/>
                <w:szCs w:val="21"/>
              </w:rPr>
            </w:pPr>
          </w:p>
        </w:tc>
      </w:tr>
      <w:tr w:rsidR="006E7987" w:rsidRPr="007B4837" w14:paraId="7528FBD3" w14:textId="3A2F0207" w:rsidTr="006E7987">
        <w:tc>
          <w:tcPr>
            <w:tcW w:w="545" w:type="dxa"/>
          </w:tcPr>
          <w:p w14:paraId="37D31C16" w14:textId="77777777" w:rsidR="006E7987" w:rsidRPr="007B4837" w:rsidRDefault="006E7987" w:rsidP="00226390">
            <w:pPr>
              <w:tabs>
                <w:tab w:val="left" w:pos="709"/>
                <w:tab w:val="left" w:pos="1080"/>
              </w:tabs>
              <w:rPr>
                <w:rFonts w:ascii="Calibri" w:hAnsi="Calibri" w:cs="Calibri"/>
                <w:sz w:val="21"/>
                <w:szCs w:val="21"/>
              </w:rPr>
            </w:pPr>
            <w:r w:rsidRPr="007B4837">
              <w:rPr>
                <w:rFonts w:ascii="Calibri" w:hAnsi="Calibri" w:cs="Calibri"/>
                <w:sz w:val="21"/>
                <w:szCs w:val="21"/>
              </w:rPr>
              <w:t>6.</w:t>
            </w:r>
          </w:p>
        </w:tc>
        <w:tc>
          <w:tcPr>
            <w:tcW w:w="2120" w:type="dxa"/>
          </w:tcPr>
          <w:p w14:paraId="38E9423F" w14:textId="77777777" w:rsidR="006E7987" w:rsidRPr="007B4837" w:rsidRDefault="006E7987" w:rsidP="00226390">
            <w:pPr>
              <w:tabs>
                <w:tab w:val="left" w:pos="709"/>
                <w:tab w:val="left" w:pos="1080"/>
              </w:tabs>
              <w:rPr>
                <w:rFonts w:ascii="Calibri" w:hAnsi="Calibri" w:cs="Calibri"/>
                <w:sz w:val="21"/>
                <w:szCs w:val="21"/>
              </w:rPr>
            </w:pPr>
            <w:r w:rsidRPr="007B4837">
              <w:rPr>
                <w:rFonts w:ascii="Calibri" w:hAnsi="Calibri" w:cs="Calibri"/>
                <w:sz w:val="21"/>
                <w:szCs w:val="21"/>
              </w:rPr>
              <w:t>Tinklo ugniasienės priežiūros ir konsultavimo paslaugos</w:t>
            </w:r>
          </w:p>
        </w:tc>
        <w:tc>
          <w:tcPr>
            <w:tcW w:w="4418" w:type="dxa"/>
          </w:tcPr>
          <w:p w14:paraId="679F44F3" w14:textId="77777777" w:rsidR="006E7987" w:rsidRPr="007B4837" w:rsidRDefault="006E7987" w:rsidP="004E3364">
            <w:pPr>
              <w:pStyle w:val="ListParagraph"/>
              <w:numPr>
                <w:ilvl w:val="3"/>
                <w:numId w:val="37"/>
              </w:numPr>
              <w:tabs>
                <w:tab w:val="left" w:pos="458"/>
                <w:tab w:val="left" w:pos="709"/>
              </w:tabs>
              <w:suppressAutoHyphens w:val="0"/>
              <w:spacing w:after="0" w:line="240" w:lineRule="auto"/>
              <w:ind w:left="16" w:hanging="12"/>
              <w:contextualSpacing/>
              <w:rPr>
                <w:sz w:val="21"/>
                <w:szCs w:val="21"/>
              </w:rPr>
            </w:pPr>
            <w:r w:rsidRPr="007B4837">
              <w:rPr>
                <w:sz w:val="21"/>
                <w:szCs w:val="21"/>
              </w:rPr>
              <w:t xml:space="preserve">Proaktyvus monitoringas – automatizuotas parametrų  stebėjimas ir proaktyvi reakcija į  gaunamus įspėjimus. </w:t>
            </w:r>
          </w:p>
          <w:p w14:paraId="642504DA" w14:textId="77777777" w:rsidR="006E7987" w:rsidRPr="007B4837" w:rsidRDefault="006E7987" w:rsidP="004E3364">
            <w:pPr>
              <w:pStyle w:val="ListParagraph"/>
              <w:numPr>
                <w:ilvl w:val="3"/>
                <w:numId w:val="37"/>
              </w:numPr>
              <w:tabs>
                <w:tab w:val="left" w:pos="458"/>
                <w:tab w:val="left" w:pos="709"/>
              </w:tabs>
              <w:suppressAutoHyphens w:val="0"/>
              <w:spacing w:after="0" w:line="240" w:lineRule="auto"/>
              <w:ind w:left="16" w:hanging="12"/>
              <w:contextualSpacing/>
              <w:rPr>
                <w:sz w:val="21"/>
                <w:szCs w:val="21"/>
              </w:rPr>
            </w:pPr>
            <w:r w:rsidRPr="007B4837">
              <w:rPr>
                <w:sz w:val="21"/>
                <w:szCs w:val="21"/>
              </w:rPr>
              <w:t xml:space="preserve">Tinklo ugniasienių konfigūracijos keitimas;  </w:t>
            </w:r>
          </w:p>
          <w:p w14:paraId="7B381295" w14:textId="77777777" w:rsidR="006E7987" w:rsidRPr="007B4837" w:rsidRDefault="006E7987" w:rsidP="004E3364">
            <w:pPr>
              <w:pStyle w:val="ListParagraph"/>
              <w:numPr>
                <w:ilvl w:val="3"/>
                <w:numId w:val="37"/>
              </w:numPr>
              <w:tabs>
                <w:tab w:val="left" w:pos="458"/>
                <w:tab w:val="left" w:pos="709"/>
              </w:tabs>
              <w:suppressAutoHyphens w:val="0"/>
              <w:spacing w:after="0" w:line="240" w:lineRule="auto"/>
              <w:ind w:left="16" w:hanging="12"/>
              <w:contextualSpacing/>
              <w:rPr>
                <w:sz w:val="21"/>
                <w:szCs w:val="21"/>
              </w:rPr>
            </w:pPr>
            <w:r w:rsidRPr="007B4837">
              <w:rPr>
                <w:sz w:val="21"/>
                <w:szCs w:val="21"/>
              </w:rPr>
              <w:t xml:space="preserve">Baziniai loginės topologijos pakeitimai (esminiai pakeitimai vykdomi kaip projektiniai darbai); </w:t>
            </w:r>
          </w:p>
          <w:p w14:paraId="312DD3D8" w14:textId="77777777" w:rsidR="006E7987" w:rsidRPr="007B4837" w:rsidRDefault="006E7987" w:rsidP="004E3364">
            <w:pPr>
              <w:pStyle w:val="ListParagraph"/>
              <w:numPr>
                <w:ilvl w:val="3"/>
                <w:numId w:val="37"/>
              </w:numPr>
              <w:tabs>
                <w:tab w:val="left" w:pos="458"/>
                <w:tab w:val="left" w:pos="709"/>
              </w:tabs>
              <w:suppressAutoHyphens w:val="0"/>
              <w:spacing w:after="0" w:line="240" w:lineRule="auto"/>
              <w:ind w:left="16" w:hanging="12"/>
              <w:contextualSpacing/>
              <w:rPr>
                <w:sz w:val="21"/>
                <w:szCs w:val="21"/>
              </w:rPr>
            </w:pPr>
            <w:r w:rsidRPr="007B4837">
              <w:rPr>
                <w:sz w:val="21"/>
                <w:szCs w:val="21"/>
              </w:rPr>
              <w:t xml:space="preserve">Užklausų ir keitimų vykdymas; </w:t>
            </w:r>
          </w:p>
          <w:p w14:paraId="4624C6BB" w14:textId="77777777" w:rsidR="006E7987" w:rsidRPr="007B4837" w:rsidRDefault="006E7987" w:rsidP="004E3364">
            <w:pPr>
              <w:pStyle w:val="ListParagraph"/>
              <w:numPr>
                <w:ilvl w:val="3"/>
                <w:numId w:val="37"/>
              </w:numPr>
              <w:tabs>
                <w:tab w:val="left" w:pos="458"/>
                <w:tab w:val="left" w:pos="709"/>
              </w:tabs>
              <w:suppressAutoHyphens w:val="0"/>
              <w:spacing w:after="0" w:line="240" w:lineRule="auto"/>
              <w:ind w:left="16" w:hanging="12"/>
              <w:contextualSpacing/>
              <w:rPr>
                <w:sz w:val="21"/>
                <w:szCs w:val="21"/>
              </w:rPr>
            </w:pPr>
            <w:r w:rsidRPr="007B4837">
              <w:rPr>
                <w:sz w:val="21"/>
                <w:szCs w:val="21"/>
              </w:rPr>
              <w:t xml:space="preserve">Incidentų sprendimas; </w:t>
            </w:r>
          </w:p>
          <w:p w14:paraId="0BE8D5CB" w14:textId="77777777" w:rsidR="006E7987" w:rsidRPr="007B4837" w:rsidRDefault="006E7987" w:rsidP="004E3364">
            <w:pPr>
              <w:pStyle w:val="ListParagraph"/>
              <w:numPr>
                <w:ilvl w:val="3"/>
                <w:numId w:val="37"/>
              </w:numPr>
              <w:tabs>
                <w:tab w:val="left" w:pos="458"/>
                <w:tab w:val="left" w:pos="709"/>
              </w:tabs>
              <w:suppressAutoHyphens w:val="0"/>
              <w:spacing w:after="0" w:line="240" w:lineRule="auto"/>
              <w:ind w:left="16" w:hanging="12"/>
              <w:contextualSpacing/>
              <w:rPr>
                <w:sz w:val="21"/>
                <w:szCs w:val="21"/>
              </w:rPr>
            </w:pPr>
            <w:r w:rsidRPr="007B4837">
              <w:rPr>
                <w:sz w:val="21"/>
                <w:szCs w:val="21"/>
              </w:rPr>
              <w:t xml:space="preserve">Įvykių žurnalo peržiūra, klaidų įrašų analizė bei klaidų priežasčių panaikinimas kartą per mėnesį; </w:t>
            </w:r>
          </w:p>
          <w:p w14:paraId="7E5E88C3" w14:textId="77777777" w:rsidR="006E7987" w:rsidRPr="007B4837" w:rsidRDefault="006E7987" w:rsidP="004E3364">
            <w:pPr>
              <w:pStyle w:val="ListParagraph"/>
              <w:numPr>
                <w:ilvl w:val="3"/>
                <w:numId w:val="37"/>
              </w:numPr>
              <w:tabs>
                <w:tab w:val="left" w:pos="458"/>
                <w:tab w:val="left" w:pos="709"/>
              </w:tabs>
              <w:suppressAutoHyphens w:val="0"/>
              <w:spacing w:after="0" w:line="240" w:lineRule="auto"/>
              <w:ind w:left="16" w:hanging="12"/>
              <w:contextualSpacing/>
              <w:rPr>
                <w:sz w:val="21"/>
                <w:szCs w:val="21"/>
              </w:rPr>
            </w:pPr>
            <w:r w:rsidRPr="007B4837">
              <w:rPr>
                <w:sz w:val="21"/>
                <w:szCs w:val="21"/>
              </w:rPr>
              <w:t xml:space="preserve">Ugniasienės aukšto patikimumo periodinis tikrinimas kartą per pusmetį; </w:t>
            </w:r>
          </w:p>
          <w:p w14:paraId="0BB18DA4" w14:textId="77777777" w:rsidR="006E7987" w:rsidRPr="007B4837" w:rsidRDefault="006E7987" w:rsidP="004E3364">
            <w:pPr>
              <w:pStyle w:val="ListParagraph"/>
              <w:numPr>
                <w:ilvl w:val="3"/>
                <w:numId w:val="37"/>
              </w:numPr>
              <w:tabs>
                <w:tab w:val="left" w:pos="458"/>
                <w:tab w:val="left" w:pos="709"/>
              </w:tabs>
              <w:suppressAutoHyphens w:val="0"/>
              <w:spacing w:after="0" w:line="240" w:lineRule="auto"/>
              <w:ind w:left="16" w:hanging="12"/>
              <w:contextualSpacing/>
              <w:rPr>
                <w:sz w:val="21"/>
                <w:szCs w:val="21"/>
              </w:rPr>
            </w:pPr>
            <w:r w:rsidRPr="007B4837">
              <w:rPr>
                <w:sz w:val="21"/>
                <w:szCs w:val="21"/>
              </w:rPr>
              <w:t xml:space="preserve">Tinklo ugniasienių taisyklių rezervinių kopijų kūrimas (angl. backup); </w:t>
            </w:r>
          </w:p>
          <w:p w14:paraId="3593762A" w14:textId="77777777" w:rsidR="006E7987" w:rsidRPr="007B4837" w:rsidRDefault="006E7987" w:rsidP="004E3364">
            <w:pPr>
              <w:pStyle w:val="ListParagraph"/>
              <w:numPr>
                <w:ilvl w:val="3"/>
                <w:numId w:val="37"/>
              </w:numPr>
              <w:tabs>
                <w:tab w:val="left" w:pos="458"/>
                <w:tab w:val="left" w:pos="709"/>
              </w:tabs>
              <w:suppressAutoHyphens w:val="0"/>
              <w:spacing w:after="0" w:line="240" w:lineRule="auto"/>
              <w:ind w:left="16" w:hanging="12"/>
              <w:contextualSpacing/>
              <w:rPr>
                <w:sz w:val="21"/>
                <w:szCs w:val="21"/>
              </w:rPr>
            </w:pPr>
            <w:r w:rsidRPr="007B4837">
              <w:rPr>
                <w:sz w:val="21"/>
                <w:szCs w:val="21"/>
              </w:rPr>
              <w:t xml:space="preserve">Programinės-aparatinės įrangos atnaujinimų (angl. firmware) diegimas kartą per pusmetį.  </w:t>
            </w:r>
          </w:p>
        </w:tc>
        <w:tc>
          <w:tcPr>
            <w:tcW w:w="3118" w:type="dxa"/>
          </w:tcPr>
          <w:p w14:paraId="386D86AF" w14:textId="77777777" w:rsidR="006E7987" w:rsidRPr="007B4837" w:rsidRDefault="006E7987" w:rsidP="006E7987">
            <w:pPr>
              <w:pStyle w:val="ListParagraph"/>
              <w:tabs>
                <w:tab w:val="left" w:pos="458"/>
                <w:tab w:val="left" w:pos="709"/>
              </w:tabs>
              <w:suppressAutoHyphens w:val="0"/>
              <w:spacing w:after="0" w:line="240" w:lineRule="auto"/>
              <w:ind w:left="16"/>
              <w:contextualSpacing/>
              <w:rPr>
                <w:sz w:val="21"/>
                <w:szCs w:val="21"/>
              </w:rPr>
            </w:pPr>
          </w:p>
        </w:tc>
      </w:tr>
      <w:tr w:rsidR="006E7987" w:rsidRPr="007B4837" w14:paraId="6C74ECFD" w14:textId="732477F6" w:rsidTr="006E7987">
        <w:tc>
          <w:tcPr>
            <w:tcW w:w="545" w:type="dxa"/>
          </w:tcPr>
          <w:p w14:paraId="4051D44C" w14:textId="77777777" w:rsidR="006E7987" w:rsidRPr="007B4837" w:rsidRDefault="006E7987" w:rsidP="00226390">
            <w:pPr>
              <w:tabs>
                <w:tab w:val="left" w:pos="709"/>
                <w:tab w:val="left" w:pos="1080"/>
              </w:tabs>
              <w:rPr>
                <w:rFonts w:ascii="Calibri" w:hAnsi="Calibri" w:cs="Calibri"/>
                <w:sz w:val="21"/>
                <w:szCs w:val="21"/>
              </w:rPr>
            </w:pPr>
            <w:r w:rsidRPr="007B4837">
              <w:rPr>
                <w:rFonts w:ascii="Calibri" w:hAnsi="Calibri" w:cs="Calibri"/>
                <w:sz w:val="21"/>
                <w:szCs w:val="21"/>
              </w:rPr>
              <w:t>7.</w:t>
            </w:r>
          </w:p>
        </w:tc>
        <w:tc>
          <w:tcPr>
            <w:tcW w:w="2120" w:type="dxa"/>
          </w:tcPr>
          <w:p w14:paraId="1E4A5130" w14:textId="77777777" w:rsidR="006E7987" w:rsidRPr="007B4837" w:rsidRDefault="006E7987" w:rsidP="00226390">
            <w:pPr>
              <w:tabs>
                <w:tab w:val="left" w:pos="709"/>
                <w:tab w:val="left" w:pos="1080"/>
              </w:tabs>
              <w:rPr>
                <w:rFonts w:ascii="Calibri" w:hAnsi="Calibri" w:cs="Calibri"/>
                <w:sz w:val="21"/>
                <w:szCs w:val="21"/>
              </w:rPr>
            </w:pPr>
            <w:r w:rsidRPr="007B4837">
              <w:rPr>
                <w:rFonts w:ascii="Calibri" w:hAnsi="Calibri" w:cs="Calibri"/>
                <w:sz w:val="21"/>
                <w:szCs w:val="21"/>
              </w:rPr>
              <w:t>SAN komutatorių priežiūros ir konsultavimo paslaugos</w:t>
            </w:r>
          </w:p>
        </w:tc>
        <w:tc>
          <w:tcPr>
            <w:tcW w:w="4418" w:type="dxa"/>
          </w:tcPr>
          <w:p w14:paraId="24194F4B" w14:textId="77777777" w:rsidR="006E7987" w:rsidRPr="007B4837" w:rsidRDefault="006E7987" w:rsidP="004E3364">
            <w:pPr>
              <w:pStyle w:val="ListParagraph"/>
              <w:numPr>
                <w:ilvl w:val="3"/>
                <w:numId w:val="36"/>
              </w:numPr>
              <w:tabs>
                <w:tab w:val="left" w:pos="458"/>
              </w:tabs>
              <w:suppressAutoHyphens w:val="0"/>
              <w:spacing w:after="0" w:line="240" w:lineRule="auto"/>
              <w:ind w:left="174" w:hanging="12"/>
              <w:contextualSpacing/>
              <w:rPr>
                <w:sz w:val="21"/>
                <w:szCs w:val="21"/>
              </w:rPr>
            </w:pPr>
            <w:r w:rsidRPr="007B4837">
              <w:rPr>
                <w:sz w:val="21"/>
                <w:szCs w:val="21"/>
              </w:rPr>
              <w:t xml:space="preserve">Proaktyvus monitoringas – automatizuotas parametrų  stebėjimas ir proaktyvi reakcija į  gaunamus įspėjimus. </w:t>
            </w:r>
          </w:p>
          <w:p w14:paraId="7A03B434" w14:textId="77777777" w:rsidR="006E7987" w:rsidRPr="007B4837" w:rsidRDefault="006E7987" w:rsidP="004E3364">
            <w:pPr>
              <w:pStyle w:val="ListParagraph"/>
              <w:numPr>
                <w:ilvl w:val="3"/>
                <w:numId w:val="36"/>
              </w:numPr>
              <w:tabs>
                <w:tab w:val="left" w:pos="458"/>
              </w:tabs>
              <w:suppressAutoHyphens w:val="0"/>
              <w:spacing w:after="0" w:line="240" w:lineRule="auto"/>
              <w:ind w:left="174" w:hanging="12"/>
              <w:contextualSpacing/>
              <w:rPr>
                <w:sz w:val="21"/>
                <w:szCs w:val="21"/>
              </w:rPr>
            </w:pPr>
            <w:r w:rsidRPr="007B4837">
              <w:rPr>
                <w:sz w:val="21"/>
                <w:szCs w:val="21"/>
              </w:rPr>
              <w:t xml:space="preserve">Incidentų sprendimas; </w:t>
            </w:r>
          </w:p>
          <w:p w14:paraId="7B25256D" w14:textId="77777777" w:rsidR="006E7987" w:rsidRPr="007B4837" w:rsidRDefault="006E7987" w:rsidP="004E3364">
            <w:pPr>
              <w:pStyle w:val="ListParagraph"/>
              <w:numPr>
                <w:ilvl w:val="3"/>
                <w:numId w:val="36"/>
              </w:numPr>
              <w:tabs>
                <w:tab w:val="left" w:pos="458"/>
              </w:tabs>
              <w:suppressAutoHyphens w:val="0"/>
              <w:spacing w:after="0" w:line="240" w:lineRule="auto"/>
              <w:ind w:left="174" w:hanging="12"/>
              <w:contextualSpacing/>
              <w:rPr>
                <w:sz w:val="21"/>
                <w:szCs w:val="21"/>
              </w:rPr>
            </w:pPr>
            <w:r w:rsidRPr="007B4837">
              <w:rPr>
                <w:sz w:val="21"/>
                <w:szCs w:val="21"/>
              </w:rPr>
              <w:t xml:space="preserve">Komutatorių konfigūracijos rezervinių kopijų kūrimas; </w:t>
            </w:r>
          </w:p>
          <w:p w14:paraId="5B19AE39" w14:textId="77777777" w:rsidR="006E7987" w:rsidRPr="007B4837" w:rsidRDefault="006E7987" w:rsidP="004E3364">
            <w:pPr>
              <w:pStyle w:val="ListParagraph"/>
              <w:numPr>
                <w:ilvl w:val="3"/>
                <w:numId w:val="36"/>
              </w:numPr>
              <w:tabs>
                <w:tab w:val="left" w:pos="458"/>
              </w:tabs>
              <w:suppressAutoHyphens w:val="0"/>
              <w:spacing w:after="0" w:line="240" w:lineRule="auto"/>
              <w:ind w:left="174" w:hanging="12"/>
              <w:contextualSpacing/>
              <w:rPr>
                <w:sz w:val="21"/>
                <w:szCs w:val="21"/>
              </w:rPr>
            </w:pPr>
            <w:r w:rsidRPr="007B4837">
              <w:rPr>
                <w:sz w:val="21"/>
                <w:szCs w:val="21"/>
              </w:rPr>
              <w:lastRenderedPageBreak/>
              <w:t xml:space="preserve">Baziniai loginės topologijos pakeitimai (esminiai pakeitimai vykdomi kaip projektiniai darbai); </w:t>
            </w:r>
          </w:p>
          <w:p w14:paraId="033DA2A4" w14:textId="77777777" w:rsidR="006E7987" w:rsidRPr="007B4837" w:rsidRDefault="006E7987" w:rsidP="004E3364">
            <w:pPr>
              <w:pStyle w:val="ListParagraph"/>
              <w:numPr>
                <w:ilvl w:val="3"/>
                <w:numId w:val="36"/>
              </w:numPr>
              <w:tabs>
                <w:tab w:val="left" w:pos="458"/>
              </w:tabs>
              <w:suppressAutoHyphens w:val="0"/>
              <w:spacing w:after="0" w:line="240" w:lineRule="auto"/>
              <w:ind w:left="174" w:hanging="12"/>
              <w:contextualSpacing/>
              <w:rPr>
                <w:sz w:val="21"/>
                <w:szCs w:val="21"/>
              </w:rPr>
            </w:pPr>
            <w:r w:rsidRPr="007B4837">
              <w:rPr>
                <w:sz w:val="21"/>
                <w:szCs w:val="21"/>
              </w:rPr>
              <w:t xml:space="preserve">Užklausų ir keitimų vykdymas; </w:t>
            </w:r>
          </w:p>
          <w:p w14:paraId="6E953090" w14:textId="77777777" w:rsidR="006E7987" w:rsidRPr="007B4837" w:rsidRDefault="006E7987" w:rsidP="004E3364">
            <w:pPr>
              <w:pStyle w:val="ListParagraph"/>
              <w:numPr>
                <w:ilvl w:val="3"/>
                <w:numId w:val="36"/>
              </w:numPr>
              <w:tabs>
                <w:tab w:val="left" w:pos="458"/>
              </w:tabs>
              <w:suppressAutoHyphens w:val="0"/>
              <w:spacing w:after="0" w:line="240" w:lineRule="auto"/>
              <w:ind w:left="174" w:hanging="12"/>
              <w:contextualSpacing/>
              <w:rPr>
                <w:sz w:val="21"/>
                <w:szCs w:val="21"/>
              </w:rPr>
            </w:pPr>
            <w:r w:rsidRPr="007B4837">
              <w:rPr>
                <w:sz w:val="21"/>
                <w:szCs w:val="21"/>
              </w:rPr>
              <w:t xml:space="preserve">Programinės-aparatinės įrangos atnaujinimų diegimas kartą per pusmetį (esant poreikiui).  </w:t>
            </w:r>
          </w:p>
        </w:tc>
        <w:tc>
          <w:tcPr>
            <w:tcW w:w="3118" w:type="dxa"/>
          </w:tcPr>
          <w:p w14:paraId="591B1D24" w14:textId="77777777" w:rsidR="006E7987" w:rsidRPr="007B4837" w:rsidRDefault="006E7987" w:rsidP="006E7987">
            <w:pPr>
              <w:pStyle w:val="ListParagraph"/>
              <w:tabs>
                <w:tab w:val="left" w:pos="458"/>
              </w:tabs>
              <w:suppressAutoHyphens w:val="0"/>
              <w:spacing w:after="0" w:line="240" w:lineRule="auto"/>
              <w:ind w:left="174"/>
              <w:contextualSpacing/>
              <w:rPr>
                <w:sz w:val="21"/>
                <w:szCs w:val="21"/>
              </w:rPr>
            </w:pPr>
          </w:p>
        </w:tc>
      </w:tr>
      <w:tr w:rsidR="006E7987" w:rsidRPr="007B4837" w14:paraId="01434A99" w14:textId="206BE2D3" w:rsidTr="006E7987">
        <w:tc>
          <w:tcPr>
            <w:tcW w:w="545" w:type="dxa"/>
          </w:tcPr>
          <w:p w14:paraId="5CB48D3C" w14:textId="77777777" w:rsidR="006E7987" w:rsidRPr="007B4837" w:rsidRDefault="006E7987" w:rsidP="00226390">
            <w:pPr>
              <w:tabs>
                <w:tab w:val="left" w:pos="709"/>
                <w:tab w:val="left" w:pos="1080"/>
              </w:tabs>
              <w:rPr>
                <w:rFonts w:ascii="Calibri" w:hAnsi="Calibri" w:cs="Calibri"/>
                <w:sz w:val="21"/>
                <w:szCs w:val="21"/>
              </w:rPr>
            </w:pPr>
            <w:r w:rsidRPr="007B4837">
              <w:rPr>
                <w:rFonts w:ascii="Calibri" w:hAnsi="Calibri" w:cs="Calibri"/>
                <w:sz w:val="21"/>
                <w:szCs w:val="21"/>
              </w:rPr>
              <w:t>8.</w:t>
            </w:r>
          </w:p>
        </w:tc>
        <w:tc>
          <w:tcPr>
            <w:tcW w:w="2120" w:type="dxa"/>
          </w:tcPr>
          <w:p w14:paraId="159B2339" w14:textId="77777777" w:rsidR="006E7987" w:rsidRPr="007B4837" w:rsidRDefault="006E7987" w:rsidP="00226390">
            <w:pPr>
              <w:tabs>
                <w:tab w:val="left" w:pos="709"/>
                <w:tab w:val="left" w:pos="1080"/>
              </w:tabs>
              <w:rPr>
                <w:rFonts w:ascii="Calibri" w:hAnsi="Calibri" w:cs="Calibri"/>
                <w:sz w:val="21"/>
                <w:szCs w:val="21"/>
              </w:rPr>
            </w:pPr>
            <w:r w:rsidRPr="007B4837">
              <w:rPr>
                <w:rFonts w:ascii="Calibri" w:hAnsi="Calibri" w:cs="Calibri"/>
                <w:sz w:val="21"/>
                <w:szCs w:val="21"/>
              </w:rPr>
              <w:t>Fizinių serverių priežiūros paslauga</w:t>
            </w:r>
          </w:p>
        </w:tc>
        <w:tc>
          <w:tcPr>
            <w:tcW w:w="4418" w:type="dxa"/>
          </w:tcPr>
          <w:p w14:paraId="7BA2EED0" w14:textId="77777777" w:rsidR="006E7987" w:rsidRPr="007B4837" w:rsidRDefault="006E7987" w:rsidP="004E3364">
            <w:pPr>
              <w:pStyle w:val="ListParagraph"/>
              <w:numPr>
                <w:ilvl w:val="3"/>
                <w:numId w:val="30"/>
              </w:numPr>
              <w:tabs>
                <w:tab w:val="left" w:pos="458"/>
                <w:tab w:val="left" w:pos="741"/>
                <w:tab w:val="left" w:pos="1080"/>
              </w:tabs>
              <w:suppressAutoHyphens w:val="0"/>
              <w:spacing w:after="60" w:line="240" w:lineRule="auto"/>
              <w:ind w:left="33" w:firstLine="0"/>
              <w:contextualSpacing/>
              <w:jc w:val="both"/>
              <w:rPr>
                <w:sz w:val="21"/>
                <w:szCs w:val="21"/>
              </w:rPr>
            </w:pPr>
            <w:r w:rsidRPr="007B4837">
              <w:rPr>
                <w:sz w:val="21"/>
                <w:szCs w:val="21"/>
              </w:rPr>
              <w:t>Proaktyvus monitoringas – automatizuotas parametrų  stebėjimas ir proaktyvi reakcija į  gaunamus įspėjimus;</w:t>
            </w:r>
          </w:p>
          <w:p w14:paraId="34B088BD" w14:textId="77777777" w:rsidR="006E7987" w:rsidRPr="007B4837" w:rsidRDefault="006E7987" w:rsidP="004E3364">
            <w:pPr>
              <w:pStyle w:val="ListParagraph"/>
              <w:numPr>
                <w:ilvl w:val="3"/>
                <w:numId w:val="30"/>
              </w:numPr>
              <w:tabs>
                <w:tab w:val="left" w:pos="458"/>
                <w:tab w:val="left" w:pos="741"/>
                <w:tab w:val="left" w:pos="1080"/>
              </w:tabs>
              <w:suppressAutoHyphens w:val="0"/>
              <w:spacing w:after="60" w:line="240" w:lineRule="auto"/>
              <w:ind w:left="33" w:firstLine="0"/>
              <w:contextualSpacing/>
              <w:jc w:val="both"/>
              <w:rPr>
                <w:sz w:val="21"/>
                <w:szCs w:val="21"/>
              </w:rPr>
            </w:pPr>
            <w:r w:rsidRPr="007B4837">
              <w:rPr>
                <w:sz w:val="21"/>
                <w:szCs w:val="21"/>
              </w:rPr>
              <w:t>Incidentų sprendimas;</w:t>
            </w:r>
          </w:p>
          <w:p w14:paraId="737A9924" w14:textId="77777777" w:rsidR="006E7987" w:rsidRPr="007B4837" w:rsidRDefault="006E7987" w:rsidP="004E3364">
            <w:pPr>
              <w:pStyle w:val="ListParagraph"/>
              <w:numPr>
                <w:ilvl w:val="3"/>
                <w:numId w:val="30"/>
              </w:numPr>
              <w:tabs>
                <w:tab w:val="left" w:pos="458"/>
                <w:tab w:val="left" w:pos="741"/>
                <w:tab w:val="left" w:pos="1080"/>
              </w:tabs>
              <w:suppressAutoHyphens w:val="0"/>
              <w:spacing w:after="60" w:line="240" w:lineRule="auto"/>
              <w:ind w:left="33" w:firstLine="0"/>
              <w:contextualSpacing/>
              <w:jc w:val="both"/>
              <w:rPr>
                <w:sz w:val="21"/>
                <w:szCs w:val="21"/>
              </w:rPr>
            </w:pPr>
            <w:r w:rsidRPr="007B4837">
              <w:rPr>
                <w:sz w:val="21"/>
                <w:szCs w:val="21"/>
              </w:rPr>
              <w:t>Užklausų ir keitimų vykdymas;</w:t>
            </w:r>
          </w:p>
          <w:p w14:paraId="4151FC27" w14:textId="77777777" w:rsidR="006E7987" w:rsidRPr="007B4837" w:rsidRDefault="006E7987" w:rsidP="004E3364">
            <w:pPr>
              <w:pStyle w:val="ListParagraph"/>
              <w:numPr>
                <w:ilvl w:val="3"/>
                <w:numId w:val="30"/>
              </w:numPr>
              <w:tabs>
                <w:tab w:val="left" w:pos="458"/>
                <w:tab w:val="left" w:pos="741"/>
                <w:tab w:val="left" w:pos="1080"/>
              </w:tabs>
              <w:suppressAutoHyphens w:val="0"/>
              <w:spacing w:after="60" w:line="240" w:lineRule="auto"/>
              <w:ind w:left="33" w:firstLine="0"/>
              <w:contextualSpacing/>
              <w:jc w:val="both"/>
              <w:rPr>
                <w:sz w:val="21"/>
                <w:szCs w:val="21"/>
              </w:rPr>
            </w:pPr>
            <w:r w:rsidRPr="007B4837">
              <w:rPr>
                <w:sz w:val="21"/>
                <w:szCs w:val="21"/>
              </w:rPr>
              <w:t>Programinės-aparatinės įrangos atnaujinimų diegimas kartą per pusmetį (esant poreikiui).</w:t>
            </w:r>
          </w:p>
        </w:tc>
        <w:tc>
          <w:tcPr>
            <w:tcW w:w="3118" w:type="dxa"/>
          </w:tcPr>
          <w:p w14:paraId="65E97BC9" w14:textId="77777777" w:rsidR="006E7987" w:rsidRPr="007B4837" w:rsidRDefault="006E7987" w:rsidP="006E7987">
            <w:pPr>
              <w:pStyle w:val="ListParagraph"/>
              <w:tabs>
                <w:tab w:val="left" w:pos="458"/>
                <w:tab w:val="left" w:pos="741"/>
                <w:tab w:val="left" w:pos="1080"/>
              </w:tabs>
              <w:suppressAutoHyphens w:val="0"/>
              <w:spacing w:after="60" w:line="240" w:lineRule="auto"/>
              <w:ind w:left="33"/>
              <w:contextualSpacing/>
              <w:jc w:val="both"/>
              <w:rPr>
                <w:sz w:val="21"/>
                <w:szCs w:val="21"/>
              </w:rPr>
            </w:pPr>
          </w:p>
        </w:tc>
      </w:tr>
    </w:tbl>
    <w:p w14:paraId="0D918EAD" w14:textId="77777777" w:rsidR="004E3364" w:rsidRPr="002F6C1D" w:rsidRDefault="004E3364" w:rsidP="004E3364">
      <w:pPr>
        <w:pStyle w:val="ListParagraph"/>
        <w:numPr>
          <w:ilvl w:val="0"/>
          <w:numId w:val="23"/>
        </w:numPr>
        <w:suppressAutoHyphens w:val="0"/>
        <w:spacing w:before="240" w:after="240" w:line="278" w:lineRule="auto"/>
        <w:ind w:left="714" w:hanging="357"/>
        <w:rPr>
          <w:b/>
          <w:bCs/>
          <w:sz w:val="21"/>
          <w:szCs w:val="21"/>
        </w:rPr>
      </w:pPr>
      <w:r w:rsidRPr="002F6C1D">
        <w:rPr>
          <w:b/>
          <w:bCs/>
          <w:sz w:val="21"/>
          <w:szCs w:val="21"/>
        </w:rPr>
        <w:t>Reikalavimai konsultacijų paslaugoms</w:t>
      </w:r>
    </w:p>
    <w:p w14:paraId="241B3414" w14:textId="77777777" w:rsidR="004E3364" w:rsidRPr="002F6C1D" w:rsidRDefault="004E3364" w:rsidP="004E3364">
      <w:pPr>
        <w:pStyle w:val="ListParagraph"/>
        <w:ind w:left="1440"/>
        <w:rPr>
          <w:b/>
          <w:bCs/>
          <w:sz w:val="21"/>
          <w:szCs w:val="21"/>
        </w:rPr>
      </w:pPr>
      <w:r w:rsidRPr="002F6C1D">
        <w:rPr>
          <w:b/>
          <w:bCs/>
          <w:sz w:val="21"/>
          <w:szCs w:val="21"/>
        </w:rPr>
        <w:t>7.1 Reikalavimai konsultavimo paslaugai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4536"/>
        <w:gridCol w:w="3118"/>
      </w:tblGrid>
      <w:tr w:rsidR="00EA652F" w:rsidRPr="002F6C1D" w14:paraId="3CB15774" w14:textId="4A54CA13" w:rsidTr="00EA652F">
        <w:tc>
          <w:tcPr>
            <w:tcW w:w="567" w:type="dxa"/>
            <w:tcBorders>
              <w:top w:val="single" w:sz="4" w:space="0" w:color="auto"/>
              <w:left w:val="single" w:sz="4" w:space="0" w:color="auto"/>
              <w:bottom w:val="single" w:sz="4" w:space="0" w:color="auto"/>
              <w:right w:val="single" w:sz="4" w:space="0" w:color="auto"/>
            </w:tcBorders>
            <w:shd w:val="clear" w:color="auto" w:fill="auto"/>
          </w:tcPr>
          <w:p w14:paraId="42A9AF35" w14:textId="77777777" w:rsidR="00EA652F" w:rsidRPr="002F6C1D" w:rsidRDefault="00EA652F" w:rsidP="00226390">
            <w:pPr>
              <w:rPr>
                <w:rFonts w:ascii="Calibri" w:hAnsi="Calibri" w:cs="Calibri"/>
                <w:b/>
                <w:bCs/>
                <w:sz w:val="21"/>
                <w:szCs w:val="21"/>
              </w:rPr>
            </w:pPr>
            <w:r w:rsidRPr="002F6C1D">
              <w:rPr>
                <w:rFonts w:ascii="Calibri" w:hAnsi="Calibri" w:cs="Calibri"/>
                <w:b/>
                <w:bCs/>
                <w:sz w:val="21"/>
                <w:szCs w:val="21"/>
              </w:rPr>
              <w:t>Eil. Nr.</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2B34E79" w14:textId="77777777" w:rsidR="00EA652F" w:rsidRPr="002F6C1D" w:rsidRDefault="00EA652F" w:rsidP="00226390">
            <w:pPr>
              <w:rPr>
                <w:rFonts w:ascii="Calibri" w:hAnsi="Calibri" w:cs="Calibri"/>
                <w:b/>
                <w:bCs/>
                <w:sz w:val="21"/>
                <w:szCs w:val="21"/>
              </w:rPr>
            </w:pPr>
            <w:r w:rsidRPr="002F6C1D">
              <w:rPr>
                <w:rFonts w:ascii="Calibri" w:hAnsi="Calibri" w:cs="Calibri"/>
                <w:b/>
                <w:bCs/>
                <w:sz w:val="21"/>
                <w:szCs w:val="21"/>
              </w:rPr>
              <w:t>Charakteristika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D63B65" w14:textId="77777777" w:rsidR="00EA652F" w:rsidRPr="002F6C1D" w:rsidRDefault="00EA652F" w:rsidP="00226390">
            <w:pPr>
              <w:rPr>
                <w:rFonts w:ascii="Calibri" w:hAnsi="Calibri" w:cs="Calibri"/>
                <w:b/>
                <w:bCs/>
                <w:sz w:val="21"/>
                <w:szCs w:val="21"/>
              </w:rPr>
            </w:pPr>
            <w:r w:rsidRPr="002F6C1D">
              <w:rPr>
                <w:rFonts w:ascii="Calibri" w:hAnsi="Calibri" w:cs="Calibri"/>
                <w:b/>
                <w:bCs/>
                <w:sz w:val="21"/>
                <w:szCs w:val="21"/>
              </w:rPr>
              <w:t>Reikalavimas</w:t>
            </w:r>
          </w:p>
        </w:tc>
        <w:tc>
          <w:tcPr>
            <w:tcW w:w="3118" w:type="dxa"/>
            <w:tcBorders>
              <w:top w:val="single" w:sz="4" w:space="0" w:color="auto"/>
              <w:left w:val="single" w:sz="4" w:space="0" w:color="auto"/>
              <w:bottom w:val="single" w:sz="4" w:space="0" w:color="auto"/>
              <w:right w:val="single" w:sz="4" w:space="0" w:color="auto"/>
            </w:tcBorders>
          </w:tcPr>
          <w:p w14:paraId="31D91C89" w14:textId="0B16884F" w:rsidR="00EA652F" w:rsidRPr="002F6C1D" w:rsidRDefault="00EA652F" w:rsidP="00226390">
            <w:pPr>
              <w:rPr>
                <w:rFonts w:ascii="Calibri" w:hAnsi="Calibri" w:cs="Calibri"/>
                <w:b/>
                <w:bCs/>
                <w:sz w:val="21"/>
                <w:szCs w:val="21"/>
              </w:rPr>
            </w:pPr>
            <w:r>
              <w:rPr>
                <w:rFonts w:ascii="Calibri" w:hAnsi="Calibri" w:cs="Calibri"/>
                <w:b/>
                <w:sz w:val="21"/>
                <w:szCs w:val="21"/>
              </w:rPr>
              <w:t>Tiekėjo siūlomų paslaugų aprašymas</w:t>
            </w:r>
          </w:p>
        </w:tc>
      </w:tr>
      <w:tr w:rsidR="00EA652F" w:rsidRPr="002F6C1D" w14:paraId="1EDB7D37" w14:textId="3F39A879" w:rsidTr="00EA652F">
        <w:tc>
          <w:tcPr>
            <w:tcW w:w="567" w:type="dxa"/>
            <w:tcBorders>
              <w:top w:val="single" w:sz="4" w:space="0" w:color="auto"/>
              <w:left w:val="single" w:sz="4" w:space="0" w:color="auto"/>
              <w:bottom w:val="single" w:sz="4" w:space="0" w:color="auto"/>
              <w:right w:val="single" w:sz="4" w:space="0" w:color="auto"/>
            </w:tcBorders>
            <w:shd w:val="clear" w:color="auto" w:fill="auto"/>
          </w:tcPr>
          <w:p w14:paraId="7A74CBBD" w14:textId="77777777" w:rsidR="00EA652F" w:rsidRPr="002F6C1D" w:rsidRDefault="00EA652F" w:rsidP="00226390">
            <w:pPr>
              <w:pStyle w:val="TOC1"/>
              <w:jc w:val="center"/>
              <w:rPr>
                <w:rFonts w:ascii="Calibri" w:hAnsi="Calibri" w:cs="Calibri"/>
                <w:b w:val="0"/>
                <w:bCs w:val="0"/>
                <w:noProof w:val="0"/>
                <w:sz w:val="21"/>
                <w:szCs w:val="21"/>
              </w:rPr>
            </w:pPr>
            <w:r w:rsidRPr="002F6C1D">
              <w:rPr>
                <w:rFonts w:ascii="Calibri" w:hAnsi="Calibri" w:cs="Calibri"/>
                <w:b w:val="0"/>
                <w:bCs w:val="0"/>
                <w:noProof w:val="0"/>
                <w:sz w:val="21"/>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B90040" w14:textId="77777777" w:rsidR="00EA652F" w:rsidRPr="002F6C1D" w:rsidRDefault="00EA652F" w:rsidP="00226390">
            <w:pPr>
              <w:rPr>
                <w:rFonts w:ascii="Calibri" w:hAnsi="Calibri" w:cs="Calibri"/>
                <w:sz w:val="21"/>
                <w:szCs w:val="21"/>
              </w:rPr>
            </w:pPr>
            <w:r w:rsidRPr="002F6C1D">
              <w:rPr>
                <w:rFonts w:ascii="Calibri" w:hAnsi="Calibri" w:cs="Calibri"/>
                <w:sz w:val="21"/>
                <w:szCs w:val="21"/>
              </w:rPr>
              <w:t>Funkcijos</w:t>
            </w:r>
          </w:p>
          <w:p w14:paraId="6D4B9B59" w14:textId="77777777" w:rsidR="00EA652F" w:rsidRPr="002F6C1D" w:rsidRDefault="00EA652F" w:rsidP="00226390">
            <w:pPr>
              <w:rPr>
                <w:rFonts w:ascii="Calibri" w:hAnsi="Calibri" w:cs="Calibri"/>
                <w:sz w:val="21"/>
                <w:szCs w:val="21"/>
              </w:rPr>
            </w:pPr>
            <w:r w:rsidRPr="002F6C1D">
              <w:rPr>
                <w:rFonts w:ascii="Calibri" w:hAnsi="Calibri" w:cs="Calibri"/>
                <w:sz w:val="21"/>
                <w:szCs w:val="21"/>
              </w:rPr>
              <w:tab/>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893882B" w14:textId="77777777" w:rsidR="00EA652F" w:rsidRPr="002F6C1D" w:rsidRDefault="00EA652F" w:rsidP="00226390">
            <w:pPr>
              <w:jc w:val="both"/>
              <w:rPr>
                <w:rFonts w:ascii="Calibri" w:hAnsi="Calibri" w:cs="Calibri"/>
                <w:sz w:val="21"/>
                <w:szCs w:val="21"/>
              </w:rPr>
            </w:pPr>
            <w:r w:rsidRPr="002F6C1D">
              <w:rPr>
                <w:rFonts w:ascii="Calibri" w:eastAsia="Calibri" w:hAnsi="Calibri" w:cs="Calibri"/>
                <w:sz w:val="21"/>
                <w:szCs w:val="21"/>
              </w:rPr>
              <w:t>Konsultuoti Perkančiąja organizaciją informacinių ir ryšių technologijų (IRT) infrastuktūros ir programinės įrangos klausimais (prireikus pagal atskirą Perkančiosios organizacijos užsakymą).</w:t>
            </w:r>
          </w:p>
        </w:tc>
        <w:tc>
          <w:tcPr>
            <w:tcW w:w="3118" w:type="dxa"/>
            <w:tcBorders>
              <w:top w:val="single" w:sz="4" w:space="0" w:color="auto"/>
              <w:left w:val="single" w:sz="4" w:space="0" w:color="auto"/>
              <w:bottom w:val="single" w:sz="4" w:space="0" w:color="auto"/>
              <w:right w:val="single" w:sz="4" w:space="0" w:color="auto"/>
            </w:tcBorders>
          </w:tcPr>
          <w:p w14:paraId="22010E10" w14:textId="77777777" w:rsidR="00EA652F" w:rsidRPr="002F6C1D" w:rsidRDefault="00EA652F" w:rsidP="00226390">
            <w:pPr>
              <w:jc w:val="both"/>
              <w:rPr>
                <w:rFonts w:ascii="Calibri" w:eastAsia="Calibri" w:hAnsi="Calibri" w:cs="Calibri"/>
                <w:sz w:val="21"/>
                <w:szCs w:val="21"/>
              </w:rPr>
            </w:pPr>
          </w:p>
        </w:tc>
      </w:tr>
      <w:tr w:rsidR="00EA652F" w:rsidRPr="002F6C1D" w14:paraId="31C534E2" w14:textId="40249A5D" w:rsidTr="00EA652F">
        <w:tc>
          <w:tcPr>
            <w:tcW w:w="567" w:type="dxa"/>
            <w:tcBorders>
              <w:top w:val="single" w:sz="4" w:space="0" w:color="auto"/>
              <w:left w:val="single" w:sz="4" w:space="0" w:color="auto"/>
              <w:bottom w:val="single" w:sz="4" w:space="0" w:color="auto"/>
              <w:right w:val="single" w:sz="4" w:space="0" w:color="auto"/>
            </w:tcBorders>
            <w:shd w:val="clear" w:color="auto" w:fill="auto"/>
          </w:tcPr>
          <w:p w14:paraId="655F652B" w14:textId="77777777" w:rsidR="00EA652F" w:rsidRPr="002F6C1D" w:rsidRDefault="00EA652F" w:rsidP="00226390">
            <w:pPr>
              <w:pStyle w:val="TOC1"/>
              <w:jc w:val="center"/>
              <w:rPr>
                <w:rFonts w:ascii="Calibri" w:hAnsi="Calibri" w:cs="Calibri"/>
                <w:b w:val="0"/>
                <w:bCs w:val="0"/>
                <w:noProof w:val="0"/>
                <w:sz w:val="21"/>
                <w:szCs w:val="21"/>
              </w:rPr>
            </w:pPr>
            <w:r w:rsidRPr="002F6C1D">
              <w:rPr>
                <w:rFonts w:ascii="Calibri" w:hAnsi="Calibri" w:cs="Calibri"/>
                <w:b w:val="0"/>
                <w:bCs w:val="0"/>
                <w:noProof w:val="0"/>
                <w:sz w:val="21"/>
                <w:szCs w:val="21"/>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B919AF" w14:textId="77777777" w:rsidR="00EA652F" w:rsidRPr="002F6C1D" w:rsidRDefault="00EA652F" w:rsidP="00226390">
            <w:pPr>
              <w:rPr>
                <w:rFonts w:ascii="Calibri" w:hAnsi="Calibri" w:cs="Calibri"/>
                <w:sz w:val="21"/>
                <w:szCs w:val="21"/>
              </w:rPr>
            </w:pPr>
            <w:r w:rsidRPr="002F6C1D">
              <w:rPr>
                <w:rFonts w:ascii="Calibri" w:hAnsi="Calibri" w:cs="Calibri"/>
                <w:sz w:val="21"/>
                <w:szCs w:val="21"/>
              </w:rPr>
              <w:t>Paslaugos teikimo laikas ir terminai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1B1A1A" w14:textId="77777777" w:rsidR="00EA652F" w:rsidRPr="002F6C1D" w:rsidRDefault="00EA652F" w:rsidP="00226390">
            <w:pPr>
              <w:jc w:val="both"/>
              <w:rPr>
                <w:rFonts w:ascii="Calibri" w:eastAsia="Calibri" w:hAnsi="Calibri" w:cs="Calibri"/>
                <w:sz w:val="21"/>
                <w:szCs w:val="21"/>
              </w:rPr>
            </w:pPr>
            <w:r w:rsidRPr="002F6C1D">
              <w:rPr>
                <w:rFonts w:ascii="Calibri" w:hAnsi="Calibri" w:cs="Calibri"/>
                <w:sz w:val="21"/>
                <w:szCs w:val="21"/>
              </w:rPr>
              <w:t>Darbo dienomis nuo 8:00 iki 17:00; Paslauga turi būti pradėta teikti per 2 d. d. nuo Perkančiosios Organizacijos kreipimosi. Sudėtingų konsultacijų atvejais gali būti suderintas ilgesnis paslaugos suteikimo terminas.</w:t>
            </w:r>
          </w:p>
        </w:tc>
        <w:tc>
          <w:tcPr>
            <w:tcW w:w="3118" w:type="dxa"/>
            <w:tcBorders>
              <w:top w:val="single" w:sz="4" w:space="0" w:color="auto"/>
              <w:left w:val="single" w:sz="4" w:space="0" w:color="auto"/>
              <w:bottom w:val="single" w:sz="4" w:space="0" w:color="auto"/>
              <w:right w:val="single" w:sz="4" w:space="0" w:color="auto"/>
            </w:tcBorders>
          </w:tcPr>
          <w:p w14:paraId="5742BDCC" w14:textId="77777777" w:rsidR="00EA652F" w:rsidRPr="002F6C1D" w:rsidRDefault="00EA652F" w:rsidP="00226390">
            <w:pPr>
              <w:jc w:val="both"/>
              <w:rPr>
                <w:rFonts w:ascii="Calibri" w:hAnsi="Calibri" w:cs="Calibri"/>
                <w:sz w:val="21"/>
                <w:szCs w:val="21"/>
              </w:rPr>
            </w:pPr>
          </w:p>
        </w:tc>
      </w:tr>
      <w:tr w:rsidR="00EA652F" w:rsidRPr="002F6C1D" w14:paraId="1E252480" w14:textId="3194FB9B" w:rsidTr="00EA652F">
        <w:tc>
          <w:tcPr>
            <w:tcW w:w="567" w:type="dxa"/>
            <w:tcBorders>
              <w:top w:val="single" w:sz="4" w:space="0" w:color="auto"/>
              <w:left w:val="single" w:sz="4" w:space="0" w:color="auto"/>
              <w:bottom w:val="single" w:sz="4" w:space="0" w:color="auto"/>
              <w:right w:val="single" w:sz="4" w:space="0" w:color="auto"/>
            </w:tcBorders>
            <w:shd w:val="clear" w:color="auto" w:fill="auto"/>
          </w:tcPr>
          <w:p w14:paraId="758A88FB" w14:textId="77777777" w:rsidR="00EA652F" w:rsidRPr="002F6C1D" w:rsidRDefault="00EA652F" w:rsidP="00226390">
            <w:pPr>
              <w:pStyle w:val="TOC1"/>
              <w:jc w:val="center"/>
              <w:rPr>
                <w:rFonts w:ascii="Calibri" w:hAnsi="Calibri" w:cs="Calibri"/>
                <w:b w:val="0"/>
                <w:bCs w:val="0"/>
                <w:noProof w:val="0"/>
                <w:sz w:val="21"/>
                <w:szCs w:val="21"/>
              </w:rPr>
            </w:pPr>
            <w:r w:rsidRPr="002F6C1D">
              <w:rPr>
                <w:rFonts w:ascii="Calibri" w:hAnsi="Calibri" w:cs="Calibri"/>
                <w:b w:val="0"/>
                <w:bCs w:val="0"/>
                <w:noProof w:val="0"/>
                <w:sz w:val="21"/>
                <w:szCs w:val="21"/>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B5FEF1" w14:textId="77777777" w:rsidR="00EA652F" w:rsidRPr="002F6C1D" w:rsidRDefault="00EA652F" w:rsidP="00226390">
            <w:pPr>
              <w:rPr>
                <w:rFonts w:ascii="Calibri" w:hAnsi="Calibri" w:cs="Calibri"/>
                <w:sz w:val="21"/>
                <w:szCs w:val="21"/>
              </w:rPr>
            </w:pPr>
            <w:r w:rsidRPr="002F6C1D">
              <w:rPr>
                <w:rFonts w:ascii="Calibri" w:hAnsi="Calibri" w:cs="Calibri"/>
                <w:sz w:val="21"/>
                <w:szCs w:val="21"/>
              </w:rPr>
              <w:t>Paslaugos apimtis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70243D6" w14:textId="77777777" w:rsidR="00EA652F" w:rsidRPr="002F6C1D" w:rsidRDefault="00EA652F" w:rsidP="00226390">
            <w:pPr>
              <w:jc w:val="both"/>
              <w:rPr>
                <w:rFonts w:ascii="Calibri" w:eastAsia="Calibri" w:hAnsi="Calibri" w:cs="Calibri"/>
                <w:sz w:val="21"/>
                <w:szCs w:val="21"/>
              </w:rPr>
            </w:pPr>
            <w:r w:rsidRPr="002F6C1D">
              <w:rPr>
                <w:rFonts w:ascii="Calibri" w:eastAsia="Calibri" w:hAnsi="Calibri" w:cs="Calibri"/>
                <w:sz w:val="21"/>
                <w:szCs w:val="21"/>
              </w:rPr>
              <w:t>Konsultavimo paslaugos apimtį turi sudaryti ne mažiau kaip:</w:t>
            </w:r>
          </w:p>
          <w:p w14:paraId="7CF12BE0" w14:textId="77777777" w:rsidR="00EA652F" w:rsidRPr="002F6C1D" w:rsidRDefault="00EA652F" w:rsidP="004E3364">
            <w:pPr>
              <w:pStyle w:val="ListParagraph"/>
              <w:numPr>
                <w:ilvl w:val="0"/>
                <w:numId w:val="32"/>
              </w:numPr>
              <w:suppressAutoHyphens w:val="0"/>
              <w:spacing w:after="0" w:line="240" w:lineRule="auto"/>
              <w:jc w:val="both"/>
              <w:rPr>
                <w:sz w:val="21"/>
                <w:szCs w:val="21"/>
              </w:rPr>
            </w:pPr>
            <w:r w:rsidRPr="002F6C1D">
              <w:rPr>
                <w:sz w:val="21"/>
                <w:szCs w:val="21"/>
              </w:rPr>
              <w:t>Konsultavimas informacinių ir ryšių technologijų (IRT) infrastuktūros architektūros projektavimo, diegimo, konfigūravimo, saugos ir priežiūros klausimais;</w:t>
            </w:r>
          </w:p>
          <w:p w14:paraId="4B2D26FC" w14:textId="77777777" w:rsidR="00EA652F" w:rsidRPr="002F6C1D" w:rsidRDefault="00EA652F" w:rsidP="004E3364">
            <w:pPr>
              <w:pStyle w:val="ListParagraph"/>
              <w:numPr>
                <w:ilvl w:val="0"/>
                <w:numId w:val="32"/>
              </w:numPr>
              <w:suppressAutoHyphens w:val="0"/>
              <w:spacing w:after="0" w:line="240" w:lineRule="auto"/>
              <w:jc w:val="both"/>
              <w:rPr>
                <w:sz w:val="21"/>
                <w:szCs w:val="21"/>
              </w:rPr>
            </w:pPr>
            <w:r w:rsidRPr="002F6C1D">
              <w:rPr>
                <w:sz w:val="21"/>
                <w:szCs w:val="21"/>
              </w:rPr>
              <w:t>Konsultavimas Microsoft SQL ir ORACLE duomenų bazių architektūros projektavimo, diegimo, konfigūravimo, saugos ir priežiūros klausimais;</w:t>
            </w:r>
          </w:p>
          <w:p w14:paraId="1E3D8012" w14:textId="77777777" w:rsidR="00EA652F" w:rsidRPr="002F6C1D" w:rsidRDefault="00EA652F" w:rsidP="004E3364">
            <w:pPr>
              <w:pStyle w:val="ListParagraph"/>
              <w:numPr>
                <w:ilvl w:val="0"/>
                <w:numId w:val="32"/>
              </w:numPr>
              <w:suppressAutoHyphens w:val="0"/>
              <w:spacing w:after="0" w:line="240" w:lineRule="auto"/>
              <w:jc w:val="both"/>
              <w:rPr>
                <w:sz w:val="21"/>
                <w:szCs w:val="21"/>
              </w:rPr>
            </w:pPr>
            <w:r w:rsidRPr="002F6C1D">
              <w:rPr>
                <w:sz w:val="21"/>
                <w:szCs w:val="21"/>
              </w:rPr>
              <w:t>Konsultavimas kompiuterinių tinklų projektavimo, diegimo, konfigūravimo, apsaugos ir priežiūros klausimais;</w:t>
            </w:r>
          </w:p>
          <w:p w14:paraId="3866E2F2" w14:textId="77777777" w:rsidR="00EA652F" w:rsidRPr="002F6C1D" w:rsidRDefault="00EA652F" w:rsidP="004E3364">
            <w:pPr>
              <w:pStyle w:val="ListParagraph"/>
              <w:numPr>
                <w:ilvl w:val="0"/>
                <w:numId w:val="32"/>
              </w:numPr>
              <w:suppressAutoHyphens w:val="0"/>
              <w:spacing w:after="0" w:line="240" w:lineRule="auto"/>
              <w:jc w:val="both"/>
              <w:rPr>
                <w:sz w:val="21"/>
                <w:szCs w:val="21"/>
              </w:rPr>
            </w:pPr>
            <w:r w:rsidRPr="002F6C1D">
              <w:rPr>
                <w:sz w:val="21"/>
                <w:szCs w:val="21"/>
              </w:rPr>
              <w:t>Konsultavimas Microsoft programinės įrangos sprendimų diegimo klausimais;</w:t>
            </w:r>
          </w:p>
          <w:p w14:paraId="5E1D1E6D" w14:textId="77777777" w:rsidR="00EA652F" w:rsidRPr="002F6C1D" w:rsidRDefault="00EA652F" w:rsidP="004E3364">
            <w:pPr>
              <w:pStyle w:val="ListParagraph"/>
              <w:numPr>
                <w:ilvl w:val="0"/>
                <w:numId w:val="32"/>
              </w:numPr>
              <w:suppressAutoHyphens w:val="0"/>
              <w:spacing w:after="0" w:line="240" w:lineRule="auto"/>
              <w:jc w:val="both"/>
              <w:rPr>
                <w:sz w:val="21"/>
                <w:szCs w:val="21"/>
              </w:rPr>
            </w:pPr>
            <w:r w:rsidRPr="002F6C1D">
              <w:rPr>
                <w:sz w:val="21"/>
                <w:szCs w:val="21"/>
              </w:rPr>
              <w:t>Konsultavimas kibernetinio saugumo klausimais.</w:t>
            </w:r>
          </w:p>
        </w:tc>
        <w:tc>
          <w:tcPr>
            <w:tcW w:w="3118" w:type="dxa"/>
            <w:tcBorders>
              <w:top w:val="single" w:sz="4" w:space="0" w:color="auto"/>
              <w:left w:val="single" w:sz="4" w:space="0" w:color="auto"/>
              <w:bottom w:val="single" w:sz="4" w:space="0" w:color="auto"/>
              <w:right w:val="single" w:sz="4" w:space="0" w:color="auto"/>
            </w:tcBorders>
          </w:tcPr>
          <w:p w14:paraId="3B854206" w14:textId="77777777" w:rsidR="00EA652F" w:rsidRPr="002F6C1D" w:rsidRDefault="00EA652F" w:rsidP="00226390">
            <w:pPr>
              <w:jc w:val="both"/>
              <w:rPr>
                <w:rFonts w:ascii="Calibri" w:eastAsia="Calibri" w:hAnsi="Calibri" w:cs="Calibri"/>
                <w:sz w:val="21"/>
                <w:szCs w:val="21"/>
              </w:rPr>
            </w:pPr>
          </w:p>
        </w:tc>
      </w:tr>
    </w:tbl>
    <w:p w14:paraId="11F6015E" w14:textId="77777777" w:rsidR="004E3364" w:rsidRPr="002F6C1D" w:rsidRDefault="004E3364" w:rsidP="004E3364">
      <w:pPr>
        <w:spacing w:before="240" w:after="240"/>
        <w:ind w:left="720" w:firstLine="720"/>
        <w:rPr>
          <w:rFonts w:ascii="Calibri" w:hAnsi="Calibri" w:cs="Calibri"/>
          <w:b/>
          <w:bCs/>
          <w:sz w:val="22"/>
          <w:szCs w:val="22"/>
        </w:rPr>
      </w:pPr>
      <w:r w:rsidRPr="002F6C1D">
        <w:rPr>
          <w:rFonts w:ascii="Calibri" w:hAnsi="Calibri" w:cs="Calibri"/>
          <w:b/>
          <w:bCs/>
          <w:sz w:val="22"/>
          <w:szCs w:val="22"/>
        </w:rPr>
        <w:t>7.2 Reikalavimai skubaus konsultavimo paslaugai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4536"/>
        <w:gridCol w:w="3118"/>
      </w:tblGrid>
      <w:tr w:rsidR="00EA652F" w:rsidRPr="002F6C1D" w14:paraId="5BD995E3" w14:textId="0F66C8E1" w:rsidTr="00EA652F">
        <w:tc>
          <w:tcPr>
            <w:tcW w:w="567" w:type="dxa"/>
            <w:tcBorders>
              <w:top w:val="single" w:sz="4" w:space="0" w:color="auto"/>
              <w:left w:val="single" w:sz="4" w:space="0" w:color="auto"/>
              <w:bottom w:val="single" w:sz="4" w:space="0" w:color="auto"/>
              <w:right w:val="single" w:sz="4" w:space="0" w:color="auto"/>
            </w:tcBorders>
            <w:shd w:val="clear" w:color="auto" w:fill="auto"/>
          </w:tcPr>
          <w:p w14:paraId="259F35D6" w14:textId="77777777" w:rsidR="00EA652F" w:rsidRPr="002F6C1D" w:rsidRDefault="00EA652F" w:rsidP="00226390">
            <w:pPr>
              <w:rPr>
                <w:rFonts w:ascii="Calibri" w:hAnsi="Calibri" w:cs="Calibri"/>
                <w:b/>
                <w:bCs/>
                <w:sz w:val="21"/>
                <w:szCs w:val="21"/>
              </w:rPr>
            </w:pPr>
            <w:r w:rsidRPr="002F6C1D">
              <w:rPr>
                <w:rFonts w:ascii="Calibri" w:hAnsi="Calibri" w:cs="Calibri"/>
                <w:b/>
                <w:bCs/>
                <w:sz w:val="21"/>
                <w:szCs w:val="21"/>
              </w:rPr>
              <w:lastRenderedPageBreak/>
              <w:t>Eil. Nr.</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E11F8B" w14:textId="77777777" w:rsidR="00EA652F" w:rsidRPr="002F6C1D" w:rsidRDefault="00EA652F" w:rsidP="00226390">
            <w:pPr>
              <w:rPr>
                <w:rFonts w:ascii="Calibri" w:hAnsi="Calibri" w:cs="Calibri"/>
                <w:b/>
                <w:bCs/>
                <w:sz w:val="21"/>
                <w:szCs w:val="21"/>
              </w:rPr>
            </w:pPr>
            <w:r w:rsidRPr="002F6C1D">
              <w:rPr>
                <w:rFonts w:ascii="Calibri" w:hAnsi="Calibri" w:cs="Calibri"/>
                <w:b/>
                <w:bCs/>
                <w:sz w:val="21"/>
                <w:szCs w:val="21"/>
              </w:rPr>
              <w:t>Charakteristika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283F84E" w14:textId="77777777" w:rsidR="00EA652F" w:rsidRPr="002F6C1D" w:rsidRDefault="00EA652F" w:rsidP="00226390">
            <w:pPr>
              <w:rPr>
                <w:rFonts w:ascii="Calibri" w:hAnsi="Calibri" w:cs="Calibri"/>
                <w:b/>
                <w:bCs/>
                <w:sz w:val="21"/>
                <w:szCs w:val="21"/>
              </w:rPr>
            </w:pPr>
            <w:r w:rsidRPr="002F6C1D">
              <w:rPr>
                <w:rFonts w:ascii="Calibri" w:hAnsi="Calibri" w:cs="Calibri"/>
                <w:b/>
                <w:bCs/>
                <w:sz w:val="21"/>
                <w:szCs w:val="21"/>
              </w:rPr>
              <w:t>Reikalavimas</w:t>
            </w:r>
          </w:p>
        </w:tc>
        <w:tc>
          <w:tcPr>
            <w:tcW w:w="3118" w:type="dxa"/>
            <w:tcBorders>
              <w:top w:val="single" w:sz="4" w:space="0" w:color="auto"/>
              <w:left w:val="single" w:sz="4" w:space="0" w:color="auto"/>
              <w:bottom w:val="single" w:sz="4" w:space="0" w:color="auto"/>
              <w:right w:val="single" w:sz="4" w:space="0" w:color="auto"/>
            </w:tcBorders>
          </w:tcPr>
          <w:p w14:paraId="75350AD2" w14:textId="63605F7C" w:rsidR="00EA652F" w:rsidRPr="002F6C1D" w:rsidRDefault="00EA652F" w:rsidP="00226390">
            <w:pPr>
              <w:rPr>
                <w:rFonts w:ascii="Calibri" w:hAnsi="Calibri" w:cs="Calibri"/>
                <w:b/>
                <w:bCs/>
                <w:sz w:val="21"/>
                <w:szCs w:val="21"/>
              </w:rPr>
            </w:pPr>
            <w:r>
              <w:rPr>
                <w:rFonts w:ascii="Calibri" w:hAnsi="Calibri" w:cs="Calibri"/>
                <w:b/>
                <w:sz w:val="21"/>
                <w:szCs w:val="21"/>
              </w:rPr>
              <w:t>Tiekėjo siūlomų paslaugų aprašymas</w:t>
            </w:r>
          </w:p>
        </w:tc>
      </w:tr>
      <w:tr w:rsidR="00EA652F" w:rsidRPr="002F6C1D" w14:paraId="7F034801" w14:textId="10313CB6" w:rsidTr="00EA652F">
        <w:tc>
          <w:tcPr>
            <w:tcW w:w="567" w:type="dxa"/>
            <w:tcBorders>
              <w:top w:val="single" w:sz="4" w:space="0" w:color="auto"/>
              <w:left w:val="single" w:sz="4" w:space="0" w:color="auto"/>
              <w:bottom w:val="single" w:sz="4" w:space="0" w:color="auto"/>
              <w:right w:val="single" w:sz="4" w:space="0" w:color="auto"/>
            </w:tcBorders>
            <w:shd w:val="clear" w:color="auto" w:fill="auto"/>
          </w:tcPr>
          <w:p w14:paraId="4557FF3B" w14:textId="77777777" w:rsidR="00EA652F" w:rsidRPr="002F6C1D" w:rsidRDefault="00EA652F" w:rsidP="00226390">
            <w:pPr>
              <w:pStyle w:val="TOC1"/>
              <w:jc w:val="center"/>
              <w:rPr>
                <w:rFonts w:ascii="Calibri" w:hAnsi="Calibri" w:cs="Calibri"/>
                <w:b w:val="0"/>
                <w:bCs w:val="0"/>
                <w:noProof w:val="0"/>
                <w:sz w:val="21"/>
                <w:szCs w:val="21"/>
              </w:rPr>
            </w:pPr>
            <w:r w:rsidRPr="002F6C1D">
              <w:rPr>
                <w:rFonts w:ascii="Calibri" w:hAnsi="Calibri" w:cs="Calibri"/>
                <w:b w:val="0"/>
                <w:bCs w:val="0"/>
                <w:noProof w:val="0"/>
                <w:sz w:val="21"/>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BE74523" w14:textId="77777777" w:rsidR="00EA652F" w:rsidRPr="002F6C1D" w:rsidRDefault="00EA652F" w:rsidP="00226390">
            <w:pPr>
              <w:rPr>
                <w:rFonts w:ascii="Calibri" w:hAnsi="Calibri" w:cs="Calibri"/>
                <w:sz w:val="21"/>
                <w:szCs w:val="21"/>
              </w:rPr>
            </w:pPr>
            <w:r w:rsidRPr="002F6C1D">
              <w:rPr>
                <w:rFonts w:ascii="Calibri" w:hAnsi="Calibri" w:cs="Calibri"/>
                <w:sz w:val="21"/>
                <w:szCs w:val="21"/>
              </w:rPr>
              <w:t>Funkcijos</w:t>
            </w:r>
          </w:p>
          <w:p w14:paraId="52542D39" w14:textId="77777777" w:rsidR="00EA652F" w:rsidRPr="002F6C1D" w:rsidRDefault="00EA652F" w:rsidP="00226390">
            <w:pPr>
              <w:rPr>
                <w:rFonts w:ascii="Calibri" w:hAnsi="Calibri" w:cs="Calibri"/>
                <w:sz w:val="21"/>
                <w:szCs w:val="21"/>
              </w:rPr>
            </w:pPr>
            <w:r w:rsidRPr="002F6C1D">
              <w:rPr>
                <w:rFonts w:ascii="Calibri" w:hAnsi="Calibri" w:cs="Calibri"/>
                <w:sz w:val="21"/>
                <w:szCs w:val="21"/>
              </w:rPr>
              <w:tab/>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257D7ED" w14:textId="77777777" w:rsidR="00EA652F" w:rsidRPr="002F6C1D" w:rsidRDefault="00EA652F" w:rsidP="00226390">
            <w:pPr>
              <w:jc w:val="both"/>
              <w:rPr>
                <w:rFonts w:ascii="Calibri" w:hAnsi="Calibri" w:cs="Calibri"/>
                <w:sz w:val="21"/>
                <w:szCs w:val="21"/>
              </w:rPr>
            </w:pPr>
            <w:r w:rsidRPr="002F6C1D">
              <w:rPr>
                <w:rFonts w:ascii="Calibri" w:eastAsia="Calibri" w:hAnsi="Calibri" w:cs="Calibri"/>
                <w:sz w:val="21"/>
                <w:szCs w:val="21"/>
              </w:rPr>
              <w:t>Konsultuoti Perkančiąja organizaciją informacinių ir ryšių technologijų (IRT) infrastuktūros ir programinės įrangos klausimais (prireikus pagal atskirą Perkančiosios organizacijos užsakymą).</w:t>
            </w:r>
          </w:p>
        </w:tc>
        <w:tc>
          <w:tcPr>
            <w:tcW w:w="3118" w:type="dxa"/>
            <w:tcBorders>
              <w:top w:val="single" w:sz="4" w:space="0" w:color="auto"/>
              <w:left w:val="single" w:sz="4" w:space="0" w:color="auto"/>
              <w:bottom w:val="single" w:sz="4" w:space="0" w:color="auto"/>
              <w:right w:val="single" w:sz="4" w:space="0" w:color="auto"/>
            </w:tcBorders>
          </w:tcPr>
          <w:p w14:paraId="4BF2BA0E" w14:textId="77777777" w:rsidR="00EA652F" w:rsidRPr="002F6C1D" w:rsidRDefault="00EA652F" w:rsidP="00226390">
            <w:pPr>
              <w:jc w:val="both"/>
              <w:rPr>
                <w:rFonts w:ascii="Calibri" w:eastAsia="Calibri" w:hAnsi="Calibri" w:cs="Calibri"/>
                <w:sz w:val="21"/>
                <w:szCs w:val="21"/>
              </w:rPr>
            </w:pPr>
          </w:p>
        </w:tc>
      </w:tr>
      <w:tr w:rsidR="00EA652F" w:rsidRPr="002F6C1D" w14:paraId="23FE3B1E" w14:textId="7CA99857" w:rsidTr="00EA652F">
        <w:tc>
          <w:tcPr>
            <w:tcW w:w="567" w:type="dxa"/>
            <w:tcBorders>
              <w:top w:val="single" w:sz="4" w:space="0" w:color="auto"/>
              <w:left w:val="single" w:sz="4" w:space="0" w:color="auto"/>
              <w:bottom w:val="single" w:sz="4" w:space="0" w:color="auto"/>
              <w:right w:val="single" w:sz="4" w:space="0" w:color="auto"/>
            </w:tcBorders>
            <w:shd w:val="clear" w:color="auto" w:fill="auto"/>
          </w:tcPr>
          <w:p w14:paraId="3BEE5550" w14:textId="77777777" w:rsidR="00EA652F" w:rsidRPr="002F6C1D" w:rsidRDefault="00EA652F" w:rsidP="00226390">
            <w:pPr>
              <w:pStyle w:val="TOC1"/>
              <w:jc w:val="center"/>
              <w:rPr>
                <w:rFonts w:ascii="Calibri" w:hAnsi="Calibri" w:cs="Calibri"/>
                <w:b w:val="0"/>
                <w:bCs w:val="0"/>
                <w:noProof w:val="0"/>
                <w:sz w:val="21"/>
                <w:szCs w:val="21"/>
              </w:rPr>
            </w:pPr>
            <w:r w:rsidRPr="002F6C1D">
              <w:rPr>
                <w:rFonts w:ascii="Calibri" w:hAnsi="Calibri" w:cs="Calibri"/>
                <w:b w:val="0"/>
                <w:bCs w:val="0"/>
                <w:noProof w:val="0"/>
                <w:sz w:val="21"/>
                <w:szCs w:val="21"/>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4BADB6" w14:textId="77777777" w:rsidR="00EA652F" w:rsidRPr="002F6C1D" w:rsidRDefault="00EA652F" w:rsidP="00226390">
            <w:pPr>
              <w:rPr>
                <w:rFonts w:ascii="Calibri" w:hAnsi="Calibri" w:cs="Calibri"/>
                <w:sz w:val="21"/>
                <w:szCs w:val="21"/>
              </w:rPr>
            </w:pPr>
            <w:r w:rsidRPr="002F6C1D">
              <w:rPr>
                <w:rFonts w:ascii="Calibri" w:hAnsi="Calibri" w:cs="Calibri"/>
                <w:sz w:val="21"/>
                <w:szCs w:val="21"/>
              </w:rPr>
              <w:t>Paslaugos teikimo laikas ir terminai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F53FC2E" w14:textId="77777777" w:rsidR="00EA652F" w:rsidRPr="002F6C1D" w:rsidRDefault="00EA652F" w:rsidP="00226390">
            <w:pPr>
              <w:jc w:val="both"/>
              <w:rPr>
                <w:rFonts w:ascii="Calibri" w:eastAsia="Calibri" w:hAnsi="Calibri" w:cs="Calibri"/>
                <w:sz w:val="21"/>
                <w:szCs w:val="21"/>
              </w:rPr>
            </w:pPr>
            <w:r w:rsidRPr="002F6C1D">
              <w:rPr>
                <w:rFonts w:ascii="Calibri" w:hAnsi="Calibri" w:cs="Calibri"/>
                <w:sz w:val="21"/>
                <w:szCs w:val="21"/>
              </w:rPr>
              <w:t>Darbo dienomis nuo 7:00 iki 20:00; Kibernetinių incidentų atveju paslauga teikiama 24x7. Paslauga turi būti pradėta teikti per 2 val. nuo Perkančiosios Organizacijos kreipimosi. Sudėtingų konsultacijų atvejais gali būti suderintas ilgesnis paslaugos suteikimo terminas.</w:t>
            </w:r>
          </w:p>
        </w:tc>
        <w:tc>
          <w:tcPr>
            <w:tcW w:w="3118" w:type="dxa"/>
            <w:tcBorders>
              <w:top w:val="single" w:sz="4" w:space="0" w:color="auto"/>
              <w:left w:val="single" w:sz="4" w:space="0" w:color="auto"/>
              <w:bottom w:val="single" w:sz="4" w:space="0" w:color="auto"/>
              <w:right w:val="single" w:sz="4" w:space="0" w:color="auto"/>
            </w:tcBorders>
          </w:tcPr>
          <w:p w14:paraId="114638F8" w14:textId="77777777" w:rsidR="00EA652F" w:rsidRPr="002F6C1D" w:rsidRDefault="00EA652F" w:rsidP="00226390">
            <w:pPr>
              <w:jc w:val="both"/>
              <w:rPr>
                <w:rFonts w:ascii="Calibri" w:hAnsi="Calibri" w:cs="Calibri"/>
                <w:sz w:val="21"/>
                <w:szCs w:val="21"/>
              </w:rPr>
            </w:pPr>
          </w:p>
        </w:tc>
      </w:tr>
      <w:tr w:rsidR="00EA652F" w:rsidRPr="002F6C1D" w14:paraId="28F7ECA7" w14:textId="6AACAE9B" w:rsidTr="00EA652F">
        <w:tc>
          <w:tcPr>
            <w:tcW w:w="567" w:type="dxa"/>
            <w:tcBorders>
              <w:top w:val="single" w:sz="4" w:space="0" w:color="auto"/>
              <w:left w:val="single" w:sz="4" w:space="0" w:color="auto"/>
              <w:bottom w:val="single" w:sz="4" w:space="0" w:color="auto"/>
              <w:right w:val="single" w:sz="4" w:space="0" w:color="auto"/>
            </w:tcBorders>
            <w:shd w:val="clear" w:color="auto" w:fill="auto"/>
          </w:tcPr>
          <w:p w14:paraId="6B2EAF89" w14:textId="77777777" w:rsidR="00EA652F" w:rsidRPr="002F6C1D" w:rsidRDefault="00EA652F" w:rsidP="00226390">
            <w:pPr>
              <w:pStyle w:val="TOC1"/>
              <w:jc w:val="center"/>
              <w:rPr>
                <w:rFonts w:ascii="Calibri" w:hAnsi="Calibri" w:cs="Calibri"/>
                <w:b w:val="0"/>
                <w:bCs w:val="0"/>
                <w:noProof w:val="0"/>
                <w:sz w:val="21"/>
                <w:szCs w:val="21"/>
              </w:rPr>
            </w:pPr>
            <w:r w:rsidRPr="002F6C1D">
              <w:rPr>
                <w:rFonts w:ascii="Calibri" w:hAnsi="Calibri" w:cs="Calibri"/>
                <w:b w:val="0"/>
                <w:bCs w:val="0"/>
                <w:noProof w:val="0"/>
                <w:sz w:val="21"/>
                <w:szCs w:val="21"/>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10F91A" w14:textId="77777777" w:rsidR="00EA652F" w:rsidRPr="002F6C1D" w:rsidRDefault="00EA652F" w:rsidP="00226390">
            <w:pPr>
              <w:rPr>
                <w:rFonts w:ascii="Calibri" w:hAnsi="Calibri" w:cs="Calibri"/>
                <w:sz w:val="21"/>
                <w:szCs w:val="21"/>
              </w:rPr>
            </w:pPr>
            <w:r w:rsidRPr="002F6C1D">
              <w:rPr>
                <w:rFonts w:ascii="Calibri" w:hAnsi="Calibri" w:cs="Calibri"/>
                <w:sz w:val="21"/>
                <w:szCs w:val="21"/>
              </w:rPr>
              <w:t>Paslaugos apimtis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314EA9" w14:textId="77777777" w:rsidR="00EA652F" w:rsidRPr="002F6C1D" w:rsidRDefault="00EA652F" w:rsidP="00226390">
            <w:pPr>
              <w:jc w:val="both"/>
              <w:rPr>
                <w:rFonts w:ascii="Calibri" w:eastAsia="Calibri" w:hAnsi="Calibri" w:cs="Calibri"/>
                <w:sz w:val="21"/>
                <w:szCs w:val="21"/>
              </w:rPr>
            </w:pPr>
            <w:r w:rsidRPr="002F6C1D">
              <w:rPr>
                <w:rFonts w:ascii="Calibri" w:eastAsia="Calibri" w:hAnsi="Calibri" w:cs="Calibri"/>
                <w:sz w:val="21"/>
                <w:szCs w:val="21"/>
              </w:rPr>
              <w:t>Skubaus konsultavimo paslaugos apimtį turi sudaryti ne mažiau kaip:</w:t>
            </w:r>
          </w:p>
          <w:p w14:paraId="4DA378BE" w14:textId="77777777" w:rsidR="00EA652F" w:rsidRPr="002F6C1D" w:rsidRDefault="00EA652F" w:rsidP="004E3364">
            <w:pPr>
              <w:pStyle w:val="ListParagraph"/>
              <w:numPr>
                <w:ilvl w:val="0"/>
                <w:numId w:val="32"/>
              </w:numPr>
              <w:suppressAutoHyphens w:val="0"/>
              <w:spacing w:after="0" w:line="240" w:lineRule="auto"/>
              <w:jc w:val="both"/>
              <w:rPr>
                <w:sz w:val="21"/>
                <w:szCs w:val="21"/>
              </w:rPr>
            </w:pPr>
            <w:r w:rsidRPr="002F6C1D">
              <w:rPr>
                <w:sz w:val="21"/>
                <w:szCs w:val="21"/>
              </w:rPr>
              <w:t>Konsultavimas informacinių ir ryšių technologijų (IRT) infrastuktūros saugos ir priežiūros klausimais;</w:t>
            </w:r>
          </w:p>
          <w:p w14:paraId="135BF894" w14:textId="77777777" w:rsidR="00EA652F" w:rsidRPr="002F6C1D" w:rsidRDefault="00EA652F" w:rsidP="004E3364">
            <w:pPr>
              <w:pStyle w:val="ListParagraph"/>
              <w:numPr>
                <w:ilvl w:val="0"/>
                <w:numId w:val="32"/>
              </w:numPr>
              <w:suppressAutoHyphens w:val="0"/>
              <w:spacing w:after="0" w:line="240" w:lineRule="auto"/>
              <w:jc w:val="both"/>
              <w:rPr>
                <w:sz w:val="21"/>
                <w:szCs w:val="21"/>
              </w:rPr>
            </w:pPr>
            <w:r w:rsidRPr="002F6C1D">
              <w:rPr>
                <w:sz w:val="21"/>
                <w:szCs w:val="21"/>
              </w:rPr>
              <w:t>Konsultavimas Microsoft SQL ir ORACLE duomenų bazių saugos ir priežiūros klausimais;</w:t>
            </w:r>
          </w:p>
          <w:p w14:paraId="4A5BFA4A" w14:textId="77777777" w:rsidR="00EA652F" w:rsidRPr="002F6C1D" w:rsidRDefault="00EA652F" w:rsidP="004E3364">
            <w:pPr>
              <w:pStyle w:val="ListParagraph"/>
              <w:numPr>
                <w:ilvl w:val="0"/>
                <w:numId w:val="32"/>
              </w:numPr>
              <w:suppressAutoHyphens w:val="0"/>
              <w:spacing w:after="0" w:line="240" w:lineRule="auto"/>
              <w:jc w:val="both"/>
              <w:rPr>
                <w:sz w:val="21"/>
                <w:szCs w:val="21"/>
              </w:rPr>
            </w:pPr>
            <w:r w:rsidRPr="002F6C1D">
              <w:rPr>
                <w:sz w:val="21"/>
                <w:szCs w:val="21"/>
              </w:rPr>
              <w:t>Konsultavimas kompiuterinių tinklų apsaugos ir priežiūros klausimais;</w:t>
            </w:r>
          </w:p>
          <w:p w14:paraId="459DCF62" w14:textId="77777777" w:rsidR="00EA652F" w:rsidRPr="002F6C1D" w:rsidRDefault="00EA652F" w:rsidP="004E3364">
            <w:pPr>
              <w:pStyle w:val="ListParagraph"/>
              <w:numPr>
                <w:ilvl w:val="0"/>
                <w:numId w:val="32"/>
              </w:numPr>
              <w:suppressAutoHyphens w:val="0"/>
              <w:spacing w:after="0" w:line="240" w:lineRule="auto"/>
              <w:jc w:val="both"/>
              <w:rPr>
                <w:sz w:val="21"/>
                <w:szCs w:val="21"/>
              </w:rPr>
            </w:pPr>
            <w:r w:rsidRPr="002F6C1D">
              <w:rPr>
                <w:sz w:val="21"/>
                <w:szCs w:val="21"/>
              </w:rPr>
              <w:t>Konsultavimas Microsoft programinės įrangos sprendimų priežiūros klausimais;</w:t>
            </w:r>
          </w:p>
          <w:p w14:paraId="5229CF06" w14:textId="77777777" w:rsidR="00EA652F" w:rsidRPr="002F6C1D" w:rsidRDefault="00EA652F" w:rsidP="004E3364">
            <w:pPr>
              <w:pStyle w:val="ListParagraph"/>
              <w:numPr>
                <w:ilvl w:val="0"/>
                <w:numId w:val="32"/>
              </w:numPr>
              <w:suppressAutoHyphens w:val="0"/>
              <w:spacing w:after="0" w:line="240" w:lineRule="auto"/>
              <w:jc w:val="both"/>
              <w:rPr>
                <w:sz w:val="21"/>
                <w:szCs w:val="21"/>
              </w:rPr>
            </w:pPr>
            <w:r w:rsidRPr="002F6C1D">
              <w:rPr>
                <w:sz w:val="21"/>
                <w:szCs w:val="21"/>
              </w:rPr>
              <w:t>Konsultavimas kibernetinio saugumo klausimais.</w:t>
            </w:r>
          </w:p>
        </w:tc>
        <w:tc>
          <w:tcPr>
            <w:tcW w:w="3118" w:type="dxa"/>
            <w:tcBorders>
              <w:top w:val="single" w:sz="4" w:space="0" w:color="auto"/>
              <w:left w:val="single" w:sz="4" w:space="0" w:color="auto"/>
              <w:bottom w:val="single" w:sz="4" w:space="0" w:color="auto"/>
              <w:right w:val="single" w:sz="4" w:space="0" w:color="auto"/>
            </w:tcBorders>
          </w:tcPr>
          <w:p w14:paraId="7DB35C5A" w14:textId="77777777" w:rsidR="00EA652F" w:rsidRPr="002F6C1D" w:rsidRDefault="00EA652F" w:rsidP="00226390">
            <w:pPr>
              <w:jc w:val="both"/>
              <w:rPr>
                <w:rFonts w:ascii="Calibri" w:eastAsia="Calibri" w:hAnsi="Calibri" w:cs="Calibri"/>
                <w:sz w:val="21"/>
                <w:szCs w:val="21"/>
              </w:rPr>
            </w:pPr>
          </w:p>
        </w:tc>
      </w:tr>
    </w:tbl>
    <w:p w14:paraId="0A832A81" w14:textId="77777777" w:rsidR="004E3364" w:rsidRDefault="004E3364" w:rsidP="00970B66">
      <w:pPr>
        <w:keepNext/>
        <w:tabs>
          <w:tab w:val="left" w:pos="284"/>
        </w:tabs>
        <w:outlineLvl w:val="0"/>
        <w:rPr>
          <w:rFonts w:asciiTheme="minorHAnsi" w:hAnsiTheme="minorHAnsi" w:cstheme="minorHAnsi"/>
          <w:bCs/>
          <w:sz w:val="21"/>
          <w:szCs w:val="21"/>
        </w:rPr>
      </w:pPr>
    </w:p>
    <w:p w14:paraId="7520DD1B" w14:textId="77777777" w:rsidR="004E3364" w:rsidRPr="002B17F6" w:rsidRDefault="004E3364" w:rsidP="00970B66">
      <w:pPr>
        <w:keepNext/>
        <w:tabs>
          <w:tab w:val="left" w:pos="284"/>
        </w:tabs>
        <w:outlineLvl w:val="0"/>
        <w:rPr>
          <w:rFonts w:asciiTheme="minorHAnsi" w:hAnsiTheme="minorHAnsi" w:cstheme="minorHAnsi"/>
          <w:bCs/>
          <w:sz w:val="21"/>
          <w:szCs w:val="21"/>
        </w:rPr>
      </w:pPr>
    </w:p>
    <w:p w14:paraId="2D6E47EE" w14:textId="77777777" w:rsidR="00970B66" w:rsidRPr="002B17F6" w:rsidRDefault="00970B66" w:rsidP="00970B66">
      <w:pPr>
        <w:jc w:val="center"/>
        <w:rPr>
          <w:rFonts w:asciiTheme="minorHAnsi" w:hAnsiTheme="minorHAnsi" w:cstheme="minorHAnsi"/>
          <w:b/>
          <w:sz w:val="21"/>
          <w:szCs w:val="21"/>
        </w:rPr>
      </w:pPr>
      <w:r w:rsidRPr="002B17F6">
        <w:rPr>
          <w:rFonts w:asciiTheme="minorHAnsi" w:hAnsiTheme="minorHAnsi" w:cstheme="minorHAnsi"/>
          <w:b/>
          <w:sz w:val="21"/>
          <w:szCs w:val="21"/>
        </w:rPr>
        <w:t>5. KITI PRIDEDAMI DOKUMENTAI</w:t>
      </w:r>
    </w:p>
    <w:p w14:paraId="7ACA3CDD" w14:textId="77777777" w:rsidR="00970B66" w:rsidRPr="002B17F6" w:rsidRDefault="00970B66" w:rsidP="00970B66">
      <w:pPr>
        <w:jc w:val="center"/>
        <w:rPr>
          <w:rFonts w:asciiTheme="minorHAnsi" w:hAnsiTheme="minorHAnsi" w:cstheme="minorHAnsi"/>
          <w:bCs/>
          <w:sz w:val="21"/>
          <w:szCs w:val="21"/>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3830"/>
        <w:gridCol w:w="5528"/>
      </w:tblGrid>
      <w:tr w:rsidR="00EF1089" w:rsidRPr="00970B66" w14:paraId="5AC37462" w14:textId="77777777" w:rsidTr="00BD0401">
        <w:tc>
          <w:tcPr>
            <w:tcW w:w="560" w:type="dxa"/>
            <w:shd w:val="clear" w:color="auto" w:fill="D9E2F3" w:themeFill="accent5" w:themeFillTint="33"/>
          </w:tcPr>
          <w:p w14:paraId="3542B9D6" w14:textId="77777777" w:rsidR="00EF1089" w:rsidRPr="00970B66" w:rsidRDefault="00EF1089" w:rsidP="000D1AB3">
            <w:pPr>
              <w:jc w:val="center"/>
              <w:rPr>
                <w:rFonts w:asciiTheme="minorHAnsi" w:hAnsiTheme="minorHAnsi" w:cstheme="minorHAnsi"/>
                <w:sz w:val="21"/>
                <w:szCs w:val="21"/>
              </w:rPr>
            </w:pPr>
            <w:r w:rsidRPr="00970B66">
              <w:rPr>
                <w:rFonts w:asciiTheme="minorHAnsi" w:hAnsiTheme="minorHAnsi" w:cstheme="minorHAnsi"/>
                <w:sz w:val="21"/>
                <w:szCs w:val="21"/>
              </w:rPr>
              <w:t>Eil. Nr.</w:t>
            </w:r>
          </w:p>
        </w:tc>
        <w:tc>
          <w:tcPr>
            <w:tcW w:w="3830" w:type="dxa"/>
            <w:shd w:val="clear" w:color="auto" w:fill="D9E2F3" w:themeFill="accent5" w:themeFillTint="33"/>
          </w:tcPr>
          <w:p w14:paraId="5BE00C59" w14:textId="2FBAF3EE" w:rsidR="00EF1089" w:rsidRPr="00970B66" w:rsidRDefault="00EF1089" w:rsidP="000D1AB3">
            <w:pPr>
              <w:jc w:val="center"/>
              <w:rPr>
                <w:rFonts w:asciiTheme="minorHAnsi" w:hAnsiTheme="minorHAnsi" w:cstheme="minorHAnsi"/>
                <w:sz w:val="21"/>
                <w:szCs w:val="21"/>
              </w:rPr>
            </w:pPr>
            <w:r>
              <w:rPr>
                <w:rFonts w:asciiTheme="minorHAnsi" w:hAnsiTheme="minorHAnsi" w:cstheme="minorHAnsi"/>
                <w:sz w:val="21"/>
                <w:szCs w:val="21"/>
              </w:rPr>
              <w:t>Pridedamas dokumentas</w:t>
            </w:r>
          </w:p>
        </w:tc>
        <w:tc>
          <w:tcPr>
            <w:tcW w:w="5528" w:type="dxa"/>
            <w:shd w:val="clear" w:color="auto" w:fill="D9E2F3" w:themeFill="accent5" w:themeFillTint="33"/>
          </w:tcPr>
          <w:p w14:paraId="3D46A8B8" w14:textId="7E7B46BA" w:rsidR="00EF1089" w:rsidRPr="00970B66" w:rsidRDefault="00BD0401" w:rsidP="000D1AB3">
            <w:pPr>
              <w:jc w:val="center"/>
              <w:rPr>
                <w:rFonts w:asciiTheme="minorHAnsi" w:hAnsiTheme="minorHAnsi" w:cstheme="minorHAnsi"/>
                <w:sz w:val="21"/>
                <w:szCs w:val="21"/>
              </w:rPr>
            </w:pPr>
            <w:r>
              <w:rPr>
                <w:rFonts w:asciiTheme="minorHAnsi" w:hAnsiTheme="minorHAnsi" w:cstheme="minorHAnsi"/>
                <w:sz w:val="21"/>
                <w:szCs w:val="21"/>
              </w:rPr>
              <w:t>CVP IS pridedamo dokumento pavadinimas</w:t>
            </w:r>
          </w:p>
        </w:tc>
      </w:tr>
      <w:tr w:rsidR="00EF1089" w:rsidRPr="00970B66" w14:paraId="18B59D18" w14:textId="77777777" w:rsidTr="00BD0401">
        <w:tc>
          <w:tcPr>
            <w:tcW w:w="560" w:type="dxa"/>
          </w:tcPr>
          <w:p w14:paraId="1754AFC4" w14:textId="77777777" w:rsidR="00EF1089" w:rsidRPr="00970B66" w:rsidRDefault="00EF1089" w:rsidP="000D1AB3">
            <w:pPr>
              <w:jc w:val="center"/>
              <w:rPr>
                <w:rFonts w:asciiTheme="minorHAnsi" w:hAnsiTheme="minorHAnsi" w:cstheme="minorHAnsi"/>
                <w:i/>
                <w:sz w:val="21"/>
                <w:szCs w:val="21"/>
              </w:rPr>
            </w:pPr>
            <w:r w:rsidRPr="00970B66">
              <w:rPr>
                <w:rFonts w:asciiTheme="minorHAnsi" w:hAnsiTheme="minorHAnsi" w:cstheme="minorHAnsi"/>
                <w:i/>
                <w:sz w:val="21"/>
                <w:szCs w:val="21"/>
              </w:rPr>
              <w:t>1</w:t>
            </w:r>
          </w:p>
        </w:tc>
        <w:tc>
          <w:tcPr>
            <w:tcW w:w="3830" w:type="dxa"/>
          </w:tcPr>
          <w:p w14:paraId="26E7B5B7" w14:textId="77777777" w:rsidR="00EF1089" w:rsidRPr="00970B66" w:rsidRDefault="00EF1089" w:rsidP="000D1AB3">
            <w:pPr>
              <w:jc w:val="center"/>
              <w:rPr>
                <w:rFonts w:asciiTheme="minorHAnsi" w:hAnsiTheme="minorHAnsi" w:cstheme="minorHAnsi"/>
                <w:i/>
                <w:sz w:val="21"/>
                <w:szCs w:val="21"/>
              </w:rPr>
            </w:pPr>
            <w:r w:rsidRPr="00970B66">
              <w:rPr>
                <w:rFonts w:asciiTheme="minorHAnsi" w:hAnsiTheme="minorHAnsi" w:cstheme="minorHAnsi"/>
                <w:i/>
                <w:sz w:val="21"/>
                <w:szCs w:val="21"/>
              </w:rPr>
              <w:t>2</w:t>
            </w:r>
          </w:p>
        </w:tc>
        <w:tc>
          <w:tcPr>
            <w:tcW w:w="5528" w:type="dxa"/>
          </w:tcPr>
          <w:p w14:paraId="2232FA36" w14:textId="77777777" w:rsidR="00EF1089" w:rsidRPr="00970B66" w:rsidRDefault="00EF1089" w:rsidP="000D1AB3">
            <w:pPr>
              <w:jc w:val="center"/>
              <w:rPr>
                <w:rFonts w:asciiTheme="minorHAnsi" w:hAnsiTheme="minorHAnsi" w:cstheme="minorHAnsi"/>
                <w:i/>
                <w:sz w:val="21"/>
                <w:szCs w:val="21"/>
              </w:rPr>
            </w:pPr>
            <w:r w:rsidRPr="00970B66">
              <w:rPr>
                <w:rFonts w:asciiTheme="minorHAnsi" w:hAnsiTheme="minorHAnsi" w:cstheme="minorHAnsi"/>
                <w:i/>
                <w:sz w:val="21"/>
                <w:szCs w:val="21"/>
              </w:rPr>
              <w:t>3</w:t>
            </w:r>
          </w:p>
        </w:tc>
      </w:tr>
      <w:tr w:rsidR="00EF1089" w:rsidRPr="00970B66" w14:paraId="4DCE374B" w14:textId="77777777" w:rsidTr="00BD0401">
        <w:tc>
          <w:tcPr>
            <w:tcW w:w="560" w:type="dxa"/>
          </w:tcPr>
          <w:p w14:paraId="0A587365" w14:textId="77777777" w:rsidR="00EF1089" w:rsidRPr="00970B66" w:rsidRDefault="00EF1089" w:rsidP="000D1AB3">
            <w:pPr>
              <w:jc w:val="center"/>
              <w:rPr>
                <w:rFonts w:asciiTheme="minorHAnsi" w:hAnsiTheme="minorHAnsi" w:cstheme="minorHAnsi"/>
                <w:sz w:val="21"/>
                <w:szCs w:val="21"/>
              </w:rPr>
            </w:pPr>
            <w:r w:rsidRPr="00970B66">
              <w:rPr>
                <w:rFonts w:asciiTheme="minorHAnsi" w:hAnsiTheme="minorHAnsi" w:cstheme="minorHAnsi"/>
                <w:sz w:val="21"/>
                <w:szCs w:val="21"/>
              </w:rPr>
              <w:t>1.</w:t>
            </w:r>
          </w:p>
        </w:tc>
        <w:tc>
          <w:tcPr>
            <w:tcW w:w="3830" w:type="dxa"/>
          </w:tcPr>
          <w:p w14:paraId="7E4F9CB7" w14:textId="77777777" w:rsidR="00EF1089" w:rsidRPr="00970B66" w:rsidRDefault="00EF1089" w:rsidP="000D1AB3">
            <w:pPr>
              <w:jc w:val="both"/>
              <w:rPr>
                <w:rFonts w:asciiTheme="minorHAnsi" w:hAnsiTheme="minorHAnsi" w:cstheme="minorHAnsi"/>
                <w:sz w:val="21"/>
                <w:szCs w:val="21"/>
              </w:rPr>
            </w:pPr>
          </w:p>
        </w:tc>
        <w:tc>
          <w:tcPr>
            <w:tcW w:w="5528" w:type="dxa"/>
          </w:tcPr>
          <w:p w14:paraId="4F3C0D11" w14:textId="77777777" w:rsidR="00EF1089" w:rsidRPr="00970B66" w:rsidRDefault="00EF1089" w:rsidP="000D1AB3">
            <w:pPr>
              <w:jc w:val="both"/>
              <w:rPr>
                <w:rFonts w:asciiTheme="minorHAnsi" w:hAnsiTheme="minorHAnsi" w:cstheme="minorHAnsi"/>
                <w:sz w:val="21"/>
                <w:szCs w:val="21"/>
              </w:rPr>
            </w:pPr>
          </w:p>
        </w:tc>
      </w:tr>
      <w:tr w:rsidR="00BD0401" w:rsidRPr="00970B66" w14:paraId="481FDE01" w14:textId="77777777" w:rsidTr="00BD0401">
        <w:tc>
          <w:tcPr>
            <w:tcW w:w="560" w:type="dxa"/>
          </w:tcPr>
          <w:p w14:paraId="02AA346D" w14:textId="098D7310" w:rsidR="00BD0401" w:rsidRPr="00970B66" w:rsidRDefault="00E504CE" w:rsidP="000D1AB3">
            <w:pPr>
              <w:jc w:val="center"/>
              <w:rPr>
                <w:rFonts w:asciiTheme="minorHAnsi" w:hAnsiTheme="minorHAnsi" w:cstheme="minorHAnsi"/>
                <w:sz w:val="21"/>
                <w:szCs w:val="21"/>
              </w:rPr>
            </w:pPr>
            <w:r>
              <w:rPr>
                <w:rFonts w:asciiTheme="minorHAnsi" w:hAnsiTheme="minorHAnsi" w:cstheme="minorHAnsi"/>
                <w:sz w:val="21"/>
                <w:szCs w:val="21"/>
              </w:rPr>
              <w:t>..</w:t>
            </w:r>
            <w:r w:rsidR="00BD0401">
              <w:rPr>
                <w:rFonts w:asciiTheme="minorHAnsi" w:hAnsiTheme="minorHAnsi" w:cstheme="minorHAnsi"/>
                <w:sz w:val="21"/>
                <w:szCs w:val="21"/>
              </w:rPr>
              <w:t>.</w:t>
            </w:r>
          </w:p>
        </w:tc>
        <w:tc>
          <w:tcPr>
            <w:tcW w:w="3830" w:type="dxa"/>
          </w:tcPr>
          <w:p w14:paraId="56A9EE80" w14:textId="77777777" w:rsidR="00BD0401" w:rsidRPr="00970B66" w:rsidRDefault="00BD0401" w:rsidP="000D1AB3">
            <w:pPr>
              <w:jc w:val="both"/>
              <w:rPr>
                <w:rFonts w:asciiTheme="minorHAnsi" w:hAnsiTheme="minorHAnsi" w:cstheme="minorHAnsi"/>
                <w:sz w:val="21"/>
                <w:szCs w:val="21"/>
              </w:rPr>
            </w:pPr>
          </w:p>
        </w:tc>
        <w:tc>
          <w:tcPr>
            <w:tcW w:w="5528" w:type="dxa"/>
          </w:tcPr>
          <w:p w14:paraId="502F781D" w14:textId="77777777" w:rsidR="00BD0401" w:rsidRPr="00970B66" w:rsidRDefault="00BD0401" w:rsidP="000D1AB3">
            <w:pPr>
              <w:jc w:val="both"/>
              <w:rPr>
                <w:rFonts w:asciiTheme="minorHAnsi" w:hAnsiTheme="minorHAnsi" w:cstheme="minorHAnsi"/>
                <w:sz w:val="21"/>
                <w:szCs w:val="21"/>
              </w:rPr>
            </w:pPr>
          </w:p>
        </w:tc>
      </w:tr>
    </w:tbl>
    <w:p w14:paraId="75180347" w14:textId="77777777" w:rsidR="00EF1089" w:rsidRPr="002B17F6" w:rsidRDefault="00EF1089" w:rsidP="00970B66">
      <w:pPr>
        <w:jc w:val="center"/>
        <w:rPr>
          <w:rFonts w:asciiTheme="minorHAnsi" w:hAnsiTheme="minorHAnsi" w:cstheme="minorHAnsi"/>
          <w:bCs/>
          <w:sz w:val="21"/>
          <w:szCs w:val="21"/>
        </w:rPr>
      </w:pPr>
    </w:p>
    <w:p w14:paraId="48512EB6" w14:textId="77777777" w:rsidR="00970B66" w:rsidRPr="00970B66" w:rsidRDefault="00970B66" w:rsidP="00970B66">
      <w:pPr>
        <w:ind w:left="360"/>
        <w:jc w:val="center"/>
        <w:rPr>
          <w:rFonts w:asciiTheme="minorHAnsi" w:hAnsiTheme="minorHAnsi" w:cstheme="minorHAnsi"/>
          <w:b/>
          <w:sz w:val="21"/>
          <w:szCs w:val="21"/>
        </w:rPr>
      </w:pPr>
      <w:r w:rsidRPr="00970B66">
        <w:rPr>
          <w:rFonts w:asciiTheme="minorHAnsi" w:hAnsiTheme="minorHAnsi" w:cstheme="minorHAnsi"/>
          <w:b/>
          <w:sz w:val="21"/>
          <w:szCs w:val="21"/>
        </w:rPr>
        <w:t>6. TIEKĖJO PATVIRTINIMAS</w:t>
      </w:r>
    </w:p>
    <w:p w14:paraId="6D79D282" w14:textId="77777777" w:rsidR="00970B66" w:rsidRPr="002B17F6" w:rsidRDefault="00970B66" w:rsidP="00970B66">
      <w:pPr>
        <w:pStyle w:val="ListParagraph"/>
        <w:spacing w:after="0" w:line="240" w:lineRule="auto"/>
        <w:ind w:left="0"/>
        <w:rPr>
          <w:rFonts w:asciiTheme="minorHAnsi" w:hAnsiTheme="minorHAnsi" w:cstheme="minorHAnsi"/>
          <w:bCs/>
          <w:sz w:val="21"/>
          <w:szCs w:val="21"/>
        </w:rPr>
      </w:pPr>
    </w:p>
    <w:bookmarkEnd w:id="4"/>
    <w:p w14:paraId="758DAF9F" w14:textId="77777777" w:rsidR="00970B66" w:rsidRPr="009B7AB4" w:rsidRDefault="00970B66" w:rsidP="00970B66">
      <w:pPr>
        <w:jc w:val="both"/>
        <w:rPr>
          <w:rFonts w:asciiTheme="minorHAnsi" w:hAnsiTheme="minorHAnsi" w:cstheme="minorHAnsi"/>
          <w:sz w:val="21"/>
          <w:szCs w:val="21"/>
        </w:rPr>
      </w:pPr>
      <w:r w:rsidRPr="00970B66">
        <w:rPr>
          <w:rFonts w:asciiTheme="minorHAnsi" w:hAnsiTheme="minorHAnsi" w:cstheme="minorHAnsi"/>
          <w:sz w:val="21"/>
          <w:szCs w:val="21"/>
        </w:rPr>
        <w:t xml:space="preserve">6.1. </w:t>
      </w:r>
      <w:r w:rsidRPr="009B7AB4">
        <w:rPr>
          <w:rFonts w:asciiTheme="minorHAnsi" w:hAnsiTheme="minorHAnsi" w:cstheme="minorHAnsi"/>
          <w:sz w:val="21"/>
          <w:szCs w:val="21"/>
        </w:rPr>
        <w:t>Pasirašydamas šį pasiūlymą, tvirtintu, kad:</w:t>
      </w:r>
    </w:p>
    <w:p w14:paraId="1D7F917E" w14:textId="49DA3E9C" w:rsidR="00F41FE3" w:rsidRPr="00F41FE3" w:rsidRDefault="000733C9" w:rsidP="00970B66">
      <w:pPr>
        <w:jc w:val="both"/>
        <w:rPr>
          <w:rFonts w:asciiTheme="minorHAnsi" w:hAnsiTheme="minorHAnsi" w:cstheme="minorHAnsi"/>
          <w:sz w:val="21"/>
          <w:szCs w:val="21"/>
        </w:rPr>
      </w:pPr>
      <w:r w:rsidRPr="009B7AB4">
        <w:rPr>
          <w:rFonts w:asciiTheme="minorHAnsi" w:hAnsiTheme="minorHAnsi" w:cstheme="minorHAnsi"/>
          <w:sz w:val="21"/>
          <w:szCs w:val="21"/>
        </w:rPr>
        <w:t>6.1.1</w:t>
      </w:r>
      <w:r w:rsidRPr="00F41FE3">
        <w:rPr>
          <w:rFonts w:asciiTheme="minorHAnsi" w:hAnsiTheme="minorHAnsi" w:cstheme="minorHAnsi"/>
          <w:sz w:val="21"/>
          <w:szCs w:val="21"/>
        </w:rPr>
        <w:t xml:space="preserve">. </w:t>
      </w:r>
      <w:r w:rsidR="00F41FE3" w:rsidRPr="00F41FE3">
        <w:rPr>
          <w:rFonts w:asciiTheme="minorHAnsi" w:hAnsiTheme="minorHAnsi" w:cstheme="minorHAnsi"/>
          <w:sz w:val="21"/>
          <w:szCs w:val="21"/>
        </w:rPr>
        <w:t xml:space="preserve">siūlomos paslaugos visiškai atitinka </w:t>
      </w:r>
      <w:r w:rsidR="00D80969">
        <w:rPr>
          <w:rFonts w:asciiTheme="minorHAnsi" w:hAnsiTheme="minorHAnsi" w:cstheme="minorHAnsi"/>
          <w:sz w:val="21"/>
          <w:szCs w:val="21"/>
        </w:rPr>
        <w:t xml:space="preserve">kokybės vadybos sistemos ir </w:t>
      </w:r>
      <w:r w:rsidR="00F41FE3" w:rsidRPr="00F41FE3">
        <w:rPr>
          <w:rFonts w:asciiTheme="minorHAnsi" w:hAnsiTheme="minorHAnsi" w:cstheme="minorHAnsi"/>
          <w:sz w:val="21"/>
          <w:szCs w:val="21"/>
        </w:rPr>
        <w:t xml:space="preserve">aplinkos apsaugos </w:t>
      </w:r>
      <w:r w:rsidR="00D80969">
        <w:rPr>
          <w:rFonts w:asciiTheme="minorHAnsi" w:hAnsiTheme="minorHAnsi" w:cstheme="minorHAnsi"/>
          <w:sz w:val="21"/>
          <w:szCs w:val="21"/>
        </w:rPr>
        <w:t xml:space="preserve">vadybos sistemos </w:t>
      </w:r>
      <w:r w:rsidR="00F41FE3" w:rsidRPr="00F41FE3">
        <w:rPr>
          <w:rFonts w:asciiTheme="minorHAnsi" w:hAnsiTheme="minorHAnsi" w:cstheme="minorHAnsi"/>
          <w:sz w:val="21"/>
          <w:szCs w:val="21"/>
        </w:rPr>
        <w:t>kriterijus</w:t>
      </w:r>
      <w:r w:rsidR="00F41FE3">
        <w:rPr>
          <w:rFonts w:asciiTheme="minorHAnsi" w:hAnsiTheme="minorHAnsi" w:cstheme="minorHAnsi"/>
          <w:sz w:val="21"/>
          <w:szCs w:val="21"/>
        </w:rPr>
        <w:t>;</w:t>
      </w:r>
    </w:p>
    <w:p w14:paraId="57976444" w14:textId="09210A84" w:rsidR="00970B66" w:rsidRPr="00970B66" w:rsidRDefault="00F41FE3" w:rsidP="00970B66">
      <w:pPr>
        <w:jc w:val="both"/>
        <w:rPr>
          <w:rFonts w:asciiTheme="minorHAnsi" w:hAnsiTheme="minorHAnsi" w:cstheme="minorHAnsi"/>
          <w:sz w:val="21"/>
          <w:szCs w:val="21"/>
        </w:rPr>
      </w:pPr>
      <w:r>
        <w:rPr>
          <w:rFonts w:asciiTheme="minorHAnsi" w:eastAsia="Calibri" w:hAnsiTheme="minorHAnsi" w:cstheme="minorHAnsi"/>
          <w:sz w:val="21"/>
          <w:szCs w:val="21"/>
        </w:rPr>
        <w:t xml:space="preserve">6.1.2. </w:t>
      </w:r>
      <w:r w:rsidR="00970B66" w:rsidRPr="00970B66">
        <w:rPr>
          <w:rFonts w:asciiTheme="minorHAnsi" w:eastAsia="Calibri" w:hAnsiTheme="minorHAnsi" w:cstheme="minorHAnsi"/>
          <w:sz w:val="21"/>
          <w:szCs w:val="21"/>
        </w:rPr>
        <w:t>pasiūlymo dokumentuose pateikti duomenys yra tikri ir teisingi;</w:t>
      </w:r>
    </w:p>
    <w:p w14:paraId="65EE6822" w14:textId="4E4AED73" w:rsidR="00970B66" w:rsidRPr="00970B66" w:rsidRDefault="00970B66" w:rsidP="00970B66">
      <w:pPr>
        <w:contextualSpacing/>
        <w:jc w:val="both"/>
        <w:rPr>
          <w:rFonts w:asciiTheme="minorHAnsi" w:hAnsiTheme="minorHAnsi" w:cstheme="minorHAnsi"/>
          <w:sz w:val="21"/>
          <w:szCs w:val="21"/>
        </w:rPr>
      </w:pPr>
      <w:r w:rsidRPr="00970B66">
        <w:rPr>
          <w:rFonts w:asciiTheme="minorHAnsi" w:hAnsiTheme="minorHAnsi" w:cstheme="minorHAnsi"/>
          <w:sz w:val="21"/>
          <w:szCs w:val="21"/>
        </w:rPr>
        <w:t>6.1.</w:t>
      </w:r>
      <w:r w:rsidR="00F41FE3">
        <w:rPr>
          <w:rFonts w:asciiTheme="minorHAnsi" w:hAnsiTheme="minorHAnsi" w:cstheme="minorHAnsi"/>
          <w:sz w:val="21"/>
          <w:szCs w:val="21"/>
        </w:rPr>
        <w:t>3</w:t>
      </w:r>
      <w:r w:rsidRPr="00970B66">
        <w:rPr>
          <w:rFonts w:asciiTheme="minorHAnsi" w:hAnsiTheme="minorHAnsi" w:cstheme="minorHAnsi"/>
          <w:sz w:val="21"/>
          <w:szCs w:val="21"/>
        </w:rPr>
        <w:t>. sutinku su visomis skelbime apie pirkimą ir pirkimo dokumentuose nustatytomis sąlygomis;</w:t>
      </w:r>
    </w:p>
    <w:p w14:paraId="061DBB9E" w14:textId="0B10FD26" w:rsidR="00970B66" w:rsidRPr="00970B66" w:rsidRDefault="00970B66" w:rsidP="00970B66">
      <w:pPr>
        <w:tabs>
          <w:tab w:val="left" w:pos="567"/>
        </w:tabs>
        <w:jc w:val="both"/>
        <w:rPr>
          <w:rFonts w:asciiTheme="minorHAnsi" w:hAnsiTheme="minorHAnsi" w:cstheme="minorHAnsi"/>
          <w:sz w:val="21"/>
          <w:szCs w:val="21"/>
        </w:rPr>
      </w:pPr>
      <w:r w:rsidRPr="00970B66">
        <w:rPr>
          <w:rFonts w:asciiTheme="minorHAnsi" w:hAnsiTheme="minorHAnsi" w:cstheme="minorHAnsi"/>
          <w:sz w:val="21"/>
          <w:szCs w:val="21"/>
        </w:rPr>
        <w:t>6.1.</w:t>
      </w:r>
      <w:r w:rsidR="00F41FE3">
        <w:rPr>
          <w:rFonts w:asciiTheme="minorHAnsi" w:hAnsiTheme="minorHAnsi" w:cstheme="minorHAnsi"/>
          <w:sz w:val="21"/>
          <w:szCs w:val="21"/>
        </w:rPr>
        <w:t>4</w:t>
      </w:r>
      <w:r w:rsidRPr="00970B66">
        <w:rPr>
          <w:rFonts w:asciiTheme="minorHAnsi" w:hAnsiTheme="minorHAnsi" w:cstheme="minorHAnsi"/>
          <w:sz w:val="21"/>
          <w:szCs w:val="21"/>
        </w:rPr>
        <w:t>. pasiūlymas galioja specialiųjų pirkimo sąlygų 1 priedo 4 eilutėje nurodytą terminą.</w:t>
      </w:r>
    </w:p>
    <w:p w14:paraId="74B2BBE6" w14:textId="77777777" w:rsidR="00225D78" w:rsidRDefault="00225D78" w:rsidP="005543C8">
      <w:pPr>
        <w:jc w:val="right"/>
        <w:rPr>
          <w:rFonts w:cstheme="minorHAnsi"/>
        </w:rPr>
      </w:pPr>
    </w:p>
    <w:p w14:paraId="246AC645" w14:textId="7F297677" w:rsidR="00970B66" w:rsidRPr="003174C9" w:rsidRDefault="00970B66" w:rsidP="005543C8">
      <w:pPr>
        <w:jc w:val="right"/>
        <w:rPr>
          <w:rFonts w:cstheme="minorHAnsi"/>
        </w:rPr>
      </w:pPr>
      <w:r w:rsidRPr="003174C9">
        <w:rPr>
          <w:rFonts w:cstheme="minorHAnsi"/>
        </w:rPr>
        <w:t>______________________________________________________</w:t>
      </w:r>
    </w:p>
    <w:p w14:paraId="374B8022" w14:textId="549AE977" w:rsidR="00080E5F" w:rsidRPr="00080E5F" w:rsidRDefault="00970B66" w:rsidP="00F7746B">
      <w:pPr>
        <w:jc w:val="right"/>
        <w:rPr>
          <w:rFonts w:cstheme="minorHAnsi"/>
        </w:rPr>
      </w:pPr>
      <w:r w:rsidRPr="003174C9">
        <w:rPr>
          <w:rFonts w:cstheme="minorHAnsi"/>
          <w:vertAlign w:val="superscript"/>
        </w:rPr>
        <w:t>(Tiekėjo, jo vadovo arba įgalioto asmens pareigos, vardas, pavardė ir parašas</w:t>
      </w:r>
      <w:r w:rsidR="00080E5F">
        <w:rPr>
          <w:rFonts w:cstheme="minorHAnsi"/>
          <w:vertAlign w:val="superscript"/>
        </w:rPr>
        <w:t>)</w:t>
      </w:r>
    </w:p>
    <w:sectPr w:rsidR="00080E5F" w:rsidRPr="00080E5F" w:rsidSect="004B2C1E">
      <w:pgSz w:w="12240" w:h="15840" w:code="1"/>
      <w:pgMar w:top="1134" w:right="851" w:bottom="1134" w:left="1418" w:header="709" w:footer="709"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752F8" w14:textId="77777777" w:rsidR="006A34BD" w:rsidRDefault="006A34BD">
      <w:r>
        <w:separator/>
      </w:r>
    </w:p>
  </w:endnote>
  <w:endnote w:type="continuationSeparator" w:id="0">
    <w:p w14:paraId="23EC8A5F" w14:textId="77777777" w:rsidR="006A34BD" w:rsidRDefault="006A34BD">
      <w:r>
        <w:continuationSeparator/>
      </w:r>
    </w:p>
  </w:endnote>
  <w:endnote w:type="continuationNotice" w:id="1">
    <w:p w14:paraId="4206F1F3" w14:textId="77777777" w:rsidR="006A34BD" w:rsidRDefault="006A3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E7F95" w14:textId="77777777" w:rsidR="006A34BD" w:rsidRDefault="006A34BD">
      <w:r>
        <w:separator/>
      </w:r>
    </w:p>
  </w:footnote>
  <w:footnote w:type="continuationSeparator" w:id="0">
    <w:p w14:paraId="40B01A4F" w14:textId="77777777" w:rsidR="006A34BD" w:rsidRDefault="006A34BD">
      <w:r>
        <w:continuationSeparator/>
      </w:r>
    </w:p>
  </w:footnote>
  <w:footnote w:type="continuationNotice" w:id="1">
    <w:p w14:paraId="4DBBDBD1" w14:textId="77777777" w:rsidR="006A34BD" w:rsidRDefault="006A34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00000008"/>
    <w:lvl w:ilvl="0">
      <w:start w:val="1"/>
      <w:numFmt w:val="decimal"/>
      <w:lvlText w:val="%1)"/>
      <w:lvlJc w:val="left"/>
      <w:pPr>
        <w:tabs>
          <w:tab w:val="num" w:pos="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3" w15:restartNumberingAfterBreak="0">
    <w:nsid w:val="027B4DD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BA1356"/>
    <w:multiLevelType w:val="hybridMultilevel"/>
    <w:tmpl w:val="227414B6"/>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811243B"/>
    <w:multiLevelType w:val="multilevel"/>
    <w:tmpl w:val="6F163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7C5FA2"/>
    <w:multiLevelType w:val="multilevel"/>
    <w:tmpl w:val="3C9C98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3F31170"/>
    <w:multiLevelType w:val="multilevel"/>
    <w:tmpl w:val="6CC09E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E12098"/>
    <w:multiLevelType w:val="hybridMultilevel"/>
    <w:tmpl w:val="5F941D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1F3C87"/>
    <w:multiLevelType w:val="hybridMultilevel"/>
    <w:tmpl w:val="2932E212"/>
    <w:lvl w:ilvl="0" w:tplc="FFFFFFFF">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6540C8"/>
    <w:multiLevelType w:val="hybridMultilevel"/>
    <w:tmpl w:val="DB70E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B7579E"/>
    <w:multiLevelType w:val="multilevel"/>
    <w:tmpl w:val="4B2E8E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AD35CD"/>
    <w:multiLevelType w:val="hybridMultilevel"/>
    <w:tmpl w:val="C99289D6"/>
    <w:lvl w:ilvl="0" w:tplc="D5047FE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35DF667C"/>
    <w:multiLevelType w:val="multilevel"/>
    <w:tmpl w:val="002E5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7514A8"/>
    <w:multiLevelType w:val="multilevel"/>
    <w:tmpl w:val="4C04B268"/>
    <w:lvl w:ilvl="0">
      <w:start w:val="1"/>
      <w:numFmt w:val="decimal"/>
      <w:suff w:val="space"/>
      <w:lvlText w:val="%1)"/>
      <w:lvlJc w:val="left"/>
      <w:pPr>
        <w:ind w:left="720" w:hanging="360"/>
      </w:pPr>
      <w:rPr>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54508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82253"/>
    <w:multiLevelType w:val="multilevel"/>
    <w:tmpl w:val="E8B86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842E9C"/>
    <w:multiLevelType w:val="multilevel"/>
    <w:tmpl w:val="8E189B60"/>
    <w:lvl w:ilvl="0">
      <w:start w:val="1"/>
      <w:numFmt w:val="upperRoman"/>
      <w:suff w:val="space"/>
      <w:lvlText w:val="%1."/>
      <w:lvlJc w:val="left"/>
      <w:pPr>
        <w:ind w:left="1080" w:hanging="720"/>
      </w:pPr>
      <w:rPr>
        <w:rFonts w:hint="default"/>
      </w:rPr>
    </w:lvl>
    <w:lvl w:ilvl="1">
      <w:start w:val="1"/>
      <w:numFmt w:val="decimal"/>
      <w:lvlText w:val="4.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996244"/>
    <w:multiLevelType w:val="multilevel"/>
    <w:tmpl w:val="2B02773A"/>
    <w:lvl w:ilvl="0">
      <w:start w:val="1"/>
      <w:numFmt w:val="decimal"/>
      <w:suff w:val="space"/>
      <w:lvlText w:val="%1."/>
      <w:lvlJc w:val="left"/>
      <w:pPr>
        <w:ind w:left="9612" w:hanging="360"/>
      </w:pPr>
      <w:rPr>
        <w:b w:val="0"/>
        <w:bCs/>
      </w:rPr>
    </w:lvl>
    <w:lvl w:ilvl="1">
      <w:start w:val="1"/>
      <w:numFmt w:val="lowerLetter"/>
      <w:lvlText w:val="%2."/>
      <w:lvlJc w:val="left"/>
      <w:pPr>
        <w:ind w:left="10332" w:hanging="360"/>
      </w:pPr>
    </w:lvl>
    <w:lvl w:ilvl="2">
      <w:start w:val="1"/>
      <w:numFmt w:val="lowerRoman"/>
      <w:lvlText w:val="%3."/>
      <w:lvlJc w:val="right"/>
      <w:pPr>
        <w:ind w:left="11052" w:hanging="180"/>
      </w:pPr>
    </w:lvl>
    <w:lvl w:ilvl="3">
      <w:start w:val="1"/>
      <w:numFmt w:val="decimal"/>
      <w:lvlText w:val="%4."/>
      <w:lvlJc w:val="left"/>
      <w:pPr>
        <w:ind w:left="11772" w:hanging="360"/>
      </w:pPr>
    </w:lvl>
    <w:lvl w:ilvl="4">
      <w:start w:val="1"/>
      <w:numFmt w:val="lowerLetter"/>
      <w:lvlText w:val="%5."/>
      <w:lvlJc w:val="left"/>
      <w:pPr>
        <w:ind w:left="12492" w:hanging="360"/>
      </w:pPr>
    </w:lvl>
    <w:lvl w:ilvl="5">
      <w:start w:val="1"/>
      <w:numFmt w:val="lowerRoman"/>
      <w:lvlText w:val="%6."/>
      <w:lvlJc w:val="right"/>
      <w:pPr>
        <w:ind w:left="13212" w:hanging="180"/>
      </w:pPr>
    </w:lvl>
    <w:lvl w:ilvl="6">
      <w:start w:val="1"/>
      <w:numFmt w:val="decimal"/>
      <w:lvlText w:val="%7."/>
      <w:lvlJc w:val="left"/>
      <w:pPr>
        <w:ind w:left="13932" w:hanging="360"/>
      </w:pPr>
    </w:lvl>
    <w:lvl w:ilvl="7">
      <w:start w:val="1"/>
      <w:numFmt w:val="lowerLetter"/>
      <w:lvlText w:val="%8."/>
      <w:lvlJc w:val="left"/>
      <w:pPr>
        <w:ind w:left="14652" w:hanging="360"/>
      </w:pPr>
    </w:lvl>
    <w:lvl w:ilvl="8">
      <w:start w:val="1"/>
      <w:numFmt w:val="lowerRoman"/>
      <w:lvlText w:val="%9."/>
      <w:lvlJc w:val="right"/>
      <w:pPr>
        <w:ind w:left="15372" w:hanging="180"/>
      </w:pPr>
    </w:lvl>
  </w:abstractNum>
  <w:abstractNum w:abstractNumId="21" w15:restartNumberingAfterBreak="0">
    <w:nsid w:val="57D41A2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88111F0"/>
    <w:multiLevelType w:val="multilevel"/>
    <w:tmpl w:val="65EA1EF0"/>
    <w:lvl w:ilvl="0">
      <w:start w:val="1"/>
      <w:numFmt w:val="decimal"/>
      <w:lvlText w:val="%1."/>
      <w:lvlJc w:val="left"/>
      <w:pPr>
        <w:ind w:left="492" w:hanging="360"/>
      </w:pPr>
      <w:rPr>
        <w:rFonts w:hint="default"/>
      </w:rPr>
    </w:lvl>
    <w:lvl w:ilvl="1">
      <w:start w:val="1"/>
      <w:numFmt w:val="decimal"/>
      <w:isLgl/>
      <w:lvlText w:val="%1.%2."/>
      <w:lvlJc w:val="left"/>
      <w:pPr>
        <w:ind w:left="504" w:hanging="372"/>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852" w:hanging="720"/>
      </w:pPr>
      <w:rPr>
        <w:rFonts w:hint="default"/>
      </w:rPr>
    </w:lvl>
    <w:lvl w:ilvl="4">
      <w:start w:val="1"/>
      <w:numFmt w:val="decimal"/>
      <w:isLgl/>
      <w:lvlText w:val="%1.%2.%3.%4.%5."/>
      <w:lvlJc w:val="left"/>
      <w:pPr>
        <w:ind w:left="1212" w:hanging="1080"/>
      </w:pPr>
      <w:rPr>
        <w:rFonts w:hint="default"/>
      </w:rPr>
    </w:lvl>
    <w:lvl w:ilvl="5">
      <w:start w:val="1"/>
      <w:numFmt w:val="decimal"/>
      <w:isLgl/>
      <w:lvlText w:val="%1.%2.%3.%4.%5.%6."/>
      <w:lvlJc w:val="left"/>
      <w:pPr>
        <w:ind w:left="1212" w:hanging="1080"/>
      </w:pPr>
      <w:rPr>
        <w:rFonts w:hint="default"/>
      </w:rPr>
    </w:lvl>
    <w:lvl w:ilvl="6">
      <w:start w:val="1"/>
      <w:numFmt w:val="decimal"/>
      <w:isLgl/>
      <w:lvlText w:val="%1.%2.%3.%4.%5.%6.%7."/>
      <w:lvlJc w:val="left"/>
      <w:pPr>
        <w:ind w:left="1572" w:hanging="1440"/>
      </w:pPr>
      <w:rPr>
        <w:rFonts w:hint="default"/>
      </w:rPr>
    </w:lvl>
    <w:lvl w:ilvl="7">
      <w:start w:val="1"/>
      <w:numFmt w:val="decimal"/>
      <w:isLgl/>
      <w:lvlText w:val="%1.%2.%3.%4.%5.%6.%7.%8."/>
      <w:lvlJc w:val="left"/>
      <w:pPr>
        <w:ind w:left="1572" w:hanging="1440"/>
      </w:pPr>
      <w:rPr>
        <w:rFonts w:hint="default"/>
      </w:rPr>
    </w:lvl>
    <w:lvl w:ilvl="8">
      <w:start w:val="1"/>
      <w:numFmt w:val="decimal"/>
      <w:isLgl/>
      <w:lvlText w:val="%1.%2.%3.%4.%5.%6.%7.%8.%9."/>
      <w:lvlJc w:val="left"/>
      <w:pPr>
        <w:ind w:left="1572" w:hanging="1440"/>
      </w:pPr>
      <w:rPr>
        <w:rFonts w:hint="default"/>
      </w:rPr>
    </w:lvl>
  </w:abstractNum>
  <w:abstractNum w:abstractNumId="24" w15:restartNumberingAfterBreak="0">
    <w:nsid w:val="5E511364"/>
    <w:multiLevelType w:val="hybridMultilevel"/>
    <w:tmpl w:val="18FCBEF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EAF1D66"/>
    <w:multiLevelType w:val="multilevel"/>
    <w:tmpl w:val="1E8E6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F9356D"/>
    <w:multiLevelType w:val="hybridMultilevel"/>
    <w:tmpl w:val="6A6C2A40"/>
    <w:lvl w:ilvl="0" w:tplc="FFFFFFFF">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242E61C6">
      <w:numFmt w:val="bullet"/>
      <w:lvlText w:val="•"/>
      <w:lvlJc w:val="left"/>
      <w:pPr>
        <w:ind w:left="2520" w:hanging="360"/>
      </w:pPr>
      <w:rPr>
        <w:rFonts w:ascii="Times New Roman" w:eastAsia="Times New Roman" w:hAnsi="Times New Roman" w:cs="Times New Roman"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641C423F"/>
    <w:multiLevelType w:val="hybridMultilevel"/>
    <w:tmpl w:val="520873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6760E46"/>
    <w:multiLevelType w:val="hybridMultilevel"/>
    <w:tmpl w:val="680038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F138B0"/>
    <w:multiLevelType w:val="hybridMultilevel"/>
    <w:tmpl w:val="0EC63E32"/>
    <w:lvl w:ilvl="0" w:tplc="6CC4FC7A">
      <w:start w:val="1"/>
      <w:numFmt w:val="bullet"/>
      <w:lvlText w:val=""/>
      <w:lvlJc w:val="left"/>
      <w:pPr>
        <w:ind w:left="720" w:hanging="360"/>
      </w:pPr>
      <w:rPr>
        <w:rFonts w:ascii="Symbol" w:hAnsi="Symbol" w:hint="default"/>
      </w:rPr>
    </w:lvl>
    <w:lvl w:ilvl="1" w:tplc="8B860BA4">
      <w:start w:val="1"/>
      <w:numFmt w:val="bullet"/>
      <w:lvlText w:val="o"/>
      <w:lvlJc w:val="left"/>
      <w:pPr>
        <w:ind w:left="1440" w:hanging="360"/>
      </w:pPr>
      <w:rPr>
        <w:rFonts w:ascii="Courier New" w:hAnsi="Courier New" w:hint="default"/>
      </w:rPr>
    </w:lvl>
    <w:lvl w:ilvl="2" w:tplc="FD2AF3CC">
      <w:start w:val="1"/>
      <w:numFmt w:val="bullet"/>
      <w:lvlText w:val=""/>
      <w:lvlJc w:val="left"/>
      <w:pPr>
        <w:ind w:left="2160" w:hanging="360"/>
      </w:pPr>
      <w:rPr>
        <w:rFonts w:ascii="Wingdings" w:hAnsi="Wingdings" w:hint="default"/>
      </w:rPr>
    </w:lvl>
    <w:lvl w:ilvl="3" w:tplc="7B584C62">
      <w:start w:val="1"/>
      <w:numFmt w:val="bullet"/>
      <w:lvlText w:val=""/>
      <w:lvlJc w:val="left"/>
      <w:pPr>
        <w:ind w:left="2880" w:hanging="360"/>
      </w:pPr>
      <w:rPr>
        <w:rFonts w:ascii="Symbol" w:hAnsi="Symbol" w:hint="default"/>
      </w:rPr>
    </w:lvl>
    <w:lvl w:ilvl="4" w:tplc="B11608A2">
      <w:start w:val="1"/>
      <w:numFmt w:val="bullet"/>
      <w:lvlText w:val="o"/>
      <w:lvlJc w:val="left"/>
      <w:pPr>
        <w:ind w:left="3600" w:hanging="360"/>
      </w:pPr>
      <w:rPr>
        <w:rFonts w:ascii="Courier New" w:hAnsi="Courier New" w:hint="default"/>
      </w:rPr>
    </w:lvl>
    <w:lvl w:ilvl="5" w:tplc="B41C0F86">
      <w:start w:val="1"/>
      <w:numFmt w:val="bullet"/>
      <w:lvlText w:val=""/>
      <w:lvlJc w:val="left"/>
      <w:pPr>
        <w:ind w:left="4320" w:hanging="360"/>
      </w:pPr>
      <w:rPr>
        <w:rFonts w:ascii="Wingdings" w:hAnsi="Wingdings" w:hint="default"/>
      </w:rPr>
    </w:lvl>
    <w:lvl w:ilvl="6" w:tplc="05EECE1A">
      <w:start w:val="1"/>
      <w:numFmt w:val="bullet"/>
      <w:lvlText w:val=""/>
      <w:lvlJc w:val="left"/>
      <w:pPr>
        <w:ind w:left="5040" w:hanging="360"/>
      </w:pPr>
      <w:rPr>
        <w:rFonts w:ascii="Symbol" w:hAnsi="Symbol" w:hint="default"/>
      </w:rPr>
    </w:lvl>
    <w:lvl w:ilvl="7" w:tplc="7A06B998">
      <w:start w:val="1"/>
      <w:numFmt w:val="bullet"/>
      <w:lvlText w:val="o"/>
      <w:lvlJc w:val="left"/>
      <w:pPr>
        <w:ind w:left="5760" w:hanging="360"/>
      </w:pPr>
      <w:rPr>
        <w:rFonts w:ascii="Courier New" w:hAnsi="Courier New" w:hint="default"/>
      </w:rPr>
    </w:lvl>
    <w:lvl w:ilvl="8" w:tplc="B65EB104">
      <w:start w:val="1"/>
      <w:numFmt w:val="bullet"/>
      <w:lvlText w:val=""/>
      <w:lvlJc w:val="left"/>
      <w:pPr>
        <w:ind w:left="6480" w:hanging="360"/>
      </w:pPr>
      <w:rPr>
        <w:rFonts w:ascii="Wingdings" w:hAnsi="Wingdings" w:hint="default"/>
      </w:rPr>
    </w:lvl>
  </w:abstractNum>
  <w:abstractNum w:abstractNumId="31" w15:restartNumberingAfterBreak="0">
    <w:nsid w:val="69774351"/>
    <w:multiLevelType w:val="hybridMultilevel"/>
    <w:tmpl w:val="80D02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7C6E2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8C4C80"/>
    <w:multiLevelType w:val="hybridMultilevel"/>
    <w:tmpl w:val="23CCA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135A8F"/>
    <w:multiLevelType w:val="hybridMultilevel"/>
    <w:tmpl w:val="C65E98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0501E5"/>
    <w:multiLevelType w:val="hybridMultilevel"/>
    <w:tmpl w:val="AEC69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8B36F2"/>
    <w:multiLevelType w:val="hybridMultilevel"/>
    <w:tmpl w:val="5CC094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1C83EBE">
      <w:start w:val="7"/>
      <w:numFmt w:val="bullet"/>
      <w:lvlText w:val=""/>
      <w:lvlJc w:val="left"/>
      <w:pPr>
        <w:ind w:left="2160" w:hanging="360"/>
      </w:pPr>
      <w:rPr>
        <w:rFonts w:ascii="Wingdings" w:eastAsia="Times New Roman" w:hAnsi="Wingdings" w:cs="Times New Roman" w:hint="default"/>
      </w:rPr>
    </w:lvl>
    <w:lvl w:ilvl="3" w:tplc="04270001">
      <w:start w:val="1"/>
      <w:numFmt w:val="bullet"/>
      <w:lvlText w:val=""/>
      <w:lvlJc w:val="left"/>
      <w:pPr>
        <w:ind w:left="1069" w:hanging="360"/>
      </w:pPr>
      <w:rPr>
        <w:rFonts w:ascii="Symbol" w:hAnsi="Symbol" w:hint="default"/>
      </w:rPr>
    </w:lvl>
    <w:lvl w:ilvl="4" w:tplc="04270003">
      <w:start w:val="1"/>
      <w:numFmt w:val="bullet"/>
      <w:lvlText w:val="o"/>
      <w:lvlJc w:val="left"/>
      <w:pPr>
        <w:ind w:left="1778"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712D9F"/>
    <w:multiLevelType w:val="hybridMultilevel"/>
    <w:tmpl w:val="93F47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97B0D846">
      <w:start w:val="1"/>
      <w:numFmt w:val="bullet"/>
      <w:lvlText w:val=""/>
      <w:lvlJc w:val="left"/>
      <w:pPr>
        <w:ind w:left="2880" w:hanging="360"/>
      </w:pPr>
      <w:rPr>
        <w:rFonts w:ascii="Symbol" w:hAnsi="Symbol" w:hint="default"/>
        <w:sz w:val="24"/>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CC864CA"/>
    <w:multiLevelType w:val="multilevel"/>
    <w:tmpl w:val="92BA7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5878886">
    <w:abstractNumId w:val="13"/>
  </w:num>
  <w:num w:numId="2" w16cid:durableId="483357753">
    <w:abstractNumId w:val="0"/>
  </w:num>
  <w:num w:numId="3" w16cid:durableId="1614172396">
    <w:abstractNumId w:val="24"/>
  </w:num>
  <w:num w:numId="4" w16cid:durableId="1745447733">
    <w:abstractNumId w:val="4"/>
  </w:num>
  <w:num w:numId="5" w16cid:durableId="1887453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2977053">
    <w:abstractNumId w:val="18"/>
  </w:num>
  <w:num w:numId="7" w16cid:durableId="1760328531">
    <w:abstractNumId w:val="5"/>
  </w:num>
  <w:num w:numId="8" w16cid:durableId="1375808483">
    <w:abstractNumId w:val="38"/>
  </w:num>
  <w:num w:numId="9" w16cid:durableId="679703955">
    <w:abstractNumId w:val="7"/>
  </w:num>
  <w:num w:numId="10" w16cid:durableId="1546870301">
    <w:abstractNumId w:val="25"/>
  </w:num>
  <w:num w:numId="11" w16cid:durableId="880938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995399">
    <w:abstractNumId w:val="14"/>
  </w:num>
  <w:num w:numId="13" w16cid:durableId="750349126">
    <w:abstractNumId w:val="15"/>
  </w:num>
  <w:num w:numId="14" w16cid:durableId="355271109">
    <w:abstractNumId w:val="16"/>
  </w:num>
  <w:num w:numId="15" w16cid:durableId="769281486">
    <w:abstractNumId w:val="20"/>
  </w:num>
  <w:num w:numId="16" w16cid:durableId="1770614895">
    <w:abstractNumId w:val="6"/>
  </w:num>
  <w:num w:numId="17" w16cid:durableId="1622299295">
    <w:abstractNumId w:val="2"/>
  </w:num>
  <w:num w:numId="18" w16cid:durableId="151608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5046553">
    <w:abstractNumId w:val="10"/>
  </w:num>
  <w:num w:numId="20" w16cid:durableId="1929384082">
    <w:abstractNumId w:val="19"/>
  </w:num>
  <w:num w:numId="21" w16cid:durableId="289241568">
    <w:abstractNumId w:val="23"/>
  </w:num>
  <w:num w:numId="22" w16cid:durableId="1089816102">
    <w:abstractNumId w:val="32"/>
  </w:num>
  <w:num w:numId="23" w16cid:durableId="302855449">
    <w:abstractNumId w:val="31"/>
  </w:num>
  <w:num w:numId="24" w16cid:durableId="572860283">
    <w:abstractNumId w:val="21"/>
  </w:num>
  <w:num w:numId="25" w16cid:durableId="1703748862">
    <w:abstractNumId w:val="22"/>
  </w:num>
  <w:num w:numId="26" w16cid:durableId="2004161645">
    <w:abstractNumId w:val="26"/>
  </w:num>
  <w:num w:numId="27" w16cid:durableId="522401977">
    <w:abstractNumId w:val="29"/>
  </w:num>
  <w:num w:numId="28" w16cid:durableId="426001705">
    <w:abstractNumId w:val="17"/>
  </w:num>
  <w:num w:numId="29" w16cid:durableId="844633454">
    <w:abstractNumId w:val="33"/>
  </w:num>
  <w:num w:numId="30" w16cid:durableId="242566545">
    <w:abstractNumId w:val="36"/>
  </w:num>
  <w:num w:numId="31" w16cid:durableId="460925116">
    <w:abstractNumId w:val="27"/>
  </w:num>
  <w:num w:numId="32" w16cid:durableId="2048211802">
    <w:abstractNumId w:val="9"/>
  </w:num>
  <w:num w:numId="33" w16cid:durableId="756168345">
    <w:abstractNumId w:val="3"/>
  </w:num>
  <w:num w:numId="34" w16cid:durableId="250117497">
    <w:abstractNumId w:val="30"/>
  </w:num>
  <w:num w:numId="35" w16cid:durableId="2058233748">
    <w:abstractNumId w:val="8"/>
  </w:num>
  <w:num w:numId="36" w16cid:durableId="764611546">
    <w:abstractNumId w:val="11"/>
  </w:num>
  <w:num w:numId="37" w16cid:durableId="467432851">
    <w:abstractNumId w:val="35"/>
  </w:num>
  <w:num w:numId="38" w16cid:durableId="509950323">
    <w:abstractNumId w:val="34"/>
  </w:num>
  <w:num w:numId="39" w16cid:durableId="12184001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140"/>
    <w:rsid w:val="000062AB"/>
    <w:rsid w:val="0001019A"/>
    <w:rsid w:val="0001297B"/>
    <w:rsid w:val="00015617"/>
    <w:rsid w:val="00022246"/>
    <w:rsid w:val="00022997"/>
    <w:rsid w:val="00024495"/>
    <w:rsid w:val="00032944"/>
    <w:rsid w:val="00037A65"/>
    <w:rsid w:val="0004060D"/>
    <w:rsid w:val="00044071"/>
    <w:rsid w:val="00052CFC"/>
    <w:rsid w:val="0005543A"/>
    <w:rsid w:val="00061088"/>
    <w:rsid w:val="000617C6"/>
    <w:rsid w:val="00064261"/>
    <w:rsid w:val="00066751"/>
    <w:rsid w:val="00066BC1"/>
    <w:rsid w:val="0007045A"/>
    <w:rsid w:val="00072EEA"/>
    <w:rsid w:val="000733C9"/>
    <w:rsid w:val="00080E5F"/>
    <w:rsid w:val="00083F8C"/>
    <w:rsid w:val="00087A9C"/>
    <w:rsid w:val="00090014"/>
    <w:rsid w:val="000A61BE"/>
    <w:rsid w:val="000A66A0"/>
    <w:rsid w:val="000B42D6"/>
    <w:rsid w:val="000B480C"/>
    <w:rsid w:val="000B4E8E"/>
    <w:rsid w:val="000B673A"/>
    <w:rsid w:val="000C1E2C"/>
    <w:rsid w:val="000C5AF5"/>
    <w:rsid w:val="000C5CA0"/>
    <w:rsid w:val="000D0875"/>
    <w:rsid w:val="000D1AB3"/>
    <w:rsid w:val="000D290A"/>
    <w:rsid w:val="000E1F2C"/>
    <w:rsid w:val="000F556A"/>
    <w:rsid w:val="000F6AF9"/>
    <w:rsid w:val="000F7A48"/>
    <w:rsid w:val="00101AEE"/>
    <w:rsid w:val="00103B22"/>
    <w:rsid w:val="00112642"/>
    <w:rsid w:val="00112B2E"/>
    <w:rsid w:val="0011455D"/>
    <w:rsid w:val="00116841"/>
    <w:rsid w:val="0012280D"/>
    <w:rsid w:val="00126E70"/>
    <w:rsid w:val="00127196"/>
    <w:rsid w:val="00132AD5"/>
    <w:rsid w:val="00133020"/>
    <w:rsid w:val="00134D16"/>
    <w:rsid w:val="00134E2C"/>
    <w:rsid w:val="00137219"/>
    <w:rsid w:val="001375A2"/>
    <w:rsid w:val="00142B51"/>
    <w:rsid w:val="001447C1"/>
    <w:rsid w:val="00150282"/>
    <w:rsid w:val="00151F0B"/>
    <w:rsid w:val="001523E9"/>
    <w:rsid w:val="001565C5"/>
    <w:rsid w:val="0017185B"/>
    <w:rsid w:val="00173141"/>
    <w:rsid w:val="00175403"/>
    <w:rsid w:val="0017726C"/>
    <w:rsid w:val="0017793D"/>
    <w:rsid w:val="00182584"/>
    <w:rsid w:val="00183265"/>
    <w:rsid w:val="001928D0"/>
    <w:rsid w:val="00196B97"/>
    <w:rsid w:val="001976CC"/>
    <w:rsid w:val="001A1D34"/>
    <w:rsid w:val="001A2F6E"/>
    <w:rsid w:val="001B0EA6"/>
    <w:rsid w:val="001B4B47"/>
    <w:rsid w:val="001C000F"/>
    <w:rsid w:val="001C2914"/>
    <w:rsid w:val="001D36CC"/>
    <w:rsid w:val="001D5D66"/>
    <w:rsid w:val="001E646E"/>
    <w:rsid w:val="001F28F7"/>
    <w:rsid w:val="001F35BA"/>
    <w:rsid w:val="001F36B3"/>
    <w:rsid w:val="001F5161"/>
    <w:rsid w:val="00202669"/>
    <w:rsid w:val="0020362D"/>
    <w:rsid w:val="00203E65"/>
    <w:rsid w:val="00205A75"/>
    <w:rsid w:val="00206113"/>
    <w:rsid w:val="00214CFB"/>
    <w:rsid w:val="0021692E"/>
    <w:rsid w:val="002210D4"/>
    <w:rsid w:val="00225D78"/>
    <w:rsid w:val="002367AA"/>
    <w:rsid w:val="00236CC8"/>
    <w:rsid w:val="00245FB8"/>
    <w:rsid w:val="002505E4"/>
    <w:rsid w:val="00251023"/>
    <w:rsid w:val="002542B1"/>
    <w:rsid w:val="0025457E"/>
    <w:rsid w:val="00254D11"/>
    <w:rsid w:val="00256119"/>
    <w:rsid w:val="00263C61"/>
    <w:rsid w:val="00263DC0"/>
    <w:rsid w:val="002721C8"/>
    <w:rsid w:val="002752D0"/>
    <w:rsid w:val="00277039"/>
    <w:rsid w:val="00281527"/>
    <w:rsid w:val="002835BE"/>
    <w:rsid w:val="002902F2"/>
    <w:rsid w:val="002903C1"/>
    <w:rsid w:val="00290562"/>
    <w:rsid w:val="002A1137"/>
    <w:rsid w:val="002A7B5F"/>
    <w:rsid w:val="002B17F6"/>
    <w:rsid w:val="002B6D3B"/>
    <w:rsid w:val="002C33ED"/>
    <w:rsid w:val="002C598E"/>
    <w:rsid w:val="002C75CF"/>
    <w:rsid w:val="002C7A8E"/>
    <w:rsid w:val="002C7CD1"/>
    <w:rsid w:val="002C7F3C"/>
    <w:rsid w:val="002D13FF"/>
    <w:rsid w:val="002D3C85"/>
    <w:rsid w:val="002D4D53"/>
    <w:rsid w:val="002D5204"/>
    <w:rsid w:val="002D7D19"/>
    <w:rsid w:val="002E5796"/>
    <w:rsid w:val="002E585E"/>
    <w:rsid w:val="002E76B9"/>
    <w:rsid w:val="002F5023"/>
    <w:rsid w:val="002F5B83"/>
    <w:rsid w:val="003026FF"/>
    <w:rsid w:val="0030287D"/>
    <w:rsid w:val="0030611B"/>
    <w:rsid w:val="00306775"/>
    <w:rsid w:val="003079E1"/>
    <w:rsid w:val="00313973"/>
    <w:rsid w:val="00314BEF"/>
    <w:rsid w:val="0032535F"/>
    <w:rsid w:val="00333C7E"/>
    <w:rsid w:val="0033481D"/>
    <w:rsid w:val="00335227"/>
    <w:rsid w:val="00337B0F"/>
    <w:rsid w:val="00351398"/>
    <w:rsid w:val="0035779E"/>
    <w:rsid w:val="00363FD5"/>
    <w:rsid w:val="003649D0"/>
    <w:rsid w:val="00364B94"/>
    <w:rsid w:val="00365E70"/>
    <w:rsid w:val="003670CA"/>
    <w:rsid w:val="0037077B"/>
    <w:rsid w:val="0038048F"/>
    <w:rsid w:val="00380D6F"/>
    <w:rsid w:val="0038195D"/>
    <w:rsid w:val="0038539A"/>
    <w:rsid w:val="003A1F5D"/>
    <w:rsid w:val="003A389F"/>
    <w:rsid w:val="003B18FE"/>
    <w:rsid w:val="003B445D"/>
    <w:rsid w:val="003B4B27"/>
    <w:rsid w:val="003B548F"/>
    <w:rsid w:val="003C1D49"/>
    <w:rsid w:val="003C247A"/>
    <w:rsid w:val="003C2C52"/>
    <w:rsid w:val="003C3D33"/>
    <w:rsid w:val="003D3ABC"/>
    <w:rsid w:val="003D7BAC"/>
    <w:rsid w:val="003E607C"/>
    <w:rsid w:val="003E7BB3"/>
    <w:rsid w:val="003E7E2F"/>
    <w:rsid w:val="003F16FA"/>
    <w:rsid w:val="003F1AA2"/>
    <w:rsid w:val="003F2ABF"/>
    <w:rsid w:val="003F3881"/>
    <w:rsid w:val="00406D6C"/>
    <w:rsid w:val="004108C2"/>
    <w:rsid w:val="00411185"/>
    <w:rsid w:val="0041132E"/>
    <w:rsid w:val="00414321"/>
    <w:rsid w:val="00416353"/>
    <w:rsid w:val="0042109D"/>
    <w:rsid w:val="00422F33"/>
    <w:rsid w:val="00423442"/>
    <w:rsid w:val="00423E81"/>
    <w:rsid w:val="00424A64"/>
    <w:rsid w:val="00424E34"/>
    <w:rsid w:val="00427B8E"/>
    <w:rsid w:val="00430CAF"/>
    <w:rsid w:val="00431810"/>
    <w:rsid w:val="00432131"/>
    <w:rsid w:val="00432E86"/>
    <w:rsid w:val="0043428A"/>
    <w:rsid w:val="00435633"/>
    <w:rsid w:val="00436F45"/>
    <w:rsid w:val="004466B9"/>
    <w:rsid w:val="00446A31"/>
    <w:rsid w:val="0044740B"/>
    <w:rsid w:val="004636FF"/>
    <w:rsid w:val="00466836"/>
    <w:rsid w:val="00467B8C"/>
    <w:rsid w:val="0047049F"/>
    <w:rsid w:val="00471BE5"/>
    <w:rsid w:val="00473EB7"/>
    <w:rsid w:val="00476754"/>
    <w:rsid w:val="00477FAB"/>
    <w:rsid w:val="00482D08"/>
    <w:rsid w:val="00484ADD"/>
    <w:rsid w:val="00485005"/>
    <w:rsid w:val="00490D1C"/>
    <w:rsid w:val="0049266D"/>
    <w:rsid w:val="00492EAA"/>
    <w:rsid w:val="00494D4A"/>
    <w:rsid w:val="004A793E"/>
    <w:rsid w:val="004B2C1E"/>
    <w:rsid w:val="004B3A01"/>
    <w:rsid w:val="004B3C89"/>
    <w:rsid w:val="004B3F78"/>
    <w:rsid w:val="004B54C2"/>
    <w:rsid w:val="004B5EC4"/>
    <w:rsid w:val="004B776F"/>
    <w:rsid w:val="004C03BB"/>
    <w:rsid w:val="004C1614"/>
    <w:rsid w:val="004C6496"/>
    <w:rsid w:val="004C7EE2"/>
    <w:rsid w:val="004D0FF5"/>
    <w:rsid w:val="004D2AB4"/>
    <w:rsid w:val="004D6FAF"/>
    <w:rsid w:val="004E0312"/>
    <w:rsid w:val="004E3364"/>
    <w:rsid w:val="004E471D"/>
    <w:rsid w:val="004E4865"/>
    <w:rsid w:val="004F0CDC"/>
    <w:rsid w:val="004F133A"/>
    <w:rsid w:val="004F232A"/>
    <w:rsid w:val="004F35E4"/>
    <w:rsid w:val="004F6C70"/>
    <w:rsid w:val="00500BC4"/>
    <w:rsid w:val="005027B7"/>
    <w:rsid w:val="00503AD6"/>
    <w:rsid w:val="00510E2E"/>
    <w:rsid w:val="00513836"/>
    <w:rsid w:val="00514FC2"/>
    <w:rsid w:val="0051558A"/>
    <w:rsid w:val="00520A88"/>
    <w:rsid w:val="0052124F"/>
    <w:rsid w:val="00523946"/>
    <w:rsid w:val="00525248"/>
    <w:rsid w:val="005308C7"/>
    <w:rsid w:val="00534286"/>
    <w:rsid w:val="00535EDC"/>
    <w:rsid w:val="00536062"/>
    <w:rsid w:val="00536206"/>
    <w:rsid w:val="0053629C"/>
    <w:rsid w:val="00544696"/>
    <w:rsid w:val="005543C8"/>
    <w:rsid w:val="00560811"/>
    <w:rsid w:val="00581B28"/>
    <w:rsid w:val="00582AE5"/>
    <w:rsid w:val="00583268"/>
    <w:rsid w:val="00586167"/>
    <w:rsid w:val="005866B4"/>
    <w:rsid w:val="00591EAA"/>
    <w:rsid w:val="005933FB"/>
    <w:rsid w:val="005A7A29"/>
    <w:rsid w:val="005B4B80"/>
    <w:rsid w:val="005C45DE"/>
    <w:rsid w:val="005C4BC4"/>
    <w:rsid w:val="005D3F69"/>
    <w:rsid w:val="005D6522"/>
    <w:rsid w:val="005E1240"/>
    <w:rsid w:val="005E20E8"/>
    <w:rsid w:val="005E5320"/>
    <w:rsid w:val="005E5CC1"/>
    <w:rsid w:val="005E60CF"/>
    <w:rsid w:val="005E7ACB"/>
    <w:rsid w:val="005E7DA1"/>
    <w:rsid w:val="005F42A5"/>
    <w:rsid w:val="005F5E95"/>
    <w:rsid w:val="005F6A3A"/>
    <w:rsid w:val="005F7AE3"/>
    <w:rsid w:val="00603CCA"/>
    <w:rsid w:val="006069F5"/>
    <w:rsid w:val="00610ECF"/>
    <w:rsid w:val="00611D2A"/>
    <w:rsid w:val="006126D3"/>
    <w:rsid w:val="00612F0F"/>
    <w:rsid w:val="00625483"/>
    <w:rsid w:val="00625534"/>
    <w:rsid w:val="0063192C"/>
    <w:rsid w:val="00636DCC"/>
    <w:rsid w:val="00647B26"/>
    <w:rsid w:val="006559EE"/>
    <w:rsid w:val="00663B22"/>
    <w:rsid w:val="006675ED"/>
    <w:rsid w:val="006769BA"/>
    <w:rsid w:val="00676F27"/>
    <w:rsid w:val="00681287"/>
    <w:rsid w:val="006812B4"/>
    <w:rsid w:val="00687FE0"/>
    <w:rsid w:val="006933B9"/>
    <w:rsid w:val="00693AC6"/>
    <w:rsid w:val="00697828"/>
    <w:rsid w:val="006A34BD"/>
    <w:rsid w:val="006A4731"/>
    <w:rsid w:val="006B7677"/>
    <w:rsid w:val="006B7946"/>
    <w:rsid w:val="006C071D"/>
    <w:rsid w:val="006D314F"/>
    <w:rsid w:val="006D6005"/>
    <w:rsid w:val="006D7A3C"/>
    <w:rsid w:val="006E3DA5"/>
    <w:rsid w:val="006E48C4"/>
    <w:rsid w:val="006E6835"/>
    <w:rsid w:val="006E7987"/>
    <w:rsid w:val="006F1E7A"/>
    <w:rsid w:val="007072ED"/>
    <w:rsid w:val="00712CBB"/>
    <w:rsid w:val="00715998"/>
    <w:rsid w:val="00716108"/>
    <w:rsid w:val="00717E54"/>
    <w:rsid w:val="00721DEA"/>
    <w:rsid w:val="0072666E"/>
    <w:rsid w:val="00727F0F"/>
    <w:rsid w:val="00730064"/>
    <w:rsid w:val="00731693"/>
    <w:rsid w:val="00742DF1"/>
    <w:rsid w:val="0075187E"/>
    <w:rsid w:val="00763BFE"/>
    <w:rsid w:val="00765D70"/>
    <w:rsid w:val="00773CC6"/>
    <w:rsid w:val="0077433D"/>
    <w:rsid w:val="00775DB2"/>
    <w:rsid w:val="00776C4F"/>
    <w:rsid w:val="00780880"/>
    <w:rsid w:val="00784B40"/>
    <w:rsid w:val="0078575E"/>
    <w:rsid w:val="00786AFE"/>
    <w:rsid w:val="007909D8"/>
    <w:rsid w:val="00796E0B"/>
    <w:rsid w:val="007A6137"/>
    <w:rsid w:val="007B0C9E"/>
    <w:rsid w:val="007B1C23"/>
    <w:rsid w:val="007B3850"/>
    <w:rsid w:val="007B414D"/>
    <w:rsid w:val="007D00DD"/>
    <w:rsid w:val="007E636C"/>
    <w:rsid w:val="007E72C0"/>
    <w:rsid w:val="007F1A8F"/>
    <w:rsid w:val="007F400C"/>
    <w:rsid w:val="007F54F1"/>
    <w:rsid w:val="007F6E00"/>
    <w:rsid w:val="0080329C"/>
    <w:rsid w:val="00810374"/>
    <w:rsid w:val="00811705"/>
    <w:rsid w:val="008133CC"/>
    <w:rsid w:val="00816035"/>
    <w:rsid w:val="00820DA8"/>
    <w:rsid w:val="008232C4"/>
    <w:rsid w:val="008262F8"/>
    <w:rsid w:val="00831EF9"/>
    <w:rsid w:val="0083277E"/>
    <w:rsid w:val="00832B49"/>
    <w:rsid w:val="00836DEE"/>
    <w:rsid w:val="0084172E"/>
    <w:rsid w:val="00843D81"/>
    <w:rsid w:val="008449D9"/>
    <w:rsid w:val="00847E5C"/>
    <w:rsid w:val="00854688"/>
    <w:rsid w:val="0085748C"/>
    <w:rsid w:val="00857ED6"/>
    <w:rsid w:val="00861240"/>
    <w:rsid w:val="00861CD8"/>
    <w:rsid w:val="00870ABA"/>
    <w:rsid w:val="008747A2"/>
    <w:rsid w:val="00875140"/>
    <w:rsid w:val="008768EC"/>
    <w:rsid w:val="008919C9"/>
    <w:rsid w:val="008924C1"/>
    <w:rsid w:val="008936E4"/>
    <w:rsid w:val="00894772"/>
    <w:rsid w:val="008A17FF"/>
    <w:rsid w:val="008A4573"/>
    <w:rsid w:val="008A7B55"/>
    <w:rsid w:val="008B6FB3"/>
    <w:rsid w:val="008C15AF"/>
    <w:rsid w:val="008C2B4B"/>
    <w:rsid w:val="008D060C"/>
    <w:rsid w:val="008D1625"/>
    <w:rsid w:val="008D1A5C"/>
    <w:rsid w:val="008D4D6E"/>
    <w:rsid w:val="008D54A7"/>
    <w:rsid w:val="008E0A0E"/>
    <w:rsid w:val="008E7A5F"/>
    <w:rsid w:val="008F320B"/>
    <w:rsid w:val="00900721"/>
    <w:rsid w:val="00901ED9"/>
    <w:rsid w:val="009025EB"/>
    <w:rsid w:val="00903582"/>
    <w:rsid w:val="009112E4"/>
    <w:rsid w:val="00911C2F"/>
    <w:rsid w:val="00921AFE"/>
    <w:rsid w:val="00922B5B"/>
    <w:rsid w:val="00923B1A"/>
    <w:rsid w:val="00924B49"/>
    <w:rsid w:val="00925806"/>
    <w:rsid w:val="009429BF"/>
    <w:rsid w:val="0095220D"/>
    <w:rsid w:val="00970B66"/>
    <w:rsid w:val="009800E2"/>
    <w:rsid w:val="00981F2D"/>
    <w:rsid w:val="0098458B"/>
    <w:rsid w:val="00997CA3"/>
    <w:rsid w:val="009A3F74"/>
    <w:rsid w:val="009B095E"/>
    <w:rsid w:val="009B7AB4"/>
    <w:rsid w:val="009C6891"/>
    <w:rsid w:val="009C6CA6"/>
    <w:rsid w:val="009C762E"/>
    <w:rsid w:val="009D5C60"/>
    <w:rsid w:val="009E0AD4"/>
    <w:rsid w:val="009E1A34"/>
    <w:rsid w:val="009E3895"/>
    <w:rsid w:val="009E5631"/>
    <w:rsid w:val="009F4FE1"/>
    <w:rsid w:val="00A04ABE"/>
    <w:rsid w:val="00A05035"/>
    <w:rsid w:val="00A06364"/>
    <w:rsid w:val="00A11A56"/>
    <w:rsid w:val="00A15206"/>
    <w:rsid w:val="00A20337"/>
    <w:rsid w:val="00A2258E"/>
    <w:rsid w:val="00A22774"/>
    <w:rsid w:val="00A308BB"/>
    <w:rsid w:val="00A34268"/>
    <w:rsid w:val="00A47DAC"/>
    <w:rsid w:val="00A614EF"/>
    <w:rsid w:val="00A61BA1"/>
    <w:rsid w:val="00A62F3F"/>
    <w:rsid w:val="00A64772"/>
    <w:rsid w:val="00A6670E"/>
    <w:rsid w:val="00A70A77"/>
    <w:rsid w:val="00A712A5"/>
    <w:rsid w:val="00A825A7"/>
    <w:rsid w:val="00A90F69"/>
    <w:rsid w:val="00A93AA2"/>
    <w:rsid w:val="00A93F66"/>
    <w:rsid w:val="00A967E2"/>
    <w:rsid w:val="00AA307F"/>
    <w:rsid w:val="00AA3D9F"/>
    <w:rsid w:val="00AA59B7"/>
    <w:rsid w:val="00AB44A5"/>
    <w:rsid w:val="00AB67D1"/>
    <w:rsid w:val="00AC319F"/>
    <w:rsid w:val="00AC51E9"/>
    <w:rsid w:val="00AD16C3"/>
    <w:rsid w:val="00AD26F5"/>
    <w:rsid w:val="00AD32B6"/>
    <w:rsid w:val="00AD3369"/>
    <w:rsid w:val="00AD5E02"/>
    <w:rsid w:val="00AE19D4"/>
    <w:rsid w:val="00AE2EFA"/>
    <w:rsid w:val="00AE4D76"/>
    <w:rsid w:val="00AE5F96"/>
    <w:rsid w:val="00AF1670"/>
    <w:rsid w:val="00AF3AA5"/>
    <w:rsid w:val="00AF6B45"/>
    <w:rsid w:val="00B0083D"/>
    <w:rsid w:val="00B05440"/>
    <w:rsid w:val="00B074D2"/>
    <w:rsid w:val="00B10C75"/>
    <w:rsid w:val="00B144F1"/>
    <w:rsid w:val="00B1688E"/>
    <w:rsid w:val="00B17E08"/>
    <w:rsid w:val="00B2179F"/>
    <w:rsid w:val="00B35905"/>
    <w:rsid w:val="00B37836"/>
    <w:rsid w:val="00B37DF9"/>
    <w:rsid w:val="00B40F2E"/>
    <w:rsid w:val="00B5790C"/>
    <w:rsid w:val="00B71236"/>
    <w:rsid w:val="00B71EA6"/>
    <w:rsid w:val="00B84A81"/>
    <w:rsid w:val="00B85ACF"/>
    <w:rsid w:val="00B90EA7"/>
    <w:rsid w:val="00B91ED4"/>
    <w:rsid w:val="00B93A1D"/>
    <w:rsid w:val="00B93E22"/>
    <w:rsid w:val="00B9529F"/>
    <w:rsid w:val="00BA1C1E"/>
    <w:rsid w:val="00BA390E"/>
    <w:rsid w:val="00BA67B0"/>
    <w:rsid w:val="00BA72CF"/>
    <w:rsid w:val="00BB55B4"/>
    <w:rsid w:val="00BC0166"/>
    <w:rsid w:val="00BC50C5"/>
    <w:rsid w:val="00BC594F"/>
    <w:rsid w:val="00BC754C"/>
    <w:rsid w:val="00BD0401"/>
    <w:rsid w:val="00BD15F1"/>
    <w:rsid w:val="00BE08FF"/>
    <w:rsid w:val="00BE0F18"/>
    <w:rsid w:val="00BE7A01"/>
    <w:rsid w:val="00BF1B66"/>
    <w:rsid w:val="00BF4DAE"/>
    <w:rsid w:val="00C14332"/>
    <w:rsid w:val="00C15094"/>
    <w:rsid w:val="00C17D47"/>
    <w:rsid w:val="00C266EB"/>
    <w:rsid w:val="00C35A0B"/>
    <w:rsid w:val="00C36D8E"/>
    <w:rsid w:val="00C4272D"/>
    <w:rsid w:val="00C470B5"/>
    <w:rsid w:val="00C5718F"/>
    <w:rsid w:val="00C608D6"/>
    <w:rsid w:val="00C60A4B"/>
    <w:rsid w:val="00C61AE7"/>
    <w:rsid w:val="00C61C4E"/>
    <w:rsid w:val="00C62069"/>
    <w:rsid w:val="00C62509"/>
    <w:rsid w:val="00C62E15"/>
    <w:rsid w:val="00C65ADC"/>
    <w:rsid w:val="00C72305"/>
    <w:rsid w:val="00C74F28"/>
    <w:rsid w:val="00C7619C"/>
    <w:rsid w:val="00C765B5"/>
    <w:rsid w:val="00C77D7E"/>
    <w:rsid w:val="00C80805"/>
    <w:rsid w:val="00C83597"/>
    <w:rsid w:val="00C8605D"/>
    <w:rsid w:val="00C903CA"/>
    <w:rsid w:val="00C923DF"/>
    <w:rsid w:val="00C95EAF"/>
    <w:rsid w:val="00C96684"/>
    <w:rsid w:val="00C970A5"/>
    <w:rsid w:val="00CA0CA3"/>
    <w:rsid w:val="00CA56D5"/>
    <w:rsid w:val="00CA6CA8"/>
    <w:rsid w:val="00CB235D"/>
    <w:rsid w:val="00CB5A35"/>
    <w:rsid w:val="00CB65A0"/>
    <w:rsid w:val="00CB6ADD"/>
    <w:rsid w:val="00CB6F16"/>
    <w:rsid w:val="00CC12A2"/>
    <w:rsid w:val="00CC17EF"/>
    <w:rsid w:val="00CD1A89"/>
    <w:rsid w:val="00CD288C"/>
    <w:rsid w:val="00CD4B13"/>
    <w:rsid w:val="00CD5752"/>
    <w:rsid w:val="00CD5963"/>
    <w:rsid w:val="00CE1CC4"/>
    <w:rsid w:val="00CE409E"/>
    <w:rsid w:val="00CE47B5"/>
    <w:rsid w:val="00CF0BA6"/>
    <w:rsid w:val="00CF18FD"/>
    <w:rsid w:val="00CF45CD"/>
    <w:rsid w:val="00D070D8"/>
    <w:rsid w:val="00D154F7"/>
    <w:rsid w:val="00D21228"/>
    <w:rsid w:val="00D32758"/>
    <w:rsid w:val="00D3280B"/>
    <w:rsid w:val="00D4717D"/>
    <w:rsid w:val="00D47CBB"/>
    <w:rsid w:val="00D51528"/>
    <w:rsid w:val="00D515DA"/>
    <w:rsid w:val="00D55253"/>
    <w:rsid w:val="00D6015F"/>
    <w:rsid w:val="00D66F70"/>
    <w:rsid w:val="00D73563"/>
    <w:rsid w:val="00D74A04"/>
    <w:rsid w:val="00D80969"/>
    <w:rsid w:val="00D90F45"/>
    <w:rsid w:val="00D9176E"/>
    <w:rsid w:val="00D92A44"/>
    <w:rsid w:val="00D9377E"/>
    <w:rsid w:val="00DA0DE3"/>
    <w:rsid w:val="00DA4731"/>
    <w:rsid w:val="00DC3365"/>
    <w:rsid w:val="00DC673E"/>
    <w:rsid w:val="00DD01C6"/>
    <w:rsid w:val="00DD1CD4"/>
    <w:rsid w:val="00DD3717"/>
    <w:rsid w:val="00DD5FB3"/>
    <w:rsid w:val="00DD67A1"/>
    <w:rsid w:val="00DD749C"/>
    <w:rsid w:val="00DE1D35"/>
    <w:rsid w:val="00DE5A0C"/>
    <w:rsid w:val="00E014C2"/>
    <w:rsid w:val="00E06640"/>
    <w:rsid w:val="00E12115"/>
    <w:rsid w:val="00E1342A"/>
    <w:rsid w:val="00E13E9B"/>
    <w:rsid w:val="00E1402F"/>
    <w:rsid w:val="00E20A72"/>
    <w:rsid w:val="00E25792"/>
    <w:rsid w:val="00E27043"/>
    <w:rsid w:val="00E35E10"/>
    <w:rsid w:val="00E362BF"/>
    <w:rsid w:val="00E41F82"/>
    <w:rsid w:val="00E44CCD"/>
    <w:rsid w:val="00E46D2F"/>
    <w:rsid w:val="00E50019"/>
    <w:rsid w:val="00E504CE"/>
    <w:rsid w:val="00E55C47"/>
    <w:rsid w:val="00E6178F"/>
    <w:rsid w:val="00E67203"/>
    <w:rsid w:val="00E67C91"/>
    <w:rsid w:val="00E753C3"/>
    <w:rsid w:val="00E76D6C"/>
    <w:rsid w:val="00E81E8E"/>
    <w:rsid w:val="00E82E2C"/>
    <w:rsid w:val="00E8393E"/>
    <w:rsid w:val="00E84F6A"/>
    <w:rsid w:val="00E96521"/>
    <w:rsid w:val="00E96F08"/>
    <w:rsid w:val="00E97C41"/>
    <w:rsid w:val="00EA43F8"/>
    <w:rsid w:val="00EA472F"/>
    <w:rsid w:val="00EA4A38"/>
    <w:rsid w:val="00EA652F"/>
    <w:rsid w:val="00EA66AD"/>
    <w:rsid w:val="00EB04CC"/>
    <w:rsid w:val="00EB1EC8"/>
    <w:rsid w:val="00EB2A8D"/>
    <w:rsid w:val="00EB5014"/>
    <w:rsid w:val="00ED022A"/>
    <w:rsid w:val="00ED2958"/>
    <w:rsid w:val="00ED2B2C"/>
    <w:rsid w:val="00EE24EC"/>
    <w:rsid w:val="00EF1089"/>
    <w:rsid w:val="00EF463E"/>
    <w:rsid w:val="00F009F0"/>
    <w:rsid w:val="00F0114C"/>
    <w:rsid w:val="00F10C53"/>
    <w:rsid w:val="00F1411E"/>
    <w:rsid w:val="00F174FE"/>
    <w:rsid w:val="00F21001"/>
    <w:rsid w:val="00F22663"/>
    <w:rsid w:val="00F25058"/>
    <w:rsid w:val="00F25A1B"/>
    <w:rsid w:val="00F26BD3"/>
    <w:rsid w:val="00F416B0"/>
    <w:rsid w:val="00F41FE3"/>
    <w:rsid w:val="00F55928"/>
    <w:rsid w:val="00F565CA"/>
    <w:rsid w:val="00F568B1"/>
    <w:rsid w:val="00F60E03"/>
    <w:rsid w:val="00F65B4E"/>
    <w:rsid w:val="00F66DC5"/>
    <w:rsid w:val="00F7746B"/>
    <w:rsid w:val="00F80898"/>
    <w:rsid w:val="00F84CDF"/>
    <w:rsid w:val="00FA6541"/>
    <w:rsid w:val="00FB16EA"/>
    <w:rsid w:val="00FB38E1"/>
    <w:rsid w:val="00FB6CAF"/>
    <w:rsid w:val="00FC2423"/>
    <w:rsid w:val="00FD09B5"/>
    <w:rsid w:val="00FD247D"/>
    <w:rsid w:val="00FE0EE7"/>
    <w:rsid w:val="00FE2BFD"/>
    <w:rsid w:val="00FE3200"/>
    <w:rsid w:val="00FF0D93"/>
    <w:rsid w:val="00FF7EB1"/>
    <w:rsid w:val="07924C20"/>
    <w:rsid w:val="0A57BF37"/>
    <w:rsid w:val="0C18ED8E"/>
    <w:rsid w:val="102ABE12"/>
    <w:rsid w:val="110C2386"/>
    <w:rsid w:val="158C1A6E"/>
    <w:rsid w:val="168D5C4C"/>
    <w:rsid w:val="18DAF741"/>
    <w:rsid w:val="18F3E6C6"/>
    <w:rsid w:val="1A90852B"/>
    <w:rsid w:val="1C942814"/>
    <w:rsid w:val="1E42E9B1"/>
    <w:rsid w:val="1FFB28D8"/>
    <w:rsid w:val="23C0B209"/>
    <w:rsid w:val="26E77C99"/>
    <w:rsid w:val="27DC95F1"/>
    <w:rsid w:val="290F98A1"/>
    <w:rsid w:val="2AA06759"/>
    <w:rsid w:val="32DA1DD4"/>
    <w:rsid w:val="33BA4042"/>
    <w:rsid w:val="35D46B08"/>
    <w:rsid w:val="3C1CE0F2"/>
    <w:rsid w:val="3FAAB9F7"/>
    <w:rsid w:val="44D6F56F"/>
    <w:rsid w:val="453E4BEB"/>
    <w:rsid w:val="45B7F146"/>
    <w:rsid w:val="46361152"/>
    <w:rsid w:val="4CAF4568"/>
    <w:rsid w:val="4D0FCBEC"/>
    <w:rsid w:val="4D7EBB2F"/>
    <w:rsid w:val="528B0F7B"/>
    <w:rsid w:val="531BA38F"/>
    <w:rsid w:val="5371DDAD"/>
    <w:rsid w:val="590BA362"/>
    <w:rsid w:val="59CB020E"/>
    <w:rsid w:val="5B7C934D"/>
    <w:rsid w:val="608D1CF4"/>
    <w:rsid w:val="633FA282"/>
    <w:rsid w:val="658C53CE"/>
    <w:rsid w:val="689C8280"/>
    <w:rsid w:val="6A4A3597"/>
    <w:rsid w:val="6B59160A"/>
    <w:rsid w:val="6D4CBD95"/>
    <w:rsid w:val="6D7AAED6"/>
    <w:rsid w:val="6E4C38AF"/>
    <w:rsid w:val="6EA75E4D"/>
    <w:rsid w:val="6F7656BE"/>
    <w:rsid w:val="70FFCD75"/>
    <w:rsid w:val="7143CEE0"/>
    <w:rsid w:val="717CEC25"/>
    <w:rsid w:val="73008D1F"/>
    <w:rsid w:val="75694146"/>
    <w:rsid w:val="762A2954"/>
    <w:rsid w:val="76DF3579"/>
    <w:rsid w:val="76FBF8F7"/>
    <w:rsid w:val="7790C0CD"/>
    <w:rsid w:val="78DA3046"/>
    <w:rsid w:val="7AA39516"/>
    <w:rsid w:val="7E9A6302"/>
    <w:rsid w:val="7F3F6B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8D090"/>
  <w15:chartTrackingRefBased/>
  <w15:docId w15:val="{FA44EFAA-1468-459A-B970-AE054231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C6496"/>
    <w:pPr>
      <w:keepNext/>
      <w:spacing w:before="240" w:after="60"/>
      <w:outlineLvl w:val="0"/>
    </w:pPr>
    <w:rPr>
      <w:rFonts w:ascii="Arial" w:hAnsi="Arial" w:cs="Arial"/>
      <w:b/>
      <w:bCs/>
      <w:kern w:val="32"/>
      <w:sz w:val="32"/>
      <w:szCs w:val="32"/>
    </w:rPr>
  </w:style>
  <w:style w:type="paragraph" w:styleId="Heading2">
    <w:name w:val="heading 2"/>
    <w:basedOn w:val="Normal"/>
    <w:qFormat/>
    <w:rsid w:val="004C6496"/>
    <w:pPr>
      <w:jc w:val="righ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C6496"/>
    <w:pPr>
      <w:spacing w:before="100" w:beforeAutospacing="1" w:after="119"/>
    </w:pPr>
  </w:style>
  <w:style w:type="character" w:styleId="Hyperlink">
    <w:name w:val="Hyperlink"/>
    <w:semiHidden/>
    <w:rsid w:val="004C6496"/>
    <w:rPr>
      <w:color w:val="0000FF"/>
      <w:u w:val="single"/>
    </w:rPr>
  </w:style>
  <w:style w:type="paragraph" w:styleId="BodyText">
    <w:name w:val="Body Text"/>
    <w:basedOn w:val="Normal"/>
    <w:link w:val="BodyTextChar"/>
    <w:rsid w:val="004C6496"/>
    <w:pPr>
      <w:widowControl w:val="0"/>
      <w:suppressAutoHyphens/>
      <w:spacing w:after="120"/>
    </w:pPr>
    <w:rPr>
      <w:rFonts w:eastAsia="Lucida Sans Unicode"/>
    </w:rPr>
  </w:style>
  <w:style w:type="paragraph" w:customStyle="1" w:styleId="Text">
    <w:name w:val="Text"/>
    <w:basedOn w:val="Normal"/>
    <w:rsid w:val="004C6496"/>
    <w:pPr>
      <w:widowControl w:val="0"/>
      <w:suppressAutoHyphens/>
      <w:spacing w:after="120"/>
    </w:pPr>
    <w:rPr>
      <w:rFonts w:eastAsia="Lucida Sans Unicode"/>
    </w:rPr>
  </w:style>
  <w:style w:type="paragraph" w:styleId="BodyTextIndent">
    <w:name w:val="Body Text Indent"/>
    <w:basedOn w:val="Normal"/>
    <w:semiHidden/>
    <w:rsid w:val="004C6496"/>
    <w:pPr>
      <w:ind w:firstLine="720"/>
      <w:jc w:val="both"/>
    </w:pPr>
    <w:rPr>
      <w:color w:val="000000"/>
    </w:rPr>
  </w:style>
  <w:style w:type="paragraph" w:styleId="Title">
    <w:name w:val="Title"/>
    <w:basedOn w:val="Normal"/>
    <w:next w:val="Text"/>
    <w:qFormat/>
    <w:rsid w:val="004C6496"/>
    <w:pPr>
      <w:keepNext/>
      <w:widowControl w:val="0"/>
      <w:suppressLineNumbers/>
      <w:suppressAutoHyphens/>
      <w:spacing w:before="120" w:after="120"/>
    </w:pPr>
    <w:rPr>
      <w:rFonts w:eastAsia="Lucida Sans Unicode" w:cs="Tahoma"/>
      <w:i/>
      <w:sz w:val="20"/>
      <w:szCs w:val="28"/>
    </w:rPr>
  </w:style>
  <w:style w:type="paragraph" w:customStyle="1" w:styleId="prastasistinklapis1">
    <w:name w:val="Įprastasis (tinklapis)1"/>
    <w:basedOn w:val="Normal"/>
    <w:rsid w:val="00C470B5"/>
    <w:pPr>
      <w:spacing w:before="100" w:beforeAutospacing="1"/>
      <w:jc w:val="both"/>
    </w:pPr>
  </w:style>
  <w:style w:type="paragraph" w:customStyle="1" w:styleId="western1">
    <w:name w:val="western1"/>
    <w:basedOn w:val="Normal"/>
    <w:rsid w:val="00C470B5"/>
    <w:pPr>
      <w:spacing w:before="100" w:beforeAutospacing="1"/>
    </w:pPr>
    <w:rPr>
      <w:i/>
      <w:iCs/>
    </w:rPr>
  </w:style>
  <w:style w:type="paragraph" w:customStyle="1" w:styleId="Pagrindinistekstas1">
    <w:name w:val="Pagrindinis tekstas1"/>
    <w:uiPriority w:val="99"/>
    <w:rsid w:val="00716108"/>
    <w:pPr>
      <w:snapToGrid w:val="0"/>
      <w:ind w:firstLine="312"/>
      <w:jc w:val="both"/>
    </w:pPr>
    <w:rPr>
      <w:rFonts w:ascii="TimesLT" w:hAnsi="TimesLT"/>
      <w:lang w:val="en-US" w:eastAsia="en-US"/>
    </w:rPr>
  </w:style>
  <w:style w:type="paragraph" w:customStyle="1" w:styleId="CentrBoldm">
    <w:name w:val="CentrBoldm"/>
    <w:basedOn w:val="Normal"/>
    <w:uiPriority w:val="99"/>
    <w:rsid w:val="00716108"/>
    <w:pPr>
      <w:autoSpaceDE w:val="0"/>
      <w:autoSpaceDN w:val="0"/>
      <w:adjustRightInd w:val="0"/>
      <w:jc w:val="center"/>
    </w:pPr>
    <w:rPr>
      <w:rFonts w:ascii="TimesLT" w:hAnsi="TimesLT"/>
      <w:b/>
      <w:bCs/>
      <w:sz w:val="20"/>
      <w:lang w:val="en-US" w:eastAsia="en-US"/>
    </w:rPr>
  </w:style>
  <w:style w:type="paragraph" w:styleId="Header">
    <w:name w:val="header"/>
    <w:aliases w:val=" Diagrama"/>
    <w:basedOn w:val="Normal"/>
    <w:link w:val="HeaderChar"/>
    <w:uiPriority w:val="99"/>
    <w:rsid w:val="0095220D"/>
    <w:pPr>
      <w:widowControl w:val="0"/>
      <w:tabs>
        <w:tab w:val="center" w:pos="4153"/>
        <w:tab w:val="right" w:pos="8306"/>
      </w:tabs>
      <w:spacing w:after="20"/>
      <w:jc w:val="both"/>
    </w:pPr>
    <w:rPr>
      <w:szCs w:val="20"/>
    </w:rPr>
  </w:style>
  <w:style w:type="character" w:customStyle="1" w:styleId="HeaderChar">
    <w:name w:val="Header Char"/>
    <w:aliases w:val=" Diagrama Char"/>
    <w:link w:val="Header"/>
    <w:uiPriority w:val="99"/>
    <w:rsid w:val="0095220D"/>
    <w:rPr>
      <w:sz w:val="24"/>
      <w:lang w:val="lt-LT" w:eastAsia="lt-LT" w:bidi="ar-SA"/>
    </w:rPr>
  </w:style>
  <w:style w:type="paragraph" w:customStyle="1" w:styleId="bodytext0">
    <w:name w:val="bodytext"/>
    <w:basedOn w:val="Normal"/>
    <w:rsid w:val="0095220D"/>
    <w:pPr>
      <w:spacing w:before="100" w:beforeAutospacing="1" w:after="100" w:afterAutospacing="1"/>
    </w:pPr>
  </w:style>
  <w:style w:type="paragraph" w:customStyle="1" w:styleId="lentacentr">
    <w:name w:val="lentacentr"/>
    <w:basedOn w:val="Normal"/>
    <w:rsid w:val="0095220D"/>
    <w:pPr>
      <w:spacing w:before="100" w:beforeAutospacing="1" w:after="100" w:afterAutospacing="1"/>
    </w:pPr>
  </w:style>
  <w:style w:type="paragraph" w:styleId="BalloonText">
    <w:name w:val="Balloon Text"/>
    <w:basedOn w:val="Normal"/>
    <w:semiHidden/>
    <w:rsid w:val="002D5204"/>
    <w:rPr>
      <w:rFonts w:ascii="Tahoma" w:hAnsi="Tahoma" w:cs="Tahoma"/>
      <w:sz w:val="16"/>
      <w:szCs w:val="16"/>
    </w:rPr>
  </w:style>
  <w:style w:type="paragraph" w:customStyle="1" w:styleId="prastasistinklapis2">
    <w:name w:val="Įprastasis (tinklapis)2"/>
    <w:basedOn w:val="Normal"/>
    <w:rsid w:val="006B7677"/>
    <w:pPr>
      <w:spacing w:before="100" w:beforeAutospacing="1"/>
    </w:pPr>
  </w:style>
  <w:style w:type="paragraph" w:styleId="Footer">
    <w:name w:val="footer"/>
    <w:basedOn w:val="Normal"/>
    <w:link w:val="FooterChar"/>
    <w:uiPriority w:val="99"/>
    <w:semiHidden/>
    <w:rsid w:val="002A7B5F"/>
    <w:pPr>
      <w:tabs>
        <w:tab w:val="center" w:pos="4320"/>
        <w:tab w:val="right" w:pos="8640"/>
      </w:tabs>
    </w:pPr>
    <w:rPr>
      <w:szCs w:val="20"/>
    </w:rPr>
  </w:style>
  <w:style w:type="character" w:customStyle="1" w:styleId="FooterChar">
    <w:name w:val="Footer Char"/>
    <w:link w:val="Footer"/>
    <w:uiPriority w:val="99"/>
    <w:semiHidden/>
    <w:rsid w:val="002A7B5F"/>
    <w:rPr>
      <w:sz w:val="24"/>
    </w:rPr>
  </w:style>
  <w:style w:type="paragraph" w:styleId="BodyTextIndent2">
    <w:name w:val="Body Text Indent 2"/>
    <w:basedOn w:val="Normal"/>
    <w:link w:val="BodyTextIndent2Char"/>
    <w:uiPriority w:val="99"/>
    <w:semiHidden/>
    <w:unhideWhenUsed/>
    <w:rsid w:val="00CE47B5"/>
    <w:pPr>
      <w:spacing w:after="120" w:line="480" w:lineRule="auto"/>
      <w:ind w:left="283"/>
    </w:pPr>
    <w:rPr>
      <w:rFonts w:eastAsia="Calibri"/>
      <w:szCs w:val="22"/>
      <w:lang w:eastAsia="en-US"/>
    </w:rPr>
  </w:style>
  <w:style w:type="character" w:customStyle="1" w:styleId="BodyTextIndent2Char">
    <w:name w:val="Body Text Indent 2 Char"/>
    <w:link w:val="BodyTextIndent2"/>
    <w:uiPriority w:val="99"/>
    <w:semiHidden/>
    <w:rsid w:val="00CE47B5"/>
    <w:rPr>
      <w:rFonts w:eastAsia="Calibri"/>
      <w:sz w:val="24"/>
      <w:szCs w:val="22"/>
      <w:lang w:eastAsia="en-US"/>
    </w:rPr>
  </w:style>
  <w:style w:type="paragraph" w:customStyle="1" w:styleId="Patvirtinta">
    <w:name w:val="Patvirtinta"/>
    <w:rsid w:val="00AF6B45"/>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AF6B45"/>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link w:val="HTMLPreformattedChar"/>
    <w:rsid w:val="00AF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AF6B45"/>
    <w:rPr>
      <w:rFonts w:ascii="Courier New" w:hAnsi="Courier New" w:cs="Courier New"/>
    </w:rPr>
  </w:style>
  <w:style w:type="character" w:styleId="Emphasis">
    <w:name w:val="Emphasis"/>
    <w:uiPriority w:val="20"/>
    <w:qFormat/>
    <w:rsid w:val="00B10C75"/>
    <w:rPr>
      <w:i/>
      <w:iCs/>
    </w:rPr>
  </w:style>
  <w:style w:type="paragraph" w:styleId="BodyTextIndent3">
    <w:name w:val="Body Text Indent 3"/>
    <w:basedOn w:val="Normal"/>
    <w:link w:val="BodyTextIndent3Char"/>
    <w:uiPriority w:val="99"/>
    <w:semiHidden/>
    <w:unhideWhenUsed/>
    <w:rsid w:val="00D32758"/>
    <w:pPr>
      <w:spacing w:after="120"/>
      <w:ind w:left="283"/>
    </w:pPr>
    <w:rPr>
      <w:sz w:val="16"/>
      <w:szCs w:val="16"/>
    </w:rPr>
  </w:style>
  <w:style w:type="character" w:customStyle="1" w:styleId="BodyTextIndent3Char">
    <w:name w:val="Body Text Indent 3 Char"/>
    <w:link w:val="BodyTextIndent3"/>
    <w:uiPriority w:val="99"/>
    <w:semiHidden/>
    <w:rsid w:val="00D32758"/>
    <w:rPr>
      <w:sz w:val="16"/>
      <w:szCs w:val="16"/>
    </w:rPr>
  </w:style>
  <w:style w:type="paragraph" w:styleId="TOAHeading">
    <w:name w:val="toa heading"/>
    <w:basedOn w:val="Normal"/>
    <w:next w:val="Normal"/>
    <w:semiHidden/>
    <w:rsid w:val="00D32758"/>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character" w:styleId="Strong">
    <w:name w:val="Strong"/>
    <w:uiPriority w:val="22"/>
    <w:qFormat/>
    <w:rsid w:val="00072EEA"/>
    <w:rPr>
      <w:b/>
      <w:bC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22774"/>
    <w:pPr>
      <w:suppressAutoHyphens/>
      <w:spacing w:after="200" w:line="276" w:lineRule="auto"/>
      <w:ind w:left="720"/>
    </w:pPr>
    <w:rPr>
      <w:rFonts w:ascii="Calibri" w:eastAsia="Calibri" w:hAnsi="Calibri" w:cs="Calibri"/>
      <w:sz w:val="22"/>
      <w:szCs w:val="22"/>
      <w:lang w:eastAsia="ar-SA"/>
    </w:rPr>
  </w:style>
  <w:style w:type="character" w:customStyle="1" w:styleId="BodyTextChar">
    <w:name w:val="Body Text Char"/>
    <w:link w:val="BodyText"/>
    <w:rsid w:val="003F1AA2"/>
    <w:rPr>
      <w:rFonts w:eastAsia="Lucida Sans Unicode"/>
      <w:sz w:val="24"/>
      <w:szCs w:val="24"/>
    </w:rPr>
  </w:style>
  <w:style w:type="character" w:customStyle="1" w:styleId="Heading1Char">
    <w:name w:val="Heading 1 Char"/>
    <w:link w:val="Heading1"/>
    <w:rsid w:val="00CB235D"/>
    <w:rPr>
      <w:rFonts w:ascii="Arial" w:hAnsi="Arial" w:cs="Arial"/>
      <w:b/>
      <w:bCs/>
      <w:kern w:val="32"/>
      <w:sz w:val="32"/>
      <w:szCs w:val="32"/>
    </w:rPr>
  </w:style>
  <w:style w:type="table" w:styleId="TableGrid">
    <w:name w:val="Table Grid"/>
    <w:basedOn w:val="TableNormal"/>
    <w:uiPriority w:val="59"/>
    <w:rsid w:val="00F41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4772"/>
    <w:rPr>
      <w:sz w:val="16"/>
      <w:szCs w:val="16"/>
    </w:rPr>
  </w:style>
  <w:style w:type="paragraph" w:styleId="CommentText">
    <w:name w:val="annotation text"/>
    <w:basedOn w:val="Normal"/>
    <w:link w:val="CommentTextChar"/>
    <w:uiPriority w:val="99"/>
    <w:unhideWhenUsed/>
    <w:rsid w:val="00A64772"/>
    <w:rPr>
      <w:sz w:val="20"/>
      <w:szCs w:val="20"/>
    </w:rPr>
  </w:style>
  <w:style w:type="character" w:customStyle="1" w:styleId="CommentTextChar">
    <w:name w:val="Comment Text Char"/>
    <w:basedOn w:val="DefaultParagraphFont"/>
    <w:link w:val="CommentText"/>
    <w:uiPriority w:val="99"/>
    <w:rsid w:val="00A64772"/>
  </w:style>
  <w:style w:type="paragraph" w:styleId="CommentSubject">
    <w:name w:val="annotation subject"/>
    <w:basedOn w:val="CommentText"/>
    <w:next w:val="CommentText"/>
    <w:link w:val="CommentSubjectChar"/>
    <w:uiPriority w:val="99"/>
    <w:semiHidden/>
    <w:unhideWhenUsed/>
    <w:rsid w:val="00A64772"/>
    <w:rPr>
      <w:b/>
      <w:bCs/>
    </w:rPr>
  </w:style>
  <w:style w:type="character" w:customStyle="1" w:styleId="CommentSubjectChar">
    <w:name w:val="Comment Subject Char"/>
    <w:basedOn w:val="CommentTextChar"/>
    <w:link w:val="CommentSubject"/>
    <w:uiPriority w:val="99"/>
    <w:semiHidden/>
    <w:rsid w:val="00A64772"/>
    <w:rPr>
      <w:b/>
      <w:b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70B66"/>
    <w:rPr>
      <w:rFonts w:ascii="Calibri" w:eastAsia="Calibri" w:hAnsi="Calibri" w:cs="Calibri"/>
      <w:sz w:val="22"/>
      <w:szCs w:val="22"/>
      <w:lang w:eastAsia="ar-SA"/>
    </w:rPr>
  </w:style>
  <w:style w:type="table" w:customStyle="1" w:styleId="Lentelstinklelis1">
    <w:name w:val="Lentelės tinklelis1"/>
    <w:basedOn w:val="TableNormal"/>
    <w:next w:val="TableGrid"/>
    <w:uiPriority w:val="99"/>
    <w:rsid w:val="00970B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970B66"/>
  </w:style>
  <w:style w:type="paragraph" w:styleId="Revision">
    <w:name w:val="Revision"/>
    <w:hidden/>
    <w:uiPriority w:val="99"/>
    <w:semiHidden/>
    <w:rsid w:val="00476754"/>
    <w:rPr>
      <w:sz w:val="24"/>
      <w:szCs w:val="24"/>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ootnote Text Char Char"/>
    <w:basedOn w:val="Normal"/>
    <w:link w:val="FootnoteTextChar"/>
    <w:uiPriority w:val="99"/>
    <w:rsid w:val="00B84A81"/>
    <w:rPr>
      <w:sz w:val="20"/>
      <w:szCs w:val="20"/>
      <w:lang w:eastAsia="en-US"/>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
    <w:basedOn w:val="DefaultParagraphFont"/>
    <w:link w:val="FootnoteText"/>
    <w:uiPriority w:val="99"/>
    <w:rsid w:val="00B84A81"/>
    <w:rPr>
      <w:lang w:eastAsia="en-US"/>
    </w:rPr>
  </w:style>
  <w:style w:type="character" w:styleId="FootnoteReference">
    <w:name w:val="footnote reference"/>
    <w:basedOn w:val="DefaultParagraphFont"/>
    <w:uiPriority w:val="99"/>
    <w:rsid w:val="00B84A81"/>
    <w:rPr>
      <w:vertAlign w:val="superscript"/>
    </w:rPr>
  </w:style>
  <w:style w:type="character" w:customStyle="1" w:styleId="apple-converted-space">
    <w:name w:val="apple-converted-space"/>
    <w:rsid w:val="004E3364"/>
  </w:style>
  <w:style w:type="paragraph" w:customStyle="1" w:styleId="paragraph">
    <w:name w:val="paragraph"/>
    <w:basedOn w:val="Normal"/>
    <w:rsid w:val="004E3364"/>
    <w:pPr>
      <w:spacing w:before="100" w:beforeAutospacing="1" w:after="100" w:afterAutospacing="1"/>
    </w:pPr>
  </w:style>
  <w:style w:type="character" w:customStyle="1" w:styleId="eop">
    <w:name w:val="eop"/>
    <w:basedOn w:val="DefaultParagraphFont"/>
    <w:rsid w:val="004E3364"/>
  </w:style>
  <w:style w:type="paragraph" w:styleId="TOC1">
    <w:name w:val="toc 1"/>
    <w:basedOn w:val="Normal"/>
    <w:next w:val="Normal"/>
    <w:autoRedefine/>
    <w:uiPriority w:val="39"/>
    <w:qFormat/>
    <w:rsid w:val="004E3364"/>
    <w:rPr>
      <w:rFonts w:ascii="Arial" w:hAnsi="Arial" w:cs="Arial"/>
      <w:b/>
      <w:bCs/>
      <w:noProof/>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97547">
      <w:bodyDiv w:val="1"/>
      <w:marLeft w:val="0"/>
      <w:marRight w:val="0"/>
      <w:marTop w:val="0"/>
      <w:marBottom w:val="0"/>
      <w:divBdr>
        <w:top w:val="none" w:sz="0" w:space="0" w:color="auto"/>
        <w:left w:val="none" w:sz="0" w:space="0" w:color="auto"/>
        <w:bottom w:val="none" w:sz="0" w:space="0" w:color="auto"/>
        <w:right w:val="none" w:sz="0" w:space="0" w:color="auto"/>
      </w:divBdr>
    </w:div>
    <w:div w:id="164588591">
      <w:bodyDiv w:val="1"/>
      <w:marLeft w:val="0"/>
      <w:marRight w:val="0"/>
      <w:marTop w:val="0"/>
      <w:marBottom w:val="0"/>
      <w:divBdr>
        <w:top w:val="none" w:sz="0" w:space="0" w:color="auto"/>
        <w:left w:val="none" w:sz="0" w:space="0" w:color="auto"/>
        <w:bottom w:val="none" w:sz="0" w:space="0" w:color="auto"/>
        <w:right w:val="none" w:sz="0" w:space="0" w:color="auto"/>
      </w:divBdr>
      <w:divsChild>
        <w:div w:id="2038002493">
          <w:marLeft w:val="0"/>
          <w:marRight w:val="0"/>
          <w:marTop w:val="0"/>
          <w:marBottom w:val="0"/>
          <w:divBdr>
            <w:top w:val="none" w:sz="0" w:space="0" w:color="auto"/>
            <w:left w:val="none" w:sz="0" w:space="0" w:color="auto"/>
            <w:bottom w:val="none" w:sz="0" w:space="0" w:color="auto"/>
            <w:right w:val="none" w:sz="0" w:space="0" w:color="auto"/>
          </w:divBdr>
        </w:div>
      </w:divsChild>
    </w:div>
    <w:div w:id="194579382">
      <w:bodyDiv w:val="1"/>
      <w:marLeft w:val="0"/>
      <w:marRight w:val="0"/>
      <w:marTop w:val="0"/>
      <w:marBottom w:val="0"/>
      <w:divBdr>
        <w:top w:val="none" w:sz="0" w:space="0" w:color="auto"/>
        <w:left w:val="none" w:sz="0" w:space="0" w:color="auto"/>
        <w:bottom w:val="none" w:sz="0" w:space="0" w:color="auto"/>
        <w:right w:val="none" w:sz="0" w:space="0" w:color="auto"/>
      </w:divBdr>
    </w:div>
    <w:div w:id="204221117">
      <w:bodyDiv w:val="1"/>
      <w:marLeft w:val="0"/>
      <w:marRight w:val="0"/>
      <w:marTop w:val="0"/>
      <w:marBottom w:val="0"/>
      <w:divBdr>
        <w:top w:val="none" w:sz="0" w:space="0" w:color="auto"/>
        <w:left w:val="none" w:sz="0" w:space="0" w:color="auto"/>
        <w:bottom w:val="none" w:sz="0" w:space="0" w:color="auto"/>
        <w:right w:val="none" w:sz="0" w:space="0" w:color="auto"/>
      </w:divBdr>
    </w:div>
    <w:div w:id="225267777">
      <w:bodyDiv w:val="1"/>
      <w:marLeft w:val="0"/>
      <w:marRight w:val="0"/>
      <w:marTop w:val="0"/>
      <w:marBottom w:val="0"/>
      <w:divBdr>
        <w:top w:val="none" w:sz="0" w:space="0" w:color="auto"/>
        <w:left w:val="none" w:sz="0" w:space="0" w:color="auto"/>
        <w:bottom w:val="none" w:sz="0" w:space="0" w:color="auto"/>
        <w:right w:val="none" w:sz="0" w:space="0" w:color="auto"/>
      </w:divBdr>
    </w:div>
    <w:div w:id="441342966">
      <w:bodyDiv w:val="1"/>
      <w:marLeft w:val="0"/>
      <w:marRight w:val="0"/>
      <w:marTop w:val="0"/>
      <w:marBottom w:val="0"/>
      <w:divBdr>
        <w:top w:val="none" w:sz="0" w:space="0" w:color="auto"/>
        <w:left w:val="none" w:sz="0" w:space="0" w:color="auto"/>
        <w:bottom w:val="none" w:sz="0" w:space="0" w:color="auto"/>
        <w:right w:val="none" w:sz="0" w:space="0" w:color="auto"/>
      </w:divBdr>
    </w:div>
    <w:div w:id="450899393">
      <w:bodyDiv w:val="1"/>
      <w:marLeft w:val="0"/>
      <w:marRight w:val="0"/>
      <w:marTop w:val="0"/>
      <w:marBottom w:val="0"/>
      <w:divBdr>
        <w:top w:val="none" w:sz="0" w:space="0" w:color="auto"/>
        <w:left w:val="none" w:sz="0" w:space="0" w:color="auto"/>
        <w:bottom w:val="none" w:sz="0" w:space="0" w:color="auto"/>
        <w:right w:val="none" w:sz="0" w:space="0" w:color="auto"/>
      </w:divBdr>
    </w:div>
    <w:div w:id="530535020">
      <w:bodyDiv w:val="1"/>
      <w:marLeft w:val="0"/>
      <w:marRight w:val="0"/>
      <w:marTop w:val="0"/>
      <w:marBottom w:val="0"/>
      <w:divBdr>
        <w:top w:val="none" w:sz="0" w:space="0" w:color="auto"/>
        <w:left w:val="none" w:sz="0" w:space="0" w:color="auto"/>
        <w:bottom w:val="none" w:sz="0" w:space="0" w:color="auto"/>
        <w:right w:val="none" w:sz="0" w:space="0" w:color="auto"/>
      </w:divBdr>
    </w:div>
    <w:div w:id="610010445">
      <w:bodyDiv w:val="1"/>
      <w:marLeft w:val="0"/>
      <w:marRight w:val="0"/>
      <w:marTop w:val="0"/>
      <w:marBottom w:val="0"/>
      <w:divBdr>
        <w:top w:val="none" w:sz="0" w:space="0" w:color="auto"/>
        <w:left w:val="none" w:sz="0" w:space="0" w:color="auto"/>
        <w:bottom w:val="none" w:sz="0" w:space="0" w:color="auto"/>
        <w:right w:val="none" w:sz="0" w:space="0" w:color="auto"/>
      </w:divBdr>
    </w:div>
    <w:div w:id="671373750">
      <w:bodyDiv w:val="1"/>
      <w:marLeft w:val="0"/>
      <w:marRight w:val="0"/>
      <w:marTop w:val="0"/>
      <w:marBottom w:val="0"/>
      <w:divBdr>
        <w:top w:val="none" w:sz="0" w:space="0" w:color="auto"/>
        <w:left w:val="none" w:sz="0" w:space="0" w:color="auto"/>
        <w:bottom w:val="none" w:sz="0" w:space="0" w:color="auto"/>
        <w:right w:val="none" w:sz="0" w:space="0" w:color="auto"/>
      </w:divBdr>
    </w:div>
    <w:div w:id="1022442561">
      <w:bodyDiv w:val="1"/>
      <w:marLeft w:val="0"/>
      <w:marRight w:val="0"/>
      <w:marTop w:val="0"/>
      <w:marBottom w:val="0"/>
      <w:divBdr>
        <w:top w:val="none" w:sz="0" w:space="0" w:color="auto"/>
        <w:left w:val="none" w:sz="0" w:space="0" w:color="auto"/>
        <w:bottom w:val="none" w:sz="0" w:space="0" w:color="auto"/>
        <w:right w:val="none" w:sz="0" w:space="0" w:color="auto"/>
      </w:divBdr>
    </w:div>
    <w:div w:id="1081872340">
      <w:bodyDiv w:val="1"/>
      <w:marLeft w:val="0"/>
      <w:marRight w:val="0"/>
      <w:marTop w:val="0"/>
      <w:marBottom w:val="0"/>
      <w:divBdr>
        <w:top w:val="none" w:sz="0" w:space="0" w:color="auto"/>
        <w:left w:val="none" w:sz="0" w:space="0" w:color="auto"/>
        <w:bottom w:val="none" w:sz="0" w:space="0" w:color="auto"/>
        <w:right w:val="none" w:sz="0" w:space="0" w:color="auto"/>
      </w:divBdr>
    </w:div>
    <w:div w:id="1174147009">
      <w:bodyDiv w:val="1"/>
      <w:marLeft w:val="0"/>
      <w:marRight w:val="0"/>
      <w:marTop w:val="0"/>
      <w:marBottom w:val="0"/>
      <w:divBdr>
        <w:top w:val="none" w:sz="0" w:space="0" w:color="auto"/>
        <w:left w:val="none" w:sz="0" w:space="0" w:color="auto"/>
        <w:bottom w:val="none" w:sz="0" w:space="0" w:color="auto"/>
        <w:right w:val="none" w:sz="0" w:space="0" w:color="auto"/>
      </w:divBdr>
    </w:div>
    <w:div w:id="1361011148">
      <w:bodyDiv w:val="1"/>
      <w:marLeft w:val="0"/>
      <w:marRight w:val="0"/>
      <w:marTop w:val="0"/>
      <w:marBottom w:val="0"/>
      <w:divBdr>
        <w:top w:val="none" w:sz="0" w:space="0" w:color="auto"/>
        <w:left w:val="none" w:sz="0" w:space="0" w:color="auto"/>
        <w:bottom w:val="none" w:sz="0" w:space="0" w:color="auto"/>
        <w:right w:val="none" w:sz="0" w:space="0" w:color="auto"/>
      </w:divBdr>
    </w:div>
    <w:div w:id="1392655297">
      <w:bodyDiv w:val="1"/>
      <w:marLeft w:val="0"/>
      <w:marRight w:val="0"/>
      <w:marTop w:val="0"/>
      <w:marBottom w:val="0"/>
      <w:divBdr>
        <w:top w:val="none" w:sz="0" w:space="0" w:color="auto"/>
        <w:left w:val="none" w:sz="0" w:space="0" w:color="auto"/>
        <w:bottom w:val="none" w:sz="0" w:space="0" w:color="auto"/>
        <w:right w:val="none" w:sz="0" w:space="0" w:color="auto"/>
      </w:divBdr>
    </w:div>
    <w:div w:id="1495291606">
      <w:bodyDiv w:val="1"/>
      <w:marLeft w:val="0"/>
      <w:marRight w:val="0"/>
      <w:marTop w:val="0"/>
      <w:marBottom w:val="0"/>
      <w:divBdr>
        <w:top w:val="none" w:sz="0" w:space="0" w:color="auto"/>
        <w:left w:val="none" w:sz="0" w:space="0" w:color="auto"/>
        <w:bottom w:val="none" w:sz="0" w:space="0" w:color="auto"/>
        <w:right w:val="none" w:sz="0" w:space="0" w:color="auto"/>
      </w:divBdr>
    </w:div>
    <w:div w:id="1506044519">
      <w:bodyDiv w:val="1"/>
      <w:marLeft w:val="0"/>
      <w:marRight w:val="0"/>
      <w:marTop w:val="0"/>
      <w:marBottom w:val="0"/>
      <w:divBdr>
        <w:top w:val="none" w:sz="0" w:space="0" w:color="auto"/>
        <w:left w:val="none" w:sz="0" w:space="0" w:color="auto"/>
        <w:bottom w:val="none" w:sz="0" w:space="0" w:color="auto"/>
        <w:right w:val="none" w:sz="0" w:space="0" w:color="auto"/>
      </w:divBdr>
    </w:div>
    <w:div w:id="1549537534">
      <w:bodyDiv w:val="1"/>
      <w:marLeft w:val="0"/>
      <w:marRight w:val="0"/>
      <w:marTop w:val="0"/>
      <w:marBottom w:val="0"/>
      <w:divBdr>
        <w:top w:val="none" w:sz="0" w:space="0" w:color="auto"/>
        <w:left w:val="none" w:sz="0" w:space="0" w:color="auto"/>
        <w:bottom w:val="none" w:sz="0" w:space="0" w:color="auto"/>
        <w:right w:val="none" w:sz="0" w:space="0" w:color="auto"/>
      </w:divBdr>
    </w:div>
    <w:div w:id="1572958202">
      <w:bodyDiv w:val="1"/>
      <w:marLeft w:val="0"/>
      <w:marRight w:val="0"/>
      <w:marTop w:val="0"/>
      <w:marBottom w:val="0"/>
      <w:divBdr>
        <w:top w:val="none" w:sz="0" w:space="0" w:color="auto"/>
        <w:left w:val="none" w:sz="0" w:space="0" w:color="auto"/>
        <w:bottom w:val="none" w:sz="0" w:space="0" w:color="auto"/>
        <w:right w:val="none" w:sz="0" w:space="0" w:color="auto"/>
      </w:divBdr>
    </w:div>
    <w:div w:id="1655523242">
      <w:bodyDiv w:val="1"/>
      <w:marLeft w:val="0"/>
      <w:marRight w:val="0"/>
      <w:marTop w:val="0"/>
      <w:marBottom w:val="0"/>
      <w:divBdr>
        <w:top w:val="none" w:sz="0" w:space="0" w:color="auto"/>
        <w:left w:val="none" w:sz="0" w:space="0" w:color="auto"/>
        <w:bottom w:val="none" w:sz="0" w:space="0" w:color="auto"/>
        <w:right w:val="none" w:sz="0" w:space="0" w:color="auto"/>
      </w:divBdr>
    </w:div>
    <w:div w:id="1692222977">
      <w:bodyDiv w:val="1"/>
      <w:marLeft w:val="0"/>
      <w:marRight w:val="0"/>
      <w:marTop w:val="0"/>
      <w:marBottom w:val="0"/>
      <w:divBdr>
        <w:top w:val="none" w:sz="0" w:space="0" w:color="auto"/>
        <w:left w:val="none" w:sz="0" w:space="0" w:color="auto"/>
        <w:bottom w:val="none" w:sz="0" w:space="0" w:color="auto"/>
        <w:right w:val="none" w:sz="0" w:space="0" w:color="auto"/>
      </w:divBdr>
    </w:div>
    <w:div w:id="1928466123">
      <w:bodyDiv w:val="1"/>
      <w:marLeft w:val="0"/>
      <w:marRight w:val="0"/>
      <w:marTop w:val="0"/>
      <w:marBottom w:val="0"/>
      <w:divBdr>
        <w:top w:val="none" w:sz="0" w:space="0" w:color="auto"/>
        <w:left w:val="none" w:sz="0" w:space="0" w:color="auto"/>
        <w:bottom w:val="none" w:sz="0" w:space="0" w:color="auto"/>
        <w:right w:val="none" w:sz="0" w:space="0" w:color="auto"/>
      </w:divBdr>
    </w:div>
    <w:div w:id="1944917015">
      <w:bodyDiv w:val="1"/>
      <w:marLeft w:val="0"/>
      <w:marRight w:val="0"/>
      <w:marTop w:val="0"/>
      <w:marBottom w:val="0"/>
      <w:divBdr>
        <w:top w:val="none" w:sz="0" w:space="0" w:color="auto"/>
        <w:left w:val="none" w:sz="0" w:space="0" w:color="auto"/>
        <w:bottom w:val="none" w:sz="0" w:space="0" w:color="auto"/>
        <w:right w:val="none" w:sz="0" w:space="0" w:color="auto"/>
      </w:divBdr>
    </w:div>
    <w:div w:id="2001345152">
      <w:bodyDiv w:val="1"/>
      <w:marLeft w:val="0"/>
      <w:marRight w:val="0"/>
      <w:marTop w:val="0"/>
      <w:marBottom w:val="0"/>
      <w:divBdr>
        <w:top w:val="none" w:sz="0" w:space="0" w:color="auto"/>
        <w:left w:val="none" w:sz="0" w:space="0" w:color="auto"/>
        <w:bottom w:val="none" w:sz="0" w:space="0" w:color="auto"/>
        <w:right w:val="none" w:sz="0" w:space="0" w:color="auto"/>
      </w:divBdr>
      <w:divsChild>
        <w:div w:id="865561520">
          <w:marLeft w:val="0"/>
          <w:marRight w:val="0"/>
          <w:marTop w:val="0"/>
          <w:marBottom w:val="0"/>
          <w:divBdr>
            <w:top w:val="none" w:sz="0" w:space="0" w:color="auto"/>
            <w:left w:val="none" w:sz="0" w:space="0" w:color="auto"/>
            <w:bottom w:val="none" w:sz="0" w:space="0" w:color="auto"/>
            <w:right w:val="none" w:sz="0" w:space="0" w:color="auto"/>
          </w:divBdr>
        </w:div>
        <w:div w:id="1593511443">
          <w:marLeft w:val="0"/>
          <w:marRight w:val="0"/>
          <w:marTop w:val="0"/>
          <w:marBottom w:val="0"/>
          <w:divBdr>
            <w:top w:val="none" w:sz="0" w:space="0" w:color="auto"/>
            <w:left w:val="none" w:sz="0" w:space="0" w:color="auto"/>
            <w:bottom w:val="none" w:sz="0" w:space="0" w:color="auto"/>
            <w:right w:val="none" w:sz="0" w:space="0" w:color="auto"/>
          </w:divBdr>
        </w:div>
      </w:divsChild>
    </w:div>
    <w:div w:id="2144272871">
      <w:bodyDiv w:val="1"/>
      <w:marLeft w:val="0"/>
      <w:marRight w:val="0"/>
      <w:marTop w:val="0"/>
      <w:marBottom w:val="0"/>
      <w:divBdr>
        <w:top w:val="none" w:sz="0" w:space="0" w:color="auto"/>
        <w:left w:val="none" w:sz="0" w:space="0" w:color="auto"/>
        <w:bottom w:val="none" w:sz="0" w:space="0" w:color="auto"/>
        <w:right w:val="none" w:sz="0" w:space="0" w:color="auto"/>
      </w:divBdr>
    </w:div>
    <w:div w:id="2145002188">
      <w:bodyDiv w:val="1"/>
      <w:marLeft w:val="0"/>
      <w:marRight w:val="0"/>
      <w:marTop w:val="0"/>
      <w:marBottom w:val="0"/>
      <w:divBdr>
        <w:top w:val="none" w:sz="0" w:space="0" w:color="auto"/>
        <w:left w:val="none" w:sz="0" w:space="0" w:color="auto"/>
        <w:bottom w:val="none" w:sz="0" w:space="0" w:color="auto"/>
        <w:right w:val="none" w:sz="0" w:space="0" w:color="auto"/>
      </w:divBdr>
    </w:div>
    <w:div w:id="2147120887">
      <w:bodyDiv w:val="1"/>
      <w:marLeft w:val="0"/>
      <w:marRight w:val="0"/>
      <w:marTop w:val="0"/>
      <w:marBottom w:val="0"/>
      <w:divBdr>
        <w:top w:val="none" w:sz="0" w:space="0" w:color="auto"/>
        <w:left w:val="none" w:sz="0" w:space="0" w:color="auto"/>
        <w:bottom w:val="none" w:sz="0" w:space="0" w:color="auto"/>
        <w:right w:val="none" w:sz="0" w:space="0" w:color="auto"/>
      </w:divBdr>
      <w:divsChild>
        <w:div w:id="1901087368">
          <w:marLeft w:val="0"/>
          <w:marRight w:val="0"/>
          <w:marTop w:val="0"/>
          <w:marBottom w:val="0"/>
          <w:divBdr>
            <w:top w:val="none" w:sz="0" w:space="0" w:color="auto"/>
            <w:left w:val="none" w:sz="0" w:space="0" w:color="auto"/>
            <w:bottom w:val="none" w:sz="0" w:space="0" w:color="auto"/>
            <w:right w:val="none" w:sz="0" w:space="0" w:color="auto"/>
          </w:divBdr>
        </w:div>
        <w:div w:id="1926183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pec.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2190B-483F-420B-A8D2-C0FD63C2B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551FF-E346-4021-A534-2471DC29C846}">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78C0C1E8-F248-4C90-84B1-6D002957A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5100</Words>
  <Characters>36387</Characters>
  <Application>Microsoft Office Word</Application>
  <DocSecurity>0</DocSecurity>
  <Lines>303</Lines>
  <Paragraphs>82</Paragraphs>
  <ScaleCrop>false</ScaleCrop>
  <Company>Siauliu m. savivaldybe</Company>
  <LinksUpToDate>false</LinksUpToDate>
  <CharactersWithSpaces>41405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6_priedas_Pasiulymo_forma</dc:title>
  <dc:subject/>
  <dc:creator>s.vaikeniene</dc:creator>
  <cp:keywords/>
  <cp:lastModifiedBy>Mantas Kazakevičius</cp:lastModifiedBy>
  <cp:revision>8</cp:revision>
  <cp:lastPrinted>2017-12-13T04:06:00Z</cp:lastPrinted>
  <dcterms:created xsi:type="dcterms:W3CDTF">2024-11-25T11:16:00Z</dcterms:created>
  <dcterms:modified xsi:type="dcterms:W3CDTF">2024-11-28T13:07:00Z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skyrius|98e1b560-c021-41d6-9632-b7f5b05ae6e9;#60;#Technologijų skyrius|3207575b-2bcb-4e8a-964c-81a3eb330944</vt:lpwstr>
  </property>
  <property fmtid="{D5CDD505-2E9C-101B-9397-08002B2CF9AE}" pid="5" name="ContentTypeId">
    <vt:lpwstr>0x010100D76F90AF19434866994CD715ED8FEE4200712820E1B0DE314FBCE77D75ADAD206D</vt:lpwstr>
  </property>
  <property fmtid="{D5CDD505-2E9C-101B-9397-08002B2CF9AE}" pid="6" name="DmsPermissionsUsers">
    <vt:lpwstr>677;#Mantas Kazakevičius;#1114;#Rokas Jucys;#662;#Antanas Norkevičius;#877;#Dovilė Šapkinaitė;#1421;#Jurgita Makarienė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