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D875" w14:textId="41704872" w:rsidR="00B3538E" w:rsidRPr="002447AA" w:rsidRDefault="00B3538E" w:rsidP="00B3538E">
      <w:pPr>
        <w:pStyle w:val="Paantrat"/>
        <w:spacing w:line="240" w:lineRule="auto"/>
        <w:jc w:val="center"/>
        <w:rPr>
          <w:rFonts w:ascii="Times New Roman" w:hAnsi="Times New Roman" w:cs="Times New Roman"/>
          <w:b/>
          <w:bCs/>
          <w:smallCaps/>
          <w:color w:val="auto"/>
          <w:sz w:val="24"/>
          <w:szCs w:val="24"/>
        </w:rPr>
      </w:pPr>
      <w:r w:rsidRPr="002447AA">
        <w:rPr>
          <w:rFonts w:ascii="Times New Roman" w:hAnsi="Times New Roman" w:cs="Times New Roman"/>
          <w:b/>
          <w:bCs/>
          <w:smallCaps/>
          <w:color w:val="auto"/>
          <w:sz w:val="24"/>
          <w:szCs w:val="24"/>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2544"/>
        <w:gridCol w:w="4111"/>
        <w:gridCol w:w="3118"/>
      </w:tblGrid>
      <w:tr w:rsidR="00ED3332" w:rsidRPr="00ED3332" w14:paraId="6F659848" w14:textId="77777777" w:rsidTr="002817B4">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2544"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4111"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6595F29D" w:rsidR="00ED3332" w:rsidRPr="00AC5D86" w:rsidRDefault="00AC5D86" w:rsidP="00164549">
            <w:pPr>
              <w:pStyle w:val="Sraopastraipa"/>
              <w:ind w:left="0"/>
              <w:jc w:val="both"/>
              <w:rPr>
                <w:rFonts w:ascii="Times New Roman" w:hAnsi="Times New Roman" w:cs="Times New Roman"/>
                <w:b/>
                <w:bCs/>
              </w:rPr>
            </w:pPr>
            <w:r w:rsidRPr="00AC5D86">
              <w:rPr>
                <w:rFonts w:ascii="Times New Roman" w:hAnsi="Times New Roman" w:cs="Times New Roman"/>
                <w:b/>
                <w:bCs/>
              </w:rPr>
              <w:t>Teisė verstis veikla</w:t>
            </w:r>
          </w:p>
        </w:tc>
      </w:tr>
      <w:tr w:rsidR="00B1586B" w:rsidRPr="00ED3332" w14:paraId="676FB15A" w14:textId="77777777" w:rsidTr="002817B4">
        <w:tc>
          <w:tcPr>
            <w:tcW w:w="570" w:type="dxa"/>
            <w:tcBorders>
              <w:right w:val="single" w:sz="4" w:space="0" w:color="auto"/>
            </w:tcBorders>
            <w:shd w:val="clear" w:color="auto" w:fill="auto"/>
          </w:tcPr>
          <w:p w14:paraId="6C6486B0" w14:textId="72A7F4EC" w:rsidR="00B1586B" w:rsidRDefault="0003358F" w:rsidP="00B1586B">
            <w:pPr>
              <w:pStyle w:val="Sraopastraipa"/>
              <w:ind w:left="0"/>
              <w:jc w:val="both"/>
              <w:rPr>
                <w:rFonts w:ascii="Times New Roman" w:hAnsi="Times New Roman" w:cs="Times New Roman"/>
              </w:rPr>
            </w:pPr>
            <w:r>
              <w:rPr>
                <w:rFonts w:ascii="Times New Roman" w:hAnsi="Times New Roman" w:cs="Times New Roman"/>
              </w:rPr>
              <w:t>1.1.</w:t>
            </w:r>
          </w:p>
        </w:tc>
        <w:tc>
          <w:tcPr>
            <w:tcW w:w="2544" w:type="dxa"/>
          </w:tcPr>
          <w:p w14:paraId="6EC04F5F" w14:textId="34E2CA7F" w:rsidR="00B1586B" w:rsidRPr="00B1586B" w:rsidRDefault="00B1586B" w:rsidP="002817B4">
            <w:pPr>
              <w:suppressAutoHyphens/>
              <w:snapToGrid w:val="0"/>
              <w:jc w:val="both"/>
              <w:rPr>
                <w:rFonts w:ascii="Times New Roman" w:eastAsia="Calibri" w:hAnsi="Times New Roman" w:cs="Times New Roman"/>
                <w:kern w:val="2"/>
                <w:sz w:val="22"/>
                <w:szCs w:val="22"/>
                <w:lang w:eastAsia="ar-SA"/>
              </w:rPr>
            </w:pPr>
            <w:r w:rsidRPr="00B1586B">
              <w:rPr>
                <w:rFonts w:ascii="Times New Roman" w:eastAsia="Calibri" w:hAnsi="Times New Roman" w:cs="Times New Roman"/>
                <w:kern w:val="2"/>
                <w:sz w:val="22"/>
                <w:szCs w:val="22"/>
                <w:lang w:eastAsia="ar-SA"/>
              </w:rPr>
              <w:t>Tiekėjas turi turėti teisę vykdyti gyvūnų globos ir priežiūros veiklą</w:t>
            </w:r>
            <w:r w:rsidRPr="00B1586B">
              <w:rPr>
                <w:rFonts w:ascii="Times New Roman" w:eastAsia="Calibri" w:hAnsi="Times New Roman" w:cs="Times New Roman"/>
                <w:kern w:val="2"/>
                <w:sz w:val="22"/>
                <w:szCs w:val="22"/>
                <w:vertAlign w:val="superscript"/>
                <w:lang w:eastAsia="ar-SA"/>
              </w:rPr>
              <w:t>*</w:t>
            </w:r>
            <w:r w:rsidRPr="00B1586B">
              <w:rPr>
                <w:rFonts w:ascii="Times New Roman" w:eastAsia="Calibri" w:hAnsi="Times New Roman" w:cs="Times New Roman"/>
                <w:kern w:val="2"/>
                <w:sz w:val="22"/>
                <w:szCs w:val="22"/>
                <w:lang w:eastAsia="ar-SA"/>
              </w:rPr>
              <w:t>.</w:t>
            </w:r>
          </w:p>
          <w:p w14:paraId="62B1ECF1" w14:textId="77777777" w:rsidR="00B1586B" w:rsidRPr="00B1586B" w:rsidRDefault="00B1586B" w:rsidP="00B1586B">
            <w:pPr>
              <w:suppressAutoHyphens/>
              <w:snapToGrid w:val="0"/>
              <w:rPr>
                <w:rFonts w:ascii="Times New Roman" w:eastAsia="Calibri" w:hAnsi="Times New Roman" w:cs="Times New Roman"/>
                <w:kern w:val="2"/>
                <w:sz w:val="22"/>
                <w:szCs w:val="22"/>
                <w:lang w:eastAsia="ar-SA"/>
              </w:rPr>
            </w:pPr>
          </w:p>
          <w:p w14:paraId="678FEC92" w14:textId="5EDBB616" w:rsidR="00B1586B" w:rsidRPr="00B1586B" w:rsidRDefault="00B1586B" w:rsidP="00B1586B">
            <w:pPr>
              <w:spacing w:line="240" w:lineRule="auto"/>
              <w:jc w:val="both"/>
              <w:rPr>
                <w:rFonts w:ascii="Times New Roman" w:hAnsi="Times New Roman" w:cs="Times New Roman"/>
                <w:sz w:val="22"/>
                <w:szCs w:val="22"/>
              </w:rPr>
            </w:pPr>
            <w:r w:rsidRPr="00B1586B">
              <w:rPr>
                <w:rFonts w:ascii="Times New Roman" w:eastAsia="Calibri" w:hAnsi="Times New Roman" w:cs="Times New Roman"/>
                <w:color w:val="000000"/>
                <w:sz w:val="22"/>
                <w:szCs w:val="22"/>
                <w:vertAlign w:val="superscript"/>
                <w:lang w:eastAsia="ar-SA"/>
              </w:rPr>
              <w:t>*</w:t>
            </w:r>
            <w:r w:rsidRPr="00B1586B">
              <w:rPr>
                <w:rFonts w:ascii="Times New Roman" w:eastAsia="Calibri" w:hAnsi="Times New Roman" w:cs="Times New Roman"/>
                <w:i/>
                <w:iCs/>
                <w:color w:val="000000"/>
                <w:sz w:val="22"/>
                <w:szCs w:val="22"/>
                <w:lang w:eastAsia="ar-SA"/>
              </w:rPr>
              <w:t>Lietuvos Respublikos gyvūnų gerovės ir apsaugos įstatymo 15 straipsnis, Veterinarijos reikalavimai gyvūnų globėjams ir globos namams, patvirtinti Valstybinės maisto ir veterinarijos tarnybos direktoriaus 2014 m. birželio 2 d. įsakymu Nr. B1-486 „Dėl Veterinarijos reikalavimų gyvūnų globėjams ir globos namams patvirtinimo ir Valstybinės maisto ir veterinarijos tarnybos direktoriaus 2004 m. lapkričio 24 d. įsakymo Nr. B1-1015 „Dėl veterinarijos reikalavimų gyvūnų globėjams ir globos namams patvirtinimo“ su visais pakeitimais ir papildymais pripažinimo netekusius galios“.</w:t>
            </w:r>
          </w:p>
        </w:tc>
        <w:tc>
          <w:tcPr>
            <w:tcW w:w="4111" w:type="dxa"/>
          </w:tcPr>
          <w:p w14:paraId="18ACB591" w14:textId="41C61F44" w:rsidR="002817B4" w:rsidRDefault="002817B4" w:rsidP="002817B4">
            <w:pPr>
              <w:tabs>
                <w:tab w:val="left" w:pos="372"/>
              </w:tabs>
              <w:suppressAutoHyphens/>
              <w:autoSpaceDN w:val="0"/>
              <w:ind w:firstLine="316"/>
              <w:jc w:val="both"/>
              <w:rPr>
                <w:rFonts w:ascii="Times New Roman" w:eastAsia="Calibri" w:hAnsi="Times New Roman" w:cs="Times New Roman"/>
                <w:bCs/>
                <w:sz w:val="22"/>
                <w:szCs w:val="22"/>
                <w:lang w:eastAsia="ar-SA"/>
              </w:rPr>
            </w:pPr>
            <w:r w:rsidRPr="002817B4">
              <w:rPr>
                <w:rFonts w:ascii="Times New Roman" w:eastAsia="Calibri" w:hAnsi="Times New Roman" w:cs="Times New Roman"/>
                <w:bCs/>
                <w:i/>
                <w:iCs/>
                <w:color w:val="00B050"/>
                <w:sz w:val="22"/>
                <w:szCs w:val="22"/>
                <w:lang w:eastAsia="ar-SA"/>
              </w:rPr>
              <w:t>Tiekėjas, kuris pagal vertinimo rezultatus galės būti pripažintas laimėjusiu</w:t>
            </w:r>
            <w:r w:rsidR="00E3522D">
              <w:rPr>
                <w:rFonts w:ascii="Times New Roman" w:eastAsia="Calibri" w:hAnsi="Times New Roman" w:cs="Times New Roman"/>
                <w:bCs/>
                <w:i/>
                <w:iCs/>
                <w:color w:val="00B050"/>
                <w:sz w:val="22"/>
                <w:szCs w:val="22"/>
                <w:lang w:eastAsia="ar-SA"/>
              </w:rPr>
              <w:t>,</w:t>
            </w:r>
            <w:r w:rsidRPr="002817B4">
              <w:rPr>
                <w:rFonts w:ascii="Times New Roman" w:eastAsia="Calibri" w:hAnsi="Times New Roman" w:cs="Times New Roman"/>
                <w:bCs/>
                <w:i/>
                <w:iCs/>
                <w:color w:val="00B050"/>
                <w:sz w:val="22"/>
                <w:szCs w:val="22"/>
                <w:lang w:eastAsia="ar-SA"/>
              </w:rPr>
              <w:t xml:space="preserve"> Perkančiajai organizacijai</w:t>
            </w:r>
            <w:r>
              <w:rPr>
                <w:rFonts w:ascii="Times New Roman" w:eastAsia="Calibri" w:hAnsi="Times New Roman" w:cs="Times New Roman"/>
                <w:bCs/>
                <w:i/>
                <w:iCs/>
                <w:color w:val="00B050"/>
                <w:sz w:val="22"/>
                <w:szCs w:val="22"/>
                <w:lang w:eastAsia="ar-SA"/>
              </w:rPr>
              <w:t xml:space="preserve"> turi pateikti</w:t>
            </w:r>
            <w:r w:rsidRPr="002817B4">
              <w:rPr>
                <w:rFonts w:ascii="Times New Roman" w:eastAsia="Calibri" w:hAnsi="Times New Roman" w:cs="Times New Roman"/>
                <w:bCs/>
                <w:i/>
                <w:iCs/>
                <w:color w:val="00B050"/>
                <w:sz w:val="22"/>
                <w:szCs w:val="22"/>
                <w:lang w:eastAsia="ar-SA"/>
              </w:rPr>
              <w:t>:</w:t>
            </w:r>
          </w:p>
          <w:p w14:paraId="2DE55058" w14:textId="708E284B" w:rsidR="00B1586B" w:rsidRPr="00B1586B" w:rsidRDefault="00B1586B" w:rsidP="002817B4">
            <w:pPr>
              <w:tabs>
                <w:tab w:val="left" w:pos="372"/>
              </w:tabs>
              <w:suppressAutoHyphens/>
              <w:autoSpaceDN w:val="0"/>
              <w:ind w:firstLine="316"/>
              <w:jc w:val="both"/>
              <w:rPr>
                <w:rFonts w:ascii="Times New Roman" w:eastAsia="Calibri" w:hAnsi="Times New Roman" w:cs="Times New Roman"/>
                <w:bCs/>
                <w:sz w:val="22"/>
                <w:szCs w:val="22"/>
                <w:lang w:eastAsia="ar-SA"/>
              </w:rPr>
            </w:pPr>
            <w:r w:rsidRPr="00B1586B">
              <w:rPr>
                <w:rFonts w:ascii="Times New Roman" w:eastAsia="Calibri" w:hAnsi="Times New Roman" w:cs="Times New Roman"/>
                <w:bCs/>
                <w:sz w:val="22"/>
                <w:szCs w:val="22"/>
                <w:lang w:eastAsia="ar-SA"/>
              </w:rPr>
              <w:t>Tiekėjas kaip gyvūnų globėjas turi būti įtrauktas į Gyvūnų globėjų sąrašą, tvarkomą Valstybinės maisto ir veterinarijos tarnybos.</w:t>
            </w:r>
          </w:p>
          <w:p w14:paraId="51481E74" w14:textId="77777777" w:rsidR="00B1586B" w:rsidRPr="00B1586B" w:rsidRDefault="00B1586B" w:rsidP="00B1586B">
            <w:pPr>
              <w:tabs>
                <w:tab w:val="left" w:pos="372"/>
              </w:tabs>
              <w:suppressAutoHyphens/>
              <w:autoSpaceDN w:val="0"/>
              <w:rPr>
                <w:rFonts w:ascii="Times New Roman" w:eastAsia="Calibri" w:hAnsi="Times New Roman" w:cs="Times New Roman"/>
                <w:bCs/>
                <w:sz w:val="22"/>
                <w:szCs w:val="22"/>
                <w:lang w:eastAsia="ar-SA"/>
              </w:rPr>
            </w:pPr>
          </w:p>
          <w:p w14:paraId="56C523DA" w14:textId="77777777" w:rsidR="00B1586B" w:rsidRPr="00B1586B" w:rsidRDefault="00B1586B" w:rsidP="002817B4">
            <w:pPr>
              <w:tabs>
                <w:tab w:val="left" w:pos="372"/>
              </w:tabs>
              <w:autoSpaceDN w:val="0"/>
              <w:ind w:firstLine="316"/>
              <w:jc w:val="both"/>
              <w:rPr>
                <w:rFonts w:ascii="Times New Roman" w:eastAsia="Calibri" w:hAnsi="Times New Roman" w:cs="Times New Roman"/>
                <w:bCs/>
                <w:sz w:val="22"/>
                <w:szCs w:val="22"/>
                <w:lang w:eastAsia="ar-SA"/>
              </w:rPr>
            </w:pPr>
            <w:r w:rsidRPr="00B1586B">
              <w:rPr>
                <w:rFonts w:ascii="Times New Roman" w:eastAsia="Calibri" w:hAnsi="Times New Roman" w:cs="Times New Roman"/>
                <w:bCs/>
                <w:sz w:val="22"/>
                <w:szCs w:val="22"/>
                <w:lang w:eastAsia="ar-SA"/>
              </w:rPr>
              <w:t xml:space="preserve">Dokumentų pateikti nereikalaujama, jei šie duomenys viešai paskelbti Valstybinės maisto ir veterinarijos tarnybos informacijoje „Gyvūnų globėjų sąrašas“ nuoroda: </w:t>
            </w:r>
            <w:hyperlink r:id="rId8" w:history="1">
              <w:r w:rsidRPr="00B1586B">
                <w:rPr>
                  <w:rFonts w:ascii="Times New Roman" w:eastAsia="Calibri" w:hAnsi="Times New Roman" w:cs="Times New Roman"/>
                  <w:bCs/>
                  <w:color w:val="0000FF"/>
                  <w:sz w:val="22"/>
                  <w:szCs w:val="22"/>
                  <w:u w:val="single"/>
                  <w:lang w:eastAsia="ar-SA"/>
                </w:rPr>
                <w:t>https://vmvt.lt/gyvunu-sveikata-ir-gerove/gyvunu-gerove/gyvunai-augintiniai/gyvunu-globeju-sarasas?language=lt</w:t>
              </w:r>
            </w:hyperlink>
          </w:p>
          <w:p w14:paraId="63FD489F" w14:textId="77777777" w:rsidR="00B1586B" w:rsidRPr="00B1586B" w:rsidRDefault="00B1586B" w:rsidP="00B1586B">
            <w:pPr>
              <w:tabs>
                <w:tab w:val="left" w:pos="372"/>
              </w:tabs>
              <w:autoSpaceDN w:val="0"/>
              <w:rPr>
                <w:rFonts w:ascii="Times New Roman" w:eastAsia="Calibri" w:hAnsi="Times New Roman" w:cs="Times New Roman"/>
                <w:bCs/>
                <w:sz w:val="22"/>
                <w:szCs w:val="22"/>
                <w:lang w:eastAsia="ar-SA"/>
              </w:rPr>
            </w:pPr>
          </w:p>
          <w:p w14:paraId="06D7E138" w14:textId="77777777" w:rsidR="00B1586B" w:rsidRPr="00B1586B" w:rsidRDefault="00B1586B" w:rsidP="00B1586B">
            <w:pPr>
              <w:tabs>
                <w:tab w:val="left" w:pos="372"/>
              </w:tabs>
              <w:suppressAutoHyphens/>
              <w:autoSpaceDN w:val="0"/>
              <w:rPr>
                <w:rFonts w:ascii="Times New Roman" w:eastAsia="Calibri" w:hAnsi="Times New Roman" w:cs="Times New Roman"/>
                <w:bCs/>
                <w:sz w:val="22"/>
                <w:szCs w:val="22"/>
                <w:lang w:eastAsia="ar-SA"/>
              </w:rPr>
            </w:pPr>
            <w:r w:rsidRPr="00B1586B">
              <w:rPr>
                <w:rFonts w:ascii="Times New Roman" w:eastAsia="Calibri" w:hAnsi="Times New Roman" w:cs="Times New Roman"/>
                <w:i/>
                <w:iCs/>
                <w:sz w:val="22"/>
                <w:szCs w:val="22"/>
                <w:lang w:eastAsia="ar-SA"/>
              </w:rPr>
              <w:t>Pateikiamos skaitmeninės dokumentų kopijos.</w:t>
            </w:r>
          </w:p>
          <w:p w14:paraId="177386C4" w14:textId="77777777" w:rsidR="00B1586B" w:rsidRPr="00B1586B" w:rsidRDefault="00B1586B" w:rsidP="00B1586B">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Pr>
          <w:p w14:paraId="22E7D293" w14:textId="44F01948" w:rsidR="00B1586B" w:rsidRPr="00B1586B" w:rsidRDefault="00B1586B" w:rsidP="00B1586B">
            <w:pPr>
              <w:pStyle w:val="Sraopastraipa"/>
              <w:numPr>
                <w:ilvl w:val="0"/>
                <w:numId w:val="15"/>
              </w:numPr>
              <w:tabs>
                <w:tab w:val="left" w:pos="468"/>
              </w:tabs>
              <w:ind w:left="0" w:firstLine="311"/>
              <w:jc w:val="both"/>
              <w:rPr>
                <w:rFonts w:ascii="Times New Roman" w:hAnsi="Times New Roman" w:cs="Times New Roman"/>
                <w:i/>
                <w:iCs/>
              </w:rPr>
            </w:pPr>
            <w:r w:rsidRPr="00B1586B">
              <w:rPr>
                <w:rFonts w:ascii="Times New Roman" w:hAnsi="Times New Roman" w:cs="Times New Roman"/>
                <w:i/>
                <w:iCs/>
              </w:rPr>
              <w:t>Jeigu pasiūlymą teikia ūkio subjektų grupė – reikalavimą turi atitikti kiekvienas ūkio subjektų grupės narys (-</w:t>
            </w:r>
            <w:proofErr w:type="spellStart"/>
            <w:r w:rsidRPr="00B1586B">
              <w:rPr>
                <w:rFonts w:ascii="Times New Roman" w:hAnsi="Times New Roman" w:cs="Times New Roman"/>
                <w:i/>
                <w:iCs/>
              </w:rPr>
              <w:t>iai</w:t>
            </w:r>
            <w:proofErr w:type="spellEnd"/>
            <w:r w:rsidRPr="00B1586B">
              <w:rPr>
                <w:rFonts w:ascii="Times New Roman" w:hAnsi="Times New Roman" w:cs="Times New Roman"/>
                <w:i/>
                <w:iCs/>
              </w:rPr>
              <w:t xml:space="preserve">), pagal jų prisiimamus įsipareigojimus Pirkimo sutarčiai vykdyti. </w:t>
            </w:r>
          </w:p>
          <w:p w14:paraId="328611D8" w14:textId="77777777" w:rsidR="00B1586B" w:rsidRPr="00B1586B" w:rsidRDefault="00B1586B" w:rsidP="00B1586B">
            <w:pPr>
              <w:tabs>
                <w:tab w:val="left" w:pos="468"/>
              </w:tabs>
              <w:ind w:firstLine="311"/>
              <w:jc w:val="both"/>
              <w:rPr>
                <w:rFonts w:ascii="Times New Roman" w:hAnsi="Times New Roman" w:cs="Times New Roman"/>
                <w:i/>
                <w:iCs/>
                <w:sz w:val="22"/>
                <w:szCs w:val="22"/>
                <w:highlight w:val="yellow"/>
              </w:rPr>
            </w:pPr>
          </w:p>
          <w:p w14:paraId="7A9523D7" w14:textId="6DD34549" w:rsidR="00B1586B" w:rsidRPr="00B1586B" w:rsidRDefault="00B1586B" w:rsidP="00B1586B">
            <w:pPr>
              <w:pStyle w:val="Sraopastraipa"/>
              <w:numPr>
                <w:ilvl w:val="0"/>
                <w:numId w:val="15"/>
              </w:numPr>
              <w:tabs>
                <w:tab w:val="left" w:pos="468"/>
              </w:tabs>
              <w:ind w:left="0" w:firstLine="311"/>
              <w:jc w:val="both"/>
              <w:rPr>
                <w:rFonts w:ascii="Times New Roman" w:hAnsi="Times New Roman" w:cs="Times New Roman"/>
                <w:i/>
                <w:iCs/>
              </w:rPr>
            </w:pPr>
            <w:r w:rsidRPr="00B1586B">
              <w:rPr>
                <w:rFonts w:ascii="Times New Roman" w:hAnsi="Times New Roman" w:cs="Times New Roman"/>
                <w:i/>
                <w:iCs/>
              </w:rPr>
              <w:t>Tiekėjas gali remtis kitų ūkio subjektų pajėgumais tik tuomet, kai tie subjektai, kurių pajėgumais buvo pasiremta, patys teiks Paslaugas, kurioms reikia jų pajėgumų.</w:t>
            </w:r>
          </w:p>
          <w:p w14:paraId="24C5FDE7" w14:textId="77777777" w:rsidR="00B1586B" w:rsidRPr="00B1586B" w:rsidRDefault="00B1586B" w:rsidP="00B1586B">
            <w:pPr>
              <w:tabs>
                <w:tab w:val="left" w:pos="468"/>
              </w:tabs>
              <w:ind w:firstLine="311"/>
              <w:jc w:val="both"/>
              <w:rPr>
                <w:rFonts w:ascii="Times New Roman" w:hAnsi="Times New Roman" w:cs="Times New Roman"/>
                <w:i/>
                <w:iCs/>
                <w:sz w:val="22"/>
                <w:szCs w:val="22"/>
              </w:rPr>
            </w:pPr>
          </w:p>
          <w:p w14:paraId="4605CBFE" w14:textId="7D4BD7AB" w:rsidR="00B1586B" w:rsidRPr="00B1586B" w:rsidRDefault="00B1586B" w:rsidP="00B1586B">
            <w:pPr>
              <w:pStyle w:val="Sraopastraipa"/>
              <w:numPr>
                <w:ilvl w:val="0"/>
                <w:numId w:val="15"/>
              </w:numPr>
              <w:tabs>
                <w:tab w:val="left" w:pos="468"/>
              </w:tabs>
              <w:ind w:left="0" w:firstLine="311"/>
              <w:jc w:val="both"/>
              <w:rPr>
                <w:rFonts w:ascii="Times New Roman" w:eastAsiaTheme="minorEastAsia" w:hAnsi="Times New Roman" w:cs="Times New Roman"/>
              </w:rPr>
            </w:pPr>
            <w:r w:rsidRPr="00B1586B">
              <w:rPr>
                <w:rFonts w:ascii="Times New Roman" w:hAnsi="Times New Roman" w:cs="Times New Roman"/>
                <w:i/>
                <w:iCs/>
              </w:rPr>
              <w:t>Subtiekėjams šis reikalavimas nenustatomas.</w:t>
            </w:r>
            <w:r w:rsidRPr="00B1586B">
              <w:rPr>
                <w:rFonts w:ascii="Times New Roman" w:hAnsi="Times New Roman" w:cs="Times New Roman"/>
              </w:rPr>
              <w:t xml:space="preserve"> </w:t>
            </w:r>
          </w:p>
        </w:tc>
      </w:tr>
      <w:tr w:rsidR="00B1586B" w:rsidRPr="00ED3332" w14:paraId="20C92A38" w14:textId="77777777" w:rsidTr="00701E58">
        <w:tc>
          <w:tcPr>
            <w:tcW w:w="570" w:type="dxa"/>
            <w:tcBorders>
              <w:right w:val="single" w:sz="4" w:space="0" w:color="auto"/>
            </w:tcBorders>
            <w:shd w:val="clear" w:color="auto" w:fill="auto"/>
          </w:tcPr>
          <w:p w14:paraId="1D41D63D" w14:textId="3BE20DD3" w:rsidR="00B1586B" w:rsidRDefault="00B1586B" w:rsidP="00B1586B">
            <w:pPr>
              <w:pStyle w:val="Sraopastraipa"/>
              <w:ind w:left="0"/>
              <w:jc w:val="both"/>
              <w:rPr>
                <w:rFonts w:ascii="Times New Roman" w:hAnsi="Times New Roman" w:cs="Times New Roman"/>
              </w:rPr>
            </w:pPr>
            <w:r>
              <w:rPr>
                <w:rFonts w:ascii="Times New Roman" w:hAnsi="Times New Roman" w:cs="Times New Roman"/>
              </w:rPr>
              <w:t>2.</w:t>
            </w:r>
          </w:p>
        </w:tc>
        <w:tc>
          <w:tcPr>
            <w:tcW w:w="9773" w:type="dxa"/>
            <w:gridSpan w:val="3"/>
          </w:tcPr>
          <w:p w14:paraId="7A36BBA2" w14:textId="41901DB0" w:rsidR="00B1586B" w:rsidRPr="00B1586B" w:rsidRDefault="00B1586B" w:rsidP="00B1586B">
            <w:pPr>
              <w:tabs>
                <w:tab w:val="left" w:pos="468"/>
              </w:tabs>
              <w:jc w:val="both"/>
              <w:rPr>
                <w:rFonts w:ascii="Times New Roman" w:hAnsi="Times New Roman" w:cs="Times New Roman"/>
                <w:b/>
                <w:bCs/>
                <w:i/>
                <w:iCs/>
              </w:rPr>
            </w:pPr>
            <w:r w:rsidRPr="00B1586B">
              <w:rPr>
                <w:rFonts w:ascii="Times New Roman" w:eastAsia="Calibri" w:hAnsi="Times New Roman" w:cs="Times New Roman"/>
                <w:b/>
                <w:bCs/>
                <w:kern w:val="2"/>
                <w:sz w:val="22"/>
                <w:szCs w:val="22"/>
                <w:lang w:eastAsia="ar-SA"/>
              </w:rPr>
              <w:t>Techninis ir profesinis pajėgumas</w:t>
            </w:r>
          </w:p>
        </w:tc>
      </w:tr>
      <w:tr w:rsidR="00B1586B" w:rsidRPr="00ED3332" w14:paraId="1A44BC33" w14:textId="77777777" w:rsidTr="002817B4">
        <w:tc>
          <w:tcPr>
            <w:tcW w:w="570" w:type="dxa"/>
            <w:tcBorders>
              <w:right w:val="single" w:sz="4" w:space="0" w:color="auto"/>
            </w:tcBorders>
            <w:shd w:val="clear" w:color="auto" w:fill="auto"/>
          </w:tcPr>
          <w:p w14:paraId="1E5CD41F" w14:textId="50529C45" w:rsidR="00B1586B" w:rsidRDefault="00B1586B" w:rsidP="00B1586B">
            <w:pPr>
              <w:pStyle w:val="Sraopastraipa"/>
              <w:ind w:left="0"/>
              <w:jc w:val="both"/>
              <w:rPr>
                <w:rFonts w:ascii="Times New Roman" w:hAnsi="Times New Roman" w:cs="Times New Roman"/>
              </w:rPr>
            </w:pPr>
            <w:r>
              <w:rPr>
                <w:rFonts w:ascii="Times New Roman" w:hAnsi="Times New Roman" w:cs="Times New Roman"/>
              </w:rPr>
              <w:t>2.1.</w:t>
            </w:r>
          </w:p>
        </w:tc>
        <w:tc>
          <w:tcPr>
            <w:tcW w:w="2544" w:type="dxa"/>
          </w:tcPr>
          <w:p w14:paraId="2CC63720" w14:textId="7B7F31D7" w:rsidR="00B1586B" w:rsidRPr="0003358F" w:rsidRDefault="00077210" w:rsidP="00B1586B">
            <w:pPr>
              <w:suppressAutoHyphens/>
              <w:snapToGrid w:val="0"/>
              <w:rPr>
                <w:rFonts w:ascii="Times New Roman" w:eastAsia="Calibri" w:hAnsi="Times New Roman" w:cs="Times New Roman"/>
                <w:kern w:val="2"/>
                <w:sz w:val="22"/>
                <w:szCs w:val="22"/>
                <w:lang w:eastAsia="ar-SA"/>
              </w:rPr>
            </w:pPr>
            <w:r w:rsidRPr="00077210">
              <w:rPr>
                <w:rFonts w:ascii="Times New Roman" w:eastAsia="Calibri" w:hAnsi="Times New Roman" w:cs="Times New Roman"/>
                <w:kern w:val="2"/>
                <w:sz w:val="22"/>
                <w:szCs w:val="22"/>
                <w:lang w:eastAsia="ar-SA"/>
              </w:rPr>
              <w:t xml:space="preserve">Tiekėjas </w:t>
            </w:r>
            <w:r w:rsidR="00B1586B" w:rsidRPr="0003358F">
              <w:rPr>
                <w:rFonts w:ascii="Times New Roman" w:eastAsia="Calibri" w:hAnsi="Times New Roman" w:cs="Times New Roman"/>
                <w:kern w:val="2"/>
                <w:sz w:val="22"/>
                <w:szCs w:val="22"/>
                <w:lang w:eastAsia="ar-SA"/>
              </w:rPr>
              <w:t>turi pasiūlyti bent 1 (vieną) kvalifikuotą</w:t>
            </w:r>
            <w:r w:rsidR="00B1586B" w:rsidRPr="0003358F">
              <w:rPr>
                <w:rFonts w:ascii="Times New Roman" w:hAnsi="Times New Roman" w:cs="Times New Roman"/>
                <w:kern w:val="2"/>
                <w:sz w:val="22"/>
                <w:szCs w:val="22"/>
              </w:rPr>
              <w:t xml:space="preserve"> veterinarinį išsilavinimą ir teisę užsiimti veterinarine veikla turintį specialistą, </w:t>
            </w:r>
            <w:r w:rsidR="00B1586B" w:rsidRPr="0003358F">
              <w:rPr>
                <w:rFonts w:ascii="Times New Roman" w:hAnsi="Times New Roman" w:cs="Times New Roman"/>
                <w:kern w:val="2"/>
                <w:sz w:val="22"/>
                <w:szCs w:val="22"/>
              </w:rPr>
              <w:lastRenderedPageBreak/>
              <w:t xml:space="preserve">galintį atlikti beglobių gyvūnų gydymą, </w:t>
            </w:r>
            <w:proofErr w:type="spellStart"/>
            <w:r w:rsidR="00B1586B" w:rsidRPr="0003358F">
              <w:rPr>
                <w:rFonts w:ascii="Times New Roman" w:hAnsi="Times New Roman" w:cs="Times New Roman"/>
                <w:kern w:val="2"/>
                <w:sz w:val="22"/>
                <w:szCs w:val="22"/>
              </w:rPr>
              <w:t>karantinavimą</w:t>
            </w:r>
            <w:proofErr w:type="spellEnd"/>
            <w:r w:rsidR="00B1586B" w:rsidRPr="0003358F">
              <w:rPr>
                <w:rFonts w:ascii="Times New Roman" w:hAnsi="Times New Roman" w:cs="Times New Roman"/>
                <w:kern w:val="2"/>
                <w:sz w:val="22"/>
                <w:szCs w:val="22"/>
              </w:rPr>
              <w:t>, eutanaziją.</w:t>
            </w:r>
            <w:r w:rsidR="00B1586B" w:rsidRPr="0003358F">
              <w:rPr>
                <w:rFonts w:ascii="Times New Roman" w:eastAsia="Calibri" w:hAnsi="Times New Roman" w:cs="Times New Roman"/>
                <w:kern w:val="2"/>
                <w:sz w:val="22"/>
                <w:szCs w:val="22"/>
                <w:lang w:eastAsia="ar-SA"/>
              </w:rPr>
              <w:t xml:space="preserve"> </w:t>
            </w:r>
          </w:p>
          <w:p w14:paraId="4B3D9F91" w14:textId="77777777" w:rsidR="00B1586B" w:rsidRPr="0003358F" w:rsidRDefault="00B1586B" w:rsidP="00B1586B">
            <w:pPr>
              <w:suppressAutoHyphens/>
              <w:snapToGrid w:val="0"/>
              <w:rPr>
                <w:rFonts w:ascii="Times New Roman" w:eastAsia="Calibri" w:hAnsi="Times New Roman" w:cs="Times New Roman"/>
                <w:kern w:val="2"/>
                <w:sz w:val="22"/>
                <w:szCs w:val="22"/>
                <w:lang w:eastAsia="ar-SA"/>
              </w:rPr>
            </w:pPr>
          </w:p>
          <w:p w14:paraId="6A425A1D" w14:textId="72BC88BB" w:rsidR="00B1586B" w:rsidRPr="0003358F" w:rsidRDefault="00B1586B" w:rsidP="00B1586B">
            <w:pPr>
              <w:suppressAutoHyphens/>
              <w:snapToGrid w:val="0"/>
              <w:rPr>
                <w:rFonts w:ascii="Times New Roman" w:eastAsia="Calibri" w:hAnsi="Times New Roman" w:cs="Times New Roman"/>
                <w:kern w:val="2"/>
                <w:sz w:val="22"/>
                <w:szCs w:val="22"/>
                <w:lang w:eastAsia="ar-SA"/>
              </w:rPr>
            </w:pPr>
            <w:r w:rsidRPr="0003358F">
              <w:rPr>
                <w:rFonts w:ascii="Times New Roman" w:eastAsia="Calibri" w:hAnsi="Times New Roman" w:cs="Times New Roman"/>
                <w:i/>
                <w:iCs/>
                <w:kern w:val="2"/>
                <w:sz w:val="22"/>
                <w:szCs w:val="22"/>
                <w:lang w:eastAsia="ar-SA"/>
              </w:rPr>
              <w:t>Tiekėjas</w:t>
            </w:r>
            <w:r w:rsidR="00E3522D">
              <w:rPr>
                <w:rFonts w:ascii="Times New Roman" w:eastAsia="Calibri" w:hAnsi="Times New Roman" w:cs="Times New Roman"/>
                <w:i/>
                <w:iCs/>
                <w:kern w:val="2"/>
                <w:sz w:val="22"/>
                <w:szCs w:val="22"/>
                <w:lang w:eastAsia="ar-SA"/>
              </w:rPr>
              <w:t>,</w:t>
            </w:r>
            <w:r w:rsidRPr="0003358F">
              <w:rPr>
                <w:rFonts w:ascii="Times New Roman" w:eastAsia="Calibri" w:hAnsi="Times New Roman" w:cs="Times New Roman"/>
                <w:i/>
                <w:iCs/>
                <w:kern w:val="2"/>
                <w:sz w:val="22"/>
                <w:szCs w:val="22"/>
                <w:lang w:eastAsia="ar-SA"/>
              </w:rPr>
              <w:t xml:space="preserve"> siūlydamas specialistus privalo įrodyti Perkančiajai organizacijai, kad vykdant pirkimo sutartį tie ištekliai jam bus prieinami. Įrodymui tiekėjas turi pateikti darbo sutartis, ketinimų protokolus, laisvos formos deklaraciją dėl ketinimo pasitelkti subtiekėją), kurie patvirtintų, kad tiekėjui pasiūlytų specialistų ištekliai bus prieinami per visą sutartinių įsipareigojimų vykdymo laikotarpį.</w:t>
            </w:r>
          </w:p>
        </w:tc>
        <w:tc>
          <w:tcPr>
            <w:tcW w:w="4111" w:type="dxa"/>
          </w:tcPr>
          <w:p w14:paraId="42FF69F1" w14:textId="77777777" w:rsidR="002817B4" w:rsidRDefault="002817B4" w:rsidP="002817B4">
            <w:pPr>
              <w:tabs>
                <w:tab w:val="left" w:pos="372"/>
              </w:tabs>
              <w:suppressAutoHyphens/>
              <w:autoSpaceDN w:val="0"/>
              <w:ind w:firstLine="316"/>
              <w:jc w:val="both"/>
              <w:rPr>
                <w:rFonts w:ascii="Times New Roman" w:eastAsia="Calibri" w:hAnsi="Times New Roman" w:cs="Times New Roman"/>
                <w:bCs/>
                <w:sz w:val="22"/>
                <w:szCs w:val="22"/>
                <w:lang w:eastAsia="ar-SA"/>
              </w:rPr>
            </w:pPr>
            <w:r w:rsidRPr="002817B4">
              <w:rPr>
                <w:rFonts w:ascii="Times New Roman" w:eastAsia="Calibri" w:hAnsi="Times New Roman" w:cs="Times New Roman"/>
                <w:bCs/>
                <w:i/>
                <w:iCs/>
                <w:color w:val="00B050"/>
                <w:sz w:val="22"/>
                <w:szCs w:val="22"/>
                <w:lang w:eastAsia="ar-SA"/>
              </w:rPr>
              <w:lastRenderedPageBreak/>
              <w:t>Tiekėjas, kuris pagal vertinimo rezultatus galės būti pripažintas laimėjusiu Perkančiajai organizacijai</w:t>
            </w:r>
            <w:r>
              <w:rPr>
                <w:rFonts w:ascii="Times New Roman" w:eastAsia="Calibri" w:hAnsi="Times New Roman" w:cs="Times New Roman"/>
                <w:bCs/>
                <w:i/>
                <w:iCs/>
                <w:color w:val="00B050"/>
                <w:sz w:val="22"/>
                <w:szCs w:val="22"/>
                <w:lang w:eastAsia="ar-SA"/>
              </w:rPr>
              <w:t xml:space="preserve"> turi pateikti</w:t>
            </w:r>
            <w:r w:rsidRPr="002817B4">
              <w:rPr>
                <w:rFonts w:ascii="Times New Roman" w:eastAsia="Calibri" w:hAnsi="Times New Roman" w:cs="Times New Roman"/>
                <w:bCs/>
                <w:i/>
                <w:iCs/>
                <w:color w:val="00B050"/>
                <w:sz w:val="22"/>
                <w:szCs w:val="22"/>
                <w:lang w:eastAsia="ar-SA"/>
              </w:rPr>
              <w:t>:</w:t>
            </w:r>
          </w:p>
          <w:p w14:paraId="223F937E" w14:textId="5469C2BE" w:rsidR="00B1586B" w:rsidRPr="0003358F" w:rsidRDefault="00B1586B" w:rsidP="002817B4">
            <w:pPr>
              <w:tabs>
                <w:tab w:val="left" w:pos="720"/>
              </w:tabs>
              <w:ind w:firstLine="258"/>
              <w:jc w:val="both"/>
              <w:rPr>
                <w:rFonts w:ascii="Times New Roman" w:hAnsi="Times New Roman" w:cs="Times New Roman"/>
                <w:sz w:val="22"/>
                <w:szCs w:val="22"/>
              </w:rPr>
            </w:pPr>
            <w:r w:rsidRPr="0003358F">
              <w:rPr>
                <w:rFonts w:ascii="Times New Roman" w:hAnsi="Times New Roman" w:cs="Times New Roman"/>
                <w:sz w:val="22"/>
                <w:szCs w:val="22"/>
              </w:rPr>
              <w:t>1) Specialistų, galinčių teikti nurodytas paslaugas, sąrašą (</w:t>
            </w:r>
            <w:r w:rsidRPr="0003358F">
              <w:rPr>
                <w:rFonts w:ascii="Times New Roman" w:hAnsi="Times New Roman" w:cs="Times New Roman"/>
                <w:i/>
                <w:iCs/>
                <w:sz w:val="22"/>
                <w:szCs w:val="22"/>
              </w:rPr>
              <w:t xml:space="preserve">specialiųjų pirkimo sąlygų </w:t>
            </w:r>
            <w:r w:rsidRPr="00077210">
              <w:rPr>
                <w:rFonts w:ascii="Times New Roman" w:hAnsi="Times New Roman" w:cs="Times New Roman"/>
                <w:i/>
                <w:iCs/>
                <w:color w:val="00B050"/>
                <w:sz w:val="22"/>
                <w:szCs w:val="22"/>
              </w:rPr>
              <w:t>1</w:t>
            </w:r>
            <w:r w:rsidR="00EA132A">
              <w:rPr>
                <w:rFonts w:ascii="Times New Roman" w:hAnsi="Times New Roman" w:cs="Times New Roman"/>
                <w:i/>
                <w:iCs/>
                <w:color w:val="00B050"/>
                <w:sz w:val="22"/>
                <w:szCs w:val="22"/>
              </w:rPr>
              <w:t>0</w:t>
            </w:r>
            <w:r w:rsidRPr="00077210">
              <w:rPr>
                <w:rFonts w:ascii="Times New Roman" w:hAnsi="Times New Roman" w:cs="Times New Roman"/>
                <w:i/>
                <w:iCs/>
                <w:color w:val="00B050"/>
                <w:sz w:val="22"/>
                <w:szCs w:val="22"/>
              </w:rPr>
              <w:t xml:space="preserve"> priedas</w:t>
            </w:r>
            <w:r w:rsidRPr="0003358F">
              <w:rPr>
                <w:rFonts w:ascii="Times New Roman" w:hAnsi="Times New Roman" w:cs="Times New Roman"/>
                <w:sz w:val="22"/>
                <w:szCs w:val="22"/>
              </w:rPr>
              <w:t>);</w:t>
            </w:r>
          </w:p>
          <w:p w14:paraId="7C0A186B" w14:textId="77777777" w:rsidR="00B1586B" w:rsidRPr="0003358F" w:rsidRDefault="00B1586B" w:rsidP="002817B4">
            <w:pPr>
              <w:tabs>
                <w:tab w:val="left" w:pos="420"/>
              </w:tabs>
              <w:suppressAutoHyphens/>
              <w:autoSpaceDN w:val="0"/>
              <w:ind w:firstLine="316"/>
              <w:jc w:val="both"/>
              <w:rPr>
                <w:rFonts w:ascii="Times New Roman" w:hAnsi="Times New Roman" w:cs="Times New Roman"/>
                <w:i/>
                <w:iCs/>
                <w:sz w:val="22"/>
                <w:szCs w:val="22"/>
              </w:rPr>
            </w:pPr>
            <w:r w:rsidRPr="0003358F">
              <w:rPr>
                <w:rFonts w:ascii="Times New Roman" w:hAnsi="Times New Roman" w:cs="Times New Roman"/>
                <w:sz w:val="22"/>
                <w:szCs w:val="22"/>
              </w:rPr>
              <w:lastRenderedPageBreak/>
              <w:t>2) Valstybinės maisto ir veterinarijos tarnybos išduoto (-ų) fizinio asmens veterinarinės praktikos licencijos (-ų) ar kito (-ų) lygiaverčio (-</w:t>
            </w:r>
            <w:proofErr w:type="spellStart"/>
            <w:r w:rsidRPr="0003358F">
              <w:rPr>
                <w:rFonts w:ascii="Times New Roman" w:hAnsi="Times New Roman" w:cs="Times New Roman"/>
                <w:sz w:val="22"/>
                <w:szCs w:val="22"/>
              </w:rPr>
              <w:t>ių</w:t>
            </w:r>
            <w:proofErr w:type="spellEnd"/>
            <w:r w:rsidRPr="0003358F">
              <w:rPr>
                <w:rFonts w:ascii="Times New Roman" w:hAnsi="Times New Roman" w:cs="Times New Roman"/>
                <w:sz w:val="22"/>
                <w:szCs w:val="22"/>
              </w:rPr>
              <w:t>) dokumento (-ų), ar atitinkamos užsienio šalies institucijos išduoto lygiaverčio dokumento, teisės aktų nustatyta tvarka pripažinto Lietuvos Respublikoje, įrodančio (-</w:t>
            </w:r>
            <w:proofErr w:type="spellStart"/>
            <w:r w:rsidRPr="0003358F">
              <w:rPr>
                <w:rFonts w:ascii="Times New Roman" w:hAnsi="Times New Roman" w:cs="Times New Roman"/>
                <w:sz w:val="22"/>
                <w:szCs w:val="22"/>
              </w:rPr>
              <w:t>ių</w:t>
            </w:r>
            <w:proofErr w:type="spellEnd"/>
            <w:r w:rsidRPr="0003358F">
              <w:rPr>
                <w:rFonts w:ascii="Times New Roman" w:hAnsi="Times New Roman" w:cs="Times New Roman"/>
                <w:sz w:val="22"/>
                <w:szCs w:val="22"/>
              </w:rPr>
              <w:t>), kad siūlomas (-i) specialistas (-ai) turi atitinkamą kvalifikaciją, kopija (-</w:t>
            </w:r>
            <w:proofErr w:type="spellStart"/>
            <w:r w:rsidRPr="0003358F">
              <w:rPr>
                <w:rFonts w:ascii="Times New Roman" w:hAnsi="Times New Roman" w:cs="Times New Roman"/>
                <w:sz w:val="22"/>
                <w:szCs w:val="22"/>
              </w:rPr>
              <w:t>os</w:t>
            </w:r>
            <w:proofErr w:type="spellEnd"/>
            <w:r w:rsidRPr="0003358F">
              <w:rPr>
                <w:rFonts w:ascii="Times New Roman" w:hAnsi="Times New Roman" w:cs="Times New Roman"/>
                <w:sz w:val="22"/>
                <w:szCs w:val="22"/>
              </w:rPr>
              <w:t>)</w:t>
            </w:r>
            <w:r w:rsidRPr="0003358F">
              <w:rPr>
                <w:rFonts w:ascii="Times New Roman" w:hAnsi="Times New Roman" w:cs="Times New Roman"/>
                <w:i/>
                <w:iCs/>
                <w:sz w:val="22"/>
                <w:szCs w:val="22"/>
              </w:rPr>
              <w:t>.</w:t>
            </w:r>
          </w:p>
          <w:p w14:paraId="2A57C44C" w14:textId="77777777" w:rsidR="00B1586B" w:rsidRPr="0003358F" w:rsidRDefault="00B1586B" w:rsidP="002817B4">
            <w:pPr>
              <w:tabs>
                <w:tab w:val="left" w:pos="372"/>
              </w:tabs>
              <w:autoSpaceDN w:val="0"/>
              <w:jc w:val="both"/>
              <w:rPr>
                <w:rFonts w:ascii="Times New Roman" w:hAnsi="Times New Roman" w:cs="Times New Roman"/>
                <w:sz w:val="22"/>
                <w:szCs w:val="22"/>
              </w:rPr>
            </w:pPr>
          </w:p>
          <w:p w14:paraId="0E87F4DD" w14:textId="0412622B" w:rsidR="00B1586B" w:rsidRPr="0003358F" w:rsidRDefault="00B1586B" w:rsidP="00B1586B">
            <w:pPr>
              <w:tabs>
                <w:tab w:val="left" w:pos="372"/>
              </w:tabs>
              <w:suppressAutoHyphens/>
              <w:autoSpaceDN w:val="0"/>
              <w:ind w:firstLine="316"/>
              <w:rPr>
                <w:rFonts w:ascii="Times New Roman" w:eastAsia="Calibri" w:hAnsi="Times New Roman" w:cs="Times New Roman"/>
                <w:bCs/>
                <w:sz w:val="22"/>
                <w:szCs w:val="22"/>
                <w:lang w:eastAsia="ar-SA"/>
              </w:rPr>
            </w:pPr>
            <w:r w:rsidRPr="0003358F">
              <w:rPr>
                <w:rFonts w:ascii="Times New Roman" w:hAnsi="Times New Roman" w:cs="Times New Roman"/>
                <w:i/>
                <w:iCs/>
                <w:sz w:val="22"/>
                <w:szCs w:val="22"/>
              </w:rPr>
              <w:t>Pateikiamos skaitmeninės dokumentų kopijos.</w:t>
            </w:r>
          </w:p>
        </w:tc>
        <w:tc>
          <w:tcPr>
            <w:tcW w:w="3118" w:type="dxa"/>
          </w:tcPr>
          <w:p w14:paraId="504CB4D5" w14:textId="77777777" w:rsidR="00B1586B" w:rsidRPr="002817B4" w:rsidRDefault="00B1586B" w:rsidP="002817B4">
            <w:pPr>
              <w:tabs>
                <w:tab w:val="left" w:pos="720"/>
              </w:tabs>
              <w:jc w:val="both"/>
              <w:rPr>
                <w:rFonts w:ascii="Times New Roman" w:hAnsi="Times New Roman" w:cs="Times New Roman"/>
                <w:i/>
                <w:iCs/>
                <w:sz w:val="22"/>
                <w:szCs w:val="22"/>
              </w:rPr>
            </w:pPr>
            <w:r w:rsidRPr="002817B4">
              <w:rPr>
                <w:rFonts w:ascii="Times New Roman" w:hAnsi="Times New Roman" w:cs="Times New Roman"/>
                <w:i/>
                <w:iCs/>
                <w:sz w:val="22"/>
                <w:szCs w:val="22"/>
              </w:rPr>
              <w:lastRenderedPageBreak/>
              <w:t>- Jeigu pasiūlymą teikia ūkio subjektų grupė – reikalavimą turi atitikti ūkio subjektų grupės nario (-</w:t>
            </w:r>
            <w:proofErr w:type="spellStart"/>
            <w:r w:rsidRPr="002817B4">
              <w:rPr>
                <w:rFonts w:ascii="Times New Roman" w:hAnsi="Times New Roman" w:cs="Times New Roman"/>
                <w:i/>
                <w:iCs/>
                <w:sz w:val="22"/>
                <w:szCs w:val="22"/>
              </w:rPr>
              <w:t>ių</w:t>
            </w:r>
            <w:proofErr w:type="spellEnd"/>
            <w:r w:rsidRPr="002817B4">
              <w:rPr>
                <w:rFonts w:ascii="Times New Roman" w:hAnsi="Times New Roman" w:cs="Times New Roman"/>
                <w:i/>
                <w:iCs/>
                <w:sz w:val="22"/>
                <w:szCs w:val="22"/>
              </w:rPr>
              <w:t xml:space="preserve">) specialistai, atsižvelgiant į jų  prisiimamus </w:t>
            </w:r>
            <w:r w:rsidRPr="002817B4">
              <w:rPr>
                <w:rFonts w:ascii="Times New Roman" w:hAnsi="Times New Roman" w:cs="Times New Roman"/>
                <w:i/>
                <w:iCs/>
                <w:sz w:val="22"/>
                <w:szCs w:val="22"/>
              </w:rPr>
              <w:lastRenderedPageBreak/>
              <w:t xml:space="preserve">įsipareigojimus Pirkimo sutarčiai vykdyti. </w:t>
            </w:r>
          </w:p>
          <w:p w14:paraId="29C22579" w14:textId="77777777" w:rsidR="00B1586B" w:rsidRPr="002817B4" w:rsidRDefault="00B1586B" w:rsidP="002817B4">
            <w:pPr>
              <w:tabs>
                <w:tab w:val="left" w:pos="720"/>
              </w:tabs>
              <w:jc w:val="both"/>
              <w:rPr>
                <w:rFonts w:ascii="Times New Roman" w:hAnsi="Times New Roman" w:cs="Times New Roman"/>
                <w:i/>
                <w:iCs/>
                <w:sz w:val="22"/>
                <w:szCs w:val="22"/>
                <w:highlight w:val="yellow"/>
              </w:rPr>
            </w:pPr>
          </w:p>
          <w:p w14:paraId="4B2988C2" w14:textId="77777777" w:rsidR="002817B4" w:rsidRDefault="00B1586B" w:rsidP="002817B4">
            <w:pPr>
              <w:tabs>
                <w:tab w:val="left" w:pos="720"/>
              </w:tabs>
              <w:jc w:val="both"/>
              <w:rPr>
                <w:rFonts w:ascii="Times New Roman" w:hAnsi="Times New Roman" w:cs="Times New Roman"/>
                <w:i/>
                <w:iCs/>
                <w:sz w:val="22"/>
                <w:szCs w:val="22"/>
              </w:rPr>
            </w:pPr>
            <w:r w:rsidRPr="002817B4">
              <w:rPr>
                <w:rFonts w:ascii="Times New Roman" w:hAnsi="Times New Roman" w:cs="Times New Roman"/>
                <w:i/>
                <w:iCs/>
                <w:sz w:val="22"/>
                <w:szCs w:val="22"/>
              </w:rPr>
              <w:t>- Tiekėjas gali remtis kitų ūkio subjektų pajėgumais tik tuo atveju, jeigu tie subjektai (jų darbuotojai) patys vykdys tą pirkimo sutarties dalį, kuriai reikia jų turimų pajėgumų.</w:t>
            </w:r>
          </w:p>
          <w:p w14:paraId="5A0E7A30" w14:textId="77777777" w:rsidR="002817B4" w:rsidRDefault="002817B4" w:rsidP="002817B4">
            <w:pPr>
              <w:tabs>
                <w:tab w:val="left" w:pos="720"/>
              </w:tabs>
              <w:jc w:val="both"/>
              <w:rPr>
                <w:rFonts w:ascii="Times New Roman" w:hAnsi="Times New Roman" w:cs="Times New Roman"/>
                <w:i/>
                <w:iCs/>
                <w:sz w:val="22"/>
                <w:szCs w:val="22"/>
              </w:rPr>
            </w:pPr>
          </w:p>
          <w:p w14:paraId="10C96C19" w14:textId="1370663A" w:rsidR="00B1586B" w:rsidRPr="0003358F" w:rsidRDefault="00B1586B" w:rsidP="002817B4">
            <w:pPr>
              <w:tabs>
                <w:tab w:val="left" w:pos="720"/>
              </w:tabs>
              <w:jc w:val="both"/>
              <w:rPr>
                <w:rFonts w:ascii="Times New Roman" w:hAnsi="Times New Roman" w:cs="Times New Roman"/>
                <w:i/>
                <w:iCs/>
                <w:sz w:val="22"/>
                <w:szCs w:val="22"/>
              </w:rPr>
            </w:pPr>
            <w:r w:rsidRPr="002817B4">
              <w:rPr>
                <w:rFonts w:ascii="Times New Roman" w:hAnsi="Times New Roman" w:cs="Times New Roman"/>
                <w:i/>
                <w:iCs/>
                <w:sz w:val="22"/>
                <w:szCs w:val="22"/>
              </w:rPr>
              <w:t>- Subtiekėjai – jei tiekėjas (jo pasitelkiami specialistai) pats atitinka nustatytą reikalavimą, tačiau ketina pasitelkti subtiekėjus (jo specialistus), subtiekėjų specialistai privalo atitikti numatytus reikalavimus, jeigu subtiekėjai (jų darbuotojai) patys vykdys tą pirkimo sutarties dalį, kuriai reikia nustatytos kvalifikacijos.</w:t>
            </w:r>
          </w:p>
        </w:tc>
      </w:tr>
      <w:tr w:rsidR="00B1586B" w:rsidRPr="00ED3332" w14:paraId="13E1FE99" w14:textId="77777777" w:rsidTr="002817B4">
        <w:tc>
          <w:tcPr>
            <w:tcW w:w="570" w:type="dxa"/>
            <w:tcBorders>
              <w:right w:val="single" w:sz="4" w:space="0" w:color="auto"/>
            </w:tcBorders>
            <w:shd w:val="clear" w:color="auto" w:fill="auto"/>
          </w:tcPr>
          <w:p w14:paraId="0C082471" w14:textId="199DF316" w:rsidR="00B1586B" w:rsidRDefault="00B1586B" w:rsidP="00B1586B">
            <w:pPr>
              <w:pStyle w:val="Sraopastraipa"/>
              <w:ind w:left="0"/>
              <w:jc w:val="both"/>
              <w:rPr>
                <w:rFonts w:ascii="Times New Roman" w:hAnsi="Times New Roman" w:cs="Times New Roman"/>
              </w:rPr>
            </w:pPr>
            <w:r>
              <w:rPr>
                <w:rFonts w:ascii="Times New Roman" w:hAnsi="Times New Roman" w:cs="Times New Roman"/>
              </w:rPr>
              <w:lastRenderedPageBreak/>
              <w:t>2.2.</w:t>
            </w:r>
          </w:p>
        </w:tc>
        <w:tc>
          <w:tcPr>
            <w:tcW w:w="2544" w:type="dxa"/>
          </w:tcPr>
          <w:p w14:paraId="2F6AC045" w14:textId="4FC8CC80" w:rsidR="00B1586B" w:rsidRPr="0003358F" w:rsidRDefault="00077210" w:rsidP="002817B4">
            <w:pPr>
              <w:suppressAutoHyphens/>
              <w:snapToGrid w:val="0"/>
              <w:jc w:val="both"/>
              <w:rPr>
                <w:rFonts w:ascii="Times New Roman" w:eastAsia="Calibri" w:hAnsi="Times New Roman" w:cs="Times New Roman"/>
                <w:kern w:val="2"/>
                <w:sz w:val="22"/>
                <w:szCs w:val="22"/>
                <w:lang w:eastAsia="ar-SA"/>
              </w:rPr>
            </w:pPr>
            <w:r w:rsidRPr="00077210">
              <w:rPr>
                <w:rFonts w:ascii="Times New Roman" w:eastAsia="Calibri" w:hAnsi="Times New Roman" w:cs="Times New Roman"/>
                <w:kern w:val="2"/>
                <w:sz w:val="22"/>
                <w:szCs w:val="22"/>
                <w:lang w:eastAsia="ar-SA"/>
              </w:rPr>
              <w:t>Tiekėjas</w:t>
            </w:r>
            <w:r w:rsidR="005C77CF">
              <w:rPr>
                <w:rFonts w:ascii="Times New Roman" w:eastAsia="Calibri" w:hAnsi="Times New Roman" w:cs="Times New Roman"/>
                <w:kern w:val="2"/>
                <w:sz w:val="22"/>
                <w:szCs w:val="22"/>
                <w:lang w:eastAsia="ar-SA"/>
              </w:rPr>
              <w:t xml:space="preserve"> </w:t>
            </w:r>
            <w:r w:rsidR="00B1586B" w:rsidRPr="0003358F">
              <w:rPr>
                <w:rFonts w:ascii="Times New Roman" w:eastAsia="Calibri" w:hAnsi="Times New Roman" w:cs="Times New Roman"/>
                <w:kern w:val="2"/>
                <w:sz w:val="22"/>
                <w:szCs w:val="22"/>
                <w:lang w:eastAsia="ar-SA"/>
              </w:rPr>
              <w:t>turi turėti nuosavybės teise arba turi būti pasitelkęs nuomos, panaudos ar kitais pagrindais ne mažiau kaip 1 (vieną) automobilį, tinkantį vežti gyvūnus (transporto priemonė turi būti įvertinta Teritorinės Valstybinės maisto ir veterinarijos tarnybos).</w:t>
            </w:r>
          </w:p>
        </w:tc>
        <w:tc>
          <w:tcPr>
            <w:tcW w:w="4111" w:type="dxa"/>
          </w:tcPr>
          <w:p w14:paraId="1C329B1C" w14:textId="77777777" w:rsidR="002817B4" w:rsidRDefault="002817B4" w:rsidP="002817B4">
            <w:pPr>
              <w:tabs>
                <w:tab w:val="left" w:pos="372"/>
              </w:tabs>
              <w:suppressAutoHyphens/>
              <w:autoSpaceDN w:val="0"/>
              <w:ind w:firstLine="316"/>
              <w:jc w:val="both"/>
              <w:rPr>
                <w:rFonts w:ascii="Times New Roman" w:eastAsia="Calibri" w:hAnsi="Times New Roman" w:cs="Times New Roman"/>
                <w:bCs/>
                <w:sz w:val="22"/>
                <w:szCs w:val="22"/>
                <w:lang w:eastAsia="ar-SA"/>
              </w:rPr>
            </w:pPr>
            <w:r w:rsidRPr="002817B4">
              <w:rPr>
                <w:rFonts w:ascii="Times New Roman" w:eastAsia="Calibri" w:hAnsi="Times New Roman" w:cs="Times New Roman"/>
                <w:bCs/>
                <w:i/>
                <w:iCs/>
                <w:color w:val="00B050"/>
                <w:sz w:val="22"/>
                <w:szCs w:val="22"/>
                <w:lang w:eastAsia="ar-SA"/>
              </w:rPr>
              <w:t>Tiekėjas, kuris pagal vertinimo rezultatus galės būti pripažintas laimėjusiu Perkančiajai organizacijai</w:t>
            </w:r>
            <w:r>
              <w:rPr>
                <w:rFonts w:ascii="Times New Roman" w:eastAsia="Calibri" w:hAnsi="Times New Roman" w:cs="Times New Roman"/>
                <w:bCs/>
                <w:i/>
                <w:iCs/>
                <w:color w:val="00B050"/>
                <w:sz w:val="22"/>
                <w:szCs w:val="22"/>
                <w:lang w:eastAsia="ar-SA"/>
              </w:rPr>
              <w:t xml:space="preserve"> turi pateikti</w:t>
            </w:r>
            <w:r w:rsidRPr="002817B4">
              <w:rPr>
                <w:rFonts w:ascii="Times New Roman" w:eastAsia="Calibri" w:hAnsi="Times New Roman" w:cs="Times New Roman"/>
                <w:bCs/>
                <w:i/>
                <w:iCs/>
                <w:color w:val="00B050"/>
                <w:sz w:val="22"/>
                <w:szCs w:val="22"/>
                <w:lang w:eastAsia="ar-SA"/>
              </w:rPr>
              <w:t>:</w:t>
            </w:r>
          </w:p>
          <w:p w14:paraId="423C3E66" w14:textId="77777777" w:rsidR="002817B4" w:rsidRDefault="002817B4" w:rsidP="002817B4">
            <w:pPr>
              <w:tabs>
                <w:tab w:val="left" w:pos="372"/>
              </w:tabs>
              <w:suppressAutoHyphens/>
              <w:autoSpaceDN w:val="0"/>
              <w:ind w:left="30" w:firstLine="286"/>
              <w:jc w:val="both"/>
              <w:rPr>
                <w:rFonts w:ascii="Times New Roman" w:hAnsi="Times New Roman" w:cs="Times New Roman"/>
                <w:sz w:val="22"/>
                <w:szCs w:val="22"/>
              </w:rPr>
            </w:pPr>
          </w:p>
          <w:p w14:paraId="07DF183B" w14:textId="5B9019D7" w:rsidR="00B1586B" w:rsidRPr="0003358F" w:rsidRDefault="00B1586B" w:rsidP="002817B4">
            <w:pPr>
              <w:tabs>
                <w:tab w:val="left" w:pos="372"/>
              </w:tabs>
              <w:suppressAutoHyphens/>
              <w:autoSpaceDN w:val="0"/>
              <w:ind w:left="30" w:firstLine="286"/>
              <w:jc w:val="both"/>
              <w:rPr>
                <w:rFonts w:ascii="Times New Roman" w:hAnsi="Times New Roman" w:cs="Times New Roman"/>
                <w:sz w:val="22"/>
                <w:szCs w:val="22"/>
              </w:rPr>
            </w:pPr>
            <w:r w:rsidRPr="0003358F">
              <w:rPr>
                <w:rFonts w:ascii="Times New Roman" w:hAnsi="Times New Roman" w:cs="Times New Roman"/>
                <w:sz w:val="22"/>
                <w:szCs w:val="22"/>
              </w:rPr>
              <w:t>1) Dokumentų, liudijančių apie tiekėjo siūlomo (-ų) automobilio (-</w:t>
            </w:r>
            <w:proofErr w:type="spellStart"/>
            <w:r w:rsidRPr="0003358F">
              <w:rPr>
                <w:rFonts w:ascii="Times New Roman" w:hAnsi="Times New Roman" w:cs="Times New Roman"/>
                <w:sz w:val="22"/>
                <w:szCs w:val="22"/>
              </w:rPr>
              <w:t>ių</w:t>
            </w:r>
            <w:proofErr w:type="spellEnd"/>
            <w:r w:rsidRPr="0003358F">
              <w:rPr>
                <w:rFonts w:ascii="Times New Roman" w:hAnsi="Times New Roman" w:cs="Times New Roman"/>
                <w:sz w:val="22"/>
                <w:szCs w:val="22"/>
              </w:rPr>
              <w:t>) nuosavybės, nuomos, panaudos faktą, arba kitų lygiaverčių dokumentų, atitinkančių Lietuvos Respublikos civilinio kodekso nuostatas, įrodančių, kad tiekėjas gali naudotis pasiūlyme nurodytu (-</w:t>
            </w:r>
            <w:proofErr w:type="spellStart"/>
            <w:r w:rsidRPr="0003358F">
              <w:rPr>
                <w:rFonts w:ascii="Times New Roman" w:hAnsi="Times New Roman" w:cs="Times New Roman"/>
                <w:sz w:val="22"/>
                <w:szCs w:val="22"/>
              </w:rPr>
              <w:t>ais</w:t>
            </w:r>
            <w:proofErr w:type="spellEnd"/>
            <w:r w:rsidRPr="0003358F">
              <w:rPr>
                <w:rFonts w:ascii="Times New Roman" w:hAnsi="Times New Roman" w:cs="Times New Roman"/>
                <w:sz w:val="22"/>
                <w:szCs w:val="22"/>
              </w:rPr>
              <w:t>) automobiliu (-</w:t>
            </w:r>
            <w:proofErr w:type="spellStart"/>
            <w:r w:rsidRPr="0003358F">
              <w:rPr>
                <w:rFonts w:ascii="Times New Roman" w:hAnsi="Times New Roman" w:cs="Times New Roman"/>
                <w:sz w:val="22"/>
                <w:szCs w:val="22"/>
              </w:rPr>
              <w:t>iais</w:t>
            </w:r>
            <w:proofErr w:type="spellEnd"/>
            <w:r w:rsidRPr="0003358F">
              <w:rPr>
                <w:rFonts w:ascii="Times New Roman" w:hAnsi="Times New Roman" w:cs="Times New Roman"/>
                <w:sz w:val="22"/>
                <w:szCs w:val="22"/>
              </w:rPr>
              <w:t>) teisėtu pagrindu, kopijos.</w:t>
            </w:r>
          </w:p>
          <w:p w14:paraId="14B13846" w14:textId="77777777" w:rsidR="00B1586B" w:rsidRPr="0003358F" w:rsidRDefault="00B1586B" w:rsidP="002817B4">
            <w:pPr>
              <w:tabs>
                <w:tab w:val="left" w:pos="372"/>
              </w:tabs>
              <w:suppressAutoHyphens/>
              <w:autoSpaceDN w:val="0"/>
              <w:ind w:left="30" w:firstLine="286"/>
              <w:jc w:val="both"/>
              <w:rPr>
                <w:rFonts w:ascii="Times New Roman" w:hAnsi="Times New Roman" w:cs="Times New Roman"/>
                <w:sz w:val="22"/>
                <w:szCs w:val="22"/>
              </w:rPr>
            </w:pPr>
            <w:r w:rsidRPr="0003358F">
              <w:rPr>
                <w:rFonts w:ascii="Times New Roman" w:hAnsi="Times New Roman" w:cs="Times New Roman"/>
                <w:sz w:val="22"/>
                <w:szCs w:val="22"/>
              </w:rPr>
              <w:t>2) Teritorinės Valstybinės maisto ir veterinarijos tarnybos įvertinimo akto (kelių transporto priemonės) ar kito lygiaverčio dokumento kopija.</w:t>
            </w:r>
          </w:p>
          <w:p w14:paraId="6DC888AE" w14:textId="77777777" w:rsidR="00B1586B" w:rsidRPr="0003358F" w:rsidRDefault="00B1586B" w:rsidP="002817B4">
            <w:pPr>
              <w:tabs>
                <w:tab w:val="left" w:pos="372"/>
              </w:tabs>
              <w:suppressAutoHyphens/>
              <w:autoSpaceDN w:val="0"/>
              <w:jc w:val="both"/>
              <w:rPr>
                <w:rFonts w:ascii="Times New Roman" w:hAnsi="Times New Roman" w:cs="Times New Roman"/>
                <w:sz w:val="22"/>
                <w:szCs w:val="22"/>
              </w:rPr>
            </w:pPr>
          </w:p>
          <w:p w14:paraId="2D5ED9E7" w14:textId="41305E57" w:rsidR="00B1586B" w:rsidRPr="0003358F" w:rsidRDefault="00B1586B" w:rsidP="002817B4">
            <w:pPr>
              <w:tabs>
                <w:tab w:val="left" w:pos="372"/>
              </w:tabs>
              <w:suppressAutoHyphens/>
              <w:autoSpaceDN w:val="0"/>
              <w:ind w:firstLine="316"/>
              <w:jc w:val="both"/>
              <w:rPr>
                <w:rFonts w:ascii="Times New Roman" w:eastAsia="Calibri" w:hAnsi="Times New Roman" w:cs="Times New Roman"/>
                <w:bCs/>
                <w:sz w:val="22"/>
                <w:szCs w:val="22"/>
                <w:lang w:eastAsia="ar-SA"/>
              </w:rPr>
            </w:pPr>
            <w:r w:rsidRPr="0003358F">
              <w:rPr>
                <w:rFonts w:ascii="Times New Roman" w:hAnsi="Times New Roman" w:cs="Times New Roman"/>
                <w:i/>
                <w:iCs/>
                <w:sz w:val="22"/>
                <w:szCs w:val="22"/>
              </w:rPr>
              <w:t>Pateikiamos skaitmeninės dokumentų kopijos.</w:t>
            </w:r>
          </w:p>
        </w:tc>
        <w:tc>
          <w:tcPr>
            <w:tcW w:w="3118" w:type="dxa"/>
          </w:tcPr>
          <w:p w14:paraId="77A0156E" w14:textId="77777777" w:rsidR="00B1586B" w:rsidRPr="002817B4" w:rsidRDefault="00B1586B" w:rsidP="002817B4">
            <w:pPr>
              <w:tabs>
                <w:tab w:val="left" w:pos="720"/>
              </w:tabs>
              <w:jc w:val="both"/>
              <w:rPr>
                <w:rFonts w:ascii="Times New Roman" w:hAnsi="Times New Roman" w:cs="Times New Roman"/>
                <w:i/>
                <w:iCs/>
                <w:sz w:val="22"/>
                <w:szCs w:val="22"/>
              </w:rPr>
            </w:pPr>
            <w:r w:rsidRPr="002817B4">
              <w:rPr>
                <w:rFonts w:ascii="Times New Roman" w:hAnsi="Times New Roman" w:cs="Times New Roman"/>
                <w:i/>
                <w:iCs/>
                <w:sz w:val="22"/>
                <w:szCs w:val="22"/>
              </w:rPr>
              <w:t xml:space="preserve">- Jeigu pasiūlymą teikia ūkio subjektų grupė – reikalavimą turi atitikti visi ūkio subjektų grupės nariai kartu, atsižvelgiant į jų prisiimamus įsipareigojimus Pirkimo sutarčiai vykdyti. </w:t>
            </w:r>
          </w:p>
          <w:p w14:paraId="53631765" w14:textId="77777777" w:rsidR="00B1586B" w:rsidRPr="002817B4" w:rsidRDefault="00B1586B" w:rsidP="002817B4">
            <w:pPr>
              <w:tabs>
                <w:tab w:val="left" w:pos="720"/>
              </w:tabs>
              <w:jc w:val="both"/>
              <w:rPr>
                <w:rFonts w:ascii="Times New Roman" w:hAnsi="Times New Roman" w:cs="Times New Roman"/>
                <w:i/>
                <w:iCs/>
                <w:sz w:val="22"/>
                <w:szCs w:val="22"/>
              </w:rPr>
            </w:pPr>
          </w:p>
          <w:p w14:paraId="1B85500A" w14:textId="77777777" w:rsidR="00B1586B" w:rsidRPr="002817B4" w:rsidRDefault="00B1586B" w:rsidP="002817B4">
            <w:pPr>
              <w:tabs>
                <w:tab w:val="left" w:pos="720"/>
              </w:tabs>
              <w:jc w:val="both"/>
              <w:rPr>
                <w:rFonts w:ascii="Times New Roman" w:hAnsi="Times New Roman" w:cs="Times New Roman"/>
                <w:i/>
                <w:iCs/>
                <w:sz w:val="22"/>
                <w:szCs w:val="22"/>
              </w:rPr>
            </w:pPr>
            <w:r w:rsidRPr="002817B4">
              <w:rPr>
                <w:rFonts w:ascii="Times New Roman" w:hAnsi="Times New Roman" w:cs="Times New Roman"/>
                <w:i/>
                <w:iCs/>
                <w:sz w:val="22"/>
                <w:szCs w:val="22"/>
              </w:rPr>
              <w:t>- Tiekėjas gali remtis kitų ūkio subjektų pajėgumais atsižvelgiant į jų prisiimamus įsipareigojimus Pirkimo sutarčiai vykdyti.</w:t>
            </w:r>
          </w:p>
          <w:p w14:paraId="645C5B02" w14:textId="77777777" w:rsidR="00B1586B" w:rsidRPr="002817B4" w:rsidRDefault="00B1586B" w:rsidP="002817B4">
            <w:pPr>
              <w:tabs>
                <w:tab w:val="left" w:pos="720"/>
              </w:tabs>
              <w:jc w:val="both"/>
              <w:rPr>
                <w:rFonts w:ascii="Times New Roman" w:hAnsi="Times New Roman" w:cs="Times New Roman"/>
                <w:i/>
                <w:iCs/>
                <w:sz w:val="22"/>
                <w:szCs w:val="22"/>
              </w:rPr>
            </w:pPr>
          </w:p>
          <w:p w14:paraId="2ADA4DA8" w14:textId="461C5197" w:rsidR="00B1586B" w:rsidRPr="002817B4" w:rsidRDefault="00B1586B" w:rsidP="002817B4">
            <w:pPr>
              <w:pStyle w:val="Sraopastraipa"/>
              <w:tabs>
                <w:tab w:val="left" w:pos="468"/>
              </w:tabs>
              <w:ind w:left="27"/>
              <w:jc w:val="both"/>
              <w:rPr>
                <w:rFonts w:ascii="Times New Roman" w:hAnsi="Times New Roman" w:cs="Times New Roman"/>
                <w:i/>
                <w:iCs/>
              </w:rPr>
            </w:pPr>
            <w:r w:rsidRPr="002817B4">
              <w:rPr>
                <w:rFonts w:ascii="Times New Roman" w:hAnsi="Times New Roman" w:cs="Times New Roman"/>
                <w:i/>
                <w:iCs/>
              </w:rPr>
              <w:t>- Subtiekėjai – jei tiekėjas pats atitinka nustatytą reikalavimą, tačiau ketina pasitelkti subtiekėjus, subtiekėjai privalo atitikti numatytus reikalavimus, jeigu subtiekėjai patys vykdys tą pirkimo sutarties dalį, kuriai reikia nustatytos kvalifikacijos.</w:t>
            </w:r>
          </w:p>
        </w:tc>
      </w:tr>
      <w:tr w:rsidR="00B1586B" w:rsidRPr="00ED3332" w14:paraId="6818E980" w14:textId="77777777" w:rsidTr="002817B4">
        <w:tc>
          <w:tcPr>
            <w:tcW w:w="570" w:type="dxa"/>
            <w:tcBorders>
              <w:right w:val="single" w:sz="4" w:space="0" w:color="auto"/>
            </w:tcBorders>
            <w:shd w:val="clear" w:color="auto" w:fill="auto"/>
          </w:tcPr>
          <w:p w14:paraId="1BF28D17" w14:textId="2CA9807F" w:rsidR="00B1586B" w:rsidRDefault="00B1586B" w:rsidP="00B1586B">
            <w:pPr>
              <w:pStyle w:val="Sraopastraipa"/>
              <w:ind w:left="0"/>
              <w:jc w:val="both"/>
              <w:rPr>
                <w:rFonts w:ascii="Times New Roman" w:hAnsi="Times New Roman" w:cs="Times New Roman"/>
              </w:rPr>
            </w:pPr>
            <w:r>
              <w:rPr>
                <w:rFonts w:ascii="Times New Roman" w:hAnsi="Times New Roman" w:cs="Times New Roman"/>
              </w:rPr>
              <w:lastRenderedPageBreak/>
              <w:t>2.3.</w:t>
            </w:r>
          </w:p>
        </w:tc>
        <w:tc>
          <w:tcPr>
            <w:tcW w:w="2544" w:type="dxa"/>
          </w:tcPr>
          <w:p w14:paraId="431B5D42" w14:textId="5A883993" w:rsidR="00B1586B" w:rsidRPr="0003358F" w:rsidRDefault="00077210" w:rsidP="002817B4">
            <w:pPr>
              <w:suppressAutoHyphens/>
              <w:snapToGrid w:val="0"/>
              <w:jc w:val="both"/>
              <w:rPr>
                <w:rFonts w:ascii="Times New Roman" w:eastAsia="Calibri" w:hAnsi="Times New Roman" w:cs="Times New Roman"/>
                <w:kern w:val="2"/>
                <w:sz w:val="22"/>
                <w:szCs w:val="22"/>
                <w:lang w:eastAsia="ar-SA"/>
              </w:rPr>
            </w:pPr>
            <w:r w:rsidRPr="00077210">
              <w:rPr>
                <w:rFonts w:ascii="Times New Roman" w:eastAsia="Calibri" w:hAnsi="Times New Roman" w:cs="Times New Roman"/>
                <w:kern w:val="2"/>
                <w:sz w:val="22"/>
                <w:szCs w:val="22"/>
                <w:lang w:eastAsia="ar-SA"/>
              </w:rPr>
              <w:t>Tiekėjas</w:t>
            </w:r>
            <w:r w:rsidR="005C77CF">
              <w:rPr>
                <w:rFonts w:ascii="Times New Roman" w:eastAsia="Calibri" w:hAnsi="Times New Roman" w:cs="Times New Roman"/>
                <w:kern w:val="2"/>
                <w:sz w:val="22"/>
                <w:szCs w:val="22"/>
                <w:lang w:eastAsia="ar-SA"/>
              </w:rPr>
              <w:t xml:space="preserve"> </w:t>
            </w:r>
            <w:r w:rsidR="00B1586B" w:rsidRPr="0003358F">
              <w:rPr>
                <w:rFonts w:ascii="Times New Roman" w:eastAsia="Calibri" w:hAnsi="Times New Roman" w:cs="Times New Roman"/>
                <w:kern w:val="2"/>
                <w:sz w:val="22"/>
                <w:szCs w:val="22"/>
                <w:lang w:eastAsia="ar-SA"/>
              </w:rPr>
              <w:t xml:space="preserve">turi turėti </w:t>
            </w:r>
            <w:r w:rsidR="00E3522D" w:rsidRPr="0017556A">
              <w:rPr>
                <w:rFonts w:ascii="Times New Roman" w:eastAsia="Calibri" w:hAnsi="Times New Roman" w:cs="Times New Roman"/>
                <w:kern w:val="2"/>
                <w:sz w:val="22"/>
                <w:szCs w:val="22"/>
                <w:lang w:eastAsia="ar-SA"/>
              </w:rPr>
              <w:t xml:space="preserve">nuosavybės teise </w:t>
            </w:r>
            <w:r w:rsidR="00B1586B" w:rsidRPr="0017556A">
              <w:rPr>
                <w:rFonts w:ascii="Times New Roman" w:eastAsia="Calibri" w:hAnsi="Times New Roman" w:cs="Times New Roman"/>
                <w:kern w:val="2"/>
                <w:sz w:val="22"/>
                <w:szCs w:val="22"/>
                <w:lang w:eastAsia="ar-SA"/>
              </w:rPr>
              <w:t>arba turi būti pasitelkęs nuomos</w:t>
            </w:r>
            <w:r w:rsidR="00E3522D" w:rsidRPr="0017556A">
              <w:rPr>
                <w:rFonts w:ascii="Times New Roman" w:eastAsia="Calibri" w:hAnsi="Times New Roman" w:cs="Times New Roman"/>
                <w:kern w:val="2"/>
                <w:sz w:val="22"/>
                <w:szCs w:val="22"/>
                <w:lang w:eastAsia="ar-SA"/>
              </w:rPr>
              <w:t>,</w:t>
            </w:r>
            <w:r w:rsidR="00B1586B" w:rsidRPr="0017556A">
              <w:rPr>
                <w:rFonts w:ascii="Times New Roman" w:eastAsia="Calibri" w:hAnsi="Times New Roman" w:cs="Times New Roman"/>
                <w:kern w:val="2"/>
                <w:sz w:val="22"/>
                <w:szCs w:val="22"/>
                <w:lang w:eastAsia="ar-SA"/>
              </w:rPr>
              <w:t xml:space="preserve"> panaudos </w:t>
            </w:r>
            <w:r w:rsidR="00E3522D" w:rsidRPr="0017556A">
              <w:rPr>
                <w:rFonts w:ascii="Times New Roman" w:eastAsia="Calibri" w:hAnsi="Times New Roman" w:cs="Times New Roman"/>
                <w:kern w:val="2"/>
                <w:sz w:val="22"/>
                <w:szCs w:val="22"/>
                <w:lang w:eastAsia="ar-SA"/>
              </w:rPr>
              <w:t xml:space="preserve">ar kitais </w:t>
            </w:r>
            <w:r w:rsidR="00B1586B" w:rsidRPr="0017556A">
              <w:rPr>
                <w:rFonts w:ascii="Times New Roman" w:eastAsia="Calibri" w:hAnsi="Times New Roman" w:cs="Times New Roman"/>
                <w:kern w:val="2"/>
                <w:sz w:val="22"/>
                <w:szCs w:val="22"/>
                <w:lang w:eastAsia="ar-SA"/>
              </w:rPr>
              <w:t>pagrindais gyvūnų surinkimo-</w:t>
            </w:r>
            <w:proofErr w:type="spellStart"/>
            <w:r w:rsidR="00B1586B" w:rsidRPr="0017556A">
              <w:rPr>
                <w:rFonts w:ascii="Times New Roman" w:eastAsia="Calibri" w:hAnsi="Times New Roman" w:cs="Times New Roman"/>
                <w:kern w:val="2"/>
                <w:sz w:val="22"/>
                <w:szCs w:val="22"/>
                <w:lang w:eastAsia="ar-SA"/>
              </w:rPr>
              <w:t>karantinavimo</w:t>
            </w:r>
            <w:proofErr w:type="spellEnd"/>
            <w:r w:rsidR="00B1586B" w:rsidRPr="0017556A">
              <w:rPr>
                <w:rFonts w:ascii="Times New Roman" w:eastAsia="Calibri" w:hAnsi="Times New Roman" w:cs="Times New Roman"/>
                <w:kern w:val="2"/>
                <w:sz w:val="22"/>
                <w:szCs w:val="22"/>
                <w:lang w:eastAsia="ar-SA"/>
              </w:rPr>
              <w:t xml:space="preserve"> patalpas, kurios turi būti įrengtos pagal minimalius </w:t>
            </w:r>
            <w:r w:rsidR="00E3522D" w:rsidRPr="0017556A">
              <w:rPr>
                <w:rFonts w:ascii="Times New Roman" w:eastAsia="Calibri" w:hAnsi="Times New Roman" w:cs="Times New Roman"/>
                <w:kern w:val="2"/>
                <w:sz w:val="22"/>
                <w:szCs w:val="22"/>
                <w:lang w:eastAsia="ar-SA"/>
              </w:rPr>
              <w:t>Veterinarijos reikalavimus gyvūnų globėjams ir globos namams</w:t>
            </w:r>
            <w:r w:rsidR="00B1586B" w:rsidRPr="0017556A">
              <w:rPr>
                <w:rFonts w:ascii="Times New Roman" w:eastAsia="Calibri" w:hAnsi="Times New Roman" w:cs="Times New Roman"/>
                <w:kern w:val="2"/>
                <w:sz w:val="22"/>
                <w:szCs w:val="22"/>
                <w:lang w:eastAsia="ar-SA"/>
              </w:rPr>
              <w:t xml:space="preserve">, patvirtintus Valstybinės maisto ir veterinarijos </w:t>
            </w:r>
            <w:r w:rsidR="00B1586B" w:rsidRPr="0003358F">
              <w:rPr>
                <w:rFonts w:ascii="Times New Roman" w:eastAsia="Calibri" w:hAnsi="Times New Roman" w:cs="Times New Roman"/>
                <w:kern w:val="2"/>
                <w:sz w:val="22"/>
                <w:szCs w:val="22"/>
                <w:lang w:eastAsia="ar-SA"/>
              </w:rPr>
              <w:t>tarnybos direktoriaus 2014 m. birželio 2 d. įsakymu Nr. B1-486.</w:t>
            </w:r>
          </w:p>
        </w:tc>
        <w:tc>
          <w:tcPr>
            <w:tcW w:w="4111" w:type="dxa"/>
          </w:tcPr>
          <w:p w14:paraId="75DCBF99" w14:textId="77777777" w:rsidR="002817B4" w:rsidRDefault="002817B4" w:rsidP="002817B4">
            <w:pPr>
              <w:tabs>
                <w:tab w:val="left" w:pos="372"/>
              </w:tabs>
              <w:suppressAutoHyphens/>
              <w:autoSpaceDN w:val="0"/>
              <w:ind w:firstLine="316"/>
              <w:jc w:val="both"/>
              <w:rPr>
                <w:rFonts w:ascii="Times New Roman" w:eastAsia="Calibri" w:hAnsi="Times New Roman" w:cs="Times New Roman"/>
                <w:bCs/>
                <w:sz w:val="22"/>
                <w:szCs w:val="22"/>
                <w:lang w:eastAsia="ar-SA"/>
              </w:rPr>
            </w:pPr>
            <w:r w:rsidRPr="002817B4">
              <w:rPr>
                <w:rFonts w:ascii="Times New Roman" w:eastAsia="Calibri" w:hAnsi="Times New Roman" w:cs="Times New Roman"/>
                <w:bCs/>
                <w:i/>
                <w:iCs/>
                <w:color w:val="00B050"/>
                <w:sz w:val="22"/>
                <w:szCs w:val="22"/>
                <w:lang w:eastAsia="ar-SA"/>
              </w:rPr>
              <w:t>Tiekėjas, kuris pagal vertinimo rezultatus galės būti pripažintas laimėjusiu Perkančiajai organizacijai</w:t>
            </w:r>
            <w:r>
              <w:rPr>
                <w:rFonts w:ascii="Times New Roman" w:eastAsia="Calibri" w:hAnsi="Times New Roman" w:cs="Times New Roman"/>
                <w:bCs/>
                <w:i/>
                <w:iCs/>
                <w:color w:val="00B050"/>
                <w:sz w:val="22"/>
                <w:szCs w:val="22"/>
                <w:lang w:eastAsia="ar-SA"/>
              </w:rPr>
              <w:t xml:space="preserve"> turi pateikti</w:t>
            </w:r>
            <w:r w:rsidRPr="002817B4">
              <w:rPr>
                <w:rFonts w:ascii="Times New Roman" w:eastAsia="Calibri" w:hAnsi="Times New Roman" w:cs="Times New Roman"/>
                <w:bCs/>
                <w:i/>
                <w:iCs/>
                <w:color w:val="00B050"/>
                <w:sz w:val="22"/>
                <w:szCs w:val="22"/>
                <w:lang w:eastAsia="ar-SA"/>
              </w:rPr>
              <w:t>:</w:t>
            </w:r>
          </w:p>
          <w:p w14:paraId="7AF9807F" w14:textId="77777777" w:rsidR="002817B4" w:rsidRDefault="002817B4" w:rsidP="002817B4">
            <w:pPr>
              <w:tabs>
                <w:tab w:val="left" w:pos="372"/>
              </w:tabs>
              <w:suppressAutoHyphens/>
              <w:autoSpaceDN w:val="0"/>
              <w:ind w:firstLine="316"/>
              <w:jc w:val="both"/>
              <w:rPr>
                <w:rFonts w:ascii="Times New Roman" w:hAnsi="Times New Roman" w:cs="Times New Roman"/>
                <w:sz w:val="22"/>
                <w:szCs w:val="22"/>
              </w:rPr>
            </w:pPr>
          </w:p>
          <w:p w14:paraId="3BF8DD79" w14:textId="42DEDE0D" w:rsidR="00B1586B" w:rsidRPr="0003358F" w:rsidRDefault="00B1586B" w:rsidP="002817B4">
            <w:pPr>
              <w:tabs>
                <w:tab w:val="left" w:pos="372"/>
              </w:tabs>
              <w:suppressAutoHyphens/>
              <w:autoSpaceDN w:val="0"/>
              <w:ind w:firstLine="316"/>
              <w:jc w:val="both"/>
              <w:rPr>
                <w:rFonts w:ascii="Times New Roman" w:hAnsi="Times New Roman" w:cs="Times New Roman"/>
                <w:sz w:val="22"/>
                <w:szCs w:val="22"/>
              </w:rPr>
            </w:pPr>
            <w:r w:rsidRPr="0003358F">
              <w:rPr>
                <w:rFonts w:ascii="Times New Roman" w:hAnsi="Times New Roman" w:cs="Times New Roman"/>
                <w:sz w:val="22"/>
                <w:szCs w:val="22"/>
              </w:rPr>
              <w:t xml:space="preserve">1) Dokumentų, liudijančių apie tiekėjo turimų gyvūnų surinkimo- </w:t>
            </w:r>
            <w:proofErr w:type="spellStart"/>
            <w:r w:rsidRPr="0003358F">
              <w:rPr>
                <w:rFonts w:ascii="Times New Roman" w:hAnsi="Times New Roman" w:cs="Times New Roman"/>
                <w:sz w:val="22"/>
                <w:szCs w:val="22"/>
              </w:rPr>
              <w:t>karantinavimo</w:t>
            </w:r>
            <w:proofErr w:type="spellEnd"/>
            <w:r w:rsidRPr="0003358F">
              <w:rPr>
                <w:rFonts w:ascii="Times New Roman" w:hAnsi="Times New Roman" w:cs="Times New Roman"/>
                <w:sz w:val="22"/>
                <w:szCs w:val="22"/>
              </w:rPr>
              <w:t xml:space="preserve"> patalpų nuosavybės, nuomos, panaudos faktą, arba kitų lygiaverčių dokumentų, atitinkančių Lietuvos Respublikos civilinio kodekso nuostatus, įrodančių, kad tiekėjas turi teisę naudotis gyvūnų surinkimo - </w:t>
            </w:r>
            <w:proofErr w:type="spellStart"/>
            <w:r w:rsidRPr="0003358F">
              <w:rPr>
                <w:rFonts w:ascii="Times New Roman" w:hAnsi="Times New Roman" w:cs="Times New Roman"/>
                <w:sz w:val="22"/>
                <w:szCs w:val="22"/>
              </w:rPr>
              <w:t>karantinavimo</w:t>
            </w:r>
            <w:proofErr w:type="spellEnd"/>
            <w:r w:rsidRPr="0003358F">
              <w:rPr>
                <w:rFonts w:ascii="Times New Roman" w:hAnsi="Times New Roman" w:cs="Times New Roman"/>
                <w:sz w:val="22"/>
                <w:szCs w:val="22"/>
              </w:rPr>
              <w:t xml:space="preserve"> patalpomis (-</w:t>
            </w:r>
            <w:proofErr w:type="spellStart"/>
            <w:r w:rsidRPr="0003358F">
              <w:rPr>
                <w:rFonts w:ascii="Times New Roman" w:hAnsi="Times New Roman" w:cs="Times New Roman"/>
                <w:sz w:val="22"/>
                <w:szCs w:val="22"/>
              </w:rPr>
              <w:t>iais</w:t>
            </w:r>
            <w:proofErr w:type="spellEnd"/>
            <w:r w:rsidRPr="0003358F">
              <w:rPr>
                <w:rFonts w:ascii="Times New Roman" w:hAnsi="Times New Roman" w:cs="Times New Roman"/>
                <w:sz w:val="22"/>
                <w:szCs w:val="22"/>
              </w:rPr>
              <w:t>) teisėtu pagrindu, kopijos.</w:t>
            </w:r>
          </w:p>
          <w:p w14:paraId="555544DF" w14:textId="77777777" w:rsidR="00B1586B" w:rsidRPr="0003358F" w:rsidRDefault="00B1586B" w:rsidP="002817B4">
            <w:pPr>
              <w:tabs>
                <w:tab w:val="left" w:pos="372"/>
              </w:tabs>
              <w:suppressAutoHyphens/>
              <w:autoSpaceDN w:val="0"/>
              <w:ind w:firstLine="316"/>
              <w:jc w:val="both"/>
              <w:rPr>
                <w:rFonts w:ascii="Times New Roman" w:hAnsi="Times New Roman" w:cs="Times New Roman"/>
                <w:sz w:val="22"/>
                <w:szCs w:val="22"/>
              </w:rPr>
            </w:pPr>
            <w:r w:rsidRPr="0003358F">
              <w:rPr>
                <w:rFonts w:ascii="Times New Roman" w:hAnsi="Times New Roman" w:cs="Times New Roman"/>
                <w:sz w:val="22"/>
                <w:szCs w:val="22"/>
              </w:rPr>
              <w:t xml:space="preserve">2) Dokumentas, patvirtinantis, kad gyvūnų surinkimo- </w:t>
            </w:r>
            <w:proofErr w:type="spellStart"/>
            <w:r w:rsidRPr="0003358F">
              <w:rPr>
                <w:rFonts w:ascii="Times New Roman" w:hAnsi="Times New Roman" w:cs="Times New Roman"/>
                <w:sz w:val="22"/>
                <w:szCs w:val="22"/>
              </w:rPr>
              <w:t>karantinavimo</w:t>
            </w:r>
            <w:proofErr w:type="spellEnd"/>
            <w:r w:rsidRPr="0003358F">
              <w:rPr>
                <w:rFonts w:ascii="Times New Roman" w:hAnsi="Times New Roman" w:cs="Times New Roman"/>
                <w:sz w:val="22"/>
                <w:szCs w:val="22"/>
              </w:rPr>
              <w:t xml:space="preserve"> patalpos turi veterinarinį patvirtinimą kaip nurodyta Veterinarijos reikalavimuose gyvūnų globėjams ir globos namams, patvirtintuose Valstybinės maisto ir veterinarijos tarnybos direktoriaus 2014 m. birželio 2 d. įsakymu Nr. B1-486. </w:t>
            </w:r>
          </w:p>
          <w:p w14:paraId="433FF7A7" w14:textId="77777777" w:rsidR="00B1586B" w:rsidRPr="0003358F" w:rsidRDefault="00B1586B" w:rsidP="002817B4">
            <w:pPr>
              <w:suppressAutoHyphens/>
              <w:jc w:val="both"/>
              <w:rPr>
                <w:rFonts w:ascii="Times New Roman" w:eastAsia="Calibri" w:hAnsi="Times New Roman" w:cs="Times New Roman"/>
                <w:kern w:val="3"/>
                <w:sz w:val="22"/>
                <w:szCs w:val="22"/>
                <w:lang w:eastAsia="ar-SA"/>
              </w:rPr>
            </w:pPr>
          </w:p>
          <w:p w14:paraId="0BD585C5" w14:textId="080C96F1" w:rsidR="00B1586B" w:rsidRPr="0003358F" w:rsidRDefault="00B1586B" w:rsidP="002817B4">
            <w:pPr>
              <w:tabs>
                <w:tab w:val="left" w:pos="372"/>
              </w:tabs>
              <w:suppressAutoHyphens/>
              <w:autoSpaceDN w:val="0"/>
              <w:ind w:firstLine="316"/>
              <w:jc w:val="both"/>
              <w:rPr>
                <w:rFonts w:ascii="Times New Roman" w:eastAsia="Calibri" w:hAnsi="Times New Roman" w:cs="Times New Roman"/>
                <w:bCs/>
                <w:sz w:val="22"/>
                <w:szCs w:val="22"/>
                <w:lang w:eastAsia="ar-SA"/>
              </w:rPr>
            </w:pPr>
            <w:r w:rsidRPr="0003358F">
              <w:rPr>
                <w:rFonts w:ascii="Times New Roman" w:hAnsi="Times New Roman" w:cs="Times New Roman"/>
                <w:i/>
                <w:iCs/>
                <w:sz w:val="22"/>
                <w:szCs w:val="22"/>
              </w:rPr>
              <w:t>Pateikiamos skaitmeninės dokumentų kopijos.</w:t>
            </w:r>
          </w:p>
        </w:tc>
        <w:tc>
          <w:tcPr>
            <w:tcW w:w="3118" w:type="dxa"/>
          </w:tcPr>
          <w:p w14:paraId="660743C9" w14:textId="77777777" w:rsidR="00B1586B" w:rsidRPr="002817B4" w:rsidRDefault="00B1586B" w:rsidP="002817B4">
            <w:pPr>
              <w:tabs>
                <w:tab w:val="left" w:pos="720"/>
              </w:tabs>
              <w:jc w:val="both"/>
              <w:rPr>
                <w:rFonts w:ascii="Times New Roman" w:hAnsi="Times New Roman" w:cs="Times New Roman"/>
                <w:i/>
                <w:iCs/>
                <w:sz w:val="22"/>
                <w:szCs w:val="22"/>
              </w:rPr>
            </w:pPr>
            <w:r w:rsidRPr="0003358F">
              <w:rPr>
                <w:rFonts w:ascii="Times New Roman" w:hAnsi="Times New Roman" w:cs="Times New Roman"/>
                <w:sz w:val="22"/>
                <w:szCs w:val="22"/>
              </w:rPr>
              <w:t xml:space="preserve">- </w:t>
            </w:r>
            <w:r w:rsidRPr="002817B4">
              <w:rPr>
                <w:rFonts w:ascii="Times New Roman" w:hAnsi="Times New Roman" w:cs="Times New Roman"/>
                <w:i/>
                <w:iCs/>
                <w:sz w:val="22"/>
                <w:szCs w:val="22"/>
              </w:rPr>
              <w:t xml:space="preserve">Jeigu pasiūlymą teikia ūkio subjektų grupė – reikalavimą turi atitikti visi ūkio subjektų grupės nariai kartu, atsižvelgiant į jų prisiimamus įsipareigojimus Pirkimo sutarčiai vykdyti. </w:t>
            </w:r>
          </w:p>
          <w:p w14:paraId="3FC0649D" w14:textId="77777777" w:rsidR="00B1586B" w:rsidRPr="002817B4" w:rsidRDefault="00B1586B" w:rsidP="002817B4">
            <w:pPr>
              <w:tabs>
                <w:tab w:val="left" w:pos="720"/>
              </w:tabs>
              <w:jc w:val="both"/>
              <w:rPr>
                <w:rFonts w:ascii="Times New Roman" w:hAnsi="Times New Roman" w:cs="Times New Roman"/>
                <w:i/>
                <w:iCs/>
                <w:sz w:val="22"/>
                <w:szCs w:val="22"/>
              </w:rPr>
            </w:pPr>
          </w:p>
          <w:p w14:paraId="52E0B8C5" w14:textId="77777777" w:rsidR="00B1586B" w:rsidRPr="002817B4" w:rsidRDefault="00B1586B" w:rsidP="002817B4">
            <w:pPr>
              <w:tabs>
                <w:tab w:val="left" w:pos="720"/>
              </w:tabs>
              <w:jc w:val="both"/>
              <w:rPr>
                <w:rFonts w:ascii="Times New Roman" w:hAnsi="Times New Roman" w:cs="Times New Roman"/>
                <w:i/>
                <w:iCs/>
                <w:sz w:val="22"/>
                <w:szCs w:val="22"/>
              </w:rPr>
            </w:pPr>
            <w:r w:rsidRPr="002817B4">
              <w:rPr>
                <w:rFonts w:ascii="Times New Roman" w:hAnsi="Times New Roman" w:cs="Times New Roman"/>
                <w:i/>
                <w:iCs/>
                <w:sz w:val="22"/>
                <w:szCs w:val="22"/>
              </w:rPr>
              <w:t>- Tiekėjas gali remtis kitų ūkio subjektų pajėgumais atsižvelgiant į jų prisiimamus įsipareigojimus Pirkimo sutarčiai vykdyti.</w:t>
            </w:r>
          </w:p>
          <w:p w14:paraId="121D4053" w14:textId="77777777" w:rsidR="00B1586B" w:rsidRPr="002817B4" w:rsidRDefault="00B1586B" w:rsidP="002817B4">
            <w:pPr>
              <w:tabs>
                <w:tab w:val="left" w:pos="720"/>
              </w:tabs>
              <w:jc w:val="both"/>
              <w:rPr>
                <w:rFonts w:ascii="Times New Roman" w:hAnsi="Times New Roman" w:cs="Times New Roman"/>
                <w:i/>
                <w:iCs/>
                <w:sz w:val="22"/>
                <w:szCs w:val="22"/>
              </w:rPr>
            </w:pPr>
          </w:p>
          <w:p w14:paraId="19799369" w14:textId="07397311" w:rsidR="00B1586B" w:rsidRPr="0003358F" w:rsidRDefault="00B1586B" w:rsidP="002817B4">
            <w:pPr>
              <w:pStyle w:val="Sraopastraipa"/>
              <w:tabs>
                <w:tab w:val="left" w:pos="468"/>
              </w:tabs>
              <w:ind w:left="27"/>
              <w:jc w:val="both"/>
              <w:rPr>
                <w:rFonts w:ascii="Times New Roman" w:hAnsi="Times New Roman" w:cs="Times New Roman"/>
                <w:i/>
                <w:iCs/>
              </w:rPr>
            </w:pPr>
            <w:r w:rsidRPr="002817B4">
              <w:rPr>
                <w:rFonts w:ascii="Times New Roman" w:hAnsi="Times New Roman" w:cs="Times New Roman"/>
                <w:i/>
                <w:iCs/>
              </w:rPr>
              <w:t>- Subtiekėjai – jei tiekėjas pats atitinka nustatytą reikalavimą, tačiau ketina pasitelkti subtiekėjus, subtiekėjai privalo atitikti numatytus reikalavimus, jeigu subtiekėjai patys vykdys tą pirkimo sutarties dalį, kuriai reikia nustatytos kvalifikacijos.</w:t>
            </w: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43794B70" w14:textId="77777777" w:rsidR="0078383E" w:rsidRDefault="0078383E" w:rsidP="002447AA">
      <w:pPr>
        <w:tabs>
          <w:tab w:val="left" w:pos="720"/>
        </w:tabs>
        <w:spacing w:after="0"/>
        <w:ind w:firstLine="567"/>
        <w:jc w:val="center"/>
        <w:rPr>
          <w:rFonts w:ascii="Times New Roman" w:eastAsia="Calibri" w:hAnsi="Times New Roman" w:cs="Times New Roman"/>
          <w:b/>
          <w:bCs/>
          <w:sz w:val="24"/>
          <w:szCs w:val="24"/>
          <w:lang w:eastAsia="en-US"/>
        </w:rPr>
      </w:pPr>
    </w:p>
    <w:p w14:paraId="58F4F4F2" w14:textId="444C7034" w:rsidR="002447AA" w:rsidRPr="002447AA" w:rsidRDefault="002447AA" w:rsidP="002447AA">
      <w:pPr>
        <w:tabs>
          <w:tab w:val="left" w:pos="720"/>
        </w:tabs>
        <w:spacing w:after="0"/>
        <w:ind w:firstLine="567"/>
        <w:jc w:val="center"/>
        <w:rPr>
          <w:rFonts w:ascii="Times New Roman" w:eastAsia="Calibri" w:hAnsi="Times New Roman" w:cs="Times New Roman"/>
          <w:b/>
          <w:bCs/>
          <w:sz w:val="24"/>
          <w:szCs w:val="24"/>
          <w:lang w:eastAsia="en-US"/>
        </w:rPr>
      </w:pPr>
      <w:r w:rsidRPr="002447AA">
        <w:rPr>
          <w:rFonts w:ascii="Times New Roman" w:eastAsia="Calibri" w:hAnsi="Times New Roman" w:cs="Times New Roman"/>
          <w:b/>
          <w:bCs/>
          <w:sz w:val="24"/>
          <w:szCs w:val="24"/>
          <w:lang w:eastAsia="en-US"/>
        </w:rPr>
        <w:t>TIEKĖJŲ KVALIFIKACIJOS REIKALAVIMAI IR REIKALAVIMAI LAIKYTIS KOKYBĖS VADYBOS SISTEMOS IR (ARBA) APLINKOS APSAUGOS VADYBOS SISTEMOS STANDARTŲ</w:t>
      </w:r>
    </w:p>
    <w:p w14:paraId="0445A798" w14:textId="4865DED3" w:rsidR="00ED3332" w:rsidRPr="007B33C3" w:rsidRDefault="00ED3332" w:rsidP="007B33C3">
      <w:pPr>
        <w:tabs>
          <w:tab w:val="left" w:pos="720"/>
        </w:tabs>
        <w:spacing w:after="0" w:line="240" w:lineRule="auto"/>
        <w:ind w:firstLine="567"/>
        <w:jc w:val="center"/>
        <w:rPr>
          <w:rFonts w:ascii="Times New Roman" w:eastAsia="Calibri" w:hAnsi="Times New Roman" w:cs="Times New Roman"/>
          <w:sz w:val="22"/>
          <w:szCs w:val="22"/>
        </w:rPr>
      </w:pPr>
    </w:p>
    <w:p w14:paraId="0ECD4DF3" w14:textId="382F1DB0" w:rsidR="00E66EDF" w:rsidRPr="002447AA" w:rsidRDefault="00E66EDF" w:rsidP="00E66EDF">
      <w:pPr>
        <w:pStyle w:val="Sraopastraipa"/>
        <w:spacing w:after="0" w:line="240" w:lineRule="auto"/>
        <w:ind w:left="0" w:firstLine="567"/>
        <w:jc w:val="both"/>
        <w:rPr>
          <w:rFonts w:ascii="Times New Roman" w:hAnsi="Times New Roman" w:cs="Times New Roman"/>
          <w:sz w:val="24"/>
          <w:szCs w:val="24"/>
        </w:rPr>
      </w:pPr>
      <w:r w:rsidRPr="002447AA">
        <w:rPr>
          <w:rFonts w:ascii="Times New Roman" w:hAnsi="Times New Roman" w:cs="Times New Roman"/>
          <w:sz w:val="24"/>
          <w:szCs w:val="24"/>
        </w:rPr>
        <w:t>Perkančioji organizacija nereikalauja, kad tiekėjai laikytųsi k</w:t>
      </w:r>
      <w:r w:rsidRPr="002447AA">
        <w:rPr>
          <w:rFonts w:ascii="Times New Roman" w:hAnsi="Times New Roman" w:cs="Times New Roman"/>
          <w:iCs/>
          <w:sz w:val="24"/>
          <w:szCs w:val="24"/>
        </w:rPr>
        <w:t>okybės vadybos sistemos ir (arba) aplinkos apsaugos vadybos sistemos standartų.</w:t>
      </w:r>
    </w:p>
    <w:sectPr w:rsidR="00E66EDF" w:rsidRPr="002447AA" w:rsidSect="007A4B35">
      <w:headerReference w:type="even" r:id="rId9"/>
      <w:headerReference w:type="default" r:id="rId10"/>
      <w:footerReference w:type="even" r:id="rId11"/>
      <w:footerReference w:type="default" r:id="rId12"/>
      <w:headerReference w:type="first" r:id="rId13"/>
      <w:footerReference w:type="first" r:id="rId14"/>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E30D" w14:textId="77777777" w:rsidR="00140BCC" w:rsidRDefault="00140BCC" w:rsidP="00B3538E">
      <w:pPr>
        <w:spacing w:after="0" w:line="240" w:lineRule="auto"/>
      </w:pPr>
      <w:r>
        <w:separator/>
      </w:r>
    </w:p>
  </w:endnote>
  <w:endnote w:type="continuationSeparator" w:id="0">
    <w:p w14:paraId="4DD58E42" w14:textId="77777777" w:rsidR="00140BCC" w:rsidRDefault="00140BCC"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4F04" w14:textId="77777777" w:rsidR="00A02CFD" w:rsidRDefault="00A02C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CE53" w14:textId="77777777" w:rsidR="00A02CFD" w:rsidRDefault="00A02C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7943" w14:textId="77777777" w:rsidR="00140BCC" w:rsidRDefault="00140BCC" w:rsidP="00B3538E">
      <w:pPr>
        <w:spacing w:after="0" w:line="240" w:lineRule="auto"/>
      </w:pPr>
      <w:r>
        <w:separator/>
      </w:r>
    </w:p>
  </w:footnote>
  <w:footnote w:type="continuationSeparator" w:id="0">
    <w:p w14:paraId="74A463F4" w14:textId="77777777" w:rsidR="00140BCC" w:rsidRDefault="00140BCC"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04C6" w14:textId="77777777" w:rsidR="00A02CFD" w:rsidRDefault="00A02C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900" w14:textId="6E950E56" w:rsidR="00B642AA" w:rsidRPr="00ED3332" w:rsidRDefault="00B642AA" w:rsidP="009E7037">
    <w:pPr>
      <w:keepNext/>
      <w:keepLines/>
      <w:spacing w:before="120" w:after="0" w:line="240" w:lineRule="auto"/>
      <w:ind w:left="4820"/>
      <w:outlineLvl w:val="1"/>
      <w:rPr>
        <w:rFonts w:ascii="Times New Roman" w:eastAsia="Calibri" w:hAnsi="Times New Roman" w:cs="Times New Roman"/>
        <w:color w:val="0070C0"/>
        <w:sz w:val="24"/>
        <w:szCs w:val="24"/>
      </w:rPr>
    </w:pPr>
    <w:r w:rsidRPr="00ED3332">
      <w:rPr>
        <w:rFonts w:ascii="Times New Roman" w:eastAsia="Calibri" w:hAnsi="Times New Roman" w:cs="Times New Roman"/>
        <w:color w:val="0070C0"/>
        <w:sz w:val="24"/>
        <w:szCs w:val="24"/>
      </w:rPr>
      <w:t xml:space="preserve">Pirkimo sąlygų </w:t>
    </w:r>
    <w:r w:rsidR="00A02CFD">
      <w:rPr>
        <w:rFonts w:ascii="Times New Roman" w:eastAsia="Calibri" w:hAnsi="Times New Roman" w:cs="Times New Roman"/>
        <w:color w:val="0070C0"/>
        <w:sz w:val="24"/>
        <w:szCs w:val="24"/>
      </w:rPr>
      <w:t>7</w:t>
    </w:r>
    <w:r w:rsidRPr="00ED3332">
      <w:rPr>
        <w:rFonts w:ascii="Times New Roman" w:eastAsia="Calibri" w:hAnsi="Times New Roman" w:cs="Times New Roman"/>
        <w:color w:val="0070C0"/>
        <w:sz w:val="24"/>
        <w:szCs w:val="24"/>
      </w:rPr>
      <w:t xml:space="preserve"> priedas „Tiekėjų kvalifikacijos </w:t>
    </w:r>
    <w:r>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p>
  <w:p w14:paraId="08D38520" w14:textId="77777777" w:rsidR="00B642AA" w:rsidRDefault="00B642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C7507EB"/>
    <w:multiLevelType w:val="hybridMultilevel"/>
    <w:tmpl w:val="77B263CE"/>
    <w:lvl w:ilvl="0" w:tplc="63EE0D96">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F222B5"/>
    <w:multiLevelType w:val="hybridMultilevel"/>
    <w:tmpl w:val="0548E8E8"/>
    <w:lvl w:ilvl="0" w:tplc="1ACA23F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4"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7"/>
  </w:num>
  <w:num w:numId="2" w16cid:durableId="1996449446">
    <w:abstractNumId w:val="12"/>
  </w:num>
  <w:num w:numId="3" w16cid:durableId="880745504">
    <w:abstractNumId w:val="5"/>
  </w:num>
  <w:num w:numId="4" w16cid:durableId="682129280">
    <w:abstractNumId w:val="2"/>
  </w:num>
  <w:num w:numId="5" w16cid:durableId="1949895190">
    <w:abstractNumId w:val="13"/>
  </w:num>
  <w:num w:numId="6" w16cid:durableId="283583768">
    <w:abstractNumId w:val="4"/>
  </w:num>
  <w:num w:numId="7" w16cid:durableId="1813516783">
    <w:abstractNumId w:val="14"/>
  </w:num>
  <w:num w:numId="8" w16cid:durableId="1012876875">
    <w:abstractNumId w:val="10"/>
  </w:num>
  <w:num w:numId="9" w16cid:durableId="1933126380">
    <w:abstractNumId w:val="11"/>
  </w:num>
  <w:num w:numId="10" w16cid:durableId="1014649518">
    <w:abstractNumId w:val="8"/>
  </w:num>
  <w:num w:numId="11" w16cid:durableId="808400558">
    <w:abstractNumId w:val="0"/>
  </w:num>
  <w:num w:numId="12" w16cid:durableId="754672954">
    <w:abstractNumId w:val="1"/>
  </w:num>
  <w:num w:numId="13" w16cid:durableId="1140465463">
    <w:abstractNumId w:val="3"/>
  </w:num>
  <w:num w:numId="14" w16cid:durableId="1311011097">
    <w:abstractNumId w:val="9"/>
  </w:num>
  <w:num w:numId="15" w16cid:durableId="1293752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3358F"/>
    <w:rsid w:val="000468E8"/>
    <w:rsid w:val="000473CD"/>
    <w:rsid w:val="0005074D"/>
    <w:rsid w:val="00051891"/>
    <w:rsid w:val="00077210"/>
    <w:rsid w:val="000834D6"/>
    <w:rsid w:val="000A61EC"/>
    <w:rsid w:val="000B07A7"/>
    <w:rsid w:val="000C0CBA"/>
    <w:rsid w:val="000D173B"/>
    <w:rsid w:val="001067D2"/>
    <w:rsid w:val="00140BCC"/>
    <w:rsid w:val="00150DD0"/>
    <w:rsid w:val="0015429C"/>
    <w:rsid w:val="0017160C"/>
    <w:rsid w:val="00174449"/>
    <w:rsid w:val="0017556A"/>
    <w:rsid w:val="001A0289"/>
    <w:rsid w:val="001F7C3E"/>
    <w:rsid w:val="00221E09"/>
    <w:rsid w:val="002447AA"/>
    <w:rsid w:val="00261BCD"/>
    <w:rsid w:val="002763CF"/>
    <w:rsid w:val="002817B4"/>
    <w:rsid w:val="0029041A"/>
    <w:rsid w:val="00295DCD"/>
    <w:rsid w:val="002A46D9"/>
    <w:rsid w:val="002D3A69"/>
    <w:rsid w:val="002E2129"/>
    <w:rsid w:val="002E47D0"/>
    <w:rsid w:val="003078EE"/>
    <w:rsid w:val="00325157"/>
    <w:rsid w:val="00326FEA"/>
    <w:rsid w:val="00330C37"/>
    <w:rsid w:val="00353203"/>
    <w:rsid w:val="00365732"/>
    <w:rsid w:val="00377ED7"/>
    <w:rsid w:val="003A7373"/>
    <w:rsid w:val="003C3E55"/>
    <w:rsid w:val="003C64E1"/>
    <w:rsid w:val="003D273C"/>
    <w:rsid w:val="00431182"/>
    <w:rsid w:val="0043730E"/>
    <w:rsid w:val="00444229"/>
    <w:rsid w:val="00444E5E"/>
    <w:rsid w:val="00446D5F"/>
    <w:rsid w:val="004607F3"/>
    <w:rsid w:val="0048779C"/>
    <w:rsid w:val="004E66AD"/>
    <w:rsid w:val="004F4841"/>
    <w:rsid w:val="004F6AC4"/>
    <w:rsid w:val="00501CEF"/>
    <w:rsid w:val="00505383"/>
    <w:rsid w:val="00522B0B"/>
    <w:rsid w:val="005707C1"/>
    <w:rsid w:val="00575852"/>
    <w:rsid w:val="00576D75"/>
    <w:rsid w:val="00577734"/>
    <w:rsid w:val="005876EB"/>
    <w:rsid w:val="005B691B"/>
    <w:rsid w:val="005C20DB"/>
    <w:rsid w:val="005C4443"/>
    <w:rsid w:val="005C77CF"/>
    <w:rsid w:val="005D08AF"/>
    <w:rsid w:val="005F289A"/>
    <w:rsid w:val="005F5975"/>
    <w:rsid w:val="005F7FCC"/>
    <w:rsid w:val="00601630"/>
    <w:rsid w:val="00621DCB"/>
    <w:rsid w:val="006347C5"/>
    <w:rsid w:val="00635371"/>
    <w:rsid w:val="00655D31"/>
    <w:rsid w:val="00671D48"/>
    <w:rsid w:val="006930E7"/>
    <w:rsid w:val="006B3369"/>
    <w:rsid w:val="00726FDA"/>
    <w:rsid w:val="00774920"/>
    <w:rsid w:val="00781D6D"/>
    <w:rsid w:val="0078383E"/>
    <w:rsid w:val="007A4B35"/>
    <w:rsid w:val="007B33C3"/>
    <w:rsid w:val="00826695"/>
    <w:rsid w:val="00877C51"/>
    <w:rsid w:val="0089112C"/>
    <w:rsid w:val="008B5A14"/>
    <w:rsid w:val="008D5E0C"/>
    <w:rsid w:val="008F33BA"/>
    <w:rsid w:val="00957CC5"/>
    <w:rsid w:val="00984652"/>
    <w:rsid w:val="009B4858"/>
    <w:rsid w:val="009E54C0"/>
    <w:rsid w:val="009E6CA0"/>
    <w:rsid w:val="009E7037"/>
    <w:rsid w:val="00A02CFD"/>
    <w:rsid w:val="00A115EE"/>
    <w:rsid w:val="00A30370"/>
    <w:rsid w:val="00A354EC"/>
    <w:rsid w:val="00A53991"/>
    <w:rsid w:val="00A54F8F"/>
    <w:rsid w:val="00A62B00"/>
    <w:rsid w:val="00A65206"/>
    <w:rsid w:val="00A77A63"/>
    <w:rsid w:val="00A82690"/>
    <w:rsid w:val="00AA630B"/>
    <w:rsid w:val="00AA6E14"/>
    <w:rsid w:val="00AC5D86"/>
    <w:rsid w:val="00AC7D91"/>
    <w:rsid w:val="00AD4A06"/>
    <w:rsid w:val="00AE158D"/>
    <w:rsid w:val="00AE346C"/>
    <w:rsid w:val="00B01CC9"/>
    <w:rsid w:val="00B10761"/>
    <w:rsid w:val="00B1586B"/>
    <w:rsid w:val="00B226C7"/>
    <w:rsid w:val="00B23F0A"/>
    <w:rsid w:val="00B3538E"/>
    <w:rsid w:val="00B642AA"/>
    <w:rsid w:val="00BA37C1"/>
    <w:rsid w:val="00BB1277"/>
    <w:rsid w:val="00BC0D1B"/>
    <w:rsid w:val="00BD0D3A"/>
    <w:rsid w:val="00BD5C7D"/>
    <w:rsid w:val="00BF2A3D"/>
    <w:rsid w:val="00C03EA9"/>
    <w:rsid w:val="00C35F17"/>
    <w:rsid w:val="00C76D34"/>
    <w:rsid w:val="00C913DB"/>
    <w:rsid w:val="00CA5D23"/>
    <w:rsid w:val="00CD4104"/>
    <w:rsid w:val="00CE3563"/>
    <w:rsid w:val="00D00813"/>
    <w:rsid w:val="00D16223"/>
    <w:rsid w:val="00D4427D"/>
    <w:rsid w:val="00DA0E4D"/>
    <w:rsid w:val="00DA11FD"/>
    <w:rsid w:val="00DB2A12"/>
    <w:rsid w:val="00DF6F8D"/>
    <w:rsid w:val="00E03FBB"/>
    <w:rsid w:val="00E22D18"/>
    <w:rsid w:val="00E3522D"/>
    <w:rsid w:val="00E41088"/>
    <w:rsid w:val="00E5015E"/>
    <w:rsid w:val="00E66EDF"/>
    <w:rsid w:val="00E87810"/>
    <w:rsid w:val="00EA132A"/>
    <w:rsid w:val="00EA6CC7"/>
    <w:rsid w:val="00EB084C"/>
    <w:rsid w:val="00ED3332"/>
    <w:rsid w:val="00EE0522"/>
    <w:rsid w:val="00EE58C4"/>
    <w:rsid w:val="00F0078C"/>
    <w:rsid w:val="00F03EDE"/>
    <w:rsid w:val="00F13F75"/>
    <w:rsid w:val="00F2161A"/>
    <w:rsid w:val="00F35AA4"/>
    <w:rsid w:val="00F42CE8"/>
    <w:rsid w:val="00F475D1"/>
    <w:rsid w:val="00F85BCA"/>
    <w:rsid w:val="00F87846"/>
    <w:rsid w:val="00F87D97"/>
    <w:rsid w:val="00F96905"/>
    <w:rsid w:val="00FB265F"/>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 w:type="paragraph" w:customStyle="1" w:styleId="Textbody">
    <w:name w:val="Text body"/>
    <w:basedOn w:val="prastasis"/>
    <w:rsid w:val="00B1586B"/>
    <w:pPr>
      <w:tabs>
        <w:tab w:val="left" w:pos="15"/>
        <w:tab w:val="left" w:pos="30"/>
        <w:tab w:val="left" w:pos="1305"/>
        <w:tab w:val="left" w:pos="1320"/>
      </w:tabs>
      <w:suppressAutoHyphens/>
      <w:spacing w:after="0" w:line="240" w:lineRule="auto"/>
      <w:jc w:val="both"/>
      <w:textAlignment w:val="baseline"/>
    </w:pPr>
    <w:rPr>
      <w:rFonts w:ascii="Times New Roman" w:eastAsia="Times New Roman" w:hAnsi="Times New Roman" w:cs="Times New Roman"/>
      <w:kern w:val="1"/>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vt.lt/gyvunu-sveikata-ir-gerove/gyvunu-gerove/gyvunai-augintiniai/gyvunu-globeju-sarasas?languag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4810</Words>
  <Characters>2743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3</cp:revision>
  <cp:lastPrinted>2024-11-07T10:59:00Z</cp:lastPrinted>
  <dcterms:created xsi:type="dcterms:W3CDTF">2025-03-20T08:23:00Z</dcterms:created>
  <dcterms:modified xsi:type="dcterms:W3CDTF">2025-03-20T09:05:00Z</dcterms:modified>
</cp:coreProperties>
</file>