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366A" w14:textId="4C851174" w:rsidR="00795C90" w:rsidRDefault="00795C90" w:rsidP="00ED3EAB">
      <w:pPr>
        <w:spacing w:after="0" w:line="240" w:lineRule="auto"/>
        <w:jc w:val="center"/>
        <w:rPr>
          <w:rFonts w:ascii="Times New Roman" w:hAnsi="Times New Roman"/>
          <w:b/>
          <w:sz w:val="24"/>
          <w:szCs w:val="24"/>
          <w:lang w:val="lt-LT"/>
        </w:rPr>
      </w:pPr>
      <w:r w:rsidRPr="00115A1F">
        <w:rPr>
          <w:rFonts w:ascii="Times New Roman" w:hAnsi="Times New Roman"/>
          <w:b/>
          <w:sz w:val="24"/>
          <w:szCs w:val="24"/>
          <w:lang w:val="lt-LT"/>
        </w:rPr>
        <w:t>TECHNINĖ SPECIFIKACIJA</w:t>
      </w:r>
    </w:p>
    <w:p w14:paraId="7B469BBB" w14:textId="77777777" w:rsidR="00ED3EAB" w:rsidRPr="00115A1F" w:rsidRDefault="00ED3EAB" w:rsidP="00ED3EAB">
      <w:pPr>
        <w:spacing w:after="0" w:line="240" w:lineRule="auto"/>
        <w:jc w:val="center"/>
        <w:rPr>
          <w:rFonts w:ascii="Times New Roman" w:hAnsi="Times New Roman"/>
          <w:b/>
          <w:sz w:val="24"/>
          <w:szCs w:val="24"/>
          <w:lang w:val="lt-LT"/>
        </w:rPr>
      </w:pPr>
    </w:p>
    <w:p w14:paraId="6C57F547" w14:textId="45424691" w:rsidR="00D03A41" w:rsidRDefault="00D03A41" w:rsidP="00ED3EAB">
      <w:pPr>
        <w:spacing w:after="0" w:line="240" w:lineRule="auto"/>
        <w:ind w:firstLine="567"/>
        <w:jc w:val="both"/>
        <w:rPr>
          <w:rFonts w:ascii="Times New Roman" w:hAnsi="Times New Roman"/>
          <w:sz w:val="24"/>
          <w:szCs w:val="24"/>
          <w:lang w:val="lt-LT"/>
        </w:rPr>
      </w:pPr>
      <w:r w:rsidRPr="00115A1F">
        <w:rPr>
          <w:rFonts w:ascii="Times New Roman" w:hAnsi="Times New Roman"/>
          <w:bCs/>
          <w:sz w:val="24"/>
          <w:szCs w:val="24"/>
          <w:lang w:val="lt-LT"/>
        </w:rPr>
        <w:t xml:space="preserve">Nacionalinė teismų administracija (toliau – Administracija), siekdama užtikrinti efektyvų Lietuvos teismų informacinės sistemos (toliau – LITEKO) veikimą ir aukštą duomenų pralaidumą bei patikimumą, perka LITEKO infrastruktūros valdymo ir virtualizacijos tarnybinių stočių komplektą (toliau – Prekės) įskaitant programinę įrangą, pristatymą, diegimą, sukonfigūravimą bei pajungimą, kuris bus naudojamas LITEKO2 duomenų saugojimui, apdorojimui ir pasiekiamumui. </w:t>
      </w:r>
      <w:r w:rsidRPr="00115A1F">
        <w:rPr>
          <w:rFonts w:ascii="Times New Roman" w:hAnsi="Times New Roman"/>
          <w:sz w:val="24"/>
          <w:szCs w:val="24"/>
          <w:lang w:val="lt-LT"/>
        </w:rPr>
        <w:t>Šis pirkimas neskaidomas dalimis, nes šis komplektas veiks kaip vientisas objektas, kuriame bus įdiegta programinė įranga ir tarpusavyje bus susieta su visomis komplekto dalimis. Išskaidžius kyla rizika, kad komplekto dalys nesąveikaus tarpusavyje ir nebus pasiektas vientisas ir patikimas duomenų saugojimas, naudojimas ir prieinamumas bei užtikrintas sklandus LITEKO2 veikimas.</w:t>
      </w:r>
    </w:p>
    <w:p w14:paraId="27F3E3AC" w14:textId="77777777" w:rsidR="00ED3EAB" w:rsidRPr="00115A1F" w:rsidRDefault="00ED3EAB" w:rsidP="00ED3EAB">
      <w:pPr>
        <w:spacing w:after="0" w:line="240" w:lineRule="auto"/>
        <w:jc w:val="both"/>
        <w:rPr>
          <w:rFonts w:ascii="Times New Roman" w:hAnsi="Times New Roman"/>
          <w:sz w:val="24"/>
          <w:szCs w:val="24"/>
          <w:lang w:val="lt-LT"/>
        </w:rPr>
      </w:pPr>
    </w:p>
    <w:p w14:paraId="0569A719" w14:textId="09989D6C" w:rsidR="00D03A41" w:rsidRPr="00115A1F" w:rsidRDefault="00D03A41" w:rsidP="00ED3EAB">
      <w:pPr>
        <w:spacing w:after="0" w:line="240" w:lineRule="auto"/>
        <w:rPr>
          <w:rFonts w:ascii="Times New Roman" w:hAnsi="Times New Roman" w:cs="Times New Roman"/>
          <w:b/>
          <w:lang w:val="lt-LT"/>
        </w:rPr>
      </w:pPr>
      <w:r w:rsidRPr="00115A1F">
        <w:rPr>
          <w:rFonts w:ascii="Times New Roman" w:hAnsi="Times New Roman" w:cs="Times New Roman"/>
          <w:b/>
          <w:lang w:val="lt-LT"/>
        </w:rPr>
        <w:t>1 lentelė. T</w:t>
      </w:r>
      <w:r w:rsidRPr="00115A1F">
        <w:rPr>
          <w:rFonts w:ascii="Times New Roman" w:hAnsi="Times New Roman" w:cs="Times New Roman"/>
          <w:b/>
          <w:color w:val="000000" w:themeColor="text1"/>
          <w:lang w:val="lt-LT"/>
        </w:rPr>
        <w:t xml:space="preserve">arnybinė stotis </w:t>
      </w:r>
      <w:r w:rsidRPr="00115A1F">
        <w:rPr>
          <w:rFonts w:ascii="Times New Roman" w:hAnsi="Times New Roman" w:cs="Times New Roman"/>
          <w:b/>
          <w:lang w:val="lt-LT"/>
        </w:rPr>
        <w:t>– virtualizacijos stotis</w:t>
      </w:r>
      <w:r w:rsidR="002A6A16">
        <w:rPr>
          <w:rFonts w:ascii="Times New Roman" w:hAnsi="Times New Roman" w:cs="Times New Roman"/>
          <w:b/>
          <w:lang w:val="lt-LT"/>
        </w:rPr>
        <w:t>, 4 vnt.</w:t>
      </w:r>
    </w:p>
    <w:tbl>
      <w:tblPr>
        <w:tblW w:w="967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1979"/>
        <w:gridCol w:w="3682"/>
        <w:gridCol w:w="3121"/>
      </w:tblGrid>
      <w:tr w:rsidR="00D03A41" w:rsidRPr="00115A1F" w14:paraId="6CD11153" w14:textId="77777777" w:rsidTr="00A60B04">
        <w:trPr>
          <w:trHeight w:val="285"/>
        </w:trPr>
        <w:tc>
          <w:tcPr>
            <w:tcW w:w="893" w:type="dxa"/>
            <w:tcBorders>
              <w:top w:val="single" w:sz="4" w:space="0" w:color="auto"/>
              <w:left w:val="single" w:sz="4" w:space="0" w:color="auto"/>
              <w:bottom w:val="single" w:sz="4" w:space="0" w:color="auto"/>
              <w:right w:val="single" w:sz="4" w:space="0" w:color="auto"/>
            </w:tcBorders>
            <w:vAlign w:val="center"/>
            <w:hideMark/>
          </w:tcPr>
          <w:p w14:paraId="413C18C3" w14:textId="77777777" w:rsidR="00D03A41" w:rsidRPr="00115A1F" w:rsidRDefault="00D03A41" w:rsidP="00ED3EAB">
            <w:pPr>
              <w:keepNext/>
              <w:spacing w:after="0" w:line="240" w:lineRule="auto"/>
              <w:jc w:val="center"/>
              <w:rPr>
                <w:rFonts w:ascii="Times New Roman" w:hAnsi="Times New Roman" w:cs="Times New Roman"/>
                <w:b/>
                <w:color w:val="000000" w:themeColor="text1"/>
                <w:lang w:val="lt-LT"/>
              </w:rPr>
            </w:pPr>
            <w:r w:rsidRPr="00115A1F">
              <w:rPr>
                <w:rFonts w:ascii="Times New Roman" w:hAnsi="Times New Roman" w:cs="Times New Roman"/>
                <w:b/>
                <w:color w:val="000000" w:themeColor="text1"/>
                <w:lang w:val="lt-LT"/>
              </w:rPr>
              <w:t>Eil. Nr.</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98ED0E6" w14:textId="77777777" w:rsidR="00D03A41" w:rsidRPr="00115A1F" w:rsidRDefault="00D03A41" w:rsidP="00ED3EAB">
            <w:pPr>
              <w:keepNext/>
              <w:spacing w:after="0" w:line="240" w:lineRule="auto"/>
              <w:jc w:val="center"/>
              <w:rPr>
                <w:rFonts w:ascii="Times New Roman" w:hAnsi="Times New Roman" w:cs="Times New Roman"/>
                <w:b/>
                <w:color w:val="000000" w:themeColor="text1"/>
                <w:lang w:val="lt-LT"/>
              </w:rPr>
            </w:pPr>
            <w:r w:rsidRPr="00115A1F">
              <w:rPr>
                <w:rFonts w:ascii="Times New Roman" w:hAnsi="Times New Roman" w:cs="Times New Roman"/>
                <w:b/>
                <w:color w:val="000000" w:themeColor="text1"/>
                <w:lang w:val="lt-LT"/>
              </w:rPr>
              <w:t>Charakteristikos pavadinimas</w:t>
            </w:r>
          </w:p>
        </w:tc>
        <w:tc>
          <w:tcPr>
            <w:tcW w:w="3682" w:type="dxa"/>
            <w:tcBorders>
              <w:top w:val="single" w:sz="4" w:space="0" w:color="auto"/>
              <w:left w:val="single" w:sz="4" w:space="0" w:color="auto"/>
              <w:bottom w:val="single" w:sz="4" w:space="0" w:color="auto"/>
              <w:right w:val="single" w:sz="4" w:space="0" w:color="auto"/>
            </w:tcBorders>
            <w:vAlign w:val="center"/>
            <w:hideMark/>
          </w:tcPr>
          <w:p w14:paraId="36F0DC26" w14:textId="77777777" w:rsidR="00D03A41" w:rsidRPr="00115A1F" w:rsidRDefault="00D03A41" w:rsidP="00ED3EAB">
            <w:pPr>
              <w:keepNext/>
              <w:spacing w:after="0" w:line="240" w:lineRule="auto"/>
              <w:jc w:val="center"/>
              <w:rPr>
                <w:rFonts w:ascii="Times New Roman" w:hAnsi="Times New Roman" w:cs="Times New Roman"/>
                <w:b/>
                <w:color w:val="000000" w:themeColor="text1"/>
                <w:lang w:val="lt-LT"/>
              </w:rPr>
            </w:pPr>
            <w:r w:rsidRPr="00115A1F">
              <w:rPr>
                <w:rFonts w:ascii="Times New Roman" w:hAnsi="Times New Roman" w:cs="Times New Roman"/>
                <w:b/>
                <w:color w:val="000000" w:themeColor="text1"/>
                <w:lang w:val="lt-LT"/>
              </w:rPr>
              <w:t>Reikalaujama charakteristika (ne blogiau kaip)</w:t>
            </w:r>
          </w:p>
        </w:tc>
        <w:tc>
          <w:tcPr>
            <w:tcW w:w="3121" w:type="dxa"/>
            <w:tcBorders>
              <w:top w:val="single" w:sz="4" w:space="0" w:color="auto"/>
              <w:left w:val="single" w:sz="4" w:space="0" w:color="auto"/>
              <w:bottom w:val="single" w:sz="4" w:space="0" w:color="auto"/>
              <w:right w:val="single" w:sz="4" w:space="0" w:color="auto"/>
            </w:tcBorders>
            <w:vAlign w:val="center"/>
            <w:hideMark/>
          </w:tcPr>
          <w:p w14:paraId="513A7A6A" w14:textId="77777777" w:rsidR="00D03A41" w:rsidRPr="00115A1F" w:rsidRDefault="00D03A41" w:rsidP="00ED3EAB">
            <w:pPr>
              <w:keepNext/>
              <w:spacing w:after="0" w:line="240" w:lineRule="auto"/>
              <w:jc w:val="center"/>
              <w:rPr>
                <w:rFonts w:ascii="Times New Roman" w:hAnsi="Times New Roman" w:cs="Times New Roman"/>
                <w:b/>
                <w:color w:val="000000" w:themeColor="text1"/>
                <w:lang w:val="lt-LT"/>
              </w:rPr>
            </w:pPr>
            <w:r w:rsidRPr="00115A1F">
              <w:rPr>
                <w:rFonts w:ascii="Times New Roman" w:hAnsi="Times New Roman" w:cs="Times New Roman"/>
                <w:b/>
                <w:color w:val="000000" w:themeColor="text1"/>
                <w:lang w:val="lt-LT"/>
              </w:rPr>
              <w:t>Siūloma charakteristika</w:t>
            </w:r>
          </w:p>
          <w:p w14:paraId="4B7721D4" w14:textId="77777777" w:rsidR="00D03A41" w:rsidRPr="00115A1F" w:rsidRDefault="00D03A41" w:rsidP="00ED3EAB">
            <w:pPr>
              <w:spacing w:after="0" w:line="240" w:lineRule="auto"/>
              <w:jc w:val="center"/>
              <w:rPr>
                <w:rFonts w:ascii="Times New Roman" w:hAnsi="Times New Roman" w:cs="Times New Roman"/>
                <w:i/>
                <w:lang w:val="lt-LT"/>
              </w:rPr>
            </w:pPr>
            <w:r w:rsidRPr="00115A1F">
              <w:rPr>
                <w:rFonts w:ascii="Times New Roman" w:hAnsi="Times New Roman" w:cs="Times New Roman"/>
                <w:i/>
                <w:lang w:val="lt-LT"/>
              </w:rPr>
              <w:t>ir  internetinė nuoroda į gamintojo techninę dokumentaciją, nurodant dokumento puslapį ar konkrečią vietą dokumente, kurioje aprašytas reikalaujamos charakteristikos atitikimas</w:t>
            </w:r>
          </w:p>
          <w:p w14:paraId="34599C61"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FF0000"/>
                <w:lang w:val="lt-LT"/>
              </w:rPr>
              <w:t>(pildo tiekėjas)</w:t>
            </w:r>
          </w:p>
        </w:tc>
      </w:tr>
      <w:tr w:rsidR="00D03A41" w:rsidRPr="00115A1F" w14:paraId="718D71B6" w14:textId="77777777" w:rsidTr="00A60B04">
        <w:trPr>
          <w:trHeight w:val="1110"/>
        </w:trPr>
        <w:tc>
          <w:tcPr>
            <w:tcW w:w="893" w:type="dxa"/>
            <w:tcBorders>
              <w:top w:val="single" w:sz="4" w:space="0" w:color="auto"/>
              <w:left w:val="single" w:sz="4" w:space="0" w:color="auto"/>
              <w:bottom w:val="single" w:sz="4" w:space="0" w:color="auto"/>
              <w:right w:val="single" w:sz="4" w:space="0" w:color="auto"/>
            </w:tcBorders>
            <w:vAlign w:val="center"/>
          </w:tcPr>
          <w:p w14:paraId="2B92800F"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2E47904C"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Techninės įrangos gamintojas, modelis, modifikacija (jei yra)</w:t>
            </w:r>
          </w:p>
        </w:tc>
        <w:tc>
          <w:tcPr>
            <w:tcW w:w="3682" w:type="dxa"/>
            <w:tcBorders>
              <w:top w:val="single" w:sz="4" w:space="0" w:color="auto"/>
              <w:left w:val="single" w:sz="4" w:space="0" w:color="auto"/>
              <w:bottom w:val="single" w:sz="4" w:space="0" w:color="auto"/>
              <w:right w:val="single" w:sz="4" w:space="0" w:color="auto"/>
            </w:tcBorders>
            <w:vAlign w:val="center"/>
            <w:hideMark/>
          </w:tcPr>
          <w:p w14:paraId="0A778D14"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Būtina išvardinti siūlomų tarnybinių stočių komponentus, jų kiekius, modelius, gamintoją ir produktų kodus.</w:t>
            </w:r>
          </w:p>
        </w:tc>
        <w:tc>
          <w:tcPr>
            <w:tcW w:w="3121" w:type="dxa"/>
            <w:tcBorders>
              <w:top w:val="single" w:sz="4" w:space="0" w:color="auto"/>
              <w:left w:val="single" w:sz="4" w:space="0" w:color="auto"/>
              <w:bottom w:val="single" w:sz="4" w:space="0" w:color="auto"/>
              <w:right w:val="single" w:sz="4" w:space="0" w:color="auto"/>
            </w:tcBorders>
            <w:vAlign w:val="center"/>
          </w:tcPr>
          <w:p w14:paraId="276BE719" w14:textId="77777777" w:rsidR="00D03A41" w:rsidRPr="00115A1F" w:rsidRDefault="00D03A41" w:rsidP="00ED3EAB">
            <w:pPr>
              <w:spacing w:after="0" w:line="240" w:lineRule="auto"/>
              <w:rPr>
                <w:rFonts w:ascii="Times New Roman" w:hAnsi="Times New Roman" w:cs="Times New Roman"/>
                <w:color w:val="000000" w:themeColor="text1"/>
                <w:lang w:val="lt-LT"/>
              </w:rPr>
            </w:pPr>
          </w:p>
        </w:tc>
      </w:tr>
      <w:tr w:rsidR="00D03A41" w:rsidRPr="00115A1F" w14:paraId="4AE3346D" w14:textId="77777777" w:rsidTr="00A60B04">
        <w:trPr>
          <w:trHeight w:val="273"/>
        </w:trPr>
        <w:tc>
          <w:tcPr>
            <w:tcW w:w="893" w:type="dxa"/>
            <w:tcBorders>
              <w:top w:val="single" w:sz="4" w:space="0" w:color="auto"/>
              <w:left w:val="single" w:sz="4" w:space="0" w:color="auto"/>
              <w:bottom w:val="single" w:sz="4" w:space="0" w:color="auto"/>
              <w:right w:val="single" w:sz="4" w:space="0" w:color="auto"/>
            </w:tcBorders>
            <w:vAlign w:val="center"/>
          </w:tcPr>
          <w:p w14:paraId="5A5045D5"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5493D9D0"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Procesorių tipas</w:t>
            </w:r>
          </w:p>
        </w:tc>
        <w:tc>
          <w:tcPr>
            <w:tcW w:w="3682" w:type="dxa"/>
            <w:tcBorders>
              <w:top w:val="single" w:sz="4" w:space="0" w:color="auto"/>
              <w:left w:val="single" w:sz="4" w:space="0" w:color="auto"/>
              <w:bottom w:val="single" w:sz="4" w:space="0" w:color="auto"/>
              <w:right w:val="single" w:sz="4" w:space="0" w:color="auto"/>
            </w:tcBorders>
            <w:vAlign w:val="center"/>
            <w:hideMark/>
          </w:tcPr>
          <w:p w14:paraId="4717EDCF" w14:textId="77777777" w:rsidR="00D03A41" w:rsidRPr="00115A1F" w:rsidRDefault="00D03A41" w:rsidP="00ED3EAB">
            <w:pPr>
              <w:spacing w:after="0" w:line="240" w:lineRule="auto"/>
              <w:jc w:val="both"/>
              <w:rPr>
                <w:rFonts w:ascii="Times New Roman" w:hAnsi="Times New Roman" w:cs="Times New Roman"/>
                <w:i/>
                <w:color w:val="FF0000"/>
                <w:lang w:val="lt-LT"/>
              </w:rPr>
            </w:pPr>
            <w:r w:rsidRPr="00115A1F">
              <w:rPr>
                <w:rFonts w:ascii="Times New Roman" w:hAnsi="Times New Roman" w:cs="Times New Roman"/>
                <w:lang w:val="lt-LT"/>
              </w:rPr>
              <w:t>24 branduolių, x86 architektūros procesorius, palaikantis 64 bit operacines sistemas ir taikomąsias programas, virtualizavimo instrukcijas aparatiniame lygmenyje, „Hyper-Threading“, arba lygiavertes technologijas. Procesoriaus bazinis taktinis dažnis turi būti ne mažesnis nei 2.9GHz. Pasiūlyme būtina nurodyti procesoriaus gamintoją, procesoriaus tipą, pavadinimą, dažnį, spartinančiosios atminties dydį, sisteminės magistralės dažnį.</w:t>
            </w:r>
          </w:p>
        </w:tc>
        <w:tc>
          <w:tcPr>
            <w:tcW w:w="3121" w:type="dxa"/>
            <w:tcBorders>
              <w:top w:val="single" w:sz="4" w:space="0" w:color="auto"/>
              <w:left w:val="single" w:sz="4" w:space="0" w:color="auto"/>
              <w:bottom w:val="single" w:sz="4" w:space="0" w:color="auto"/>
              <w:right w:val="single" w:sz="4" w:space="0" w:color="auto"/>
            </w:tcBorders>
            <w:vAlign w:val="center"/>
          </w:tcPr>
          <w:p w14:paraId="7C0AF197" w14:textId="77777777" w:rsidR="00D03A41" w:rsidRPr="00115A1F" w:rsidRDefault="00D03A41" w:rsidP="00ED3EAB">
            <w:pPr>
              <w:spacing w:after="0" w:line="240" w:lineRule="auto"/>
              <w:rPr>
                <w:rFonts w:ascii="Times New Roman" w:hAnsi="Times New Roman" w:cs="Times New Roman"/>
                <w:i/>
                <w:color w:val="000000" w:themeColor="text1"/>
                <w:lang w:val="lt-LT"/>
              </w:rPr>
            </w:pPr>
          </w:p>
        </w:tc>
      </w:tr>
      <w:tr w:rsidR="00D03A41" w:rsidRPr="00115A1F" w14:paraId="2EA6D3F1" w14:textId="77777777" w:rsidTr="00A60B04">
        <w:trPr>
          <w:trHeight w:val="273"/>
        </w:trPr>
        <w:tc>
          <w:tcPr>
            <w:tcW w:w="893" w:type="dxa"/>
            <w:tcBorders>
              <w:top w:val="single" w:sz="4" w:space="0" w:color="auto"/>
              <w:left w:val="single" w:sz="4" w:space="0" w:color="auto"/>
              <w:bottom w:val="single" w:sz="4" w:space="0" w:color="auto"/>
              <w:right w:val="single" w:sz="4" w:space="0" w:color="auto"/>
            </w:tcBorders>
            <w:vAlign w:val="center"/>
          </w:tcPr>
          <w:p w14:paraId="095F1C22"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tcPr>
          <w:p w14:paraId="20C6F25C"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Tarnybinės stoties našumas</w:t>
            </w:r>
          </w:p>
        </w:tc>
        <w:tc>
          <w:tcPr>
            <w:tcW w:w="3682" w:type="dxa"/>
            <w:tcBorders>
              <w:top w:val="single" w:sz="4" w:space="0" w:color="auto"/>
              <w:left w:val="single" w:sz="4" w:space="0" w:color="auto"/>
              <w:bottom w:val="single" w:sz="4" w:space="0" w:color="auto"/>
              <w:right w:val="single" w:sz="4" w:space="0" w:color="auto"/>
            </w:tcBorders>
            <w:vAlign w:val="center"/>
          </w:tcPr>
          <w:p w14:paraId="0B4C7B22"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 xml:space="preserve">Našumas turi būti ne mažesnis kaip 511 vienetai pagal </w:t>
            </w:r>
            <w:r w:rsidRPr="00115A1F">
              <w:rPr>
                <w:rStyle w:val="Hipersaitas"/>
                <w:rFonts w:ascii="Times New Roman" w:eastAsiaTheme="majorEastAsia" w:hAnsi="Times New Roman" w:cs="Times New Roman"/>
                <w:color w:val="auto"/>
                <w:lang w:val="lt-LT"/>
              </w:rPr>
              <w:t>SPECrate2017_int_base</w:t>
            </w:r>
            <w:r w:rsidRPr="00115A1F">
              <w:rPr>
                <w:rStyle w:val="item"/>
                <w:rFonts w:ascii="Times New Roman" w:eastAsiaTheme="majorEastAsia" w:hAnsi="Times New Roman" w:cs="Times New Roman"/>
                <w:lang w:val="lt-LT"/>
              </w:rPr>
              <w:t xml:space="preserve"> testą ir 681 vienetų pagal </w:t>
            </w:r>
            <w:r w:rsidRPr="00115A1F">
              <w:rPr>
                <w:rStyle w:val="Hipersaitas"/>
                <w:rFonts w:ascii="Times New Roman" w:eastAsiaTheme="majorEastAsia" w:hAnsi="Times New Roman" w:cs="Times New Roman"/>
                <w:color w:val="auto"/>
                <w:lang w:val="lt-LT"/>
              </w:rPr>
              <w:t>SPECrate2017_fp_base</w:t>
            </w:r>
            <w:r w:rsidRPr="00115A1F">
              <w:rPr>
                <w:rStyle w:val="item"/>
                <w:rFonts w:ascii="Times New Roman" w:eastAsiaTheme="majorEastAsia" w:hAnsi="Times New Roman" w:cs="Times New Roman"/>
                <w:lang w:val="lt-LT"/>
              </w:rPr>
              <w:t xml:space="preserve"> testą. Rezultatai turi būti skelbiami </w:t>
            </w:r>
            <w:r w:rsidRPr="00115A1F">
              <w:rPr>
                <w:rStyle w:val="Hipersaitas"/>
                <w:rFonts w:ascii="Times New Roman" w:eastAsiaTheme="majorEastAsia" w:hAnsi="Times New Roman" w:cs="Times New Roman"/>
                <w:color w:val="auto"/>
                <w:lang w:val="lt-LT"/>
              </w:rPr>
              <w:t>https://www.spec.org</w:t>
            </w:r>
            <w:r w:rsidRPr="00115A1F">
              <w:rPr>
                <w:rStyle w:val="item"/>
                <w:rFonts w:ascii="Times New Roman" w:eastAsiaTheme="majorEastAsia" w:hAnsi="Times New Roman" w:cs="Times New Roman"/>
                <w:lang w:val="lt-LT"/>
              </w:rPr>
              <w:t xml:space="preserve"> puslapyje ir pateikti pasiūlyme. Pateikiami našumo rezultatai turi būti išmatuoti siūlomos tarnybinės stoties platformoje su siūlomais procesoriais. </w:t>
            </w:r>
            <w:r w:rsidRPr="00115A1F">
              <w:rPr>
                <w:rFonts w:ascii="Times New Roman" w:hAnsi="Times New Roman" w:cs="Times New Roman"/>
                <w:lang w:val="lt-LT"/>
              </w:rPr>
              <w:t>Testų metu procesoriaus sparta negali būti dirbtinai padidinta. Našumo rodikliai turi būti nurodomi dviejų procesorių sistemai.</w:t>
            </w:r>
          </w:p>
        </w:tc>
        <w:tc>
          <w:tcPr>
            <w:tcW w:w="3121" w:type="dxa"/>
            <w:tcBorders>
              <w:top w:val="single" w:sz="4" w:space="0" w:color="auto"/>
              <w:left w:val="single" w:sz="4" w:space="0" w:color="auto"/>
              <w:bottom w:val="single" w:sz="4" w:space="0" w:color="auto"/>
              <w:right w:val="single" w:sz="4" w:space="0" w:color="auto"/>
            </w:tcBorders>
            <w:vAlign w:val="center"/>
          </w:tcPr>
          <w:p w14:paraId="101C7450" w14:textId="77777777" w:rsidR="00D03A41" w:rsidRPr="00115A1F" w:rsidRDefault="00D03A41" w:rsidP="00ED3EAB">
            <w:pPr>
              <w:spacing w:after="0" w:line="240" w:lineRule="auto"/>
              <w:rPr>
                <w:rFonts w:ascii="Times New Roman" w:hAnsi="Times New Roman" w:cs="Times New Roman"/>
                <w:i/>
                <w:color w:val="000000" w:themeColor="text1"/>
                <w:lang w:val="lt-LT"/>
              </w:rPr>
            </w:pPr>
          </w:p>
        </w:tc>
      </w:tr>
      <w:tr w:rsidR="00D03A41" w:rsidRPr="00115A1F" w14:paraId="4E7DF983" w14:textId="77777777" w:rsidTr="00A60B04">
        <w:trPr>
          <w:trHeight w:val="282"/>
        </w:trPr>
        <w:tc>
          <w:tcPr>
            <w:tcW w:w="893" w:type="dxa"/>
            <w:tcBorders>
              <w:top w:val="single" w:sz="4" w:space="0" w:color="auto"/>
              <w:left w:val="single" w:sz="4" w:space="0" w:color="auto"/>
              <w:bottom w:val="single" w:sz="4" w:space="0" w:color="auto"/>
              <w:right w:val="single" w:sz="4" w:space="0" w:color="auto"/>
            </w:tcBorders>
            <w:vAlign w:val="center"/>
          </w:tcPr>
          <w:p w14:paraId="511D84D7"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747E0019" w14:textId="77777777" w:rsidR="00D03A41" w:rsidRPr="00115A1F" w:rsidRDefault="00D03A41" w:rsidP="00ED3EAB">
            <w:pPr>
              <w:spacing w:after="0" w:line="240" w:lineRule="auto"/>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Procesorių skaičius</w:t>
            </w:r>
          </w:p>
        </w:tc>
        <w:tc>
          <w:tcPr>
            <w:tcW w:w="3682" w:type="dxa"/>
            <w:tcBorders>
              <w:top w:val="single" w:sz="4" w:space="0" w:color="auto"/>
              <w:left w:val="single" w:sz="4" w:space="0" w:color="auto"/>
              <w:bottom w:val="single" w:sz="4" w:space="0" w:color="auto"/>
              <w:right w:val="single" w:sz="4" w:space="0" w:color="auto"/>
            </w:tcBorders>
            <w:vAlign w:val="center"/>
            <w:hideMark/>
          </w:tcPr>
          <w:p w14:paraId="20D6B0AD" w14:textId="77777777" w:rsidR="00D03A41" w:rsidRPr="00115A1F" w:rsidRDefault="00D03A41" w:rsidP="00ED3EAB">
            <w:pPr>
              <w:spacing w:after="0" w:line="240" w:lineRule="auto"/>
              <w:rPr>
                <w:rFonts w:ascii="Times New Roman" w:hAnsi="Times New Roman" w:cs="Times New Roman"/>
                <w:color w:val="FF0000"/>
                <w:lang w:val="lt-LT"/>
              </w:rPr>
            </w:pPr>
            <w:r w:rsidRPr="00115A1F">
              <w:rPr>
                <w:rFonts w:ascii="Times New Roman" w:hAnsi="Times New Roman" w:cs="Times New Roman"/>
                <w:lang w:val="lt-LT"/>
              </w:rPr>
              <w:t>Ne mažiau 2 vnt.</w:t>
            </w:r>
          </w:p>
        </w:tc>
        <w:tc>
          <w:tcPr>
            <w:tcW w:w="3121" w:type="dxa"/>
            <w:tcBorders>
              <w:top w:val="single" w:sz="4" w:space="0" w:color="auto"/>
              <w:left w:val="single" w:sz="4" w:space="0" w:color="auto"/>
              <w:bottom w:val="single" w:sz="4" w:space="0" w:color="auto"/>
              <w:right w:val="single" w:sz="4" w:space="0" w:color="auto"/>
            </w:tcBorders>
            <w:vAlign w:val="center"/>
          </w:tcPr>
          <w:p w14:paraId="67449E68" w14:textId="77777777" w:rsidR="00D03A41" w:rsidRPr="00115A1F" w:rsidRDefault="00D03A41" w:rsidP="00ED3EAB">
            <w:pPr>
              <w:spacing w:after="0" w:line="240" w:lineRule="auto"/>
              <w:rPr>
                <w:rFonts w:ascii="Times New Roman" w:hAnsi="Times New Roman" w:cs="Times New Roman"/>
                <w:color w:val="000000" w:themeColor="text1"/>
                <w:lang w:val="lt-LT"/>
              </w:rPr>
            </w:pPr>
          </w:p>
        </w:tc>
      </w:tr>
      <w:tr w:rsidR="00D03A41" w:rsidRPr="00115A1F" w14:paraId="7924AD63" w14:textId="77777777" w:rsidTr="00A60B04">
        <w:trPr>
          <w:trHeight w:val="828"/>
        </w:trPr>
        <w:tc>
          <w:tcPr>
            <w:tcW w:w="893" w:type="dxa"/>
            <w:tcBorders>
              <w:top w:val="single" w:sz="4" w:space="0" w:color="auto"/>
              <w:left w:val="single" w:sz="4" w:space="0" w:color="auto"/>
              <w:bottom w:val="single" w:sz="4" w:space="0" w:color="auto"/>
              <w:right w:val="single" w:sz="4" w:space="0" w:color="auto"/>
            </w:tcBorders>
            <w:vAlign w:val="center"/>
          </w:tcPr>
          <w:p w14:paraId="51D9E87C"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2FB8CB58"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 xml:space="preserve">Operatyvioji atmintis </w:t>
            </w:r>
          </w:p>
        </w:tc>
        <w:tc>
          <w:tcPr>
            <w:tcW w:w="3682" w:type="dxa"/>
            <w:tcBorders>
              <w:top w:val="single" w:sz="4" w:space="0" w:color="auto"/>
              <w:left w:val="single" w:sz="4" w:space="0" w:color="auto"/>
              <w:bottom w:val="single" w:sz="4" w:space="0" w:color="auto"/>
              <w:right w:val="single" w:sz="4" w:space="0" w:color="auto"/>
            </w:tcBorders>
            <w:vAlign w:val="center"/>
            <w:hideMark/>
          </w:tcPr>
          <w:p w14:paraId="5F5DB0D4" w14:textId="77777777" w:rsidR="00D03A41" w:rsidRPr="00115A1F" w:rsidRDefault="00D03A41" w:rsidP="00ED3EAB">
            <w:pPr>
              <w:spacing w:after="0" w:line="240" w:lineRule="auto"/>
              <w:jc w:val="both"/>
              <w:rPr>
                <w:rFonts w:ascii="Times New Roman" w:hAnsi="Times New Roman" w:cs="Times New Roman"/>
                <w:color w:val="FF0000"/>
                <w:lang w:val="lt-LT"/>
              </w:rPr>
            </w:pPr>
            <w:r w:rsidRPr="00115A1F">
              <w:rPr>
                <w:rFonts w:ascii="Times New Roman" w:hAnsi="Times New Roman" w:cs="Times New Roman"/>
                <w:lang w:val="lt-LT"/>
              </w:rPr>
              <w:t>Ne blogiau kaip DDR5-5600. Turi būti palaikomos A</w:t>
            </w:r>
            <w:r w:rsidRPr="00115A1F">
              <w:rPr>
                <w:rFonts w:ascii="Times New Roman" w:hAnsi="Times New Roman" w:cs="Times New Roman"/>
                <w:i/>
                <w:lang w:val="lt-LT"/>
              </w:rPr>
              <w:t xml:space="preserve">dvanced ECC </w:t>
            </w:r>
            <w:r w:rsidRPr="00115A1F">
              <w:rPr>
                <w:rFonts w:ascii="Times New Roman" w:hAnsi="Times New Roman" w:cs="Times New Roman"/>
                <w:lang w:val="lt-LT"/>
              </w:rPr>
              <w:t>arba lygiavertės technologijos.</w:t>
            </w:r>
            <w:r w:rsidRPr="00115A1F">
              <w:rPr>
                <w:rFonts w:ascii="Times New Roman" w:hAnsi="Times New Roman" w:cs="Times New Roman"/>
                <w:bCs/>
                <w:lang w:val="lt-LT"/>
              </w:rPr>
              <w:t xml:space="preserve"> Ne mažiau kaip 16 vnt. atminties jungčių tenkančių vienam procesoriui.</w:t>
            </w:r>
          </w:p>
        </w:tc>
        <w:tc>
          <w:tcPr>
            <w:tcW w:w="3121" w:type="dxa"/>
            <w:tcBorders>
              <w:top w:val="single" w:sz="4" w:space="0" w:color="auto"/>
              <w:left w:val="single" w:sz="4" w:space="0" w:color="auto"/>
              <w:bottom w:val="single" w:sz="4" w:space="0" w:color="auto"/>
              <w:right w:val="single" w:sz="4" w:space="0" w:color="auto"/>
            </w:tcBorders>
            <w:vAlign w:val="center"/>
          </w:tcPr>
          <w:p w14:paraId="2855A842" w14:textId="77777777" w:rsidR="00D03A41" w:rsidRPr="00115A1F" w:rsidRDefault="00D03A41" w:rsidP="00ED3EAB">
            <w:pPr>
              <w:spacing w:after="0" w:line="240" w:lineRule="auto"/>
              <w:rPr>
                <w:rFonts w:ascii="Times New Roman" w:hAnsi="Times New Roman" w:cs="Times New Roman"/>
                <w:color w:val="000000" w:themeColor="text1"/>
                <w:lang w:val="lt-LT"/>
              </w:rPr>
            </w:pPr>
          </w:p>
        </w:tc>
      </w:tr>
      <w:tr w:rsidR="00D03A41" w:rsidRPr="00115A1F" w14:paraId="58815FFE" w14:textId="77777777" w:rsidTr="00A60B04">
        <w:trPr>
          <w:trHeight w:val="555"/>
        </w:trPr>
        <w:tc>
          <w:tcPr>
            <w:tcW w:w="893" w:type="dxa"/>
            <w:tcBorders>
              <w:top w:val="single" w:sz="4" w:space="0" w:color="auto"/>
              <w:left w:val="single" w:sz="4" w:space="0" w:color="auto"/>
              <w:bottom w:val="single" w:sz="4" w:space="0" w:color="auto"/>
              <w:right w:val="single" w:sz="4" w:space="0" w:color="auto"/>
            </w:tcBorders>
            <w:vAlign w:val="center"/>
          </w:tcPr>
          <w:p w14:paraId="0F1C9EC3"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5803529D" w14:textId="77777777" w:rsidR="00D03A41" w:rsidRPr="00115A1F" w:rsidRDefault="00D03A41" w:rsidP="00ED3EAB">
            <w:pPr>
              <w:spacing w:after="0" w:line="240" w:lineRule="auto"/>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Įdiegta operatyvinė atmintis</w:t>
            </w:r>
          </w:p>
        </w:tc>
        <w:tc>
          <w:tcPr>
            <w:tcW w:w="3682" w:type="dxa"/>
            <w:tcBorders>
              <w:top w:val="single" w:sz="4" w:space="0" w:color="auto"/>
              <w:left w:val="single" w:sz="4" w:space="0" w:color="auto"/>
              <w:bottom w:val="single" w:sz="4" w:space="0" w:color="auto"/>
              <w:right w:val="single" w:sz="4" w:space="0" w:color="auto"/>
            </w:tcBorders>
            <w:vAlign w:val="center"/>
            <w:hideMark/>
          </w:tcPr>
          <w:p w14:paraId="12853E95" w14:textId="77777777" w:rsidR="00D03A41" w:rsidRPr="00115A1F" w:rsidRDefault="00D03A41" w:rsidP="00ED3EAB">
            <w:pPr>
              <w:spacing w:after="0" w:line="240" w:lineRule="auto"/>
              <w:rPr>
                <w:rFonts w:ascii="Times New Roman" w:hAnsi="Times New Roman" w:cs="Times New Roman"/>
                <w:strike/>
                <w:color w:val="FF0000"/>
                <w:lang w:val="lt-LT"/>
              </w:rPr>
            </w:pPr>
            <w:r w:rsidRPr="00115A1F">
              <w:rPr>
                <w:rFonts w:ascii="Times New Roman" w:hAnsi="Times New Roman" w:cs="Times New Roman"/>
                <w:lang w:val="lt-LT"/>
              </w:rPr>
              <w:t>Ne mažiau kaip 1536GB DDR5.</w:t>
            </w:r>
          </w:p>
        </w:tc>
        <w:tc>
          <w:tcPr>
            <w:tcW w:w="3121" w:type="dxa"/>
            <w:tcBorders>
              <w:top w:val="single" w:sz="4" w:space="0" w:color="auto"/>
              <w:left w:val="single" w:sz="4" w:space="0" w:color="auto"/>
              <w:bottom w:val="single" w:sz="4" w:space="0" w:color="auto"/>
              <w:right w:val="single" w:sz="4" w:space="0" w:color="auto"/>
            </w:tcBorders>
            <w:vAlign w:val="center"/>
          </w:tcPr>
          <w:p w14:paraId="1CBEA309" w14:textId="77777777" w:rsidR="00D03A41" w:rsidRPr="00115A1F" w:rsidRDefault="00D03A41" w:rsidP="00ED3EAB">
            <w:pPr>
              <w:spacing w:after="0" w:line="240" w:lineRule="auto"/>
              <w:rPr>
                <w:rFonts w:ascii="Times New Roman" w:hAnsi="Times New Roman" w:cs="Times New Roman"/>
                <w:i/>
                <w:color w:val="000000" w:themeColor="text1"/>
                <w:lang w:val="lt-LT"/>
              </w:rPr>
            </w:pPr>
          </w:p>
        </w:tc>
      </w:tr>
      <w:tr w:rsidR="00D03A41" w:rsidRPr="00115A1F" w14:paraId="40C22C36" w14:textId="77777777" w:rsidTr="00A60B04">
        <w:trPr>
          <w:trHeight w:val="555"/>
        </w:trPr>
        <w:tc>
          <w:tcPr>
            <w:tcW w:w="893" w:type="dxa"/>
            <w:tcBorders>
              <w:top w:val="single" w:sz="4" w:space="0" w:color="auto"/>
              <w:left w:val="single" w:sz="4" w:space="0" w:color="auto"/>
              <w:bottom w:val="single" w:sz="4" w:space="0" w:color="auto"/>
              <w:right w:val="single" w:sz="4" w:space="0" w:color="auto"/>
            </w:tcBorders>
            <w:vAlign w:val="center"/>
          </w:tcPr>
          <w:p w14:paraId="764C774D"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6E89B19E"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Operacinei sistemai skirtas valdiklis ir diskai</w:t>
            </w:r>
          </w:p>
        </w:tc>
        <w:tc>
          <w:tcPr>
            <w:tcW w:w="3682" w:type="dxa"/>
            <w:tcBorders>
              <w:top w:val="single" w:sz="4" w:space="0" w:color="auto"/>
              <w:left w:val="single" w:sz="4" w:space="0" w:color="auto"/>
              <w:bottom w:val="single" w:sz="4" w:space="0" w:color="auto"/>
              <w:right w:val="single" w:sz="4" w:space="0" w:color="auto"/>
            </w:tcBorders>
            <w:vAlign w:val="center"/>
            <w:hideMark/>
          </w:tcPr>
          <w:p w14:paraId="336FE2ED"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atskiras valdiklis su 2 vnt. M.2 480GB „karšto“ keitimo NVMe SSD diskais, apjungtais į RAID1.</w:t>
            </w:r>
          </w:p>
        </w:tc>
        <w:tc>
          <w:tcPr>
            <w:tcW w:w="3121" w:type="dxa"/>
            <w:tcBorders>
              <w:top w:val="single" w:sz="4" w:space="0" w:color="auto"/>
              <w:left w:val="single" w:sz="4" w:space="0" w:color="auto"/>
              <w:bottom w:val="single" w:sz="4" w:space="0" w:color="auto"/>
              <w:right w:val="single" w:sz="4" w:space="0" w:color="auto"/>
            </w:tcBorders>
            <w:vAlign w:val="center"/>
          </w:tcPr>
          <w:p w14:paraId="6661608F" w14:textId="77777777" w:rsidR="00D03A41" w:rsidRPr="00115A1F" w:rsidRDefault="00D03A41" w:rsidP="00ED3EAB">
            <w:pPr>
              <w:spacing w:after="0" w:line="240" w:lineRule="auto"/>
              <w:rPr>
                <w:rFonts w:ascii="Times New Roman" w:hAnsi="Times New Roman" w:cs="Times New Roman"/>
                <w:color w:val="000000" w:themeColor="text1"/>
                <w:lang w:val="lt-LT"/>
              </w:rPr>
            </w:pPr>
          </w:p>
        </w:tc>
      </w:tr>
      <w:tr w:rsidR="00D03A41" w:rsidRPr="00115A1F" w14:paraId="6B308E7D" w14:textId="77777777" w:rsidTr="00A60B04">
        <w:trPr>
          <w:trHeight w:val="837"/>
        </w:trPr>
        <w:tc>
          <w:tcPr>
            <w:tcW w:w="893" w:type="dxa"/>
            <w:tcBorders>
              <w:top w:val="single" w:sz="4" w:space="0" w:color="auto"/>
              <w:left w:val="single" w:sz="4" w:space="0" w:color="auto"/>
              <w:bottom w:val="single" w:sz="4" w:space="0" w:color="auto"/>
              <w:right w:val="single" w:sz="4" w:space="0" w:color="auto"/>
            </w:tcBorders>
            <w:vAlign w:val="center"/>
          </w:tcPr>
          <w:p w14:paraId="7426DA6C"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11965407"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LAN adapteris</w:t>
            </w:r>
          </w:p>
        </w:tc>
        <w:tc>
          <w:tcPr>
            <w:tcW w:w="3682" w:type="dxa"/>
            <w:tcBorders>
              <w:top w:val="single" w:sz="4" w:space="0" w:color="auto"/>
              <w:left w:val="single" w:sz="4" w:space="0" w:color="auto"/>
              <w:bottom w:val="single" w:sz="4" w:space="0" w:color="auto"/>
              <w:right w:val="single" w:sz="4" w:space="0" w:color="auto"/>
            </w:tcBorders>
            <w:vAlign w:val="center"/>
            <w:hideMark/>
          </w:tcPr>
          <w:p w14:paraId="4F224E82" w14:textId="77777777" w:rsidR="00D03A41" w:rsidRPr="00115A1F" w:rsidRDefault="00D03A41" w:rsidP="00ED3EAB">
            <w:pPr>
              <w:spacing w:after="0" w:line="240" w:lineRule="auto"/>
              <w:jc w:val="both"/>
              <w:rPr>
                <w:rFonts w:ascii="Times New Roman" w:hAnsi="Times New Roman" w:cs="Times New Roman"/>
                <w:color w:val="FF0000"/>
                <w:lang w:val="lt-LT"/>
              </w:rPr>
            </w:pPr>
            <w:r w:rsidRPr="00115A1F">
              <w:rPr>
                <w:rFonts w:ascii="Times New Roman" w:hAnsi="Times New Roman" w:cs="Times New Roman"/>
                <w:lang w:val="lt-LT"/>
              </w:rPr>
              <w:t>Ne mažiau kaip 2 vnt. 10/25GbE SFP28 sąsajų.</w:t>
            </w:r>
          </w:p>
        </w:tc>
        <w:tc>
          <w:tcPr>
            <w:tcW w:w="3121" w:type="dxa"/>
            <w:tcBorders>
              <w:top w:val="single" w:sz="4" w:space="0" w:color="auto"/>
              <w:left w:val="single" w:sz="4" w:space="0" w:color="auto"/>
              <w:bottom w:val="single" w:sz="4" w:space="0" w:color="auto"/>
              <w:right w:val="single" w:sz="4" w:space="0" w:color="auto"/>
            </w:tcBorders>
            <w:vAlign w:val="center"/>
          </w:tcPr>
          <w:p w14:paraId="722AB361" w14:textId="77777777" w:rsidR="00D03A41" w:rsidRPr="00115A1F" w:rsidRDefault="00D03A41" w:rsidP="00ED3EAB">
            <w:pPr>
              <w:spacing w:after="0" w:line="240" w:lineRule="auto"/>
              <w:rPr>
                <w:rFonts w:ascii="Times New Roman" w:hAnsi="Times New Roman" w:cs="Times New Roman"/>
                <w:color w:val="000000" w:themeColor="text1"/>
                <w:lang w:val="lt-LT"/>
              </w:rPr>
            </w:pPr>
          </w:p>
        </w:tc>
      </w:tr>
      <w:tr w:rsidR="00D03A41" w:rsidRPr="00115A1F" w14:paraId="7E8D8989" w14:textId="77777777" w:rsidTr="00A60B04">
        <w:trPr>
          <w:trHeight w:val="837"/>
        </w:trPr>
        <w:tc>
          <w:tcPr>
            <w:tcW w:w="893" w:type="dxa"/>
            <w:tcBorders>
              <w:top w:val="single" w:sz="4" w:space="0" w:color="auto"/>
              <w:left w:val="single" w:sz="4" w:space="0" w:color="auto"/>
              <w:bottom w:val="single" w:sz="4" w:space="0" w:color="auto"/>
              <w:right w:val="single" w:sz="4" w:space="0" w:color="auto"/>
            </w:tcBorders>
            <w:vAlign w:val="center"/>
          </w:tcPr>
          <w:p w14:paraId="40D75429"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tcPr>
          <w:p w14:paraId="1FC48163"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PCI išplėtimo lizdai</w:t>
            </w:r>
          </w:p>
        </w:tc>
        <w:tc>
          <w:tcPr>
            <w:tcW w:w="3682" w:type="dxa"/>
            <w:tcBorders>
              <w:top w:val="single" w:sz="4" w:space="0" w:color="auto"/>
              <w:left w:val="single" w:sz="4" w:space="0" w:color="auto"/>
              <w:bottom w:val="single" w:sz="4" w:space="0" w:color="auto"/>
              <w:right w:val="single" w:sz="4" w:space="0" w:color="auto"/>
            </w:tcBorders>
            <w:vAlign w:val="center"/>
          </w:tcPr>
          <w:p w14:paraId="50A47A4C"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ne mažiau kaip vienas laisvas PCIe 5.0 x16 išplėtimo lizdas ir</w:t>
            </w:r>
          </w:p>
          <w:p w14:paraId="50F48C73"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ne mažiau kaip vienas laisvas OCP 3.0 išplėtimo lizdas.</w:t>
            </w:r>
          </w:p>
        </w:tc>
        <w:tc>
          <w:tcPr>
            <w:tcW w:w="3121" w:type="dxa"/>
            <w:tcBorders>
              <w:top w:val="single" w:sz="4" w:space="0" w:color="auto"/>
              <w:left w:val="single" w:sz="4" w:space="0" w:color="auto"/>
              <w:bottom w:val="single" w:sz="4" w:space="0" w:color="auto"/>
              <w:right w:val="single" w:sz="4" w:space="0" w:color="auto"/>
            </w:tcBorders>
            <w:vAlign w:val="center"/>
          </w:tcPr>
          <w:p w14:paraId="50BD059F" w14:textId="77777777" w:rsidR="00D03A41" w:rsidRPr="00115A1F" w:rsidRDefault="00D03A41" w:rsidP="00ED3EAB">
            <w:pPr>
              <w:spacing w:after="0" w:line="240" w:lineRule="auto"/>
              <w:rPr>
                <w:rFonts w:ascii="Times New Roman" w:hAnsi="Times New Roman" w:cs="Times New Roman"/>
                <w:color w:val="000000" w:themeColor="text1"/>
                <w:lang w:val="lt-LT"/>
              </w:rPr>
            </w:pPr>
          </w:p>
        </w:tc>
      </w:tr>
      <w:tr w:rsidR="00D03A41" w:rsidRPr="00115A1F" w14:paraId="2E591BD6" w14:textId="77777777" w:rsidTr="00A60B04">
        <w:trPr>
          <w:trHeight w:val="555"/>
        </w:trPr>
        <w:tc>
          <w:tcPr>
            <w:tcW w:w="893" w:type="dxa"/>
            <w:tcBorders>
              <w:top w:val="single" w:sz="4" w:space="0" w:color="auto"/>
              <w:left w:val="single" w:sz="4" w:space="0" w:color="auto"/>
              <w:bottom w:val="single" w:sz="4" w:space="0" w:color="auto"/>
              <w:right w:val="single" w:sz="4" w:space="0" w:color="auto"/>
            </w:tcBorders>
            <w:vAlign w:val="center"/>
          </w:tcPr>
          <w:p w14:paraId="16E258BD"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047309D4"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bCs/>
                <w:color w:val="000000" w:themeColor="text1"/>
                <w:lang w:val="lt-LT"/>
              </w:rPr>
              <w:t>Prievadai</w:t>
            </w:r>
          </w:p>
        </w:tc>
        <w:tc>
          <w:tcPr>
            <w:tcW w:w="3682" w:type="dxa"/>
            <w:tcBorders>
              <w:top w:val="single" w:sz="4" w:space="0" w:color="auto"/>
              <w:left w:val="single" w:sz="4" w:space="0" w:color="auto"/>
              <w:bottom w:val="single" w:sz="4" w:space="0" w:color="auto"/>
              <w:right w:val="single" w:sz="4" w:space="0" w:color="auto"/>
            </w:tcBorders>
            <w:vAlign w:val="center"/>
            <w:hideMark/>
          </w:tcPr>
          <w:p w14:paraId="4C4CC236" w14:textId="77777777" w:rsidR="00D03A41" w:rsidRPr="00115A1F" w:rsidRDefault="00D03A41" w:rsidP="00ED3EAB">
            <w:pPr>
              <w:spacing w:after="0" w:line="240" w:lineRule="auto"/>
              <w:jc w:val="both"/>
              <w:rPr>
                <w:rFonts w:ascii="Times New Roman" w:hAnsi="Times New Roman" w:cs="Times New Roman"/>
                <w:bCs/>
                <w:lang w:val="lt-LT"/>
              </w:rPr>
            </w:pPr>
            <w:r w:rsidRPr="00115A1F">
              <w:rPr>
                <w:rFonts w:ascii="Times New Roman" w:hAnsi="Times New Roman" w:cs="Times New Roman"/>
                <w:bCs/>
                <w:lang w:val="lt-LT"/>
              </w:rPr>
              <w:t xml:space="preserve">Ne mažiau kaip 1 vnt. RJ45 lizdas skirtas valdymui. </w:t>
            </w:r>
          </w:p>
          <w:p w14:paraId="37C3744C" w14:textId="77777777" w:rsidR="00D03A41" w:rsidRPr="00115A1F" w:rsidRDefault="00D03A41" w:rsidP="00ED3EAB">
            <w:pPr>
              <w:spacing w:after="0" w:line="240" w:lineRule="auto"/>
              <w:jc w:val="both"/>
              <w:rPr>
                <w:rFonts w:ascii="Times New Roman" w:hAnsi="Times New Roman" w:cs="Times New Roman"/>
                <w:color w:val="FF0000"/>
                <w:lang w:val="lt-LT"/>
              </w:rPr>
            </w:pPr>
            <w:r w:rsidRPr="00115A1F">
              <w:rPr>
                <w:rFonts w:ascii="Times New Roman" w:hAnsi="Times New Roman" w:cs="Times New Roman"/>
                <w:bCs/>
                <w:lang w:val="lt-LT"/>
              </w:rPr>
              <w:t>Ne mažiau kaip 2 vnt. USB 3.2 nugarinėje korpuso dalyje. Išoriniai USB jungčių kartotuvai („USB hub“) negalimi.</w:t>
            </w:r>
          </w:p>
        </w:tc>
        <w:tc>
          <w:tcPr>
            <w:tcW w:w="3121" w:type="dxa"/>
            <w:tcBorders>
              <w:top w:val="single" w:sz="4" w:space="0" w:color="auto"/>
              <w:left w:val="single" w:sz="4" w:space="0" w:color="auto"/>
              <w:bottom w:val="single" w:sz="4" w:space="0" w:color="auto"/>
              <w:right w:val="single" w:sz="4" w:space="0" w:color="auto"/>
            </w:tcBorders>
            <w:vAlign w:val="center"/>
          </w:tcPr>
          <w:p w14:paraId="605169EA" w14:textId="77777777" w:rsidR="00D03A41" w:rsidRPr="00115A1F" w:rsidRDefault="00D03A41" w:rsidP="00ED3EAB">
            <w:pPr>
              <w:spacing w:after="0" w:line="240" w:lineRule="auto"/>
              <w:rPr>
                <w:rFonts w:ascii="Times New Roman" w:hAnsi="Times New Roman" w:cs="Times New Roman"/>
                <w:bCs/>
                <w:color w:val="000000" w:themeColor="text1"/>
                <w:lang w:val="lt-LT"/>
              </w:rPr>
            </w:pPr>
          </w:p>
        </w:tc>
      </w:tr>
      <w:tr w:rsidR="00D03A41" w:rsidRPr="00115A1F" w14:paraId="4BDACDEE" w14:textId="77777777" w:rsidTr="00A60B04">
        <w:trPr>
          <w:trHeight w:val="555"/>
        </w:trPr>
        <w:tc>
          <w:tcPr>
            <w:tcW w:w="893" w:type="dxa"/>
            <w:tcBorders>
              <w:top w:val="single" w:sz="4" w:space="0" w:color="auto"/>
              <w:left w:val="single" w:sz="4" w:space="0" w:color="auto"/>
              <w:bottom w:val="single" w:sz="4" w:space="0" w:color="auto"/>
              <w:right w:val="single" w:sz="4" w:space="0" w:color="auto"/>
            </w:tcBorders>
            <w:vAlign w:val="center"/>
          </w:tcPr>
          <w:p w14:paraId="2B8DB4D0"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tcPr>
          <w:p w14:paraId="765E61C1" w14:textId="77777777" w:rsidR="00D03A41" w:rsidRPr="00115A1F" w:rsidRDefault="00D03A41" w:rsidP="00ED3EAB">
            <w:pPr>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Saugumo savybės</w:t>
            </w:r>
          </w:p>
        </w:tc>
        <w:tc>
          <w:tcPr>
            <w:tcW w:w="3682" w:type="dxa"/>
            <w:tcBorders>
              <w:top w:val="single" w:sz="4" w:space="0" w:color="auto"/>
              <w:left w:val="single" w:sz="4" w:space="0" w:color="auto"/>
              <w:bottom w:val="single" w:sz="4" w:space="0" w:color="auto"/>
              <w:right w:val="single" w:sz="4" w:space="0" w:color="auto"/>
            </w:tcBorders>
            <w:vAlign w:val="center"/>
          </w:tcPr>
          <w:p w14:paraId="1DD93349" w14:textId="77777777" w:rsidR="00D03A41" w:rsidRPr="00115A1F" w:rsidRDefault="00D03A41" w:rsidP="00ED3EAB">
            <w:pPr>
              <w:spacing w:after="0" w:line="240" w:lineRule="auto"/>
              <w:jc w:val="both"/>
              <w:rPr>
                <w:rFonts w:ascii="Times New Roman" w:hAnsi="Times New Roman" w:cs="Times New Roman"/>
                <w:bCs/>
                <w:lang w:val="lt-LT"/>
              </w:rPr>
            </w:pPr>
            <w:r w:rsidRPr="00115A1F">
              <w:rPr>
                <w:rFonts w:ascii="Times New Roman" w:hAnsi="Times New Roman" w:cs="Times New Roman"/>
                <w:bCs/>
                <w:lang w:val="lt-LT"/>
              </w:rPr>
              <w:t>- tarnybinės stoties darbo metu turi periodiškai tikrinti sistemos mikrokodus dėl nesankcionuotų pakeitimų;</w:t>
            </w:r>
            <w:r w:rsidRPr="00115A1F">
              <w:rPr>
                <w:rFonts w:ascii="Times New Roman" w:hAnsi="Times New Roman" w:cs="Times New Roman"/>
                <w:bCs/>
                <w:lang w:val="lt-LT"/>
              </w:rPr>
              <w:br/>
              <w:t>- tarnybinės stoties įjungimo metu turi pasitikrinti sisteminės programinės įrangos autentiškumą ir automatiškai atstatyti iš rezervinės kopijos jei pažeistas autentiškumas. Nepavykus atstatyti turi būtu uždraustas serverio operacinės sistemos krovimasis.</w:t>
            </w:r>
          </w:p>
        </w:tc>
        <w:tc>
          <w:tcPr>
            <w:tcW w:w="3121" w:type="dxa"/>
            <w:tcBorders>
              <w:top w:val="single" w:sz="4" w:space="0" w:color="auto"/>
              <w:left w:val="single" w:sz="4" w:space="0" w:color="auto"/>
              <w:bottom w:val="single" w:sz="4" w:space="0" w:color="auto"/>
              <w:right w:val="single" w:sz="4" w:space="0" w:color="auto"/>
            </w:tcBorders>
            <w:vAlign w:val="center"/>
          </w:tcPr>
          <w:p w14:paraId="309128E6" w14:textId="77777777" w:rsidR="00D03A41" w:rsidRPr="00115A1F" w:rsidRDefault="00D03A41" w:rsidP="00ED3EAB">
            <w:pPr>
              <w:spacing w:after="0" w:line="240" w:lineRule="auto"/>
              <w:rPr>
                <w:rFonts w:ascii="Times New Roman" w:hAnsi="Times New Roman" w:cs="Times New Roman"/>
                <w:bCs/>
                <w:color w:val="000000" w:themeColor="text1"/>
                <w:lang w:val="lt-LT"/>
              </w:rPr>
            </w:pPr>
          </w:p>
        </w:tc>
      </w:tr>
      <w:tr w:rsidR="00D03A41" w:rsidRPr="00115A1F" w14:paraId="7E61A706" w14:textId="77777777" w:rsidTr="00A60B04">
        <w:trPr>
          <w:trHeight w:val="2684"/>
        </w:trPr>
        <w:tc>
          <w:tcPr>
            <w:tcW w:w="893" w:type="dxa"/>
            <w:tcBorders>
              <w:top w:val="single" w:sz="4" w:space="0" w:color="auto"/>
              <w:left w:val="single" w:sz="4" w:space="0" w:color="auto"/>
              <w:bottom w:val="single" w:sz="4" w:space="0" w:color="auto"/>
              <w:right w:val="single" w:sz="4" w:space="0" w:color="auto"/>
            </w:tcBorders>
            <w:vAlign w:val="center"/>
          </w:tcPr>
          <w:p w14:paraId="241AFD27"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3A6E84E7"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Tarnybinės stoties nuotolinio valdymo valdymo adapteris</w:t>
            </w:r>
          </w:p>
        </w:tc>
        <w:tc>
          <w:tcPr>
            <w:tcW w:w="3682" w:type="dxa"/>
            <w:tcBorders>
              <w:top w:val="single" w:sz="4" w:space="0" w:color="auto"/>
              <w:left w:val="single" w:sz="4" w:space="0" w:color="auto"/>
              <w:bottom w:val="single" w:sz="4" w:space="0" w:color="auto"/>
              <w:right w:val="single" w:sz="4" w:space="0" w:color="auto"/>
            </w:tcBorders>
            <w:hideMark/>
          </w:tcPr>
          <w:p w14:paraId="3CED738D"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t>Nepriklausomas nuo operacinės sistemos, veikiantis be agentų.</w:t>
            </w:r>
          </w:p>
          <w:p w14:paraId="7C76B5B2"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t xml:space="preserve">Turi būti: </w:t>
            </w:r>
          </w:p>
          <w:p w14:paraId="712566D2"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t>- Tarnybinės stoties nutolęs valdymas per WEB naršyklę, neinstaliuojant papildomos programinės įrangos, naudojant ne blogesnę kaip WEB 2.0 technologiją;</w:t>
            </w:r>
          </w:p>
          <w:p w14:paraId="42E67B8D"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t>- Tekstinė ir grafinė konsolės;</w:t>
            </w:r>
          </w:p>
          <w:p w14:paraId="1F1EB467"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77FBA7A2"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t>- turi būti galimybė saugiai ištrinti tarnybinės stoties diskus bei nuotolinio valdymo adapterio vidinę informaciją;</w:t>
            </w:r>
          </w:p>
          <w:p w14:paraId="0C5AF85A"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t>- Virtualus CD - ROM ir KVM palaikymas;</w:t>
            </w:r>
          </w:p>
          <w:p w14:paraId="18F649F9"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lastRenderedPageBreak/>
              <w:t>- 128bit SSL saugumas;</w:t>
            </w:r>
          </w:p>
          <w:p w14:paraId="3B808E8E"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t>- ne blogesnė nei v3 OpenSSL versija;</w:t>
            </w:r>
          </w:p>
          <w:p w14:paraId="4DE9A0CC"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t>- MS Active Directory palaikymas, dviejų faktorių identifikacijos palaikymas naudojant vienkartinius slaptažodžius kartu su Active Directory;</w:t>
            </w:r>
          </w:p>
          <w:p w14:paraId="16CA8954"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t>- Nuotolinis tarnybinės stoties įjungimas/išjungimas;</w:t>
            </w:r>
          </w:p>
          <w:p w14:paraId="73031F79"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t>- Galimybė apriboti tarnybinės stoties vartojamą elektros galingumą tarnybinių stočių grupėms ir individualiems resursams;</w:t>
            </w:r>
          </w:p>
          <w:p w14:paraId="59DB5B7E" w14:textId="77777777" w:rsidR="00D03A41" w:rsidRPr="00115A1F" w:rsidRDefault="00D03A41" w:rsidP="00ED3EAB">
            <w:pPr>
              <w:spacing w:after="0" w:line="240" w:lineRule="auto"/>
              <w:contextualSpacing/>
              <w:jc w:val="both"/>
              <w:rPr>
                <w:rFonts w:ascii="Times New Roman" w:hAnsi="Times New Roman" w:cs="Times New Roman"/>
                <w:lang w:val="lt-LT" w:eastAsia="lt-LT"/>
              </w:rPr>
            </w:pPr>
            <w:r w:rsidRPr="00115A1F">
              <w:rPr>
                <w:rFonts w:ascii="Times New Roman" w:hAnsi="Times New Roman" w:cs="Times New Roman"/>
                <w:lang w:val="lt-LT" w:eastAsia="lt-LT"/>
              </w:rPr>
              <w:t>- Galimybė prisijungti ne mažiau kaip 15 nutolusių vartotojų vienu metu ir dalintis konsolės seansu;</w:t>
            </w:r>
          </w:p>
          <w:p w14:paraId="4F51D866" w14:textId="77777777" w:rsidR="00D03A41" w:rsidRPr="00115A1F" w:rsidRDefault="00D03A41" w:rsidP="00ED3EAB">
            <w:pPr>
              <w:spacing w:after="0" w:line="240" w:lineRule="auto"/>
              <w:jc w:val="both"/>
              <w:rPr>
                <w:rFonts w:ascii="Times New Roman" w:hAnsi="Times New Roman" w:cs="Times New Roman"/>
                <w:color w:val="FF0000"/>
                <w:lang w:val="lt-LT"/>
              </w:rPr>
            </w:pPr>
            <w:r w:rsidRPr="00115A1F">
              <w:rPr>
                <w:rFonts w:ascii="Times New Roman" w:hAnsi="Times New Roman" w:cs="Times New Roman"/>
                <w:lang w:val="lt-LT" w:eastAsia="lt-LT"/>
              </w:rPr>
              <w:t>- Aparatinės dalies temperatūros, CPU, operatyvinės atminties, vidinių diskų būklės stebėjimas ir automatinis SNMP pranešimų siuntimas administratoriui ir gamintojo servisui.</w:t>
            </w:r>
          </w:p>
        </w:tc>
        <w:tc>
          <w:tcPr>
            <w:tcW w:w="3121" w:type="dxa"/>
            <w:tcBorders>
              <w:top w:val="single" w:sz="4" w:space="0" w:color="auto"/>
              <w:left w:val="single" w:sz="4" w:space="0" w:color="auto"/>
              <w:bottom w:val="single" w:sz="4" w:space="0" w:color="auto"/>
              <w:right w:val="single" w:sz="4" w:space="0" w:color="auto"/>
            </w:tcBorders>
            <w:vAlign w:val="center"/>
          </w:tcPr>
          <w:p w14:paraId="11E7A2EA" w14:textId="77777777" w:rsidR="00D03A41" w:rsidRPr="00115A1F" w:rsidRDefault="00D03A41" w:rsidP="00ED3EAB">
            <w:pPr>
              <w:spacing w:after="0" w:line="240" w:lineRule="auto"/>
              <w:rPr>
                <w:rFonts w:ascii="Times New Roman" w:hAnsi="Times New Roman" w:cs="Times New Roman"/>
                <w:color w:val="000000" w:themeColor="text1"/>
                <w:lang w:val="lt-LT"/>
              </w:rPr>
            </w:pPr>
          </w:p>
        </w:tc>
      </w:tr>
      <w:tr w:rsidR="00D03A41" w:rsidRPr="00115A1F" w14:paraId="20A1CA9D" w14:textId="77777777" w:rsidTr="00A60B04">
        <w:trPr>
          <w:trHeight w:val="282"/>
        </w:trPr>
        <w:tc>
          <w:tcPr>
            <w:tcW w:w="893" w:type="dxa"/>
            <w:tcBorders>
              <w:top w:val="single" w:sz="4" w:space="0" w:color="auto"/>
              <w:left w:val="single" w:sz="4" w:space="0" w:color="auto"/>
              <w:bottom w:val="single" w:sz="4" w:space="0" w:color="auto"/>
              <w:right w:val="single" w:sz="4" w:space="0" w:color="auto"/>
            </w:tcBorders>
            <w:vAlign w:val="center"/>
          </w:tcPr>
          <w:p w14:paraId="03517DFB"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tcPr>
          <w:p w14:paraId="685AAFC4"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Gamintojo valdymo ir administravimo programinė įranga</w:t>
            </w:r>
          </w:p>
        </w:tc>
        <w:tc>
          <w:tcPr>
            <w:tcW w:w="3682" w:type="dxa"/>
            <w:tcBorders>
              <w:top w:val="single" w:sz="4" w:space="0" w:color="auto"/>
              <w:left w:val="single" w:sz="4" w:space="0" w:color="auto"/>
              <w:bottom w:val="single" w:sz="4" w:space="0" w:color="auto"/>
              <w:right w:val="single" w:sz="4" w:space="0" w:color="auto"/>
            </w:tcBorders>
            <w:vAlign w:val="center"/>
          </w:tcPr>
          <w:p w14:paraId="7A15EB23"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Turi būti pateikta tarnybinės stoties valdymo ir stebėjimo programinė įranga ar paslauga, turinti šias galimybes:</w:t>
            </w:r>
          </w:p>
          <w:p w14:paraId="35EA9500" w14:textId="77777777" w:rsidR="00D03A41" w:rsidRPr="00115A1F" w:rsidRDefault="00D03A41" w:rsidP="00ED3EAB">
            <w:pPr>
              <w:pStyle w:val="Sraopastraipa"/>
              <w:numPr>
                <w:ilvl w:val="0"/>
                <w:numId w:val="2"/>
              </w:numPr>
              <w:spacing w:after="0" w:line="240" w:lineRule="auto"/>
              <w:jc w:val="both"/>
              <w:rPr>
                <w:rFonts w:ascii="Times New Roman" w:hAnsi="Times New Roman" w:cs="Times New Roman"/>
                <w:lang w:val="lt-LT"/>
              </w:rPr>
            </w:pPr>
            <w:r w:rsidRPr="00115A1F">
              <w:rPr>
                <w:rFonts w:ascii="Times New Roman" w:hAnsi="Times New Roman" w:cs="Times New Roman"/>
                <w:lang w:val="lt-LT"/>
              </w:rPr>
              <w:t>centralizuotas tarnybinių stočių inventoriaus sekimas;</w:t>
            </w:r>
          </w:p>
          <w:p w14:paraId="03630170" w14:textId="77777777" w:rsidR="00D03A41" w:rsidRPr="00115A1F" w:rsidRDefault="00D03A41" w:rsidP="00ED3EAB">
            <w:pPr>
              <w:pStyle w:val="Sraopastraipa"/>
              <w:numPr>
                <w:ilvl w:val="0"/>
                <w:numId w:val="2"/>
              </w:numPr>
              <w:spacing w:after="0" w:line="240" w:lineRule="auto"/>
              <w:jc w:val="both"/>
              <w:rPr>
                <w:rFonts w:ascii="Times New Roman" w:hAnsi="Times New Roman" w:cs="Times New Roman"/>
                <w:lang w:val="lt-LT"/>
              </w:rPr>
            </w:pPr>
            <w:r w:rsidRPr="00115A1F">
              <w:rPr>
                <w:rFonts w:ascii="Times New Roman" w:hAnsi="Times New Roman" w:cs="Times New Roman"/>
                <w:lang w:val="lt-LT"/>
              </w:rPr>
              <w:t>tarybinių stočių programinės įrangos versijų stebėjimas ir tinkamų versijų rekomendacijos;</w:t>
            </w:r>
          </w:p>
          <w:p w14:paraId="083AD066" w14:textId="77777777" w:rsidR="00D03A41" w:rsidRPr="00115A1F" w:rsidRDefault="00D03A41" w:rsidP="00ED3EAB">
            <w:pPr>
              <w:pStyle w:val="Sraopastraipa"/>
              <w:numPr>
                <w:ilvl w:val="0"/>
                <w:numId w:val="2"/>
              </w:numPr>
              <w:spacing w:after="0" w:line="240" w:lineRule="auto"/>
              <w:jc w:val="both"/>
              <w:rPr>
                <w:rFonts w:ascii="Times New Roman" w:hAnsi="Times New Roman" w:cs="Times New Roman"/>
                <w:lang w:val="lt-LT"/>
              </w:rPr>
            </w:pPr>
            <w:r w:rsidRPr="00115A1F">
              <w:rPr>
                <w:rFonts w:ascii="Times New Roman" w:hAnsi="Times New Roman" w:cs="Times New Roman"/>
                <w:lang w:val="lt-LT"/>
              </w:rPr>
              <w:t>tarnybinių stočių programinės įrangos atnaujinimas;</w:t>
            </w:r>
          </w:p>
          <w:p w14:paraId="5359A10F" w14:textId="77777777" w:rsidR="00D03A41" w:rsidRPr="00115A1F" w:rsidRDefault="00D03A41" w:rsidP="00ED3EAB">
            <w:pPr>
              <w:pStyle w:val="Sraopastraipa"/>
              <w:numPr>
                <w:ilvl w:val="0"/>
                <w:numId w:val="2"/>
              </w:numPr>
              <w:spacing w:after="0" w:line="240" w:lineRule="auto"/>
              <w:jc w:val="both"/>
              <w:rPr>
                <w:rFonts w:ascii="Times New Roman" w:hAnsi="Times New Roman" w:cs="Times New Roman"/>
                <w:lang w:val="lt-LT"/>
              </w:rPr>
            </w:pPr>
            <w:r w:rsidRPr="00115A1F">
              <w:rPr>
                <w:rFonts w:ascii="Times New Roman" w:hAnsi="Times New Roman" w:cs="Times New Roman"/>
                <w:lang w:val="lt-LT"/>
              </w:rPr>
              <w:t>tarybinių stočių diskų posistemės konfigūravimas;</w:t>
            </w:r>
          </w:p>
          <w:p w14:paraId="3084ABA5" w14:textId="77777777" w:rsidR="00D03A41" w:rsidRPr="00115A1F" w:rsidRDefault="00D03A41" w:rsidP="00ED3EAB">
            <w:pPr>
              <w:pStyle w:val="Sraopastraipa"/>
              <w:numPr>
                <w:ilvl w:val="0"/>
                <w:numId w:val="2"/>
              </w:numPr>
              <w:spacing w:after="0" w:line="240" w:lineRule="auto"/>
              <w:jc w:val="both"/>
              <w:rPr>
                <w:rFonts w:ascii="Times New Roman" w:hAnsi="Times New Roman" w:cs="Times New Roman"/>
                <w:lang w:val="lt-LT"/>
              </w:rPr>
            </w:pPr>
            <w:r w:rsidRPr="00115A1F">
              <w:rPr>
                <w:rFonts w:ascii="Times New Roman" w:hAnsi="Times New Roman" w:cs="Times New Roman"/>
                <w:lang w:val="lt-LT"/>
              </w:rPr>
              <w:t>operacinės sistemos diegimas;</w:t>
            </w:r>
          </w:p>
          <w:p w14:paraId="6CB9A1B2" w14:textId="77777777" w:rsidR="00D03A41" w:rsidRPr="00115A1F" w:rsidRDefault="00D03A41" w:rsidP="00ED3EAB">
            <w:pPr>
              <w:pStyle w:val="Sraopastraipa"/>
              <w:numPr>
                <w:ilvl w:val="0"/>
                <w:numId w:val="2"/>
              </w:numPr>
              <w:spacing w:after="0" w:line="240" w:lineRule="auto"/>
              <w:jc w:val="both"/>
              <w:rPr>
                <w:rFonts w:ascii="Times New Roman" w:hAnsi="Times New Roman" w:cs="Times New Roman"/>
                <w:lang w:val="lt-LT"/>
              </w:rPr>
            </w:pPr>
            <w:r w:rsidRPr="00115A1F">
              <w:rPr>
                <w:rFonts w:ascii="Times New Roman" w:hAnsi="Times New Roman" w:cs="Times New Roman"/>
                <w:lang w:val="lt-LT"/>
              </w:rPr>
              <w:t>automatinis gedimų ir incidentų registravimas gamintojo palaikymo portale;</w:t>
            </w:r>
          </w:p>
          <w:p w14:paraId="287D11D1" w14:textId="77777777" w:rsidR="00D03A41" w:rsidRPr="00115A1F" w:rsidRDefault="00D03A41" w:rsidP="00ED3EAB">
            <w:pPr>
              <w:pStyle w:val="Sraopastraipa"/>
              <w:numPr>
                <w:ilvl w:val="0"/>
                <w:numId w:val="2"/>
              </w:numPr>
              <w:spacing w:after="0" w:line="240" w:lineRule="auto"/>
              <w:jc w:val="both"/>
              <w:rPr>
                <w:rFonts w:ascii="Times New Roman" w:hAnsi="Times New Roman" w:cs="Times New Roman"/>
                <w:lang w:val="lt-LT"/>
              </w:rPr>
            </w:pPr>
            <w:r w:rsidRPr="00115A1F">
              <w:rPr>
                <w:rFonts w:ascii="Times New Roman" w:hAnsi="Times New Roman" w:cs="Times New Roman"/>
                <w:lang w:val="lt-LT"/>
              </w:rPr>
              <w:t>integracija su VMware vCenter Lifecycle Manager (vLCM);</w:t>
            </w:r>
          </w:p>
          <w:p w14:paraId="612144FB" w14:textId="77777777" w:rsidR="00D03A41" w:rsidRPr="00115A1F" w:rsidRDefault="00D03A41" w:rsidP="00ED3EAB">
            <w:pPr>
              <w:pStyle w:val="Sraopastraipa"/>
              <w:numPr>
                <w:ilvl w:val="0"/>
                <w:numId w:val="2"/>
              </w:numPr>
              <w:spacing w:after="0" w:line="240" w:lineRule="auto"/>
              <w:jc w:val="both"/>
              <w:rPr>
                <w:rFonts w:ascii="Times New Roman" w:hAnsi="Times New Roman" w:cs="Times New Roman"/>
                <w:lang w:val="lt-LT"/>
              </w:rPr>
            </w:pPr>
            <w:r w:rsidRPr="00115A1F">
              <w:rPr>
                <w:rFonts w:ascii="Times New Roman" w:hAnsi="Times New Roman" w:cs="Times New Roman"/>
                <w:lang w:val="lt-LT"/>
              </w:rPr>
              <w:t>REST API palaikymas;</w:t>
            </w:r>
          </w:p>
          <w:p w14:paraId="54604B04" w14:textId="77777777" w:rsidR="00D03A41" w:rsidRPr="00115A1F" w:rsidRDefault="00D03A41" w:rsidP="00ED3EAB">
            <w:pPr>
              <w:pStyle w:val="Sraopastraipa"/>
              <w:numPr>
                <w:ilvl w:val="0"/>
                <w:numId w:val="2"/>
              </w:numPr>
              <w:spacing w:after="0" w:line="240" w:lineRule="auto"/>
              <w:jc w:val="both"/>
              <w:rPr>
                <w:rFonts w:ascii="Times New Roman" w:hAnsi="Times New Roman" w:cs="Times New Roman"/>
                <w:lang w:val="lt-LT"/>
              </w:rPr>
            </w:pPr>
            <w:r w:rsidRPr="00115A1F">
              <w:rPr>
                <w:rFonts w:ascii="Times New Roman" w:hAnsi="Times New Roman" w:cs="Times New Roman"/>
                <w:lang w:val="lt-LT"/>
              </w:rPr>
              <w:t>visų atliekamų veiksmų įrašų archyvas audito tikslais, saugomas visą įrangos naudojimo laikotarpį ir apsaugotas nuo pakeitimų.</w:t>
            </w:r>
          </w:p>
          <w:p w14:paraId="0D2ABFA2"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 xml:space="preserve">  </w:t>
            </w:r>
          </w:p>
          <w:p w14:paraId="3C0661E6"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 xml:space="preserve">Galima siūlyti duomenų centre diegiamą programinę įrangą arba debesijos paslaugomis paremtą paslaugą. Jei siūloma vietoje diegiama programinė įranga, turi būti papildomai pateikti visi reikiami dubliuoti aparatinės įrangos resursai. Programinės įrangos ar paslaugos licencija gali būti ir nuolatinė </w:t>
            </w:r>
            <w:r w:rsidRPr="00115A1F">
              <w:rPr>
                <w:rFonts w:ascii="Times New Roman" w:hAnsi="Times New Roman" w:cs="Times New Roman"/>
                <w:lang w:val="lt-LT"/>
              </w:rPr>
              <w:lastRenderedPageBreak/>
              <w:t>(„perpetual“) arba prenumeratos tipo („subscription“) ir turi galioti visą tarnybinės stoties garantijos laikotarpį.</w:t>
            </w:r>
          </w:p>
          <w:p w14:paraId="5BE6894C"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Pateikta programinė įranga ar paslauga turės būti pilnai sudiegta ir sukonfigūruota tolimesniam perkančiosios organizacijos naudojimui.</w:t>
            </w:r>
          </w:p>
        </w:tc>
        <w:tc>
          <w:tcPr>
            <w:tcW w:w="3121" w:type="dxa"/>
            <w:tcBorders>
              <w:top w:val="single" w:sz="4" w:space="0" w:color="auto"/>
              <w:left w:val="single" w:sz="4" w:space="0" w:color="auto"/>
              <w:bottom w:val="single" w:sz="4" w:space="0" w:color="auto"/>
              <w:right w:val="single" w:sz="4" w:space="0" w:color="auto"/>
            </w:tcBorders>
            <w:vAlign w:val="center"/>
          </w:tcPr>
          <w:p w14:paraId="362E1329" w14:textId="77777777" w:rsidR="00D03A41" w:rsidRPr="00115A1F" w:rsidRDefault="00D03A41" w:rsidP="00ED3EAB">
            <w:pPr>
              <w:spacing w:after="0" w:line="240" w:lineRule="auto"/>
              <w:rPr>
                <w:rFonts w:ascii="Times New Roman" w:hAnsi="Times New Roman" w:cs="Times New Roman"/>
                <w:color w:val="000000" w:themeColor="text1"/>
                <w:lang w:val="lt-LT"/>
              </w:rPr>
            </w:pPr>
          </w:p>
        </w:tc>
      </w:tr>
      <w:tr w:rsidR="00D03A41" w:rsidRPr="00115A1F" w14:paraId="676781F5" w14:textId="77777777" w:rsidTr="00A60B04">
        <w:trPr>
          <w:trHeight w:val="282"/>
        </w:trPr>
        <w:tc>
          <w:tcPr>
            <w:tcW w:w="893" w:type="dxa"/>
            <w:tcBorders>
              <w:top w:val="single" w:sz="4" w:space="0" w:color="auto"/>
              <w:left w:val="single" w:sz="4" w:space="0" w:color="auto"/>
              <w:bottom w:val="single" w:sz="4" w:space="0" w:color="auto"/>
              <w:right w:val="single" w:sz="4" w:space="0" w:color="auto"/>
            </w:tcBorders>
            <w:vAlign w:val="center"/>
          </w:tcPr>
          <w:p w14:paraId="79E69DC8"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1F3FFD11"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Aušinimo ventiliatoriai</w:t>
            </w:r>
          </w:p>
        </w:tc>
        <w:tc>
          <w:tcPr>
            <w:tcW w:w="3682" w:type="dxa"/>
            <w:tcBorders>
              <w:top w:val="single" w:sz="4" w:space="0" w:color="auto"/>
              <w:left w:val="single" w:sz="4" w:space="0" w:color="auto"/>
              <w:bottom w:val="single" w:sz="4" w:space="0" w:color="auto"/>
              <w:right w:val="single" w:sz="4" w:space="0" w:color="auto"/>
            </w:tcBorders>
            <w:vAlign w:val="center"/>
            <w:hideMark/>
          </w:tcPr>
          <w:p w14:paraId="74DC2EF1" w14:textId="77777777" w:rsidR="00D03A41" w:rsidRPr="00115A1F" w:rsidRDefault="00D03A41" w:rsidP="00ED3EAB">
            <w:pPr>
              <w:spacing w:after="0" w:line="240" w:lineRule="auto"/>
              <w:jc w:val="both"/>
              <w:rPr>
                <w:rFonts w:ascii="Times New Roman" w:hAnsi="Times New Roman" w:cs="Times New Roman"/>
                <w:color w:val="FF0000"/>
                <w:lang w:val="lt-LT"/>
              </w:rPr>
            </w:pPr>
            <w:r w:rsidRPr="00115A1F">
              <w:rPr>
                <w:rFonts w:ascii="Times New Roman" w:hAnsi="Times New Roman" w:cs="Times New Roman"/>
                <w:lang w:val="lt-LT"/>
              </w:rPr>
              <w:t>Pertekliniai (dubliuoti), karšto keitimo tipo.</w:t>
            </w:r>
          </w:p>
        </w:tc>
        <w:tc>
          <w:tcPr>
            <w:tcW w:w="3121" w:type="dxa"/>
            <w:tcBorders>
              <w:top w:val="single" w:sz="4" w:space="0" w:color="auto"/>
              <w:left w:val="single" w:sz="4" w:space="0" w:color="auto"/>
              <w:bottom w:val="single" w:sz="4" w:space="0" w:color="auto"/>
              <w:right w:val="single" w:sz="4" w:space="0" w:color="auto"/>
            </w:tcBorders>
            <w:vAlign w:val="center"/>
          </w:tcPr>
          <w:p w14:paraId="3E01D57A" w14:textId="77777777" w:rsidR="00D03A41" w:rsidRPr="00115A1F" w:rsidRDefault="00D03A41" w:rsidP="00ED3EAB">
            <w:pPr>
              <w:spacing w:after="0" w:line="240" w:lineRule="auto"/>
              <w:rPr>
                <w:rFonts w:ascii="Times New Roman" w:hAnsi="Times New Roman" w:cs="Times New Roman"/>
                <w:color w:val="000000" w:themeColor="text1"/>
                <w:lang w:val="lt-LT"/>
              </w:rPr>
            </w:pPr>
          </w:p>
        </w:tc>
      </w:tr>
      <w:tr w:rsidR="00D03A41" w:rsidRPr="00115A1F" w14:paraId="57417C71" w14:textId="77777777" w:rsidTr="00A60B04">
        <w:trPr>
          <w:trHeight w:val="1439"/>
        </w:trPr>
        <w:tc>
          <w:tcPr>
            <w:tcW w:w="893" w:type="dxa"/>
            <w:tcBorders>
              <w:top w:val="single" w:sz="4" w:space="0" w:color="auto"/>
              <w:left w:val="single" w:sz="4" w:space="0" w:color="auto"/>
              <w:bottom w:val="single" w:sz="4" w:space="0" w:color="auto"/>
              <w:right w:val="single" w:sz="4" w:space="0" w:color="auto"/>
            </w:tcBorders>
            <w:vAlign w:val="center"/>
          </w:tcPr>
          <w:p w14:paraId="08F18FA4"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36202ED1"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Maitinimo šaltiniai</w:t>
            </w:r>
          </w:p>
        </w:tc>
        <w:tc>
          <w:tcPr>
            <w:tcW w:w="3682" w:type="dxa"/>
            <w:tcBorders>
              <w:top w:val="single" w:sz="4" w:space="0" w:color="auto"/>
              <w:left w:val="single" w:sz="4" w:space="0" w:color="auto"/>
              <w:bottom w:val="single" w:sz="4" w:space="0" w:color="auto"/>
              <w:right w:val="single" w:sz="4" w:space="0" w:color="auto"/>
            </w:tcBorders>
            <w:vAlign w:val="center"/>
            <w:hideMark/>
          </w:tcPr>
          <w:p w14:paraId="0BB0D029"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Dubliuoti, karšto keitimo tipo, ne mažesnio kaip 1000W galingumo ir ne mažesnio kaip 96% efektyvumo, dubliuojantys vienas kitą maitinimo šaltiniai, keičiami darbo metu (ang. „</w:t>
            </w:r>
            <w:r w:rsidRPr="00115A1F">
              <w:rPr>
                <w:rFonts w:ascii="Times New Roman" w:hAnsi="Times New Roman" w:cs="Times New Roman"/>
                <w:i/>
                <w:iCs/>
                <w:lang w:val="lt-LT"/>
              </w:rPr>
              <w:t>hot plug“</w:t>
            </w:r>
            <w:r w:rsidRPr="00115A1F">
              <w:rPr>
                <w:rFonts w:ascii="Times New Roman" w:hAnsi="Times New Roman" w:cs="Times New Roman"/>
                <w:lang w:val="lt-LT"/>
              </w:rPr>
              <w:t xml:space="preserve">). </w:t>
            </w:r>
          </w:p>
          <w:p w14:paraId="192E6C45"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Tarnybinės stoties maitinimo šaltinio galingumas turi būti pakankamas užtikrinti tarnybinės stoties darbingumą net ir sutrikus vieno iš šaltinių veiklai net ir tuo atveju, jei atminties ir diskų įrenginių vietos būtų visos užpildytos.</w:t>
            </w:r>
          </w:p>
          <w:p w14:paraId="24FC4F76"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Pritaikyti maitinti iš 230 V 50Hz kintamos srovės elektros tinklo.</w:t>
            </w:r>
          </w:p>
          <w:p w14:paraId="7E8124C6" w14:textId="77777777" w:rsidR="00D03A41" w:rsidRPr="00115A1F" w:rsidRDefault="00D03A41" w:rsidP="00ED3EAB">
            <w:pPr>
              <w:spacing w:after="0" w:line="240" w:lineRule="auto"/>
              <w:jc w:val="both"/>
              <w:rPr>
                <w:rFonts w:ascii="Times New Roman" w:hAnsi="Times New Roman" w:cs="Times New Roman"/>
                <w:color w:val="FF0000"/>
                <w:lang w:val="lt-LT"/>
              </w:rPr>
            </w:pPr>
            <w:r w:rsidRPr="00115A1F">
              <w:rPr>
                <w:rFonts w:ascii="Times New Roman" w:hAnsi="Times New Roman" w:cs="Times New Roman"/>
                <w:lang w:val="lt-LT"/>
              </w:rPr>
              <w:t>Nurodyti maitinimo šaltinių galią.</w:t>
            </w:r>
          </w:p>
        </w:tc>
        <w:tc>
          <w:tcPr>
            <w:tcW w:w="3121" w:type="dxa"/>
            <w:tcBorders>
              <w:top w:val="single" w:sz="4" w:space="0" w:color="auto"/>
              <w:left w:val="single" w:sz="4" w:space="0" w:color="auto"/>
              <w:bottom w:val="single" w:sz="4" w:space="0" w:color="auto"/>
              <w:right w:val="single" w:sz="4" w:space="0" w:color="auto"/>
            </w:tcBorders>
            <w:vAlign w:val="center"/>
          </w:tcPr>
          <w:p w14:paraId="3B6CC800" w14:textId="77777777" w:rsidR="00D03A41" w:rsidRPr="00115A1F" w:rsidRDefault="00D03A41" w:rsidP="00ED3EAB">
            <w:pPr>
              <w:spacing w:after="0" w:line="240" w:lineRule="auto"/>
              <w:rPr>
                <w:rFonts w:ascii="Times New Roman" w:hAnsi="Times New Roman" w:cs="Times New Roman"/>
                <w:color w:val="000000" w:themeColor="text1"/>
                <w:lang w:val="lt-LT"/>
              </w:rPr>
            </w:pPr>
          </w:p>
        </w:tc>
      </w:tr>
      <w:tr w:rsidR="00D03A41" w:rsidRPr="00115A1F" w14:paraId="3ABA3BC9" w14:textId="77777777" w:rsidTr="00A60B04">
        <w:trPr>
          <w:trHeight w:val="1136"/>
        </w:trPr>
        <w:tc>
          <w:tcPr>
            <w:tcW w:w="893" w:type="dxa"/>
            <w:tcBorders>
              <w:top w:val="single" w:sz="4" w:space="0" w:color="auto"/>
              <w:left w:val="single" w:sz="4" w:space="0" w:color="auto"/>
              <w:bottom w:val="single" w:sz="4" w:space="0" w:color="auto"/>
              <w:right w:val="single" w:sz="4" w:space="0" w:color="auto"/>
            </w:tcBorders>
            <w:vAlign w:val="center"/>
          </w:tcPr>
          <w:p w14:paraId="064FF018"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43BA718E"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Korpusas</w:t>
            </w:r>
          </w:p>
        </w:tc>
        <w:tc>
          <w:tcPr>
            <w:tcW w:w="3682" w:type="dxa"/>
            <w:tcBorders>
              <w:top w:val="single" w:sz="4" w:space="0" w:color="auto"/>
              <w:left w:val="single" w:sz="4" w:space="0" w:color="auto"/>
              <w:bottom w:val="single" w:sz="4" w:space="0" w:color="auto"/>
              <w:right w:val="single" w:sz="4" w:space="0" w:color="auto"/>
            </w:tcBorders>
            <w:vAlign w:val="center"/>
            <w:hideMark/>
          </w:tcPr>
          <w:p w14:paraId="62A32E33" w14:textId="77777777" w:rsidR="00D03A41" w:rsidRPr="00115A1F" w:rsidRDefault="00D03A41" w:rsidP="00ED3EAB">
            <w:pPr>
              <w:spacing w:after="0" w:line="240" w:lineRule="auto"/>
              <w:jc w:val="both"/>
              <w:rPr>
                <w:rFonts w:ascii="Times New Roman" w:hAnsi="Times New Roman" w:cs="Times New Roman"/>
                <w:color w:val="FF0000"/>
                <w:lang w:val="lt-LT"/>
              </w:rPr>
            </w:pPr>
            <w:r w:rsidRPr="00115A1F">
              <w:rPr>
                <w:rFonts w:ascii="Times New Roman" w:hAnsi="Times New Roman" w:cs="Times New Roman"/>
                <w:lang w:val="lt-LT"/>
              </w:rPr>
              <w:t>Ne daugiau nei 1U aukščio, pritaikytas montavimui į standartinę 19 colių įrangos montavimui skirtą spintą su slankiais bėgeliais, kurio korpuso gylis ne didesnis negu 78 cm.</w:t>
            </w:r>
          </w:p>
        </w:tc>
        <w:tc>
          <w:tcPr>
            <w:tcW w:w="3121" w:type="dxa"/>
            <w:tcBorders>
              <w:top w:val="single" w:sz="4" w:space="0" w:color="auto"/>
              <w:left w:val="single" w:sz="4" w:space="0" w:color="auto"/>
              <w:bottom w:val="single" w:sz="4" w:space="0" w:color="auto"/>
              <w:right w:val="single" w:sz="4" w:space="0" w:color="auto"/>
            </w:tcBorders>
            <w:vAlign w:val="center"/>
          </w:tcPr>
          <w:p w14:paraId="29303DA9" w14:textId="77777777" w:rsidR="00D03A41" w:rsidRPr="00115A1F" w:rsidRDefault="00D03A41" w:rsidP="00ED3EAB">
            <w:pPr>
              <w:spacing w:after="0" w:line="240" w:lineRule="auto"/>
              <w:rPr>
                <w:rFonts w:ascii="Times New Roman" w:hAnsi="Times New Roman" w:cs="Times New Roman"/>
                <w:color w:val="000000" w:themeColor="text1"/>
                <w:lang w:val="lt-LT"/>
              </w:rPr>
            </w:pPr>
          </w:p>
        </w:tc>
      </w:tr>
      <w:tr w:rsidR="00D03A41" w:rsidRPr="00115A1F" w14:paraId="16FA7874" w14:textId="77777777" w:rsidTr="00A60B04">
        <w:trPr>
          <w:trHeight w:val="728"/>
        </w:trPr>
        <w:tc>
          <w:tcPr>
            <w:tcW w:w="893" w:type="dxa"/>
            <w:tcBorders>
              <w:top w:val="single" w:sz="4" w:space="0" w:color="auto"/>
              <w:left w:val="single" w:sz="4" w:space="0" w:color="auto"/>
              <w:bottom w:val="single" w:sz="4" w:space="0" w:color="auto"/>
              <w:right w:val="single" w:sz="4" w:space="0" w:color="auto"/>
            </w:tcBorders>
            <w:vAlign w:val="center"/>
          </w:tcPr>
          <w:p w14:paraId="15945B20"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77788A93" w14:textId="77777777" w:rsidR="00D03A41" w:rsidRPr="00115A1F" w:rsidRDefault="00D03A41" w:rsidP="00ED3EAB">
            <w:pPr>
              <w:spacing w:after="0" w:line="240" w:lineRule="auto"/>
              <w:jc w:val="both"/>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Surinkimo reikalavimai</w:t>
            </w:r>
          </w:p>
        </w:tc>
        <w:tc>
          <w:tcPr>
            <w:tcW w:w="3682" w:type="dxa"/>
            <w:tcBorders>
              <w:top w:val="single" w:sz="4" w:space="0" w:color="auto"/>
              <w:left w:val="single" w:sz="4" w:space="0" w:color="auto"/>
              <w:bottom w:val="single" w:sz="4" w:space="0" w:color="auto"/>
              <w:right w:val="single" w:sz="4" w:space="0" w:color="auto"/>
            </w:tcBorders>
            <w:vAlign w:val="center"/>
            <w:hideMark/>
          </w:tcPr>
          <w:p w14:paraId="66693332" w14:textId="77777777" w:rsidR="00D03A41" w:rsidRPr="00115A1F" w:rsidRDefault="00D03A41" w:rsidP="00ED3EAB">
            <w:pPr>
              <w:spacing w:after="0" w:line="240" w:lineRule="auto"/>
              <w:jc w:val="both"/>
              <w:rPr>
                <w:rFonts w:ascii="Times New Roman" w:hAnsi="Times New Roman" w:cs="Times New Roman"/>
                <w:color w:val="FF0000"/>
                <w:lang w:val="lt-LT"/>
              </w:rPr>
            </w:pPr>
            <w:r w:rsidRPr="00115A1F">
              <w:rPr>
                <w:rFonts w:ascii="Times New Roman" w:hAnsi="Times New Roman" w:cs="Times New Roman"/>
                <w:lang w:val="lt-LT"/>
              </w:rPr>
              <w:t xml:space="preserve">Tarnybinė stotis turi būti komplektuojama to paties gamintojo. Stotį sudarantys aparatiniai komponentai (procesoriai, atmintis, valdikliai, diskai ir kt.) turi būti suderinti tarpusavyje, pagaminti vieno gamintojo arba kelių gamintojų, tačiau turi būti pateiktas tarnybinės stoties gamintojo patvirtinimas dėl komponentų tarpusavio suderinamumo. </w:t>
            </w:r>
          </w:p>
        </w:tc>
        <w:tc>
          <w:tcPr>
            <w:tcW w:w="3121" w:type="dxa"/>
            <w:tcBorders>
              <w:top w:val="single" w:sz="4" w:space="0" w:color="auto"/>
              <w:left w:val="single" w:sz="4" w:space="0" w:color="auto"/>
              <w:bottom w:val="single" w:sz="4" w:space="0" w:color="auto"/>
              <w:right w:val="single" w:sz="4" w:space="0" w:color="auto"/>
            </w:tcBorders>
            <w:vAlign w:val="center"/>
          </w:tcPr>
          <w:p w14:paraId="6CDDE080" w14:textId="77777777" w:rsidR="00D03A41" w:rsidRPr="00115A1F" w:rsidRDefault="00D03A41" w:rsidP="00ED3EAB">
            <w:pPr>
              <w:spacing w:after="0" w:line="240" w:lineRule="auto"/>
              <w:rPr>
                <w:rFonts w:ascii="Times New Roman" w:hAnsi="Times New Roman" w:cs="Times New Roman"/>
                <w:color w:val="000000" w:themeColor="text1"/>
                <w:lang w:val="lt-LT"/>
              </w:rPr>
            </w:pPr>
          </w:p>
        </w:tc>
      </w:tr>
      <w:tr w:rsidR="00D03A41" w:rsidRPr="00115A1F" w14:paraId="6514512B" w14:textId="77777777" w:rsidTr="00A60B04">
        <w:trPr>
          <w:trHeight w:val="1392"/>
        </w:trPr>
        <w:tc>
          <w:tcPr>
            <w:tcW w:w="893" w:type="dxa"/>
            <w:tcBorders>
              <w:top w:val="single" w:sz="4" w:space="0" w:color="auto"/>
              <w:left w:val="single" w:sz="4" w:space="0" w:color="auto"/>
              <w:bottom w:val="single" w:sz="4" w:space="0" w:color="auto"/>
              <w:right w:val="single" w:sz="4" w:space="0" w:color="auto"/>
            </w:tcBorders>
            <w:vAlign w:val="center"/>
          </w:tcPr>
          <w:p w14:paraId="21EBA7A0"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688A626A" w14:textId="77777777" w:rsidR="00D03A41" w:rsidRPr="00115A1F" w:rsidRDefault="00D03A41" w:rsidP="00ED3EAB">
            <w:pPr>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Suderinamumas su operacinėmis sistemomis ir virtualizavimo platformomis</w:t>
            </w:r>
          </w:p>
        </w:tc>
        <w:tc>
          <w:tcPr>
            <w:tcW w:w="3682" w:type="dxa"/>
            <w:tcBorders>
              <w:top w:val="single" w:sz="4" w:space="0" w:color="auto"/>
              <w:left w:val="single" w:sz="4" w:space="0" w:color="auto"/>
              <w:bottom w:val="single" w:sz="4" w:space="0" w:color="auto"/>
              <w:right w:val="single" w:sz="4" w:space="0" w:color="auto"/>
            </w:tcBorders>
            <w:vAlign w:val="center"/>
            <w:hideMark/>
          </w:tcPr>
          <w:p w14:paraId="1FEE6CAE" w14:textId="77777777" w:rsidR="00D03A41" w:rsidRPr="00115A1F" w:rsidRDefault="00D03A41" w:rsidP="00ED3EAB">
            <w:pPr>
              <w:spacing w:after="0" w:line="240" w:lineRule="auto"/>
              <w:jc w:val="both"/>
              <w:rPr>
                <w:rFonts w:ascii="Times New Roman" w:hAnsi="Times New Roman" w:cs="Times New Roman"/>
                <w:bCs/>
                <w:color w:val="FF0000"/>
                <w:lang w:val="lt-LT"/>
              </w:rPr>
            </w:pPr>
            <w:r w:rsidRPr="00115A1F">
              <w:rPr>
                <w:rFonts w:ascii="Times New Roman" w:hAnsi="Times New Roman" w:cs="Times New Roman"/>
                <w:bCs/>
                <w:lang w:val="lt-LT"/>
              </w:rPr>
              <w:t>Tarnybinė stotis turi būti sertifikuota darbui su ne blogiau kaip šiomis arba lygiavertėmis platformomis: Windows Server 2022/2025; VMware ESXi 7.x/8.x.</w:t>
            </w:r>
          </w:p>
        </w:tc>
        <w:tc>
          <w:tcPr>
            <w:tcW w:w="3121" w:type="dxa"/>
            <w:tcBorders>
              <w:top w:val="single" w:sz="4" w:space="0" w:color="auto"/>
              <w:left w:val="single" w:sz="4" w:space="0" w:color="auto"/>
              <w:bottom w:val="single" w:sz="4" w:space="0" w:color="auto"/>
              <w:right w:val="single" w:sz="4" w:space="0" w:color="auto"/>
            </w:tcBorders>
            <w:vAlign w:val="center"/>
          </w:tcPr>
          <w:p w14:paraId="18CBFF78" w14:textId="77777777" w:rsidR="00D03A41" w:rsidRPr="00115A1F" w:rsidRDefault="00D03A41" w:rsidP="00ED3EAB">
            <w:pPr>
              <w:spacing w:after="0" w:line="240" w:lineRule="auto"/>
              <w:rPr>
                <w:rFonts w:ascii="Times New Roman" w:hAnsi="Times New Roman" w:cs="Times New Roman"/>
                <w:bCs/>
                <w:color w:val="000000" w:themeColor="text1"/>
                <w:lang w:val="lt-LT"/>
              </w:rPr>
            </w:pPr>
          </w:p>
        </w:tc>
      </w:tr>
      <w:tr w:rsidR="00D03A41" w:rsidRPr="00115A1F" w14:paraId="13859FF4" w14:textId="77777777" w:rsidTr="00A60B04">
        <w:trPr>
          <w:trHeight w:val="1266"/>
        </w:trPr>
        <w:tc>
          <w:tcPr>
            <w:tcW w:w="893" w:type="dxa"/>
            <w:tcBorders>
              <w:top w:val="single" w:sz="4" w:space="0" w:color="auto"/>
              <w:left w:val="single" w:sz="4" w:space="0" w:color="auto"/>
              <w:bottom w:val="single" w:sz="4" w:space="0" w:color="auto"/>
              <w:right w:val="single" w:sz="4" w:space="0" w:color="auto"/>
            </w:tcBorders>
            <w:vAlign w:val="center"/>
          </w:tcPr>
          <w:p w14:paraId="577ACFC3" w14:textId="77777777" w:rsidR="00D03A41" w:rsidRPr="00115A1F" w:rsidRDefault="00D03A41" w:rsidP="00ED3EAB">
            <w:pPr>
              <w:numPr>
                <w:ilvl w:val="0"/>
                <w:numId w:val="1"/>
              </w:numPr>
              <w:spacing w:after="0" w:line="240" w:lineRule="auto"/>
              <w:jc w:val="center"/>
              <w:rPr>
                <w:rFonts w:ascii="Times New Roman" w:hAnsi="Times New Roman" w:cs="Times New Roman"/>
                <w:color w:val="000000" w:themeColor="text1"/>
                <w:lang w:val="lt-LT"/>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1D815052" w14:textId="77777777" w:rsidR="00D03A41" w:rsidRPr="00115A1F" w:rsidRDefault="00D03A41" w:rsidP="00ED3EAB">
            <w:pPr>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Garantinės priežiūros laikotarpis</w:t>
            </w:r>
          </w:p>
        </w:tc>
        <w:tc>
          <w:tcPr>
            <w:tcW w:w="3682" w:type="dxa"/>
            <w:tcBorders>
              <w:top w:val="single" w:sz="4" w:space="0" w:color="auto"/>
              <w:left w:val="single" w:sz="4" w:space="0" w:color="auto"/>
              <w:bottom w:val="single" w:sz="4" w:space="0" w:color="auto"/>
              <w:right w:val="single" w:sz="4" w:space="0" w:color="auto"/>
            </w:tcBorders>
            <w:vAlign w:val="center"/>
            <w:hideMark/>
          </w:tcPr>
          <w:p w14:paraId="04F32386"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Tarnybinėms stotims ir visiems pateiktiems techniniams ir programiniams komponentams turi būti taikoma ne mažiau kaip 3 metų su sekančios darbo dienos reakcijos laiku gamintojo garantinė priežiūra įrangos eksploatavimo vietoje. Garantinė priežiūra turi būti atliekama paties įrangos gamintojo arba jo autorizuoto aptarnavimo atstovo.</w:t>
            </w:r>
          </w:p>
          <w:p w14:paraId="7EA674F6"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lastRenderedPageBreak/>
              <w:t>Garantijos laikotarpio metu įrangos būsena turi būti nuolat stebima iš gamintojo techninio centro (tiekėjui sukonfigūravus stebėjimą pagal perkančiosios organizacijos leidimą). Turi būti gamintojo priešlaikinė garantija (ang. „Pre-Failure Warranty“) procesoriui, operatyvinei atminčiai ir diskams.</w:t>
            </w:r>
          </w:p>
          <w:p w14:paraId="52E204CA"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lang w:val="lt-LT"/>
              </w:rPr>
              <w:t xml:space="preserve">Garantinio  aptarnavimo metu turi būti nemokamai atliekami remonto darbai ir nemokamai keičiami sugedę komponentai. </w:t>
            </w:r>
          </w:p>
          <w:p w14:paraId="43DEAA4D" w14:textId="77777777" w:rsidR="00D03A41" w:rsidRPr="00115A1F" w:rsidRDefault="00D03A41" w:rsidP="00ED3EAB">
            <w:pPr>
              <w:spacing w:after="0" w:line="240" w:lineRule="auto"/>
              <w:jc w:val="both"/>
              <w:rPr>
                <w:rFonts w:ascii="Times New Roman" w:hAnsi="Times New Roman" w:cs="Times New Roman"/>
                <w:bCs/>
                <w:color w:val="FF0000"/>
                <w:lang w:val="lt-LT"/>
              </w:rPr>
            </w:pPr>
            <w:r w:rsidRPr="00115A1F">
              <w:rPr>
                <w:rFonts w:ascii="Times New Roman" w:hAnsi="Times New Roman" w:cs="Times New Roman"/>
                <w:bCs/>
                <w:lang w:val="lt-LT"/>
              </w:rPr>
              <w:t>Tiekėjas turi pateikti nuorodą į gamintojo internetinę prieigą, kuri įgalina naudojant produkto kodą ir serijinį numerį patikrinti suteiktą gamintojo garantiją internetiniame puslapyje.</w:t>
            </w:r>
          </w:p>
        </w:tc>
        <w:tc>
          <w:tcPr>
            <w:tcW w:w="3121" w:type="dxa"/>
            <w:tcBorders>
              <w:top w:val="single" w:sz="4" w:space="0" w:color="auto"/>
              <w:left w:val="single" w:sz="4" w:space="0" w:color="auto"/>
              <w:bottom w:val="single" w:sz="4" w:space="0" w:color="auto"/>
              <w:right w:val="single" w:sz="4" w:space="0" w:color="auto"/>
            </w:tcBorders>
            <w:vAlign w:val="center"/>
          </w:tcPr>
          <w:p w14:paraId="50381B8C" w14:textId="77777777" w:rsidR="00D03A41" w:rsidRPr="00115A1F" w:rsidRDefault="00D03A41" w:rsidP="00ED3EAB">
            <w:pPr>
              <w:spacing w:after="0" w:line="240" w:lineRule="auto"/>
              <w:rPr>
                <w:rFonts w:ascii="Times New Roman" w:hAnsi="Times New Roman" w:cs="Times New Roman"/>
                <w:lang w:val="lt-LT"/>
              </w:rPr>
            </w:pPr>
          </w:p>
        </w:tc>
      </w:tr>
      <w:tr w:rsidR="00D03A41" w:rsidRPr="00115A1F" w14:paraId="2702A424" w14:textId="77777777" w:rsidTr="00A60B04">
        <w:trPr>
          <w:trHeight w:val="1266"/>
        </w:trPr>
        <w:tc>
          <w:tcPr>
            <w:tcW w:w="893" w:type="dxa"/>
            <w:tcBorders>
              <w:top w:val="single" w:sz="4" w:space="0" w:color="auto"/>
              <w:left w:val="single" w:sz="4" w:space="0" w:color="auto"/>
              <w:bottom w:val="single" w:sz="4" w:space="0" w:color="auto"/>
              <w:right w:val="single" w:sz="4" w:space="0" w:color="auto"/>
            </w:tcBorders>
            <w:vAlign w:val="center"/>
          </w:tcPr>
          <w:p w14:paraId="0856222B" w14:textId="77777777" w:rsidR="00D03A41" w:rsidRPr="00115A1F" w:rsidRDefault="00D03A41" w:rsidP="00ED3EAB">
            <w:pPr>
              <w:spacing w:after="0" w:line="240" w:lineRule="auto"/>
              <w:jc w:val="center"/>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20.</w:t>
            </w:r>
          </w:p>
        </w:tc>
        <w:tc>
          <w:tcPr>
            <w:tcW w:w="1979" w:type="dxa"/>
            <w:tcBorders>
              <w:top w:val="single" w:sz="4" w:space="0" w:color="auto"/>
              <w:left w:val="single" w:sz="4" w:space="0" w:color="auto"/>
              <w:bottom w:val="single" w:sz="4" w:space="0" w:color="auto"/>
              <w:right w:val="single" w:sz="4" w:space="0" w:color="auto"/>
            </w:tcBorders>
            <w:vAlign w:val="center"/>
          </w:tcPr>
          <w:p w14:paraId="6B698CE2" w14:textId="77777777" w:rsidR="00D03A41" w:rsidRPr="00115A1F" w:rsidRDefault="00D03A41" w:rsidP="00ED3EAB">
            <w:pPr>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Gamintojo autorizacija</w:t>
            </w:r>
          </w:p>
        </w:tc>
        <w:tc>
          <w:tcPr>
            <w:tcW w:w="3682" w:type="dxa"/>
            <w:tcBorders>
              <w:top w:val="single" w:sz="4" w:space="0" w:color="auto"/>
              <w:left w:val="single" w:sz="4" w:space="0" w:color="auto"/>
              <w:bottom w:val="single" w:sz="4" w:space="0" w:color="auto"/>
              <w:right w:val="single" w:sz="4" w:space="0" w:color="auto"/>
            </w:tcBorders>
            <w:vAlign w:val="center"/>
          </w:tcPr>
          <w:p w14:paraId="4B4E9BF5"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bCs/>
                <w:color w:val="000000" w:themeColor="text1"/>
                <w:lang w:val="lt-LT"/>
              </w:rPr>
              <w:t>Tiekėjas yra siūlomos techninės įrangos gamintojo autorizuotas (įgaliotas) partneris, turintis teisę parduoti siūlomą įrangą. Siūloma įranga turi būti skirta perkančiajai organizacijai ir pateikta oficialiu, gamintojo patvirtintu keliu. Turi būti pateiktas tai patvirtinantis įrangos gamintojo raštas.</w:t>
            </w:r>
          </w:p>
        </w:tc>
        <w:tc>
          <w:tcPr>
            <w:tcW w:w="3121" w:type="dxa"/>
            <w:tcBorders>
              <w:top w:val="single" w:sz="4" w:space="0" w:color="auto"/>
              <w:left w:val="single" w:sz="4" w:space="0" w:color="auto"/>
              <w:bottom w:val="single" w:sz="4" w:space="0" w:color="auto"/>
              <w:right w:val="single" w:sz="4" w:space="0" w:color="auto"/>
            </w:tcBorders>
            <w:vAlign w:val="center"/>
          </w:tcPr>
          <w:p w14:paraId="21C1E889" w14:textId="77777777" w:rsidR="00D03A41" w:rsidRPr="00115A1F" w:rsidRDefault="00D03A41" w:rsidP="00ED3EAB">
            <w:pPr>
              <w:spacing w:after="0" w:line="240" w:lineRule="auto"/>
              <w:rPr>
                <w:rFonts w:ascii="Times New Roman" w:hAnsi="Times New Roman" w:cs="Times New Roman"/>
                <w:lang w:val="lt-LT"/>
              </w:rPr>
            </w:pPr>
          </w:p>
        </w:tc>
      </w:tr>
      <w:tr w:rsidR="00D03A41" w:rsidRPr="00115A1F" w14:paraId="7A058D34" w14:textId="77777777" w:rsidTr="00A60B04">
        <w:trPr>
          <w:trHeight w:val="1266"/>
        </w:trPr>
        <w:tc>
          <w:tcPr>
            <w:tcW w:w="893" w:type="dxa"/>
            <w:tcBorders>
              <w:top w:val="single" w:sz="4" w:space="0" w:color="auto"/>
              <w:left w:val="single" w:sz="4" w:space="0" w:color="auto"/>
              <w:bottom w:val="single" w:sz="4" w:space="0" w:color="auto"/>
              <w:right w:val="single" w:sz="4" w:space="0" w:color="auto"/>
            </w:tcBorders>
            <w:vAlign w:val="center"/>
          </w:tcPr>
          <w:p w14:paraId="2B5FC0C9" w14:textId="77777777" w:rsidR="00D03A41" w:rsidRPr="00115A1F" w:rsidRDefault="00D03A41" w:rsidP="00ED3EAB">
            <w:pPr>
              <w:spacing w:after="0" w:line="240" w:lineRule="auto"/>
              <w:jc w:val="center"/>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21.</w:t>
            </w:r>
          </w:p>
        </w:tc>
        <w:tc>
          <w:tcPr>
            <w:tcW w:w="1979" w:type="dxa"/>
            <w:tcBorders>
              <w:top w:val="single" w:sz="4" w:space="0" w:color="auto"/>
              <w:left w:val="single" w:sz="4" w:space="0" w:color="auto"/>
              <w:bottom w:val="single" w:sz="4" w:space="0" w:color="auto"/>
              <w:right w:val="single" w:sz="4" w:space="0" w:color="auto"/>
            </w:tcBorders>
            <w:vAlign w:val="center"/>
          </w:tcPr>
          <w:p w14:paraId="1373B258" w14:textId="77777777" w:rsidR="00D03A41" w:rsidRPr="00115A1F" w:rsidRDefault="00D03A41" w:rsidP="00ED3EAB">
            <w:pPr>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Įrangos diegimas</w:t>
            </w:r>
          </w:p>
        </w:tc>
        <w:tc>
          <w:tcPr>
            <w:tcW w:w="3682" w:type="dxa"/>
            <w:tcBorders>
              <w:top w:val="single" w:sz="4" w:space="0" w:color="auto"/>
              <w:left w:val="single" w:sz="4" w:space="0" w:color="auto"/>
              <w:bottom w:val="single" w:sz="4" w:space="0" w:color="auto"/>
              <w:right w:val="single" w:sz="4" w:space="0" w:color="auto"/>
            </w:tcBorders>
            <w:vAlign w:val="center"/>
          </w:tcPr>
          <w:p w14:paraId="588D8CD8" w14:textId="77777777" w:rsidR="00D03A41" w:rsidRPr="00115A1F" w:rsidRDefault="00D03A41" w:rsidP="00ED3EAB">
            <w:pPr>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 xml:space="preserve">Siūloma įranga turi būti sumontuota į perkančiosios organizacijos duomenų centre esančią įrangos spintą, integruota į veikiantį perkančiosios organizacijos IT infrastruktūrą atlikti visi reikalingi konfigūravimo darbai. </w:t>
            </w:r>
          </w:p>
          <w:p w14:paraId="4961211F" w14:textId="77777777" w:rsidR="00D03A41" w:rsidRPr="00115A1F" w:rsidRDefault="00D03A41" w:rsidP="00ED3EAB">
            <w:pPr>
              <w:spacing w:after="0" w:line="240" w:lineRule="auto"/>
              <w:jc w:val="both"/>
              <w:rPr>
                <w:rFonts w:ascii="Times New Roman" w:hAnsi="Times New Roman" w:cs="Times New Roman"/>
                <w:lang w:val="lt-LT"/>
              </w:rPr>
            </w:pPr>
            <w:r w:rsidRPr="00115A1F">
              <w:rPr>
                <w:rFonts w:ascii="Times New Roman" w:hAnsi="Times New Roman" w:cs="Times New Roman"/>
                <w:bCs/>
                <w:color w:val="000000" w:themeColor="text1"/>
                <w:lang w:val="lt-LT"/>
              </w:rPr>
              <w:t xml:space="preserve">Perkančiosios organizacijos eksploatuojama LITEKO infrastruktūra sudaro HPE SAN tinklinė įranga ir HPE 3PAR 8400 duomenų saugyklą. Po diegimo darbų, privalo būti pateiktas eksploatuojamos bei naujai instaliuojamos įrangos gamintojo(-jų) raštas(-ai) apie saugią visų komponentų eksploataciją bei eksploatuojamos įrangos garantinio termino nenutrūkstamą eigą.   </w:t>
            </w:r>
          </w:p>
        </w:tc>
        <w:tc>
          <w:tcPr>
            <w:tcW w:w="3121" w:type="dxa"/>
            <w:tcBorders>
              <w:top w:val="single" w:sz="4" w:space="0" w:color="auto"/>
              <w:left w:val="single" w:sz="4" w:space="0" w:color="auto"/>
              <w:bottom w:val="single" w:sz="4" w:space="0" w:color="auto"/>
              <w:right w:val="single" w:sz="4" w:space="0" w:color="auto"/>
            </w:tcBorders>
            <w:vAlign w:val="center"/>
          </w:tcPr>
          <w:p w14:paraId="2E407642" w14:textId="77777777" w:rsidR="00D03A41" w:rsidRPr="00115A1F" w:rsidRDefault="00D03A41" w:rsidP="00ED3EAB">
            <w:pPr>
              <w:spacing w:after="0" w:line="240" w:lineRule="auto"/>
              <w:rPr>
                <w:rFonts w:ascii="Times New Roman" w:hAnsi="Times New Roman" w:cs="Times New Roman"/>
                <w:lang w:val="lt-LT"/>
              </w:rPr>
            </w:pPr>
          </w:p>
        </w:tc>
      </w:tr>
      <w:tr w:rsidR="00D03A41" w:rsidRPr="00115A1F" w14:paraId="49700AF1" w14:textId="77777777" w:rsidTr="00A60B04">
        <w:trPr>
          <w:trHeight w:val="548"/>
        </w:trPr>
        <w:tc>
          <w:tcPr>
            <w:tcW w:w="893" w:type="dxa"/>
            <w:tcBorders>
              <w:top w:val="single" w:sz="4" w:space="0" w:color="auto"/>
              <w:left w:val="single" w:sz="4" w:space="0" w:color="auto"/>
              <w:bottom w:val="single" w:sz="4" w:space="0" w:color="auto"/>
              <w:right w:val="single" w:sz="4" w:space="0" w:color="auto"/>
            </w:tcBorders>
            <w:vAlign w:val="center"/>
          </w:tcPr>
          <w:p w14:paraId="4206EBD1" w14:textId="77777777" w:rsidR="00D03A41" w:rsidRPr="00115A1F" w:rsidRDefault="00D03A41" w:rsidP="00ED3EAB">
            <w:pPr>
              <w:spacing w:after="0" w:line="240" w:lineRule="auto"/>
              <w:jc w:val="center"/>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22.</w:t>
            </w:r>
          </w:p>
        </w:tc>
        <w:tc>
          <w:tcPr>
            <w:tcW w:w="1979" w:type="dxa"/>
            <w:tcBorders>
              <w:top w:val="single" w:sz="4" w:space="0" w:color="auto"/>
              <w:left w:val="single" w:sz="4" w:space="0" w:color="auto"/>
              <w:bottom w:val="single" w:sz="4" w:space="0" w:color="auto"/>
              <w:right w:val="single" w:sz="4" w:space="0" w:color="auto"/>
            </w:tcBorders>
            <w:vAlign w:val="center"/>
          </w:tcPr>
          <w:p w14:paraId="1E91885F" w14:textId="77777777" w:rsidR="00D03A41" w:rsidRPr="00115A1F" w:rsidRDefault="00D03A41" w:rsidP="00ED3EAB">
            <w:pPr>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Virtualizacijos programinė įranga</w:t>
            </w:r>
          </w:p>
        </w:tc>
        <w:tc>
          <w:tcPr>
            <w:tcW w:w="3682" w:type="dxa"/>
            <w:tcBorders>
              <w:top w:val="single" w:sz="4" w:space="0" w:color="auto"/>
              <w:left w:val="single" w:sz="4" w:space="0" w:color="auto"/>
              <w:bottom w:val="single" w:sz="4" w:space="0" w:color="auto"/>
              <w:right w:val="single" w:sz="4" w:space="0" w:color="auto"/>
            </w:tcBorders>
            <w:vAlign w:val="center"/>
          </w:tcPr>
          <w:p w14:paraId="50295703" w14:textId="77777777" w:rsidR="00D03A41" w:rsidRPr="00115A1F" w:rsidRDefault="00D03A41" w:rsidP="00ED3EAB">
            <w:pPr>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 xml:space="preserve">Perkančioji organizacija eksploatuoja virtualizacijos programinė įranga VMWare. Tarnybinė stotis tūri būti komplektuojama ne prasčiau kaip VMware vSphere Standard 8 programinė įranga su 24 mėn. gamintojo techninių palaikymų. Siūloma įranga privalo būti komplektuojama pagal naujausias programinės įrangos gamintojo licencijavimo  taisyklės. Turi būti pateiktas siūlomos programinės įrangos gamintojo arba jo atstovo oficialus </w:t>
            </w:r>
            <w:r w:rsidRPr="00115A1F">
              <w:rPr>
                <w:rFonts w:ascii="Times New Roman" w:hAnsi="Times New Roman" w:cs="Times New Roman"/>
                <w:bCs/>
                <w:color w:val="000000" w:themeColor="text1"/>
                <w:lang w:val="lt-LT"/>
              </w:rPr>
              <w:lastRenderedPageBreak/>
              <w:t xml:space="preserve">raštas skirtas perkančiajai organizacijai apie licencijavimo tipą, licencijų kiekį bei licencijų pavadinimus. </w:t>
            </w:r>
          </w:p>
        </w:tc>
        <w:tc>
          <w:tcPr>
            <w:tcW w:w="3121" w:type="dxa"/>
            <w:tcBorders>
              <w:top w:val="single" w:sz="4" w:space="0" w:color="auto"/>
              <w:left w:val="single" w:sz="4" w:space="0" w:color="auto"/>
              <w:bottom w:val="single" w:sz="4" w:space="0" w:color="auto"/>
              <w:right w:val="single" w:sz="4" w:space="0" w:color="auto"/>
            </w:tcBorders>
            <w:vAlign w:val="center"/>
          </w:tcPr>
          <w:p w14:paraId="5CFBF843" w14:textId="77777777" w:rsidR="00D03A41" w:rsidRPr="00115A1F" w:rsidRDefault="00D03A41" w:rsidP="00ED3EAB">
            <w:pPr>
              <w:spacing w:after="0" w:line="240" w:lineRule="auto"/>
              <w:rPr>
                <w:rFonts w:ascii="Times New Roman" w:hAnsi="Times New Roman" w:cs="Times New Roman"/>
                <w:lang w:val="lt-LT"/>
              </w:rPr>
            </w:pPr>
          </w:p>
        </w:tc>
      </w:tr>
      <w:tr w:rsidR="00CC24C7" w:rsidRPr="00115A1F" w14:paraId="159E5DFA" w14:textId="77777777" w:rsidTr="00A60B04">
        <w:trPr>
          <w:trHeight w:val="548"/>
        </w:trPr>
        <w:tc>
          <w:tcPr>
            <w:tcW w:w="893" w:type="dxa"/>
            <w:tcBorders>
              <w:top w:val="single" w:sz="4" w:space="0" w:color="auto"/>
              <w:left w:val="single" w:sz="4" w:space="0" w:color="auto"/>
              <w:bottom w:val="single" w:sz="4" w:space="0" w:color="auto"/>
              <w:right w:val="single" w:sz="4" w:space="0" w:color="auto"/>
            </w:tcBorders>
            <w:vAlign w:val="center"/>
          </w:tcPr>
          <w:p w14:paraId="6B4CCB86" w14:textId="05E6C6F4" w:rsidR="00CC24C7" w:rsidRPr="00115A1F" w:rsidRDefault="00CC24C7" w:rsidP="00ED3EAB">
            <w:pPr>
              <w:spacing w:after="0" w:line="240" w:lineRule="auto"/>
              <w:jc w:val="center"/>
              <w:rPr>
                <w:rFonts w:ascii="Times New Roman" w:hAnsi="Times New Roman" w:cs="Times New Roman"/>
                <w:color w:val="000000" w:themeColor="text1"/>
                <w:lang w:val="lt-LT"/>
              </w:rPr>
            </w:pPr>
            <w:r w:rsidRPr="00115A1F">
              <w:rPr>
                <w:rFonts w:ascii="Times New Roman" w:hAnsi="Times New Roman" w:cs="Times New Roman"/>
                <w:color w:val="000000" w:themeColor="text1"/>
                <w:lang w:val="lt-LT"/>
              </w:rPr>
              <w:t>23.</w:t>
            </w:r>
          </w:p>
        </w:tc>
        <w:tc>
          <w:tcPr>
            <w:tcW w:w="1979" w:type="dxa"/>
            <w:tcBorders>
              <w:top w:val="single" w:sz="4" w:space="0" w:color="auto"/>
              <w:left w:val="single" w:sz="4" w:space="0" w:color="auto"/>
              <w:bottom w:val="single" w:sz="4" w:space="0" w:color="auto"/>
              <w:right w:val="single" w:sz="4" w:space="0" w:color="auto"/>
            </w:tcBorders>
            <w:vAlign w:val="center"/>
          </w:tcPr>
          <w:p w14:paraId="7C28BE26" w14:textId="0514953B" w:rsidR="00CC24C7" w:rsidRPr="00115A1F" w:rsidRDefault="00CC24C7" w:rsidP="00ED3EAB">
            <w:pPr>
              <w:spacing w:after="0" w:line="240" w:lineRule="auto"/>
              <w:jc w:val="both"/>
              <w:rPr>
                <w:rFonts w:ascii="Times New Roman" w:hAnsi="Times New Roman" w:cs="Times New Roman"/>
                <w:bCs/>
                <w:color w:val="000000" w:themeColor="text1"/>
                <w:lang w:val="lt-LT"/>
              </w:rPr>
            </w:pPr>
            <w:r w:rsidRPr="00115A1F">
              <w:rPr>
                <w:rFonts w:ascii="Times New Roman" w:hAnsi="Times New Roman"/>
                <w:lang w:val="lt-LT"/>
              </w:rPr>
              <w:t>Žalieji reikalavimai</w:t>
            </w:r>
          </w:p>
        </w:tc>
        <w:tc>
          <w:tcPr>
            <w:tcW w:w="3682" w:type="dxa"/>
            <w:tcBorders>
              <w:top w:val="single" w:sz="4" w:space="0" w:color="auto"/>
              <w:left w:val="single" w:sz="4" w:space="0" w:color="auto"/>
              <w:bottom w:val="single" w:sz="4" w:space="0" w:color="auto"/>
              <w:right w:val="single" w:sz="4" w:space="0" w:color="auto"/>
            </w:tcBorders>
            <w:vAlign w:val="center"/>
          </w:tcPr>
          <w:p w14:paraId="4213BC5A" w14:textId="376D8782" w:rsidR="00CC24C7" w:rsidRPr="00115A1F" w:rsidRDefault="002D5587" w:rsidP="00ED3EAB">
            <w:pPr>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121" w:type="dxa"/>
            <w:tcBorders>
              <w:top w:val="single" w:sz="4" w:space="0" w:color="auto"/>
              <w:left w:val="single" w:sz="4" w:space="0" w:color="auto"/>
              <w:bottom w:val="single" w:sz="4" w:space="0" w:color="auto"/>
              <w:right w:val="single" w:sz="4" w:space="0" w:color="auto"/>
            </w:tcBorders>
            <w:vAlign w:val="center"/>
          </w:tcPr>
          <w:p w14:paraId="0A2DAEFA" w14:textId="77777777" w:rsidR="00CC24C7" w:rsidRPr="00115A1F" w:rsidRDefault="00CC24C7" w:rsidP="00ED3EAB">
            <w:pPr>
              <w:spacing w:after="0" w:line="240" w:lineRule="auto"/>
              <w:rPr>
                <w:rFonts w:ascii="Times New Roman" w:hAnsi="Times New Roman" w:cs="Times New Roman"/>
                <w:lang w:val="lt-LT"/>
              </w:rPr>
            </w:pPr>
          </w:p>
        </w:tc>
      </w:tr>
    </w:tbl>
    <w:p w14:paraId="6A6088E7" w14:textId="77777777" w:rsidR="00D03A41" w:rsidRPr="00115A1F" w:rsidRDefault="00D03A41" w:rsidP="00ED3EAB">
      <w:pPr>
        <w:spacing w:after="0" w:line="240" w:lineRule="auto"/>
        <w:rPr>
          <w:rFonts w:ascii="Times New Roman" w:hAnsi="Times New Roman" w:cs="Times New Roman"/>
          <w:lang w:val="lt-LT"/>
        </w:rPr>
      </w:pPr>
      <w:r w:rsidRPr="00115A1F">
        <w:rPr>
          <w:rFonts w:ascii="Times New Roman" w:hAnsi="Times New Roman" w:cs="Times New Roman"/>
          <w:lang w:val="lt-LT"/>
        </w:rPr>
        <w:br/>
      </w:r>
    </w:p>
    <w:p w14:paraId="1470FF74" w14:textId="0A132181" w:rsidR="00D03A41" w:rsidRDefault="00D03A41" w:rsidP="00ED3EAB">
      <w:pPr>
        <w:spacing w:after="0" w:line="240" w:lineRule="auto"/>
        <w:rPr>
          <w:rFonts w:ascii="Times New Roman" w:hAnsi="Times New Roman" w:cs="Times New Roman"/>
          <w:b/>
          <w:color w:val="000000" w:themeColor="text1"/>
          <w:lang w:val="lt-LT"/>
        </w:rPr>
      </w:pPr>
      <w:r w:rsidRPr="00115A1F">
        <w:rPr>
          <w:rFonts w:ascii="Times New Roman" w:hAnsi="Times New Roman" w:cs="Times New Roman"/>
          <w:b/>
          <w:lang w:val="lt-LT"/>
        </w:rPr>
        <w:t>2 lentelė. T</w:t>
      </w:r>
      <w:r w:rsidRPr="00115A1F">
        <w:rPr>
          <w:rFonts w:ascii="Times New Roman" w:hAnsi="Times New Roman" w:cs="Times New Roman"/>
          <w:b/>
          <w:color w:val="000000" w:themeColor="text1"/>
          <w:lang w:val="lt-LT"/>
        </w:rPr>
        <w:t>arnybinė stotis – eksploatuojamo klasterio išplėtimas</w:t>
      </w:r>
      <w:r w:rsidR="005341AA">
        <w:rPr>
          <w:rFonts w:ascii="Times New Roman" w:hAnsi="Times New Roman" w:cs="Times New Roman"/>
          <w:b/>
          <w:color w:val="000000" w:themeColor="text1"/>
          <w:lang w:val="lt-LT"/>
        </w:rPr>
        <w:t>, 1 vnt.</w:t>
      </w:r>
    </w:p>
    <w:p w14:paraId="4DEABC5E" w14:textId="77777777" w:rsidR="00BF019E" w:rsidRPr="00115A1F" w:rsidRDefault="00BF019E" w:rsidP="00ED3EAB">
      <w:pPr>
        <w:spacing w:after="0" w:line="240" w:lineRule="auto"/>
        <w:rPr>
          <w:rFonts w:ascii="Times New Roman" w:hAnsi="Times New Roman" w:cs="Times New Roman"/>
          <w:b/>
          <w:lang w:val="lt-LT"/>
        </w:rPr>
      </w:pPr>
    </w:p>
    <w:tbl>
      <w:tblPr>
        <w:tblW w:w="98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980"/>
        <w:gridCol w:w="3690"/>
        <w:gridCol w:w="3290"/>
      </w:tblGrid>
      <w:tr w:rsidR="00D03A41" w:rsidRPr="00115A1F" w14:paraId="562620CB" w14:textId="77777777" w:rsidTr="00A60B04">
        <w:trPr>
          <w:trHeight w:val="2510"/>
        </w:trPr>
        <w:tc>
          <w:tcPr>
            <w:tcW w:w="900" w:type="dxa"/>
            <w:tcBorders>
              <w:top w:val="single" w:sz="4" w:space="0" w:color="auto"/>
              <w:left w:val="single" w:sz="4" w:space="0" w:color="auto"/>
              <w:bottom w:val="single" w:sz="4" w:space="0" w:color="auto"/>
              <w:right w:val="single" w:sz="4" w:space="0" w:color="auto"/>
            </w:tcBorders>
            <w:vAlign w:val="center"/>
            <w:hideMark/>
          </w:tcPr>
          <w:p w14:paraId="4E04D071"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
                <w:color w:val="000000" w:themeColor="text1"/>
                <w:lang w:val="lt-LT"/>
              </w:rPr>
              <w:t>Eil. Nr.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9BD6DF2"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
                <w:color w:val="000000" w:themeColor="text1"/>
                <w:lang w:val="lt-LT"/>
              </w:rPr>
              <w:t>Charakteristikos pavadinimas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32FB028"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
                <w:color w:val="000000" w:themeColor="text1"/>
                <w:lang w:val="lt-LT"/>
              </w:rPr>
              <w:t>Reikalaujama charakteristika (ne blogiau kaip)</w:t>
            </w:r>
          </w:p>
        </w:tc>
        <w:tc>
          <w:tcPr>
            <w:tcW w:w="3290" w:type="dxa"/>
            <w:tcBorders>
              <w:top w:val="single" w:sz="4" w:space="0" w:color="auto"/>
              <w:left w:val="single" w:sz="4" w:space="0" w:color="auto"/>
              <w:bottom w:val="single" w:sz="4" w:space="0" w:color="auto"/>
              <w:right w:val="single" w:sz="4" w:space="0" w:color="auto"/>
            </w:tcBorders>
            <w:vAlign w:val="center"/>
            <w:hideMark/>
          </w:tcPr>
          <w:p w14:paraId="3785E72B" w14:textId="77777777" w:rsidR="00D03A41" w:rsidRPr="00115A1F" w:rsidRDefault="00D03A41" w:rsidP="00ED3EAB">
            <w:pPr>
              <w:keepNext/>
              <w:spacing w:after="0" w:line="240" w:lineRule="auto"/>
              <w:jc w:val="center"/>
              <w:rPr>
                <w:rFonts w:ascii="Times New Roman" w:hAnsi="Times New Roman" w:cs="Times New Roman"/>
                <w:b/>
                <w:color w:val="000000" w:themeColor="text1"/>
                <w:lang w:val="lt-LT"/>
              </w:rPr>
            </w:pPr>
            <w:r w:rsidRPr="00115A1F">
              <w:rPr>
                <w:rFonts w:ascii="Times New Roman" w:hAnsi="Times New Roman" w:cs="Times New Roman"/>
                <w:b/>
                <w:color w:val="000000" w:themeColor="text1"/>
                <w:lang w:val="lt-LT"/>
              </w:rPr>
              <w:t>Siūloma charakteristika</w:t>
            </w:r>
          </w:p>
          <w:p w14:paraId="27022108" w14:textId="77777777" w:rsidR="00D03A41" w:rsidRPr="00115A1F" w:rsidRDefault="00D03A41" w:rsidP="00ED3EAB">
            <w:pPr>
              <w:spacing w:after="0" w:line="240" w:lineRule="auto"/>
              <w:jc w:val="center"/>
              <w:rPr>
                <w:rFonts w:ascii="Times New Roman" w:hAnsi="Times New Roman" w:cs="Times New Roman"/>
                <w:i/>
                <w:lang w:val="lt-LT"/>
              </w:rPr>
            </w:pPr>
            <w:r w:rsidRPr="00115A1F">
              <w:rPr>
                <w:rFonts w:ascii="Times New Roman" w:hAnsi="Times New Roman" w:cs="Times New Roman"/>
                <w:i/>
                <w:lang w:val="lt-LT"/>
              </w:rPr>
              <w:t>ir  internetinė nuoroda į gamintojo techninę dokumentaciją, nurodant dokumento puslapį ar konkrečią vietą dokumente, kurioje aprašytas reikalaujamos charakteristikos atitikimas</w:t>
            </w:r>
          </w:p>
          <w:p w14:paraId="17BA0387"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FF0000"/>
                <w:lang w:val="lt-LT"/>
              </w:rPr>
              <w:t>(pildo tiekėjas)</w:t>
            </w:r>
          </w:p>
        </w:tc>
      </w:tr>
      <w:tr w:rsidR="00D03A41" w:rsidRPr="00115A1F" w14:paraId="0169DF15" w14:textId="77777777" w:rsidTr="00A60B04">
        <w:trPr>
          <w:trHeight w:val="2510"/>
        </w:trPr>
        <w:tc>
          <w:tcPr>
            <w:tcW w:w="900" w:type="dxa"/>
            <w:tcBorders>
              <w:top w:val="single" w:sz="4" w:space="0" w:color="auto"/>
              <w:left w:val="single" w:sz="4" w:space="0" w:color="auto"/>
              <w:bottom w:val="single" w:sz="4" w:space="0" w:color="auto"/>
              <w:right w:val="single" w:sz="4" w:space="0" w:color="auto"/>
            </w:tcBorders>
            <w:vAlign w:val="center"/>
          </w:tcPr>
          <w:p w14:paraId="0FC4E1EB"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w:t>
            </w:r>
          </w:p>
        </w:tc>
        <w:tc>
          <w:tcPr>
            <w:tcW w:w="1980" w:type="dxa"/>
            <w:tcBorders>
              <w:top w:val="single" w:sz="4" w:space="0" w:color="auto"/>
              <w:left w:val="single" w:sz="4" w:space="0" w:color="auto"/>
              <w:bottom w:val="single" w:sz="4" w:space="0" w:color="auto"/>
              <w:right w:val="single" w:sz="4" w:space="0" w:color="auto"/>
            </w:tcBorders>
            <w:vAlign w:val="center"/>
          </w:tcPr>
          <w:p w14:paraId="0F1BA381" w14:textId="77777777" w:rsidR="00D03A41" w:rsidRPr="00115A1F" w:rsidRDefault="00D03A41" w:rsidP="00ED3EAB">
            <w:pPr>
              <w:keepNext/>
              <w:spacing w:after="0" w:line="240" w:lineRule="auto"/>
              <w:jc w:val="center"/>
              <w:rPr>
                <w:rFonts w:ascii="Times New Roman" w:hAnsi="Times New Roman" w:cs="Times New Roman"/>
                <w:b/>
                <w:color w:val="000000" w:themeColor="text1"/>
                <w:lang w:val="lt-LT"/>
              </w:rPr>
            </w:pPr>
            <w:r w:rsidRPr="00115A1F">
              <w:rPr>
                <w:rFonts w:ascii="Times New Roman" w:hAnsi="Times New Roman" w:cs="Times New Roman"/>
                <w:bCs/>
                <w:color w:val="000000" w:themeColor="text1"/>
                <w:lang w:val="lt-LT"/>
              </w:rPr>
              <w:t>Suderinamumas</w:t>
            </w:r>
          </w:p>
        </w:tc>
        <w:tc>
          <w:tcPr>
            <w:tcW w:w="3690" w:type="dxa"/>
            <w:tcBorders>
              <w:top w:val="single" w:sz="4" w:space="0" w:color="auto"/>
              <w:left w:val="single" w:sz="4" w:space="0" w:color="auto"/>
              <w:bottom w:val="single" w:sz="4" w:space="0" w:color="auto"/>
              <w:right w:val="single" w:sz="4" w:space="0" w:color="auto"/>
            </w:tcBorders>
            <w:vAlign w:val="center"/>
          </w:tcPr>
          <w:p w14:paraId="325C4902" w14:textId="77777777" w:rsidR="00D03A41" w:rsidRPr="00115A1F" w:rsidRDefault="00D03A41" w:rsidP="00ED3EAB">
            <w:pPr>
              <w:keepNext/>
              <w:spacing w:after="0" w:line="240" w:lineRule="auto"/>
              <w:jc w:val="both"/>
              <w:rPr>
                <w:rFonts w:ascii="Times New Roman" w:hAnsi="Times New Roman" w:cs="Times New Roman"/>
                <w:b/>
                <w:color w:val="000000" w:themeColor="text1"/>
                <w:lang w:val="lt-LT"/>
              </w:rPr>
            </w:pPr>
            <w:r w:rsidRPr="00115A1F">
              <w:rPr>
                <w:rFonts w:ascii="Times New Roman" w:hAnsi="Times New Roman" w:cs="Times New Roman"/>
                <w:bCs/>
                <w:lang w:val="lt-LT"/>
              </w:rPr>
              <w:t>Siūloma tarnybinė stotis, nekeičiant jokių eksploatuojamų techninių parametrų turi būti integruota į veikiantį tarnybinių stočių klasterį, kuris sudarytas iš HPE DL360 Gen10 tarnybinių stočių. Turi būti pateiktas klasteryje eksploatuojamų tarnybinių stočių gamintojo raštiškas patvirtinimas apie naujos ir eksploatuojamos įrangos visišką suderinamumą bei saugią eksploataciją.</w:t>
            </w:r>
          </w:p>
        </w:tc>
        <w:tc>
          <w:tcPr>
            <w:tcW w:w="3290" w:type="dxa"/>
            <w:tcBorders>
              <w:top w:val="single" w:sz="4" w:space="0" w:color="auto"/>
              <w:left w:val="single" w:sz="4" w:space="0" w:color="auto"/>
              <w:bottom w:val="single" w:sz="4" w:space="0" w:color="auto"/>
              <w:right w:val="single" w:sz="4" w:space="0" w:color="auto"/>
            </w:tcBorders>
            <w:vAlign w:val="center"/>
          </w:tcPr>
          <w:p w14:paraId="19698D99" w14:textId="77777777" w:rsidR="00D03A41" w:rsidRPr="00115A1F" w:rsidRDefault="00D03A41" w:rsidP="00ED3EAB">
            <w:pPr>
              <w:keepNext/>
              <w:spacing w:after="0" w:line="240" w:lineRule="auto"/>
              <w:jc w:val="center"/>
              <w:rPr>
                <w:rFonts w:ascii="Times New Roman" w:hAnsi="Times New Roman" w:cs="Times New Roman"/>
                <w:b/>
                <w:color w:val="000000" w:themeColor="text1"/>
                <w:lang w:val="lt-LT"/>
              </w:rPr>
            </w:pPr>
          </w:p>
        </w:tc>
      </w:tr>
      <w:tr w:rsidR="00D03A41" w:rsidRPr="00115A1F" w14:paraId="4888A4E5"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559FDA75"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08C8C53"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Gamintojas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AF03EF1"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Nurodyti</w:t>
            </w:r>
          </w:p>
        </w:tc>
        <w:tc>
          <w:tcPr>
            <w:tcW w:w="3290" w:type="dxa"/>
            <w:tcBorders>
              <w:top w:val="single" w:sz="4" w:space="0" w:color="auto"/>
              <w:left w:val="single" w:sz="4" w:space="0" w:color="auto"/>
              <w:bottom w:val="single" w:sz="4" w:space="0" w:color="auto"/>
              <w:right w:val="single" w:sz="4" w:space="0" w:color="auto"/>
            </w:tcBorders>
            <w:vAlign w:val="center"/>
            <w:hideMark/>
          </w:tcPr>
          <w:p w14:paraId="4DAB87E1"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3BC09CA3"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3D2ABD15"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BA4AAF1"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Produkto pavadinimas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73EB0FF"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Nurodyti</w:t>
            </w:r>
          </w:p>
        </w:tc>
        <w:tc>
          <w:tcPr>
            <w:tcW w:w="3290" w:type="dxa"/>
            <w:tcBorders>
              <w:top w:val="single" w:sz="4" w:space="0" w:color="auto"/>
              <w:left w:val="single" w:sz="4" w:space="0" w:color="auto"/>
              <w:bottom w:val="single" w:sz="4" w:space="0" w:color="auto"/>
              <w:right w:val="single" w:sz="4" w:space="0" w:color="auto"/>
            </w:tcBorders>
            <w:vAlign w:val="center"/>
            <w:hideMark/>
          </w:tcPr>
          <w:p w14:paraId="6B19117B"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66B5DFC1"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6745E3EB"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F458BE1"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Tarnybinių stočių tipas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A142AF4"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Montuojama į standartinę 19“ (ang. rack-mount) spintą. 1U aukščio.</w:t>
            </w:r>
          </w:p>
          <w:p w14:paraId="62C0A1FD"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Korpuso priekinėje dalyje turi būti LCD ekranas.</w:t>
            </w:r>
          </w:p>
        </w:tc>
        <w:tc>
          <w:tcPr>
            <w:tcW w:w="3290" w:type="dxa"/>
            <w:tcBorders>
              <w:top w:val="single" w:sz="4" w:space="0" w:color="auto"/>
              <w:left w:val="single" w:sz="4" w:space="0" w:color="auto"/>
              <w:bottom w:val="single" w:sz="4" w:space="0" w:color="auto"/>
              <w:right w:val="single" w:sz="4" w:space="0" w:color="auto"/>
            </w:tcBorders>
            <w:vAlign w:val="center"/>
            <w:hideMark/>
          </w:tcPr>
          <w:p w14:paraId="13134E77"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4CEB7701"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6A55D59D"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9F0D474"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Procesorių skaičius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7135FFA"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Turi būti galimybė įdiegti ne mažiau nei vieną papildomą procesorių.</w:t>
            </w:r>
          </w:p>
        </w:tc>
        <w:tc>
          <w:tcPr>
            <w:tcW w:w="3290" w:type="dxa"/>
            <w:tcBorders>
              <w:top w:val="single" w:sz="4" w:space="0" w:color="auto"/>
              <w:left w:val="single" w:sz="4" w:space="0" w:color="auto"/>
              <w:bottom w:val="single" w:sz="4" w:space="0" w:color="auto"/>
              <w:right w:val="single" w:sz="4" w:space="0" w:color="auto"/>
            </w:tcBorders>
            <w:vAlign w:val="center"/>
            <w:hideMark/>
          </w:tcPr>
          <w:p w14:paraId="2D55BAC9"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5B39B7A3"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00412DDF"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F896295"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Procesoriaus architektūra</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497CC2B"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Ne blogiau nei x86 architektūros procesorius, palaikantis 64 bitų operacines sistemas ir taikomąsias programas.</w:t>
            </w:r>
          </w:p>
        </w:tc>
        <w:tc>
          <w:tcPr>
            <w:tcW w:w="3290" w:type="dxa"/>
            <w:tcBorders>
              <w:top w:val="single" w:sz="4" w:space="0" w:color="auto"/>
              <w:left w:val="single" w:sz="4" w:space="0" w:color="auto"/>
              <w:bottom w:val="single" w:sz="4" w:space="0" w:color="auto"/>
              <w:right w:val="single" w:sz="4" w:space="0" w:color="auto"/>
            </w:tcBorders>
            <w:vAlign w:val="center"/>
            <w:hideMark/>
          </w:tcPr>
          <w:p w14:paraId="3E804DE9"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7D0C6B0C"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5046D9CE"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91E9BC3"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Procesorių našumo reikalavimai</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64A5F35"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 xml:space="preserve">Siūlomi procesoriai privalo užtikrinti sistemos našumą ne mažiau kaip </w:t>
            </w:r>
            <w:r w:rsidRPr="00115A1F">
              <w:rPr>
                <w:rFonts w:ascii="Times New Roman" w:hAnsi="Times New Roman" w:cs="Times New Roman"/>
                <w:bCs/>
                <w:color w:val="000000" w:themeColor="text1"/>
                <w:lang w:val="lt-LT"/>
              </w:rPr>
              <w:lastRenderedPageBreak/>
              <w:t>(rezultatai nurodyti 2 procesorių sistemai):</w:t>
            </w:r>
          </w:p>
          <w:p w14:paraId="5E334626"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78 vienetų pagal SPEC Speed2017_fp_base testo našumą</w:t>
            </w:r>
          </w:p>
          <w:p w14:paraId="70170E19"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109 vienetų pagal SPEC Crate2017_fp_base testo našumą</w:t>
            </w:r>
          </w:p>
          <w:p w14:paraId="3F84BD4F"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 xml:space="preserve">Rezultatai turi būti skelbiami adresu: </w:t>
            </w:r>
            <w:hyperlink r:id="rId7" w:history="1">
              <w:r w:rsidRPr="00115A1F">
                <w:rPr>
                  <w:rStyle w:val="Hipersaitas"/>
                  <w:rFonts w:ascii="Times New Roman" w:eastAsiaTheme="majorEastAsia" w:hAnsi="Times New Roman" w:cs="Times New Roman"/>
                  <w:bCs/>
                  <w:lang w:val="lt-LT"/>
                </w:rPr>
                <w:t>http://www.spec.org</w:t>
              </w:r>
            </w:hyperlink>
            <w:r w:rsidRPr="00115A1F">
              <w:rPr>
                <w:rFonts w:ascii="Times New Roman" w:hAnsi="Times New Roman" w:cs="Times New Roman"/>
                <w:bCs/>
                <w:color w:val="000000" w:themeColor="text1"/>
                <w:lang w:val="lt-LT"/>
              </w:rPr>
              <w:t xml:space="preserve"> puslapyje ir pateikti pasiūlyme. Pateikiami našumo rezultatai turi būti išmatuoti eksploatuojamo serverio aparatinėje platformoje.</w:t>
            </w:r>
          </w:p>
        </w:tc>
        <w:tc>
          <w:tcPr>
            <w:tcW w:w="3290" w:type="dxa"/>
            <w:tcBorders>
              <w:top w:val="single" w:sz="4" w:space="0" w:color="auto"/>
              <w:left w:val="single" w:sz="4" w:space="0" w:color="auto"/>
              <w:bottom w:val="single" w:sz="4" w:space="0" w:color="auto"/>
              <w:right w:val="single" w:sz="4" w:space="0" w:color="auto"/>
            </w:tcBorders>
            <w:vAlign w:val="center"/>
            <w:hideMark/>
          </w:tcPr>
          <w:p w14:paraId="625F4CA6"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0DF01C5D"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60739708"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D75E87E"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Operatyvioji atmintis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F651AC4"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Ne mažiau kaip 64 GB Dual Rank x8 DDR4- 2933 tipo</w:t>
            </w:r>
          </w:p>
        </w:tc>
        <w:tc>
          <w:tcPr>
            <w:tcW w:w="3290" w:type="dxa"/>
            <w:tcBorders>
              <w:top w:val="single" w:sz="4" w:space="0" w:color="auto"/>
              <w:left w:val="single" w:sz="4" w:space="0" w:color="auto"/>
              <w:bottom w:val="single" w:sz="4" w:space="0" w:color="auto"/>
              <w:right w:val="single" w:sz="4" w:space="0" w:color="auto"/>
            </w:tcBorders>
            <w:vAlign w:val="center"/>
            <w:hideMark/>
          </w:tcPr>
          <w:p w14:paraId="24C0A7BF"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46C2B110"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4F7CC452"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08461E6"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Vidinė atmintis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1AC5B71"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Ne mažiau kaip 2 vnt. 450GB SSD tipo. Laikmenos turi būti  dubliuojančios ir aparatiškai pakeičiančios viena kitą gedimo atveju (RAID 1).</w:t>
            </w:r>
          </w:p>
        </w:tc>
        <w:tc>
          <w:tcPr>
            <w:tcW w:w="3290" w:type="dxa"/>
            <w:tcBorders>
              <w:top w:val="single" w:sz="4" w:space="0" w:color="auto"/>
              <w:left w:val="single" w:sz="4" w:space="0" w:color="auto"/>
              <w:bottom w:val="single" w:sz="4" w:space="0" w:color="auto"/>
              <w:right w:val="single" w:sz="4" w:space="0" w:color="auto"/>
            </w:tcBorders>
            <w:vAlign w:val="center"/>
            <w:hideMark/>
          </w:tcPr>
          <w:p w14:paraId="7C3CE24D"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5AD3BAF5"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360F8DDA"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C1B246"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Tinklo sąsajos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AE0E53F"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 xml:space="preserve">Ne mažiau nei </w:t>
            </w:r>
          </w:p>
          <w:p w14:paraId="00C7761C"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 xml:space="preserve">2 vnt. 1Gb RJ-45 sąsajos, </w:t>
            </w:r>
          </w:p>
          <w:p w14:paraId="7F0AC9F0"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 xml:space="preserve">4 vnt. 10Gb SFP+ sąsajos, </w:t>
            </w:r>
          </w:p>
          <w:p w14:paraId="5BF1FE1D"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 vnt. 1Gb sąsaja, dedikuota nuotoliniam valdymui.</w:t>
            </w:r>
          </w:p>
        </w:tc>
        <w:tc>
          <w:tcPr>
            <w:tcW w:w="3290" w:type="dxa"/>
            <w:tcBorders>
              <w:top w:val="single" w:sz="4" w:space="0" w:color="auto"/>
              <w:left w:val="single" w:sz="4" w:space="0" w:color="auto"/>
              <w:bottom w:val="single" w:sz="4" w:space="0" w:color="auto"/>
              <w:right w:val="single" w:sz="4" w:space="0" w:color="auto"/>
            </w:tcBorders>
            <w:vAlign w:val="center"/>
            <w:hideMark/>
          </w:tcPr>
          <w:p w14:paraId="6DAE8290"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1DD28D5E"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07B83188"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050F0CB"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Išorinės ir vidinės įvedimo / išvedimo jungtys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C327309"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Nemažiau nei 4 USB, 2 prievadai monitoriui (nenaudojant papildomų adapterių).</w:t>
            </w:r>
          </w:p>
        </w:tc>
        <w:tc>
          <w:tcPr>
            <w:tcW w:w="3290" w:type="dxa"/>
            <w:tcBorders>
              <w:top w:val="single" w:sz="4" w:space="0" w:color="auto"/>
              <w:left w:val="single" w:sz="4" w:space="0" w:color="auto"/>
              <w:bottom w:val="single" w:sz="4" w:space="0" w:color="auto"/>
              <w:right w:val="single" w:sz="4" w:space="0" w:color="auto"/>
            </w:tcBorders>
            <w:vAlign w:val="center"/>
            <w:hideMark/>
          </w:tcPr>
          <w:p w14:paraId="36741190"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75482552"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318610A3"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F390D9C"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Video adapteris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ACC160D"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Ne blogiau nei integruotas, palaikantis 16 bitų.</w:t>
            </w:r>
          </w:p>
        </w:tc>
        <w:tc>
          <w:tcPr>
            <w:tcW w:w="3290" w:type="dxa"/>
            <w:tcBorders>
              <w:top w:val="single" w:sz="4" w:space="0" w:color="auto"/>
              <w:left w:val="single" w:sz="4" w:space="0" w:color="auto"/>
              <w:bottom w:val="single" w:sz="4" w:space="0" w:color="auto"/>
              <w:right w:val="single" w:sz="4" w:space="0" w:color="auto"/>
            </w:tcBorders>
            <w:vAlign w:val="center"/>
            <w:hideMark/>
          </w:tcPr>
          <w:p w14:paraId="1276DEA5"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461DB3CC"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tcPr>
          <w:p w14:paraId="6BCCC2A2"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13.</w:t>
            </w:r>
          </w:p>
        </w:tc>
        <w:tc>
          <w:tcPr>
            <w:tcW w:w="1980" w:type="dxa"/>
            <w:tcBorders>
              <w:top w:val="single" w:sz="4" w:space="0" w:color="auto"/>
              <w:left w:val="single" w:sz="4" w:space="0" w:color="auto"/>
              <w:bottom w:val="single" w:sz="4" w:space="0" w:color="auto"/>
              <w:right w:val="single" w:sz="4" w:space="0" w:color="auto"/>
            </w:tcBorders>
            <w:vAlign w:val="center"/>
          </w:tcPr>
          <w:p w14:paraId="2953A6D5"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Saugumo savybės</w:t>
            </w:r>
          </w:p>
        </w:tc>
        <w:tc>
          <w:tcPr>
            <w:tcW w:w="3690" w:type="dxa"/>
            <w:tcBorders>
              <w:top w:val="single" w:sz="4" w:space="0" w:color="auto"/>
              <w:left w:val="single" w:sz="4" w:space="0" w:color="auto"/>
              <w:bottom w:val="single" w:sz="4" w:space="0" w:color="auto"/>
              <w:right w:val="single" w:sz="4" w:space="0" w:color="auto"/>
            </w:tcBorders>
            <w:vAlign w:val="center"/>
          </w:tcPr>
          <w:p w14:paraId="0933F51A"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lang w:val="lt-LT"/>
              </w:rPr>
              <w:t>- tarnybinės stoties darbo metu turi periodiškai tikrinti sistemos mikrokodus dėl nesankcionuotų pakeitimų;</w:t>
            </w:r>
            <w:r w:rsidRPr="00115A1F">
              <w:rPr>
                <w:rFonts w:ascii="Times New Roman" w:hAnsi="Times New Roman" w:cs="Times New Roman"/>
                <w:bCs/>
                <w:lang w:val="lt-LT"/>
              </w:rPr>
              <w:br/>
              <w:t>- tarnybinės stoties įjungimo metu turi pasitikrinti sisteminės programinės įrangos autentiškumą ir automatiškai atstatyti iš rezervinės kopijos jei pažeistas autentiškumas. Nepavykus atstatyti turi būtu uždraustas serverio operacinės sistemos krovimasis.</w:t>
            </w:r>
          </w:p>
        </w:tc>
        <w:tc>
          <w:tcPr>
            <w:tcW w:w="3290" w:type="dxa"/>
            <w:tcBorders>
              <w:top w:val="single" w:sz="4" w:space="0" w:color="auto"/>
              <w:left w:val="single" w:sz="4" w:space="0" w:color="auto"/>
              <w:bottom w:val="single" w:sz="4" w:space="0" w:color="auto"/>
              <w:right w:val="single" w:sz="4" w:space="0" w:color="auto"/>
            </w:tcBorders>
            <w:vAlign w:val="center"/>
          </w:tcPr>
          <w:p w14:paraId="294E9102"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0823077B"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7C876A2E"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2015514"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Maitinimo šaltinis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829CF89"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Ne mažiau ne 2 vnt. 90% efektyvumo, dubliuojantys vienas kitą, maitinimo šaltiniai, keičiami darbo metu (ang. hot plug).</w:t>
            </w:r>
          </w:p>
          <w:p w14:paraId="370B8A92"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Tarnybinės stoties maitinimo šaltinio galingumas pakankamas užtikrinti tarnybinės stoties darbingumą, bet ne didesni nei 800W.</w:t>
            </w:r>
          </w:p>
          <w:p w14:paraId="50CFC7AC"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Pritaikyti maitinti iš 230 V 50Hz kintamos srovės elektros tinklo.</w:t>
            </w:r>
          </w:p>
        </w:tc>
        <w:tc>
          <w:tcPr>
            <w:tcW w:w="3290" w:type="dxa"/>
            <w:tcBorders>
              <w:top w:val="single" w:sz="4" w:space="0" w:color="auto"/>
              <w:left w:val="single" w:sz="4" w:space="0" w:color="auto"/>
              <w:bottom w:val="single" w:sz="4" w:space="0" w:color="auto"/>
              <w:right w:val="single" w:sz="4" w:space="0" w:color="auto"/>
            </w:tcBorders>
            <w:vAlign w:val="center"/>
            <w:hideMark/>
          </w:tcPr>
          <w:p w14:paraId="4E2BFA02"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1F5291A0" w14:textId="77777777" w:rsidTr="00A60B04">
        <w:trPr>
          <w:trHeight w:val="98"/>
        </w:trPr>
        <w:tc>
          <w:tcPr>
            <w:tcW w:w="900" w:type="dxa"/>
            <w:tcBorders>
              <w:top w:val="single" w:sz="4" w:space="0" w:color="auto"/>
              <w:left w:val="single" w:sz="4" w:space="0" w:color="auto"/>
              <w:bottom w:val="single" w:sz="4" w:space="0" w:color="auto"/>
              <w:right w:val="single" w:sz="4" w:space="0" w:color="auto"/>
            </w:tcBorders>
            <w:vAlign w:val="center"/>
            <w:hideMark/>
          </w:tcPr>
          <w:p w14:paraId="42E2AA9D"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CB813F8"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Aušinimas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CE2B6C9"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Ventiliatorių sistema (N+1).</w:t>
            </w:r>
          </w:p>
        </w:tc>
        <w:tc>
          <w:tcPr>
            <w:tcW w:w="3290" w:type="dxa"/>
            <w:tcBorders>
              <w:top w:val="single" w:sz="4" w:space="0" w:color="auto"/>
              <w:left w:val="single" w:sz="4" w:space="0" w:color="auto"/>
              <w:bottom w:val="single" w:sz="4" w:space="0" w:color="auto"/>
              <w:right w:val="single" w:sz="4" w:space="0" w:color="auto"/>
            </w:tcBorders>
            <w:vAlign w:val="center"/>
            <w:hideMark/>
          </w:tcPr>
          <w:p w14:paraId="708AFE81"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218FE8E7"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3DA97D38"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359BDF"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Nuotolinio valdymo adapteris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5A97B46"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 xml:space="preserve">Dedikuotas valdymo kontroleris, nepriklausantis nuo OS, turintis dedikuotą valdymo tinklo jungtį 10/100/1000 baseT Ethernet RJ-45 bei galimybę prisijungti per USB jungtį iš serverio priekio. Ethernet ryšys turi būti apsaugotas ne prastesniu nei 128 bitų </w:t>
            </w:r>
            <w:r w:rsidRPr="00115A1F">
              <w:rPr>
                <w:rFonts w:ascii="Times New Roman" w:hAnsi="Times New Roman" w:cs="Times New Roman"/>
                <w:bCs/>
                <w:color w:val="000000" w:themeColor="text1"/>
                <w:lang w:val="lt-LT"/>
              </w:rPr>
              <w:lastRenderedPageBreak/>
              <w:t xml:space="preserve">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bei automatiškai registruoti incidentą gamintojo sistemoje. Valdymo kontroleris turi stebėti bei palaikyti serverio komponentų  sisteminio kodo (firmware)  atnaujinimus. </w:t>
            </w:r>
          </w:p>
        </w:tc>
        <w:tc>
          <w:tcPr>
            <w:tcW w:w="3290" w:type="dxa"/>
            <w:tcBorders>
              <w:top w:val="single" w:sz="4" w:space="0" w:color="auto"/>
              <w:left w:val="single" w:sz="4" w:space="0" w:color="auto"/>
              <w:bottom w:val="single" w:sz="4" w:space="0" w:color="auto"/>
              <w:right w:val="single" w:sz="4" w:space="0" w:color="auto"/>
            </w:tcBorders>
            <w:vAlign w:val="center"/>
            <w:hideMark/>
          </w:tcPr>
          <w:p w14:paraId="31EB0E4A" w14:textId="77777777" w:rsidR="00D03A41" w:rsidRPr="00115A1F" w:rsidRDefault="00D03A41" w:rsidP="00ED3EAB">
            <w:pPr>
              <w:numPr>
                <w:ilvl w:val="0"/>
                <w:numId w:val="3"/>
              </w:numPr>
              <w:spacing w:after="0" w:line="240" w:lineRule="auto"/>
              <w:ind w:left="113" w:right="140"/>
              <w:jc w:val="both"/>
              <w:rPr>
                <w:rFonts w:ascii="Times New Roman" w:hAnsi="Times New Roman" w:cs="Times New Roman"/>
                <w:bCs/>
                <w:color w:val="000000" w:themeColor="text1"/>
                <w:lang w:val="lt-LT"/>
              </w:rPr>
            </w:pPr>
          </w:p>
        </w:tc>
      </w:tr>
      <w:tr w:rsidR="00D03A41" w:rsidRPr="00115A1F" w14:paraId="30640583"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28E6AC5A"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46EC8A5"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Gamintojo garantija</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9143484"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Ne mažiau nei 3 metų gamintojo garantija aparatinei ir programinei įrangai, aptarnaujant įrangos buvimo vietoje, gedimų registravimas gamintojo palaikymo linijoje 24x7x365. Problemos sprendimui turi būti taikomas vieno langelio principas aparatinei ir programinei įrangai. Aparatinei ir programinei įrangai sutrikimai ir gedimai registruojami tiesiogiai įrangos gamintojo pagalbos tarnyboje (telefonu, elektroniniu paštu, internetinėje sistemoje ir internetinėje pokalbių sistemoje (angl. Chat). Nesant galimybei problemos išspręsti nuotoliniu būdu, gamintojas turi užtikrinti specialisto atvykimą į perkančiosios organizacijos nurodytą įrangos eksploatacijos vietą  ne vėliau kaip sekančia darbo dieną, nuo gedimo nustatymo. Pateikti tai įrodantį gamintojo patvirtiną dokumentą bei tikslią nuorodą į gamintojo puslapį su garantinės paslaugos aprašymu. Turi būti pateikta nuoroda į gamintojo internetinį puslapį, kuriame galima patikrinti tarnybinės stoties garantiją ir tarnybinės stoties konfigūraciją. Į garantinį aptarnavimą turi būti  įtraukti nemokami remonto darbai ir nemokamas sugedusių komponentų pakeitimas.</w:t>
            </w:r>
          </w:p>
        </w:tc>
        <w:tc>
          <w:tcPr>
            <w:tcW w:w="3290" w:type="dxa"/>
            <w:tcBorders>
              <w:top w:val="single" w:sz="4" w:space="0" w:color="auto"/>
              <w:left w:val="single" w:sz="4" w:space="0" w:color="auto"/>
              <w:bottom w:val="single" w:sz="4" w:space="0" w:color="auto"/>
              <w:right w:val="single" w:sz="4" w:space="0" w:color="auto"/>
            </w:tcBorders>
            <w:vAlign w:val="center"/>
            <w:hideMark/>
          </w:tcPr>
          <w:p w14:paraId="372F65E0"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221B4746"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083442D7"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F4FA2F"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Surinkimo reikalavimai</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C2ED33C"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Siūloma įranga turi būti nauja ir anksčiau nenaudota. Gamykliškai atnaujinti (ang. renew, refurbished, remarketed) komponentai neleistini.</w:t>
            </w:r>
          </w:p>
        </w:tc>
        <w:tc>
          <w:tcPr>
            <w:tcW w:w="3290" w:type="dxa"/>
            <w:tcBorders>
              <w:top w:val="single" w:sz="4" w:space="0" w:color="auto"/>
              <w:left w:val="single" w:sz="4" w:space="0" w:color="auto"/>
              <w:bottom w:val="single" w:sz="4" w:space="0" w:color="auto"/>
              <w:right w:val="single" w:sz="4" w:space="0" w:color="auto"/>
            </w:tcBorders>
            <w:vAlign w:val="center"/>
            <w:hideMark/>
          </w:tcPr>
          <w:p w14:paraId="5B6A8FCB"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685CB99B"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0B8A0AD2"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19.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9CDCB38"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 xml:space="preserve">Gamintojo autorizacija </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6F9EE45"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 xml:space="preserve">Tiekėjas yra siūlomos techninės įrangos gamintojo autorizuotas (įgaliotas) partneris, turintis teisę parduoti siūlomą įrangą. Siūloma įranga turi būti skirta perkančiajai organizacijai ir pateikta oficialiu, gamintojo patvirtintu keliu. Turi būti pateiktas tai patvirtinantis įrangos gamintojo raštas. </w:t>
            </w:r>
          </w:p>
        </w:tc>
        <w:tc>
          <w:tcPr>
            <w:tcW w:w="3290" w:type="dxa"/>
            <w:tcBorders>
              <w:top w:val="single" w:sz="4" w:space="0" w:color="auto"/>
              <w:left w:val="single" w:sz="4" w:space="0" w:color="auto"/>
              <w:bottom w:val="single" w:sz="4" w:space="0" w:color="auto"/>
              <w:right w:val="single" w:sz="4" w:space="0" w:color="auto"/>
            </w:tcBorders>
            <w:vAlign w:val="center"/>
            <w:hideMark/>
          </w:tcPr>
          <w:p w14:paraId="6D36BF7B"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D03A41" w:rsidRPr="00115A1F" w14:paraId="55EB21D7"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hideMark/>
          </w:tcPr>
          <w:p w14:paraId="48496D1D" w14:textId="77777777" w:rsidR="00D03A41" w:rsidRPr="00115A1F" w:rsidRDefault="00D03A41"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lastRenderedPageBreak/>
              <w:t>20.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3EBCA66"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Įrangos diegimas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7C0953A" w14:textId="77777777" w:rsidR="00D03A41" w:rsidRPr="00115A1F" w:rsidRDefault="00D03A41"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 xml:space="preserve">Siūloma įranga turi būti sumontuota į perkančiosios organizacijos duomenų centre esančią įrangos spintą, integruota į veikiantį perkančiosios organizacijos IT infrastruktūrą, atlikti reikalingi klasterio konfigūravimo darbai. Po diegimo darbų, privalo būti pateiktas eksploatuojamos bei naujai instaliuojamos įrangos gamintojo raštas apie saugią visų komponentų eksploataciją.   </w:t>
            </w:r>
          </w:p>
        </w:tc>
        <w:tc>
          <w:tcPr>
            <w:tcW w:w="3290" w:type="dxa"/>
            <w:tcBorders>
              <w:top w:val="single" w:sz="4" w:space="0" w:color="auto"/>
              <w:left w:val="single" w:sz="4" w:space="0" w:color="auto"/>
              <w:bottom w:val="single" w:sz="4" w:space="0" w:color="auto"/>
              <w:right w:val="single" w:sz="4" w:space="0" w:color="auto"/>
            </w:tcBorders>
            <w:vAlign w:val="center"/>
            <w:hideMark/>
          </w:tcPr>
          <w:p w14:paraId="4229BAAC" w14:textId="77777777" w:rsidR="00D03A41" w:rsidRPr="00115A1F" w:rsidRDefault="00D03A41" w:rsidP="00ED3EAB">
            <w:pPr>
              <w:keepNext/>
              <w:spacing w:after="0" w:line="240" w:lineRule="auto"/>
              <w:jc w:val="center"/>
              <w:rPr>
                <w:rFonts w:ascii="Times New Roman" w:hAnsi="Times New Roman" w:cs="Times New Roman"/>
                <w:bCs/>
                <w:color w:val="000000" w:themeColor="text1"/>
                <w:lang w:val="lt-LT"/>
              </w:rPr>
            </w:pPr>
          </w:p>
        </w:tc>
      </w:tr>
      <w:tr w:rsidR="00CC24C7" w:rsidRPr="00115A1F" w14:paraId="276DDBCF" w14:textId="77777777" w:rsidTr="00A60B04">
        <w:trPr>
          <w:trHeight w:val="285"/>
        </w:trPr>
        <w:tc>
          <w:tcPr>
            <w:tcW w:w="900" w:type="dxa"/>
            <w:tcBorders>
              <w:top w:val="single" w:sz="4" w:space="0" w:color="auto"/>
              <w:left w:val="single" w:sz="4" w:space="0" w:color="auto"/>
              <w:bottom w:val="single" w:sz="4" w:space="0" w:color="auto"/>
              <w:right w:val="single" w:sz="4" w:space="0" w:color="auto"/>
            </w:tcBorders>
            <w:vAlign w:val="center"/>
          </w:tcPr>
          <w:p w14:paraId="6D6F0BDB" w14:textId="02909B6E" w:rsidR="00CC24C7" w:rsidRPr="00115A1F" w:rsidRDefault="00CC24C7" w:rsidP="00ED3EAB">
            <w:pPr>
              <w:spacing w:after="0" w:line="240" w:lineRule="auto"/>
              <w:jc w:val="center"/>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21.</w:t>
            </w:r>
          </w:p>
        </w:tc>
        <w:tc>
          <w:tcPr>
            <w:tcW w:w="1980" w:type="dxa"/>
            <w:tcBorders>
              <w:top w:val="single" w:sz="4" w:space="0" w:color="auto"/>
              <w:left w:val="single" w:sz="4" w:space="0" w:color="auto"/>
              <w:bottom w:val="single" w:sz="4" w:space="0" w:color="auto"/>
              <w:right w:val="single" w:sz="4" w:space="0" w:color="auto"/>
            </w:tcBorders>
            <w:vAlign w:val="center"/>
          </w:tcPr>
          <w:p w14:paraId="5826C8D1" w14:textId="0C5F5F89" w:rsidR="00CC24C7" w:rsidRPr="00115A1F" w:rsidRDefault="00CC24C7" w:rsidP="00ED3EAB">
            <w:pPr>
              <w:keepNext/>
              <w:spacing w:after="0" w:line="240" w:lineRule="auto"/>
              <w:rPr>
                <w:rFonts w:ascii="Times New Roman" w:hAnsi="Times New Roman" w:cs="Times New Roman"/>
                <w:bCs/>
                <w:color w:val="000000" w:themeColor="text1"/>
                <w:lang w:val="lt-LT"/>
              </w:rPr>
            </w:pPr>
            <w:r w:rsidRPr="00115A1F">
              <w:rPr>
                <w:rFonts w:ascii="Times New Roman" w:hAnsi="Times New Roman"/>
                <w:lang w:val="lt-LT"/>
              </w:rPr>
              <w:t>Žalieji reikalavimai</w:t>
            </w:r>
          </w:p>
        </w:tc>
        <w:tc>
          <w:tcPr>
            <w:tcW w:w="3690" w:type="dxa"/>
            <w:tcBorders>
              <w:top w:val="single" w:sz="4" w:space="0" w:color="auto"/>
              <w:left w:val="single" w:sz="4" w:space="0" w:color="auto"/>
              <w:bottom w:val="single" w:sz="4" w:space="0" w:color="auto"/>
              <w:right w:val="single" w:sz="4" w:space="0" w:color="auto"/>
            </w:tcBorders>
            <w:vAlign w:val="center"/>
          </w:tcPr>
          <w:p w14:paraId="62F2E84B" w14:textId="6E85EA7D" w:rsidR="00CC24C7" w:rsidRPr="00115A1F" w:rsidRDefault="002D5587" w:rsidP="00ED3EAB">
            <w:pPr>
              <w:keepNext/>
              <w:spacing w:after="0" w:line="240" w:lineRule="auto"/>
              <w:jc w:val="both"/>
              <w:rPr>
                <w:rFonts w:ascii="Times New Roman" w:hAnsi="Times New Roman" w:cs="Times New Roman"/>
                <w:bCs/>
                <w:color w:val="000000" w:themeColor="text1"/>
                <w:lang w:val="lt-LT"/>
              </w:rPr>
            </w:pPr>
            <w:r w:rsidRPr="00115A1F">
              <w:rPr>
                <w:rFonts w:ascii="Times New Roman" w:hAnsi="Times New Roman" w:cs="Times New Roman"/>
                <w:bCs/>
                <w:color w:val="000000" w:themeColor="text1"/>
                <w:lang w:val="lt-LT"/>
              </w:rPr>
              <w:t>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290" w:type="dxa"/>
            <w:tcBorders>
              <w:top w:val="single" w:sz="4" w:space="0" w:color="auto"/>
              <w:left w:val="single" w:sz="4" w:space="0" w:color="auto"/>
              <w:bottom w:val="single" w:sz="4" w:space="0" w:color="auto"/>
              <w:right w:val="single" w:sz="4" w:space="0" w:color="auto"/>
            </w:tcBorders>
            <w:vAlign w:val="center"/>
          </w:tcPr>
          <w:p w14:paraId="1BC67471" w14:textId="77777777" w:rsidR="00CC24C7" w:rsidRPr="00115A1F" w:rsidRDefault="00CC24C7" w:rsidP="00ED3EAB">
            <w:pPr>
              <w:keepNext/>
              <w:spacing w:after="0" w:line="240" w:lineRule="auto"/>
              <w:jc w:val="center"/>
              <w:rPr>
                <w:rFonts w:ascii="Times New Roman" w:hAnsi="Times New Roman" w:cs="Times New Roman"/>
                <w:bCs/>
                <w:color w:val="000000" w:themeColor="text1"/>
                <w:lang w:val="lt-LT"/>
              </w:rPr>
            </w:pPr>
          </w:p>
        </w:tc>
      </w:tr>
    </w:tbl>
    <w:p w14:paraId="387E0847" w14:textId="77777777" w:rsidR="00D03A41" w:rsidRPr="00115A1F" w:rsidRDefault="00D03A41" w:rsidP="00ED3EAB">
      <w:pPr>
        <w:spacing w:after="0" w:line="240" w:lineRule="auto"/>
        <w:rPr>
          <w:rFonts w:ascii="Times New Roman" w:hAnsi="Times New Roman" w:cs="Times New Roman"/>
          <w:b/>
          <w:lang w:val="lt-LT"/>
        </w:rPr>
      </w:pPr>
    </w:p>
    <w:p w14:paraId="169D724E" w14:textId="77777777" w:rsidR="0054051E" w:rsidRPr="00115A1F" w:rsidRDefault="0054051E" w:rsidP="00ED3EAB">
      <w:pPr>
        <w:spacing w:after="0" w:line="240" w:lineRule="auto"/>
        <w:rPr>
          <w:lang w:val="lt-LT"/>
        </w:rPr>
      </w:pPr>
    </w:p>
    <w:sectPr w:rsidR="0054051E" w:rsidRPr="00115A1F" w:rsidSect="00ED3EAB">
      <w:footerReference w:type="even" r:id="rId8"/>
      <w:footerReference w:type="firs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E28C" w14:textId="77777777" w:rsidR="005D25C6" w:rsidRDefault="005D25C6">
      <w:pPr>
        <w:spacing w:after="0" w:line="240" w:lineRule="auto"/>
      </w:pPr>
      <w:r>
        <w:separator/>
      </w:r>
    </w:p>
  </w:endnote>
  <w:endnote w:type="continuationSeparator" w:id="0">
    <w:p w14:paraId="110974D4" w14:textId="77777777" w:rsidR="005D25C6" w:rsidRDefault="005D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CAE1" w14:textId="77777777" w:rsidR="00697214" w:rsidRDefault="00115A1F">
    <w:pPr>
      <w:pStyle w:val="Porat"/>
    </w:pPr>
    <w:r>
      <w:rPr>
        <w:noProof/>
      </w:rPr>
      <mc:AlternateContent>
        <mc:Choice Requires="wps">
          <w:drawing>
            <wp:anchor distT="0" distB="0" distL="0" distR="0" simplePos="0" relativeHeight="251660288" behindDoc="0" locked="0" layoutInCell="1" allowOverlap="1" wp14:anchorId="7483506E" wp14:editId="6CB19501">
              <wp:simplePos x="635" y="635"/>
              <wp:positionH relativeFrom="page">
                <wp:align>left</wp:align>
              </wp:positionH>
              <wp:positionV relativeFrom="page">
                <wp:align>bottom</wp:align>
              </wp:positionV>
              <wp:extent cx="659765" cy="368935"/>
              <wp:effectExtent l="0" t="0" r="6985" b="0"/>
              <wp:wrapNone/>
              <wp:docPr id="13059683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68935"/>
                      </a:xfrm>
                      <a:prstGeom prst="rect">
                        <a:avLst/>
                      </a:prstGeom>
                      <a:noFill/>
                      <a:ln>
                        <a:noFill/>
                      </a:ln>
                    </wps:spPr>
                    <wps:txbx>
                      <w:txbxContent>
                        <w:p w14:paraId="56105718" w14:textId="77777777" w:rsidR="00697214" w:rsidRPr="00A338DA" w:rsidRDefault="00115A1F" w:rsidP="00A338DA">
                          <w:pPr>
                            <w:spacing w:after="0"/>
                            <w:rPr>
                              <w:rFonts w:ascii="Calibri" w:eastAsia="Calibri" w:hAnsi="Calibri" w:cs="Calibri"/>
                              <w:noProof/>
                              <w:color w:val="000000"/>
                              <w:sz w:val="20"/>
                              <w:szCs w:val="20"/>
                            </w:rPr>
                          </w:pPr>
                          <w:r w:rsidRPr="00A338DA">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83506E" id="_x0000_t202" coordsize="21600,21600" o:spt="202" path="m,l,21600r21600,l21600,xe">
              <v:stroke joinstyle="miter"/>
              <v:path gradientshapeok="t" o:connecttype="rect"/>
            </v:shapetype>
            <v:shape id="Text Box 2" o:spid="_x0000_s1026" type="#_x0000_t202" alt="Internal" style="position:absolute;margin-left:0;margin-top:0;width:51.9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" filled="f" stroked="f">
              <v:textbox style="mso-fit-shape-to-text:t" inset="20pt,0,0,15pt">
                <w:txbxContent>
                  <w:p w14:paraId="56105718" w14:textId="77777777" w:rsidR="00697214" w:rsidRPr="00A338DA" w:rsidRDefault="00115A1F" w:rsidP="00A338DA">
                    <w:pPr>
                      <w:spacing w:after="0"/>
                      <w:rPr>
                        <w:rFonts w:ascii="Calibri" w:eastAsia="Calibri" w:hAnsi="Calibri" w:cs="Calibri"/>
                        <w:noProof/>
                        <w:color w:val="000000"/>
                        <w:sz w:val="20"/>
                        <w:szCs w:val="20"/>
                      </w:rPr>
                    </w:pPr>
                    <w:r w:rsidRPr="00A338DA">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1DAE" w14:textId="77777777" w:rsidR="00697214" w:rsidRDefault="00115A1F">
    <w:pPr>
      <w:pStyle w:val="Porat"/>
    </w:pPr>
    <w:r>
      <w:rPr>
        <w:noProof/>
      </w:rPr>
      <mc:AlternateContent>
        <mc:Choice Requires="wps">
          <w:drawing>
            <wp:anchor distT="0" distB="0" distL="0" distR="0" simplePos="0" relativeHeight="251659264" behindDoc="0" locked="0" layoutInCell="1" allowOverlap="1" wp14:anchorId="1D3A0A30" wp14:editId="56A58291">
              <wp:simplePos x="635" y="635"/>
              <wp:positionH relativeFrom="page">
                <wp:align>left</wp:align>
              </wp:positionH>
              <wp:positionV relativeFrom="page">
                <wp:align>bottom</wp:align>
              </wp:positionV>
              <wp:extent cx="659765" cy="368935"/>
              <wp:effectExtent l="0" t="0" r="6985" b="0"/>
              <wp:wrapNone/>
              <wp:docPr id="151551487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68935"/>
                      </a:xfrm>
                      <a:prstGeom prst="rect">
                        <a:avLst/>
                      </a:prstGeom>
                      <a:noFill/>
                      <a:ln>
                        <a:noFill/>
                      </a:ln>
                    </wps:spPr>
                    <wps:txbx>
                      <w:txbxContent>
                        <w:p w14:paraId="2BF84086" w14:textId="77777777" w:rsidR="00697214" w:rsidRPr="00A338DA" w:rsidRDefault="00115A1F" w:rsidP="00A338DA">
                          <w:pPr>
                            <w:spacing w:after="0"/>
                            <w:rPr>
                              <w:rFonts w:ascii="Calibri" w:eastAsia="Calibri" w:hAnsi="Calibri" w:cs="Calibri"/>
                              <w:noProof/>
                              <w:color w:val="000000"/>
                              <w:sz w:val="20"/>
                              <w:szCs w:val="20"/>
                            </w:rPr>
                          </w:pPr>
                          <w:r w:rsidRPr="00A338DA">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3A0A30" id="_x0000_t202" coordsize="21600,21600" o:spt="202" path="m,l,21600r21600,l21600,xe">
              <v:stroke joinstyle="miter"/>
              <v:path gradientshapeok="t" o:connecttype="rect"/>
            </v:shapetype>
            <v:shape id="Text Box 1" o:spid="_x0000_s1027" type="#_x0000_t202" alt="Internal" style="position:absolute;margin-left:0;margin-top:0;width:51.9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" filled="f" stroked="f">
              <v:textbox style="mso-fit-shape-to-text:t" inset="20pt,0,0,15pt">
                <w:txbxContent>
                  <w:p w14:paraId="2BF84086" w14:textId="77777777" w:rsidR="00697214" w:rsidRPr="00A338DA" w:rsidRDefault="00115A1F" w:rsidP="00A338DA">
                    <w:pPr>
                      <w:spacing w:after="0"/>
                      <w:rPr>
                        <w:rFonts w:ascii="Calibri" w:eastAsia="Calibri" w:hAnsi="Calibri" w:cs="Calibri"/>
                        <w:noProof/>
                        <w:color w:val="000000"/>
                        <w:sz w:val="20"/>
                        <w:szCs w:val="20"/>
                      </w:rPr>
                    </w:pPr>
                    <w:r w:rsidRPr="00A338DA">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3E6A" w14:textId="77777777" w:rsidR="005D25C6" w:rsidRDefault="005D25C6">
      <w:pPr>
        <w:spacing w:after="0" w:line="240" w:lineRule="auto"/>
      </w:pPr>
      <w:r>
        <w:separator/>
      </w:r>
    </w:p>
  </w:footnote>
  <w:footnote w:type="continuationSeparator" w:id="0">
    <w:p w14:paraId="0EA91598" w14:textId="77777777" w:rsidR="005D25C6" w:rsidRDefault="005D2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AF9"/>
    <w:multiLevelType w:val="hybridMultilevel"/>
    <w:tmpl w:val="96E8C16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6D24505A"/>
    <w:multiLevelType w:val="hybridMultilevel"/>
    <w:tmpl w:val="A7A4C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D471A9D"/>
    <w:multiLevelType w:val="hybridMultilevel"/>
    <w:tmpl w:val="93744D16"/>
    <w:lvl w:ilvl="0" w:tplc="89E21D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9087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484538">
    <w:abstractNumId w:val="2"/>
  </w:num>
  <w:num w:numId="3" w16cid:durableId="753354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41"/>
    <w:rsid w:val="00005468"/>
    <w:rsid w:val="00006048"/>
    <w:rsid w:val="00071392"/>
    <w:rsid w:val="00115A1F"/>
    <w:rsid w:val="0026132D"/>
    <w:rsid w:val="002A6A16"/>
    <w:rsid w:val="002D5587"/>
    <w:rsid w:val="0043712D"/>
    <w:rsid w:val="005341AA"/>
    <w:rsid w:val="0054051E"/>
    <w:rsid w:val="005D25C6"/>
    <w:rsid w:val="005D5BAD"/>
    <w:rsid w:val="005D700B"/>
    <w:rsid w:val="006213A1"/>
    <w:rsid w:val="00697214"/>
    <w:rsid w:val="00795C90"/>
    <w:rsid w:val="008503DF"/>
    <w:rsid w:val="00853F5E"/>
    <w:rsid w:val="00BF019E"/>
    <w:rsid w:val="00BF48A7"/>
    <w:rsid w:val="00C06E82"/>
    <w:rsid w:val="00CA0571"/>
    <w:rsid w:val="00CC24C7"/>
    <w:rsid w:val="00D03A41"/>
    <w:rsid w:val="00D31A1E"/>
    <w:rsid w:val="00D9527A"/>
    <w:rsid w:val="00ED3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8448"/>
  <w15:chartTrackingRefBased/>
  <w15:docId w15:val="{E09EBC2E-8DA2-4CB7-9658-F0E9070A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3A41"/>
    <w:pPr>
      <w:spacing w:after="200" w:line="276" w:lineRule="auto"/>
    </w:pPr>
    <w:rPr>
      <w:rFonts w:ascii="Cambria" w:eastAsia="Times New Roman" w:hAnsi="Cambria" w:cs="DokChampa"/>
      <w:kern w:val="0"/>
      <w:lang w:bidi="en-US"/>
      <w14:ligatures w14:val="none"/>
    </w:rPr>
  </w:style>
  <w:style w:type="paragraph" w:styleId="Antrat1">
    <w:name w:val="heading 1"/>
    <w:basedOn w:val="prastasis"/>
    <w:next w:val="prastasis"/>
    <w:link w:val="Antrat1Diagrama"/>
    <w:uiPriority w:val="9"/>
    <w:qFormat/>
    <w:rsid w:val="00D03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03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03A4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03A4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03A4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03A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3A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3A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3A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3A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03A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03A4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03A4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03A4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03A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3A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3A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3A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3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3A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3A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3A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3A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3A41"/>
    <w:rPr>
      <w:i/>
      <w:iCs/>
      <w:color w:val="404040" w:themeColor="text1" w:themeTint="BF"/>
    </w:rPr>
  </w:style>
  <w:style w:type="paragraph" w:styleId="Sraopastraipa">
    <w:name w:val="List Paragraph"/>
    <w:aliases w:val="ERP-List Paragraph,List Paragraph1,List Paragraph11,Numbering,List Paragraph Red,Bullet EY,List Paragraph2,Bullet,TIIS - Bullet Style (Level 1),VKTI - text numbering,Normal bullet 2,Paragraph,List L1,List not in Table,List Paragraph21,l"/>
    <w:basedOn w:val="prastasis"/>
    <w:link w:val="SraopastraipaDiagrama"/>
    <w:uiPriority w:val="34"/>
    <w:qFormat/>
    <w:rsid w:val="00D03A41"/>
    <w:pPr>
      <w:ind w:left="720"/>
      <w:contextualSpacing/>
    </w:pPr>
  </w:style>
  <w:style w:type="character" w:styleId="Rykuspabraukimas">
    <w:name w:val="Intense Emphasis"/>
    <w:basedOn w:val="Numatytasispastraiposriftas"/>
    <w:uiPriority w:val="21"/>
    <w:qFormat/>
    <w:rsid w:val="00D03A41"/>
    <w:rPr>
      <w:i/>
      <w:iCs/>
      <w:color w:val="2F5496" w:themeColor="accent1" w:themeShade="BF"/>
    </w:rPr>
  </w:style>
  <w:style w:type="paragraph" w:styleId="Iskirtacitata">
    <w:name w:val="Intense Quote"/>
    <w:basedOn w:val="prastasis"/>
    <w:next w:val="prastasis"/>
    <w:link w:val="IskirtacitataDiagrama"/>
    <w:uiPriority w:val="30"/>
    <w:qFormat/>
    <w:rsid w:val="00D03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03A41"/>
    <w:rPr>
      <w:i/>
      <w:iCs/>
      <w:color w:val="2F5496" w:themeColor="accent1" w:themeShade="BF"/>
    </w:rPr>
  </w:style>
  <w:style w:type="character" w:styleId="Rykinuoroda">
    <w:name w:val="Intense Reference"/>
    <w:basedOn w:val="Numatytasispastraiposriftas"/>
    <w:uiPriority w:val="32"/>
    <w:qFormat/>
    <w:rsid w:val="00D03A41"/>
    <w:rPr>
      <w:b/>
      <w:bCs/>
      <w:smallCaps/>
      <w:color w:val="2F5496" w:themeColor="accent1" w:themeShade="BF"/>
      <w:spacing w:val="5"/>
    </w:rPr>
  </w:style>
  <w:style w:type="character" w:styleId="Hipersaitas">
    <w:name w:val="Hyperlink"/>
    <w:aliases w:val="Alna"/>
    <w:unhideWhenUsed/>
    <w:rsid w:val="00D03A41"/>
    <w:rPr>
      <w:color w:val="0000FF"/>
      <w:u w:val="singl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let Diagrama,TIIS - Bullet Style (Level 1) Diagrama"/>
    <w:link w:val="Sraopastraipa"/>
    <w:uiPriority w:val="34"/>
    <w:qFormat/>
    <w:locked/>
    <w:rsid w:val="00D03A41"/>
  </w:style>
  <w:style w:type="character" w:customStyle="1" w:styleId="item">
    <w:name w:val="item"/>
    <w:rsid w:val="00D03A41"/>
  </w:style>
  <w:style w:type="paragraph" w:styleId="Porat">
    <w:name w:val="footer"/>
    <w:basedOn w:val="prastasis"/>
    <w:link w:val="PoratDiagrama"/>
    <w:uiPriority w:val="99"/>
    <w:unhideWhenUsed/>
    <w:rsid w:val="00D03A4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3A41"/>
    <w:rPr>
      <w:rFonts w:ascii="Cambria" w:eastAsia="Times New Roman" w:hAnsi="Cambria" w:cs="DokChampa"/>
      <w:kern w:val="0"/>
      <w:lang w:bidi="en-US"/>
      <w14:ligatures w14:val="none"/>
    </w:rPr>
  </w:style>
  <w:style w:type="paragraph" w:styleId="Antrats">
    <w:name w:val="header"/>
    <w:basedOn w:val="prastasis"/>
    <w:link w:val="AntratsDiagrama"/>
    <w:uiPriority w:val="99"/>
    <w:unhideWhenUsed/>
    <w:rsid w:val="00CA05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571"/>
    <w:rPr>
      <w:rFonts w:ascii="Cambria" w:eastAsia="Times New Roman" w:hAnsi="Cambria" w:cs="DokChampa"/>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40492">
      <w:bodyDiv w:val="1"/>
      <w:marLeft w:val="0"/>
      <w:marRight w:val="0"/>
      <w:marTop w:val="0"/>
      <w:marBottom w:val="0"/>
      <w:divBdr>
        <w:top w:val="none" w:sz="0" w:space="0" w:color="auto"/>
        <w:left w:val="none" w:sz="0" w:space="0" w:color="auto"/>
        <w:bottom w:val="none" w:sz="0" w:space="0" w:color="auto"/>
        <w:right w:val="none" w:sz="0" w:space="0" w:color="auto"/>
      </w:divBdr>
    </w:div>
    <w:div w:id="151919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pe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2506</Words>
  <Characters>14286</Characters>
  <Application>Microsoft Office Word</Application>
  <DocSecurity>0</DocSecurity>
  <Lines>119</Lines>
  <Paragraphs>33</Paragraphs>
  <ScaleCrop>false</ScaleCrop>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4</cp:revision>
  <dcterms:created xsi:type="dcterms:W3CDTF">2025-03-21T09:37:00Z</dcterms:created>
  <dcterms:modified xsi:type="dcterms:W3CDTF">2025-03-21T10:55:00Z</dcterms:modified>
</cp:coreProperties>
</file>