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95918"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CFBA0F7" w14:textId="77777777" w:rsidR="003969E1" w:rsidRDefault="003969E1">
      <w:pPr>
        <w:spacing w:line="259" w:lineRule="auto"/>
        <w:jc w:val="center"/>
        <w:rPr>
          <w:szCs w:val="24"/>
        </w:rPr>
      </w:pPr>
    </w:p>
    <w:p w14:paraId="5C5B2D39"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0E2C989" w14:textId="77777777" w:rsidR="003969E1" w:rsidRDefault="003969E1">
      <w:pPr>
        <w:keepNext/>
        <w:keepLines/>
        <w:tabs>
          <w:tab w:val="left" w:pos="426"/>
        </w:tabs>
        <w:spacing w:line="259" w:lineRule="auto"/>
        <w:jc w:val="both"/>
        <w:rPr>
          <w:rFonts w:eastAsia="Cambria"/>
          <w:b/>
          <w:bCs/>
          <w:caps/>
          <w:szCs w:val="24"/>
          <w14:numSpacing w14:val="tabular"/>
        </w:rPr>
      </w:pPr>
    </w:p>
    <w:p w14:paraId="075A60D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141EA4E"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C66FC7"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FBAFD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38A10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AD63C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0D9C15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DA8CE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75C6E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0B1CE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5617E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4F00D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9E13C6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0D65F7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B19D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85C7C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F322A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284224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2237A1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610D4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EC53D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FD604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07F9B7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A7B62D1"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8AD62C" w14:textId="77777777" w:rsidR="003969E1" w:rsidRDefault="003969E1">
      <w:pPr>
        <w:keepNext/>
        <w:keepLines/>
        <w:tabs>
          <w:tab w:val="left" w:pos="567"/>
        </w:tabs>
        <w:spacing w:line="259" w:lineRule="auto"/>
        <w:ind w:left="792"/>
        <w:jc w:val="both"/>
        <w:rPr>
          <w:rFonts w:eastAsia="Cambria"/>
          <w:b/>
          <w:bCs/>
          <w:szCs w:val="24"/>
          <w14:numSpacing w14:val="tabular"/>
        </w:rPr>
      </w:pPr>
    </w:p>
    <w:p w14:paraId="3B4745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8441D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83BB4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59047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B1088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444D19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29138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DFDA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7D0DE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2F45E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D03B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6887D1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D32C9A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706DA76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39BD42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CBBD82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D603A4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FA8245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086C4B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D3599A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C53F7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C47078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BF9A40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316B1C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AE13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936AB0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14BCC5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3EBD4B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94B5A1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ACC5C1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CF553C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A9C5521"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A7AD0C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4A8D49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BF14ED8"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36A9D11"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C1884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3AF18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F4952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B006B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A3384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57ED3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8E8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12C62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EC429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815A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B77C91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D6B4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7A233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4AD957D"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24C7F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BD1A4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4AC98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C6357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A2613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1B5F0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BCEC4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64AE4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2801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D728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029ED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538148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1C7A3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2D864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2947E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5B7A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272EB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DCFC5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6C71A9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F53799B"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06D010E"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0CE56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D71D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443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3EC4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96E57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91D3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159CAF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CD363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7A66BF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688F0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E87A4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4C649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600C7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56EE3C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C8EB1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367CF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A64330C"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10712C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671C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9CAAD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6F5E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E76C1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CD9FF3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221E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A5C2DB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D535AD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1D1BAC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5F682A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CFF7399"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F029C2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22C9F3E"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4E5CDA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0FB8D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31FD6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DD2F2DE"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0BC0D0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94DCD3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8C5BB5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4B12A6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BB4D9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3FF8E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DF835E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637A6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500D54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A776A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245A27B"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47724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9CA7C7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15FEC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DCFE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F14A52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6112A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B8ECB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033A0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794588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11420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C2672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A0628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95716B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5D0E20D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20F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57AB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D4EC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97F914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DF43B2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D8E77D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D98A58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41258C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EE56B8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5A85E4"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5CF34A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922AB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26A5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A256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1DE0AA7"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E4B767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00BBBB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D2D668D"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C3E77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394B66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272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8B98E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18C3F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C6B02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054A5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A623E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5F7D2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F426C9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24C4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4936E6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FFD5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FA275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90A0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579ED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19DEA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24AF4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0A1CA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19EC5F1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092E2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73B7EF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083389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51F487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2C7D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1C5A0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5B4E7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82E701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8E94B8"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0EC2E97"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C3FE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D1564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8B72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44743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B2A56B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24C847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C81A9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5416AB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A7DCB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7CAA04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73E1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F9F6C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CAC02"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B2FB778"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09E626B"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326508"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35ACCA7"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D6A2079"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B6C9AD2"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707C5476"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CC11B77"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74793F3"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03A48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6CB7AF3"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738A70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6D7158"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A20BB8"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BA8680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6AB1095"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BA807A3"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39B415"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8BE687E" w14:textId="77777777" w:rsidR="003969E1" w:rsidRDefault="003969E1" w:rsidP="009632BE">
      <w:pPr>
        <w:tabs>
          <w:tab w:val="left" w:pos="567"/>
        </w:tabs>
        <w:spacing w:line="259" w:lineRule="auto"/>
        <w:jc w:val="both"/>
        <w:textAlignment w:val="baseline"/>
        <w:rPr>
          <w:szCs w:val="24"/>
        </w:rPr>
      </w:pPr>
    </w:p>
    <w:p w14:paraId="0BBB5B9B"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DB5F4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7BEA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E129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CFDAD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B0289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B5AA0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BCB75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8D2AA4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4DB0A3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22377E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BAF0C5"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FB37CF9"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3CE3A45"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9E2C6D"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41B36BF"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31045D5"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53CD61"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FAC346"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62247B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2732C4"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6D374E1"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378FF6"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39AC15B"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2F8BCF7" w14:textId="77777777" w:rsidR="003969E1" w:rsidRDefault="003969E1" w:rsidP="009632BE">
      <w:pPr>
        <w:tabs>
          <w:tab w:val="left" w:pos="567"/>
        </w:tabs>
        <w:spacing w:line="259" w:lineRule="auto"/>
        <w:jc w:val="both"/>
        <w:textAlignment w:val="baseline"/>
        <w:rPr>
          <w:szCs w:val="24"/>
        </w:rPr>
      </w:pPr>
    </w:p>
    <w:p w14:paraId="5B7621B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DF7C54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88B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0FF362A" w14:textId="08517FD6"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B56C26">
        <w:rPr>
          <w:rFonts w:eastAsia="Arial"/>
          <w:szCs w:val="24"/>
        </w:rPr>
        <w:t>elektroninę paslaugą</w:t>
      </w:r>
      <w:r>
        <w:rPr>
          <w:rFonts w:eastAsia="Arial"/>
          <w:szCs w:val="24"/>
        </w:rPr>
        <w:t xml:space="preserve"> „</w:t>
      </w:r>
      <w:r w:rsidR="00B56C26">
        <w:rPr>
          <w:rFonts w:eastAsia="Arial"/>
          <w:szCs w:val="24"/>
        </w:rPr>
        <w:t>SABIS</w:t>
      </w:r>
      <w:r>
        <w:rPr>
          <w:rFonts w:eastAsia="Arial"/>
          <w:szCs w:val="24"/>
        </w:rPr>
        <w:t>“ (</w:t>
      </w:r>
      <w:r w:rsidR="00B56C26" w:rsidRPr="00B56C26">
        <w:rPr>
          <w:rFonts w:eastAsia="Arial"/>
          <w:color w:val="0000FF"/>
          <w:szCs w:val="24"/>
          <w:u w:val="single"/>
        </w:rPr>
        <w:t>https://sabis.nbfc.lt/</w:t>
      </w:r>
      <w:r>
        <w:rPr>
          <w:rFonts w:eastAsia="Arial"/>
          <w:szCs w:val="24"/>
        </w:rPr>
        <w:t>) arba per kitą savo pasirinktą informacinę sistemą;</w:t>
      </w:r>
    </w:p>
    <w:p w14:paraId="49CDA726" w14:textId="612D396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sidR="003957A9">
        <w:rPr>
          <w:rFonts w:eastAsia="Arial"/>
          <w:szCs w:val="24"/>
        </w:rPr>
        <w:t xml:space="preserve"> </w:t>
      </w:r>
      <w:r>
        <w:rPr>
          <w:rFonts w:eastAsia="Arial"/>
          <w:szCs w:val="24"/>
        </w:rPr>
        <w:t xml:space="preserve">Europos elektroninių sąskaitų faktūrų standarto neatitinkančią elektroninę sąskaitą faktūrą Tiekėjas privalo pateikti, naudodamasis </w:t>
      </w:r>
      <w:r w:rsidR="00B56C26">
        <w:rPr>
          <w:rFonts w:eastAsia="Arial"/>
          <w:szCs w:val="24"/>
        </w:rPr>
        <w:t>elektroninės paslaugos</w:t>
      </w:r>
      <w:r>
        <w:rPr>
          <w:rFonts w:eastAsia="Arial"/>
          <w:szCs w:val="24"/>
        </w:rPr>
        <w:t xml:space="preserve"> „</w:t>
      </w:r>
      <w:r w:rsidR="00B56C26">
        <w:rPr>
          <w:rFonts w:eastAsia="Arial"/>
          <w:szCs w:val="24"/>
        </w:rPr>
        <w:t>SABIS</w:t>
      </w:r>
      <w:r>
        <w:rPr>
          <w:rFonts w:eastAsia="Arial"/>
          <w:szCs w:val="24"/>
        </w:rPr>
        <w:t xml:space="preserve">“ priemonėmis </w:t>
      </w:r>
      <w:r w:rsidR="00084402">
        <w:rPr>
          <w:rFonts w:eastAsia="Arial"/>
          <w:szCs w:val="24"/>
        </w:rPr>
        <w:t>(</w:t>
      </w:r>
      <w:r w:rsidR="00B56C26" w:rsidRPr="00B56C26">
        <w:rPr>
          <w:rFonts w:eastAsia="Arial"/>
          <w:szCs w:val="24"/>
        </w:rPr>
        <w:t xml:space="preserve">„SABIS“ svetainė pasiekiama adresu </w:t>
      </w:r>
      <w:hyperlink r:id="rId9" w:history="1">
        <w:r w:rsidR="00842972" w:rsidRPr="006E6C19">
          <w:rPr>
            <w:rStyle w:val="Hipersaitas"/>
            <w:rFonts w:eastAsia="Arial"/>
            <w:szCs w:val="24"/>
          </w:rPr>
          <w:t>https://sabis.nbfc.lt/</w:t>
        </w:r>
      </w:hyperlink>
      <w:r w:rsidR="00B56C26" w:rsidRPr="00B56C26">
        <w:rPr>
          <w:rFonts w:eastAsia="Arial"/>
          <w:szCs w:val="24"/>
        </w:rPr>
        <w:t>) ar kita Lietuvos Respublikos viešųjų pirkimų įstatymo 22 straipsnio 3 dalyje numatyta tvarka.</w:t>
      </w:r>
      <w:r>
        <w:rPr>
          <w:rFonts w:eastAsia="Arial"/>
          <w:szCs w:val="24"/>
        </w:rPr>
        <w:t>.</w:t>
      </w:r>
    </w:p>
    <w:p w14:paraId="36263FD6" w14:textId="77777777" w:rsidR="00B56C26" w:rsidRPr="00B56C26" w:rsidRDefault="009632BE" w:rsidP="00B56C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w:t>
      </w:r>
      <w:r w:rsidR="00B56C26" w:rsidRPr="00B56C26">
        <w:rPr>
          <w:rFonts w:eastAsia="Arial"/>
          <w:szCs w:val="24"/>
        </w:rPr>
        <w:t>Pirkėjas elektronines sąskaitas faktūras priima ir apdoroja naudodamasis elektroninės paslaugos „SABIS“ priemonėmis, išskyrus VPĮ nustatytus išimtinius atvejus.</w:t>
      </w:r>
    </w:p>
    <w:p w14:paraId="117AE74A"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307B7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A15D8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31E73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2306C1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AEF12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65BC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9FF99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B2D4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07F92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130E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B130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mokėjimus pagal Sutartį mokančioji Šalis privalo sumokėti kitai Šaliai </w:t>
      </w:r>
      <w:r>
        <w:rPr>
          <w:rFonts w:eastAsia="Arial"/>
          <w:szCs w:val="24"/>
        </w:rPr>
        <w:lastRenderedPageBreak/>
        <w:t>Specialiosiose sąlygose nurodyto dydžio netesybas.</w:t>
      </w:r>
    </w:p>
    <w:p w14:paraId="338E3E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C62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D39A60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7A444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F6CE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E67D6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8B93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59A19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3C239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D1F83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CFA2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47122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338622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1B25A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8122B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1D50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5B264A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CD1944"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24F0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CA8952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A6E4D3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93EC60"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DFF2B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F6F6080" w14:textId="77777777" w:rsidR="003969E1" w:rsidRDefault="003969E1" w:rsidP="009632BE">
      <w:pPr>
        <w:tabs>
          <w:tab w:val="left" w:pos="567"/>
        </w:tabs>
        <w:spacing w:line="259" w:lineRule="auto"/>
        <w:jc w:val="both"/>
        <w:textAlignment w:val="baseline"/>
        <w:rPr>
          <w:szCs w:val="24"/>
        </w:rPr>
      </w:pPr>
    </w:p>
    <w:p w14:paraId="0ED5D8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CDDBEB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E983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66152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E9FA4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D7689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8148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B3E1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EBFD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16.1.6. visi Šalies pareiškimai ir garantijos yra išsamūs ir nepalieka nutylėtų jokių aplinkybių, kurios darytų šiuos pareiškimus ar garantijas neteisingais.</w:t>
      </w:r>
    </w:p>
    <w:p w14:paraId="587C1A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0C76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52015A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AEBF3F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8FC645C"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5A31E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DE252C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8F6D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6D3C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CC4A4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E4E80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A53240"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2858A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81D6FB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5479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FBAAE0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w:t>
      </w:r>
      <w:r>
        <w:rPr>
          <w:rFonts w:eastAsia="Cambria"/>
          <w:szCs w:val="24"/>
        </w:rPr>
        <w:lastRenderedPageBreak/>
        <w:t>taisyklių patvirtinimo” patvirtintų taisyklių nuostatos;</w:t>
      </w:r>
    </w:p>
    <w:p w14:paraId="07B3699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E5681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D63B3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AA0A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5C6EC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F12655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FC78C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757E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77BC1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C55BF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65CB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B3AE7E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E41D6"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29070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A4556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11FAB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6703FE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3D137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1FD9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1E6E7B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548C3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093AB98"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C2A8DA2"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885F2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5B74A10"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3A11B0E"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697E0B9"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B94DDC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90C89C2"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10DC45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8326140"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FC9A2B4"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5738DAF"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D0F588E"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0C4FB3A"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E6D063"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4D54A97"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9B80E2"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19AC4BE0"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1E787D3"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526D04"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72CF13F"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2FD09B" w14:textId="77777777" w:rsidR="003969E1" w:rsidRDefault="003969E1" w:rsidP="009632BE">
      <w:pPr>
        <w:tabs>
          <w:tab w:val="left" w:pos="567"/>
        </w:tabs>
        <w:spacing w:line="259" w:lineRule="auto"/>
        <w:jc w:val="both"/>
        <w:textAlignment w:val="baseline"/>
        <w:rPr>
          <w:szCs w:val="24"/>
        </w:rPr>
      </w:pPr>
    </w:p>
    <w:p w14:paraId="0F62B88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94DF4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A1FEF9"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7BF57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128C701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30B4EAB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9E19F8"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757199B"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37E3955" w14:textId="77777777" w:rsidR="003969E1" w:rsidRDefault="003969E1" w:rsidP="009632BE">
      <w:pPr>
        <w:tabs>
          <w:tab w:val="left" w:pos="567"/>
        </w:tabs>
        <w:spacing w:line="259" w:lineRule="auto"/>
        <w:jc w:val="both"/>
        <w:textAlignment w:val="baseline"/>
        <w:rPr>
          <w:szCs w:val="24"/>
        </w:rPr>
      </w:pPr>
    </w:p>
    <w:p w14:paraId="7C6A4C9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50A21F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C5CF2E"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A9F85D"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6AA1420"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5D2F1B5"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88F7DAC"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3D53648"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590394E"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8F3344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52AA5C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26660F"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6C263213"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05C00E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49C9862"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68EACFB"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5A8F2107"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F2EF85"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DBA352"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15711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FA0FD5C"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E24A97C"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F86C5A7" w14:textId="77777777" w:rsidR="003969E1" w:rsidRDefault="003969E1" w:rsidP="009632BE">
      <w:pPr>
        <w:tabs>
          <w:tab w:val="left" w:pos="567"/>
        </w:tabs>
        <w:spacing w:line="259" w:lineRule="auto"/>
        <w:jc w:val="both"/>
        <w:textAlignment w:val="baseline"/>
        <w:rPr>
          <w:szCs w:val="24"/>
        </w:rPr>
      </w:pPr>
    </w:p>
    <w:p w14:paraId="60595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E39E9E0"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ECE3081"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727C7E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C2D2A02"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B16C02"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0898E66"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828BAB2"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D8EF7C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C3B70E"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F524504"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22E7561" w14:textId="77777777" w:rsidR="003969E1" w:rsidRDefault="003969E1" w:rsidP="009632BE">
      <w:pPr>
        <w:tabs>
          <w:tab w:val="left" w:pos="567"/>
        </w:tabs>
        <w:spacing w:line="259" w:lineRule="auto"/>
        <w:jc w:val="both"/>
        <w:textAlignment w:val="baseline"/>
        <w:rPr>
          <w:szCs w:val="24"/>
        </w:rPr>
      </w:pPr>
    </w:p>
    <w:p w14:paraId="2B59FC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63E7A8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EF10B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F611280"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1A0F800F"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FB084D5"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1E4C0D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FC79DD4" w14:textId="77777777" w:rsidR="003969E1" w:rsidRDefault="003969E1" w:rsidP="009632BE">
      <w:pPr>
        <w:tabs>
          <w:tab w:val="left" w:pos="567"/>
        </w:tabs>
        <w:spacing w:line="259" w:lineRule="auto"/>
        <w:jc w:val="both"/>
        <w:textAlignment w:val="baseline"/>
        <w:rPr>
          <w:szCs w:val="24"/>
        </w:rPr>
      </w:pPr>
    </w:p>
    <w:p w14:paraId="77FE82B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9E88E5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AADD34"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AF4F61F"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292E22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7F99774"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D340EF8" w14:textId="77777777" w:rsidR="003969E1" w:rsidRDefault="009632BE" w:rsidP="009632BE">
      <w:pPr>
        <w:spacing w:line="259" w:lineRule="auto"/>
        <w:jc w:val="both"/>
        <w:rPr>
          <w:szCs w:val="24"/>
        </w:rPr>
      </w:pPr>
      <w:r>
        <w:rPr>
          <w:szCs w:val="24"/>
        </w:rPr>
        <w:t>23.1.4. Šalys sudarė rašytinį susitarimą prie Sutarties dėl Prekių keitimo.</w:t>
      </w:r>
    </w:p>
    <w:p w14:paraId="712EF1B2"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30FB1CF2"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C923D5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147184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7A4890"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13E72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C3908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08BD25C"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F11F0A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E494F3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D6FEA8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9864F2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09892BF"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842669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6670B25"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A23652D" w14:textId="77777777" w:rsidR="003969E1" w:rsidRDefault="003969E1" w:rsidP="009632BE">
      <w:pPr>
        <w:jc w:val="both"/>
      </w:pPr>
    </w:p>
    <w:sectPr w:rsidR="003969E1">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280C9" w14:textId="77777777" w:rsidR="00EF36D8" w:rsidRDefault="00EF36D8">
      <w:r>
        <w:separator/>
      </w:r>
    </w:p>
  </w:endnote>
  <w:endnote w:type="continuationSeparator" w:id="0">
    <w:p w14:paraId="613884D3" w14:textId="77777777" w:rsidR="00EF36D8" w:rsidRDefault="00EF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E2D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059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A5D7"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39595" w14:textId="77777777" w:rsidR="00EF36D8" w:rsidRDefault="00EF36D8">
      <w:r>
        <w:separator/>
      </w:r>
    </w:p>
  </w:footnote>
  <w:footnote w:type="continuationSeparator" w:id="0">
    <w:p w14:paraId="053AEB2D" w14:textId="77777777" w:rsidR="00EF36D8" w:rsidRDefault="00EF3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A55A"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BBA9"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7329"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72D8"/>
    <w:rsid w:val="00084402"/>
    <w:rsid w:val="0013339A"/>
    <w:rsid w:val="00147982"/>
    <w:rsid w:val="002B362D"/>
    <w:rsid w:val="00340DB0"/>
    <w:rsid w:val="00391215"/>
    <w:rsid w:val="003957A9"/>
    <w:rsid w:val="003969E1"/>
    <w:rsid w:val="004369B7"/>
    <w:rsid w:val="005562BD"/>
    <w:rsid w:val="00634E71"/>
    <w:rsid w:val="00842972"/>
    <w:rsid w:val="008E5849"/>
    <w:rsid w:val="009632BE"/>
    <w:rsid w:val="009E4B26"/>
    <w:rsid w:val="00B277D2"/>
    <w:rsid w:val="00B56C26"/>
    <w:rsid w:val="00C4676F"/>
    <w:rsid w:val="00D509E3"/>
    <w:rsid w:val="00D9527A"/>
    <w:rsid w:val="00EF36D8"/>
    <w:rsid w:val="00F7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304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7767D"/>
    <w:rPr>
      <w:sz w:val="16"/>
      <w:szCs w:val="16"/>
    </w:rPr>
  </w:style>
  <w:style w:type="paragraph" w:styleId="Komentarotekstas">
    <w:name w:val="annotation text"/>
    <w:basedOn w:val="prastasis"/>
    <w:link w:val="KomentarotekstasDiagrama"/>
    <w:unhideWhenUsed/>
    <w:rsid w:val="00F7767D"/>
    <w:rPr>
      <w:sz w:val="20"/>
    </w:rPr>
  </w:style>
  <w:style w:type="character" w:customStyle="1" w:styleId="KomentarotekstasDiagrama">
    <w:name w:val="Komentaro tekstas Diagrama"/>
    <w:basedOn w:val="Numatytasispastraiposriftas"/>
    <w:link w:val="Komentarotekstas"/>
    <w:rsid w:val="00F7767D"/>
    <w:rPr>
      <w:sz w:val="20"/>
    </w:rPr>
  </w:style>
  <w:style w:type="paragraph" w:styleId="Komentarotema">
    <w:name w:val="annotation subject"/>
    <w:basedOn w:val="Komentarotekstas"/>
    <w:next w:val="Komentarotekstas"/>
    <w:link w:val="KomentarotemaDiagrama"/>
    <w:semiHidden/>
    <w:unhideWhenUsed/>
    <w:rsid w:val="00F7767D"/>
    <w:rPr>
      <w:b/>
      <w:bCs/>
    </w:rPr>
  </w:style>
  <w:style w:type="character" w:customStyle="1" w:styleId="KomentarotemaDiagrama">
    <w:name w:val="Komentaro tema Diagrama"/>
    <w:basedOn w:val="KomentarotekstasDiagrama"/>
    <w:link w:val="Komentarotema"/>
    <w:semiHidden/>
    <w:rsid w:val="00F7767D"/>
    <w:rPr>
      <w:b/>
      <w:bCs/>
      <w:sz w:val="20"/>
    </w:rPr>
  </w:style>
  <w:style w:type="character" w:styleId="Hipersaitas">
    <w:name w:val="Hyperlink"/>
    <w:basedOn w:val="Numatytasispastraiposriftas"/>
    <w:unhideWhenUsed/>
    <w:rsid w:val="005562BD"/>
    <w:rPr>
      <w:color w:val="0563C1" w:themeColor="hyperlink"/>
      <w:u w:val="single"/>
    </w:rPr>
  </w:style>
  <w:style w:type="character" w:styleId="Neapdorotaspaminjimas">
    <w:name w:val="Unresolved Mention"/>
    <w:basedOn w:val="Numatytasispastraiposriftas"/>
    <w:uiPriority w:val="99"/>
    <w:semiHidden/>
    <w:unhideWhenUsed/>
    <w:rsid w:val="005562BD"/>
    <w:rPr>
      <w:color w:val="605E5C"/>
      <w:shd w:val="clear" w:color="auto" w:fill="E1DFDD"/>
    </w:rPr>
  </w:style>
  <w:style w:type="paragraph" w:styleId="Pataisymai">
    <w:name w:val="Revision"/>
    <w:hidden/>
    <w:semiHidden/>
    <w:rsid w:val="00B56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242761">
      <w:bodyDiv w:val="1"/>
      <w:marLeft w:val="0"/>
      <w:marRight w:val="0"/>
      <w:marTop w:val="0"/>
      <w:marBottom w:val="0"/>
      <w:divBdr>
        <w:top w:val="none" w:sz="0" w:space="0" w:color="auto"/>
        <w:left w:val="none" w:sz="0" w:space="0" w:color="auto"/>
        <w:bottom w:val="none" w:sz="0" w:space="0" w:color="auto"/>
        <w:right w:val="none" w:sz="0" w:space="0" w:color="auto"/>
      </w:divBdr>
    </w:div>
    <w:div w:id="212330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abis.nbfc.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12131</Words>
  <Characters>69147</Characters>
  <Application>Microsoft Office Word</Application>
  <DocSecurity>0</DocSecurity>
  <Lines>576</Lines>
  <Paragraphs>162</Paragraphs>
  <ScaleCrop>false</ScaleCrop>
  <Company>VPT</Company>
  <LinksUpToDate>false</LinksUpToDate>
  <CharactersWithSpaces>81116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Vita Puišienė</cp:lastModifiedBy>
  <cp:revision>2</cp:revision>
  <dcterms:created xsi:type="dcterms:W3CDTF">2025-03-21T09:37:00Z</dcterms:created>
  <dcterms:modified xsi:type="dcterms:W3CDTF">2025-03-21T09:37:00Z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