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0D95D" w14:textId="4A44DFEA" w:rsidR="0047058D" w:rsidRPr="00C83F40" w:rsidRDefault="0047058D" w:rsidP="005E01B1">
      <w:pPr>
        <w:ind w:firstLine="720"/>
        <w:jc w:val="right"/>
        <w:rPr>
          <w:lang w:val="lt-LT"/>
        </w:rPr>
      </w:pPr>
      <w:r w:rsidRPr="00C83F40">
        <w:rPr>
          <w:lang w:val="lt-LT"/>
        </w:rPr>
        <w:t>3 priedas</w:t>
      </w:r>
    </w:p>
    <w:p w14:paraId="4F4EFEEE" w14:textId="77777777" w:rsidR="0047058D" w:rsidRPr="00C83F40" w:rsidRDefault="0047058D" w:rsidP="005E01B1">
      <w:pPr>
        <w:ind w:firstLine="720"/>
        <w:jc w:val="both"/>
        <w:rPr>
          <w:lang w:val="lt-LT"/>
        </w:rPr>
      </w:pPr>
    </w:p>
    <w:p w14:paraId="186726AA" w14:textId="7722A23A" w:rsidR="002A3C4E" w:rsidRPr="00C83F40" w:rsidRDefault="003A27A4" w:rsidP="00D514A7">
      <w:pPr>
        <w:pStyle w:val="Body2"/>
        <w:spacing w:after="0"/>
        <w:jc w:val="center"/>
        <w:rPr>
          <w:rFonts w:cs="Times New Roman"/>
          <w:b/>
          <w:bCs/>
          <w:caps/>
          <w:color w:val="auto"/>
          <w:sz w:val="24"/>
          <w:szCs w:val="24"/>
          <w:lang w:val="lt-LT"/>
        </w:rPr>
      </w:pPr>
      <w:r w:rsidRPr="00C83F40">
        <w:rPr>
          <w:rFonts w:cs="Times New Roman"/>
          <w:b/>
          <w:bCs/>
          <w:caps/>
          <w:sz w:val="24"/>
          <w:szCs w:val="24"/>
        </w:rPr>
        <w:t xml:space="preserve">Šilalės rajono savivaldybės seniūnijų vietinės reikšmės kelių ir gatvių priežiūros žiemos metu </w:t>
      </w:r>
      <w:r w:rsidR="00C83F40" w:rsidRPr="00C83F40">
        <w:rPr>
          <w:rFonts w:cs="Times New Roman"/>
          <w:b/>
          <w:bCs/>
          <w:caps/>
          <w:sz w:val="24"/>
          <w:szCs w:val="24"/>
        </w:rPr>
        <w:t>Paslaugų</w:t>
      </w:r>
      <w:r w:rsidRPr="00C83F40">
        <w:rPr>
          <w:rFonts w:cs="Times New Roman"/>
          <w:b/>
          <w:bCs/>
          <w:caps/>
          <w:sz w:val="24"/>
          <w:szCs w:val="24"/>
        </w:rPr>
        <w:t xml:space="preserve"> </w:t>
      </w:r>
      <w:r w:rsidR="002A3C4E" w:rsidRPr="00C83F40">
        <w:rPr>
          <w:rFonts w:cs="Times New Roman"/>
          <w:b/>
          <w:bCs/>
          <w:caps/>
          <w:color w:val="auto"/>
          <w:sz w:val="24"/>
          <w:szCs w:val="24"/>
          <w:lang w:val="lt-LT"/>
        </w:rPr>
        <w:t>pirkim</w:t>
      </w:r>
      <w:r w:rsidR="00FE5F42" w:rsidRPr="00C83F40">
        <w:rPr>
          <w:rFonts w:cs="Times New Roman"/>
          <w:b/>
          <w:bCs/>
          <w:caps/>
          <w:color w:val="auto"/>
          <w:sz w:val="24"/>
          <w:szCs w:val="24"/>
          <w:lang w:val="lt-LT"/>
        </w:rPr>
        <w:t>O SUTARTIES PROJEKTAS</w:t>
      </w:r>
    </w:p>
    <w:p w14:paraId="113B11FA" w14:textId="3A3DBF44" w:rsidR="002D2F0C" w:rsidRPr="00C83F40" w:rsidRDefault="006C47E1" w:rsidP="00D514A7">
      <w:pPr>
        <w:pStyle w:val="Body2"/>
        <w:spacing w:after="0"/>
        <w:jc w:val="center"/>
        <w:rPr>
          <w:rFonts w:cs="Times New Roman"/>
          <w:color w:val="auto"/>
          <w:sz w:val="24"/>
          <w:szCs w:val="24"/>
          <w:lang w:val="lt-LT"/>
        </w:rPr>
      </w:pPr>
      <w:r w:rsidRPr="00C83F40">
        <w:rPr>
          <w:rFonts w:cs="Times New Roman"/>
          <w:color w:val="auto"/>
          <w:sz w:val="24"/>
          <w:szCs w:val="24"/>
          <w:lang w:val="lt-LT"/>
        </w:rPr>
        <w:t>20</w:t>
      </w:r>
      <w:r w:rsidR="00371D14" w:rsidRPr="00C83F40">
        <w:rPr>
          <w:rFonts w:cs="Times New Roman"/>
          <w:color w:val="auto"/>
          <w:sz w:val="24"/>
          <w:szCs w:val="24"/>
          <w:lang w:val="lt-LT"/>
        </w:rPr>
        <w:t>2</w:t>
      </w:r>
      <w:r w:rsidR="003A27A4" w:rsidRPr="00C83F40">
        <w:rPr>
          <w:rFonts w:cs="Times New Roman"/>
          <w:color w:val="auto"/>
          <w:sz w:val="24"/>
          <w:szCs w:val="24"/>
          <w:lang w:val="lt-LT"/>
        </w:rPr>
        <w:t>3</w:t>
      </w:r>
      <w:r w:rsidRPr="00C83F40">
        <w:rPr>
          <w:rFonts w:cs="Times New Roman"/>
          <w:color w:val="auto"/>
          <w:sz w:val="24"/>
          <w:szCs w:val="24"/>
          <w:lang w:val="lt-LT"/>
        </w:rPr>
        <w:t xml:space="preserve"> m. ______________ mėn. __ d.</w:t>
      </w:r>
    </w:p>
    <w:p w14:paraId="222D5533" w14:textId="6FBB88BE" w:rsidR="002D2F0C" w:rsidRPr="00C83F40" w:rsidRDefault="00423C02" w:rsidP="00D514A7">
      <w:pPr>
        <w:pStyle w:val="Body2"/>
        <w:spacing w:after="0"/>
        <w:jc w:val="center"/>
        <w:rPr>
          <w:rFonts w:cs="Times New Roman"/>
          <w:color w:val="auto"/>
          <w:sz w:val="24"/>
          <w:szCs w:val="24"/>
          <w:lang w:val="lt-LT"/>
        </w:rPr>
      </w:pPr>
      <w:r w:rsidRPr="00C83F40">
        <w:rPr>
          <w:rFonts w:cs="Times New Roman"/>
          <w:color w:val="auto"/>
          <w:sz w:val="24"/>
          <w:szCs w:val="24"/>
          <w:lang w:val="lt-LT"/>
        </w:rPr>
        <w:t>Šilalė</w:t>
      </w:r>
    </w:p>
    <w:p w14:paraId="402A53E7" w14:textId="77777777" w:rsidR="002D2F0C" w:rsidRPr="00C83F40" w:rsidRDefault="002D2F0C" w:rsidP="005E01B1">
      <w:pPr>
        <w:pStyle w:val="Body2"/>
        <w:spacing w:after="0"/>
        <w:ind w:firstLine="720"/>
        <w:rPr>
          <w:rFonts w:cs="Times New Roman"/>
          <w:color w:val="auto"/>
          <w:sz w:val="24"/>
          <w:szCs w:val="24"/>
          <w:lang w:val="lt-LT"/>
        </w:rPr>
      </w:pPr>
    </w:p>
    <w:p w14:paraId="32E19E9C" w14:textId="0CA79B31"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920929" w:rsidRPr="000E4A2D">
        <w:rPr>
          <w:rFonts w:cs="Times New Roman"/>
          <w:bCs/>
          <w:color w:val="auto"/>
          <w:sz w:val="24"/>
          <w:szCs w:val="24"/>
          <w:lang w:val="lt-LT"/>
        </w:rPr>
        <w:t>Šilalės rajono savivaldybės administracija</w:t>
      </w:r>
      <w:r w:rsidR="00920929" w:rsidRPr="00C83F40">
        <w:rPr>
          <w:rFonts w:cs="Times New Roman"/>
          <w:bCs/>
          <w:color w:val="auto"/>
          <w:sz w:val="24"/>
          <w:szCs w:val="24"/>
          <w:lang w:val="lt-LT"/>
        </w:rPr>
        <w:t>, juridinio asmens kodas 188773720, adresas J. Basanavičiaus g. 2</w:t>
      </w:r>
      <w:r w:rsidR="00D514A7">
        <w:rPr>
          <w:rFonts w:cs="Times New Roman"/>
          <w:bCs/>
          <w:color w:val="auto"/>
          <w:sz w:val="24"/>
          <w:szCs w:val="24"/>
          <w:lang w:val="lt-LT"/>
        </w:rPr>
        <w:t>-1</w:t>
      </w:r>
      <w:r w:rsidR="00920929" w:rsidRPr="00C83F40">
        <w:rPr>
          <w:rFonts w:cs="Times New Roman"/>
          <w:bCs/>
          <w:color w:val="auto"/>
          <w:sz w:val="24"/>
          <w:szCs w:val="24"/>
          <w:lang w:val="lt-LT"/>
        </w:rPr>
        <w:t xml:space="preserve">, 75138 Šilalė, atstovaujama </w:t>
      </w:r>
      <w:r w:rsidR="00583FA1" w:rsidRPr="00C83F40">
        <w:rPr>
          <w:rFonts w:cs="Times New Roman"/>
          <w:bCs/>
          <w:color w:val="auto"/>
          <w:sz w:val="24"/>
          <w:szCs w:val="24"/>
          <w:u w:val="single"/>
          <w:lang w:val="lt-LT"/>
        </w:rPr>
        <w:t>___________</w:t>
      </w:r>
      <w:r w:rsidR="00920929" w:rsidRPr="00C83F40">
        <w:rPr>
          <w:rFonts w:cs="Times New Roman"/>
          <w:bCs/>
          <w:color w:val="auto"/>
          <w:sz w:val="24"/>
          <w:szCs w:val="24"/>
          <w:lang w:val="lt-LT"/>
        </w:rPr>
        <w:t xml:space="preserve">, veikiančio pagal </w:t>
      </w:r>
      <w:r w:rsidR="00583FA1" w:rsidRPr="00C83F40">
        <w:rPr>
          <w:rFonts w:cs="Times New Roman"/>
          <w:bCs/>
          <w:color w:val="auto"/>
          <w:sz w:val="24"/>
          <w:szCs w:val="24"/>
          <w:u w:val="single"/>
          <w:lang w:val="lt-LT"/>
        </w:rPr>
        <w:t>__________</w:t>
      </w:r>
      <w:r w:rsidR="00583FA1" w:rsidRPr="00C83F40">
        <w:rPr>
          <w:rFonts w:cs="Times New Roman"/>
          <w:bCs/>
          <w:color w:val="auto"/>
          <w:sz w:val="24"/>
          <w:szCs w:val="24"/>
          <w:lang w:val="lt-LT"/>
        </w:rPr>
        <w:t>_</w:t>
      </w:r>
      <w:r w:rsidR="00920929" w:rsidRPr="00C83F40">
        <w:rPr>
          <w:rFonts w:cs="Times New Roman"/>
          <w:bCs/>
          <w:color w:val="auto"/>
          <w:sz w:val="24"/>
          <w:szCs w:val="24"/>
          <w:lang w:val="lt-LT"/>
        </w:rPr>
        <w:t xml:space="preserve"> </w:t>
      </w:r>
      <w:r w:rsidR="00920929" w:rsidRPr="00CE6319">
        <w:rPr>
          <w:rFonts w:cs="Times New Roman"/>
          <w:iCs/>
          <w:color w:val="auto"/>
          <w:sz w:val="24"/>
          <w:szCs w:val="24"/>
          <w:lang w:val="lt-LT"/>
        </w:rPr>
        <w:t>(</w:t>
      </w:r>
      <w:r w:rsidR="00920929" w:rsidRPr="00C83F40">
        <w:rPr>
          <w:rFonts w:cs="Times New Roman"/>
          <w:bCs/>
          <w:color w:val="auto"/>
          <w:sz w:val="24"/>
          <w:szCs w:val="24"/>
          <w:lang w:val="lt-LT"/>
        </w:rPr>
        <w:t xml:space="preserve">toliau </w:t>
      </w:r>
      <w:r w:rsidR="00920929" w:rsidRPr="00C83F40">
        <w:rPr>
          <w:rFonts w:cs="Times New Roman"/>
          <w:bCs/>
          <w:color w:val="auto"/>
          <w:sz w:val="24"/>
          <w:szCs w:val="24"/>
          <w:lang w:val="lt-LT"/>
        </w:rPr>
        <w:sym w:font="Symbol" w:char="F02D"/>
      </w:r>
      <w:r w:rsidR="00920929" w:rsidRPr="00C83F40">
        <w:rPr>
          <w:rFonts w:cs="Times New Roman"/>
          <w:bCs/>
          <w:color w:val="auto"/>
          <w:sz w:val="24"/>
          <w:szCs w:val="24"/>
          <w:lang w:val="lt-LT"/>
        </w:rPr>
        <w:t xml:space="preserve"> Užsakovas</w:t>
      </w:r>
      <w:r w:rsidR="00920929" w:rsidRPr="00C83F40">
        <w:rPr>
          <w:rFonts w:cs="Times New Roman"/>
          <w:color w:val="auto"/>
          <w:sz w:val="24"/>
          <w:szCs w:val="24"/>
          <w:lang w:val="lt-LT"/>
        </w:rPr>
        <w:t>),</w:t>
      </w:r>
    </w:p>
    <w:p w14:paraId="148E8A69" w14:textId="2949B9DE"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ir</w:t>
      </w:r>
    </w:p>
    <w:p w14:paraId="03EA44FD" w14:textId="6190D24C"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u w:val="single"/>
          <w:lang w:val="lt-LT"/>
        </w:rPr>
        <w:t xml:space="preserve"> </w:t>
      </w:r>
      <w:r w:rsidR="00D514A7">
        <w:rPr>
          <w:rFonts w:cs="Times New Roman"/>
          <w:color w:val="auto"/>
          <w:sz w:val="24"/>
          <w:szCs w:val="24"/>
          <w:u w:val="single"/>
          <w:lang w:val="lt-LT"/>
        </w:rPr>
        <w:t xml:space="preserve">                </w:t>
      </w:r>
      <w:r w:rsidR="00D41863" w:rsidRPr="00C83F40">
        <w:rPr>
          <w:rFonts w:cs="Times New Roman"/>
          <w:color w:val="auto"/>
          <w:sz w:val="24"/>
          <w:szCs w:val="24"/>
          <w:lang w:val="lt-LT"/>
        </w:rPr>
        <w:t xml:space="preserve"> </w:t>
      </w:r>
      <w:r w:rsidR="006C47E1" w:rsidRPr="00C83F40">
        <w:rPr>
          <w:rFonts w:cs="Times New Roman"/>
          <w:color w:val="auto"/>
          <w:sz w:val="24"/>
          <w:szCs w:val="24"/>
          <w:lang w:val="lt-LT"/>
        </w:rPr>
        <w:t>atstovaujamas (-a) _________, veikiančio (-</w:t>
      </w:r>
      <w:proofErr w:type="spellStart"/>
      <w:r w:rsidR="006C47E1" w:rsidRPr="00C83F40">
        <w:rPr>
          <w:rFonts w:cs="Times New Roman"/>
          <w:color w:val="auto"/>
          <w:sz w:val="24"/>
          <w:szCs w:val="24"/>
          <w:lang w:val="lt-LT"/>
        </w:rPr>
        <w:t>čios</w:t>
      </w:r>
      <w:proofErr w:type="spellEnd"/>
      <w:r w:rsidR="006C47E1" w:rsidRPr="00C83F40">
        <w:rPr>
          <w:rFonts w:cs="Times New Roman"/>
          <w:color w:val="auto"/>
          <w:sz w:val="24"/>
          <w:szCs w:val="24"/>
          <w:lang w:val="lt-LT"/>
        </w:rPr>
        <w:t xml:space="preserve">) pagal _______________, </w:t>
      </w:r>
      <w:r w:rsidR="00920929" w:rsidRPr="00C83F40">
        <w:rPr>
          <w:rFonts w:cs="Times New Roman"/>
          <w:color w:val="auto"/>
          <w:sz w:val="24"/>
          <w:szCs w:val="24"/>
          <w:lang w:val="lt-LT"/>
        </w:rPr>
        <w:t>(toliau - Paslaugų teikėjas),</w:t>
      </w:r>
    </w:p>
    <w:p w14:paraId="4D654A58" w14:textId="2534C0BB" w:rsidR="002D2F0C" w:rsidRPr="00C83F40" w:rsidRDefault="00C83F40" w:rsidP="005E01B1">
      <w:pPr>
        <w:pStyle w:val="Body2"/>
        <w:spacing w:after="0"/>
        <w:ind w:firstLine="720"/>
        <w:rPr>
          <w:rFonts w:cs="Times New Roman"/>
          <w:b/>
          <w:bCs/>
          <w:noProof/>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toliau Paslaugų teikėjas ir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as kiekvienas atskirai gali būti vadinami „Šalimi“, o abu kartu – „Šalimis“, sudarė šią sutartį (toliau – Sutartis), vadovaujantis </w:t>
      </w:r>
      <w:r w:rsidR="006C6718" w:rsidRPr="00C83F40">
        <w:rPr>
          <w:rFonts w:cs="Times New Roman"/>
          <w:color w:val="auto"/>
          <w:sz w:val="24"/>
          <w:szCs w:val="24"/>
          <w:lang w:val="lt-LT"/>
        </w:rPr>
        <w:t>supaprastinto atviro konkurso būdu</w:t>
      </w:r>
      <w:r w:rsidR="00371D14"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atlikto viešojo pirkimo </w:t>
      </w:r>
      <w:r w:rsidR="00371D14" w:rsidRPr="00C83F40">
        <w:rPr>
          <w:rFonts w:cs="Times New Roman"/>
          <w:b/>
          <w:bCs/>
          <w:color w:val="auto"/>
          <w:sz w:val="24"/>
          <w:szCs w:val="24"/>
          <w:lang w:val="lt-LT"/>
        </w:rPr>
        <w:t>„</w:t>
      </w:r>
      <w:r w:rsidR="003A27A4" w:rsidRPr="00C83F40">
        <w:rPr>
          <w:rFonts w:cs="Times New Roman"/>
          <w:b/>
          <w:bCs/>
          <w:noProof/>
          <w:sz w:val="24"/>
          <w:szCs w:val="24"/>
        </w:rPr>
        <w:t xml:space="preserve">Šilalės rajono savivaldybės seniūnijų vietinės reikšmės kelių ir gatvių priežiūros žiemos metu </w:t>
      </w:r>
      <w:r w:rsidRPr="00C83F40">
        <w:rPr>
          <w:rFonts w:cs="Times New Roman"/>
          <w:b/>
          <w:bCs/>
          <w:noProof/>
          <w:sz w:val="24"/>
          <w:szCs w:val="24"/>
        </w:rPr>
        <w:t>Paslaugų</w:t>
      </w:r>
      <w:r w:rsidR="003A27A4" w:rsidRPr="00C83F40">
        <w:rPr>
          <w:rFonts w:cs="Times New Roman"/>
          <w:b/>
          <w:bCs/>
          <w:noProof/>
          <w:sz w:val="24"/>
          <w:szCs w:val="24"/>
        </w:rPr>
        <w:t xml:space="preserve"> pirkimas</w:t>
      </w:r>
      <w:r w:rsidR="00371D14" w:rsidRPr="00C83F40">
        <w:rPr>
          <w:rFonts w:cs="Times New Roman"/>
          <w:b/>
          <w:bCs/>
          <w:color w:val="auto"/>
          <w:sz w:val="24"/>
          <w:szCs w:val="24"/>
          <w:lang w:val="lt-LT"/>
        </w:rPr>
        <w:t>”</w:t>
      </w:r>
      <w:r w:rsidR="00371D14" w:rsidRPr="00C83F40">
        <w:rPr>
          <w:rFonts w:cs="Times New Roman"/>
          <w:color w:val="auto"/>
          <w:sz w:val="24"/>
          <w:szCs w:val="24"/>
          <w:lang w:val="lt-LT"/>
        </w:rPr>
        <w:t xml:space="preserve"> </w:t>
      </w:r>
      <w:r w:rsidR="006C47E1" w:rsidRPr="00C83F40">
        <w:rPr>
          <w:rFonts w:cs="Times New Roman"/>
          <w:color w:val="auto"/>
          <w:sz w:val="24"/>
          <w:szCs w:val="24"/>
          <w:lang w:val="lt-LT"/>
        </w:rPr>
        <w:t>sąlygomis ir susitarė dėl toliau išvardytų sąlygų.</w:t>
      </w:r>
    </w:p>
    <w:p w14:paraId="41E1E0CB" w14:textId="77777777" w:rsidR="002D2F0C" w:rsidRPr="00C83F40" w:rsidRDefault="002D2F0C" w:rsidP="005E01B1">
      <w:pPr>
        <w:pStyle w:val="Body2"/>
        <w:spacing w:after="0"/>
        <w:ind w:firstLine="720"/>
        <w:rPr>
          <w:rFonts w:cs="Times New Roman"/>
          <w:color w:val="auto"/>
          <w:sz w:val="24"/>
          <w:szCs w:val="24"/>
          <w:lang w:val="lt-LT"/>
        </w:rPr>
      </w:pPr>
    </w:p>
    <w:p w14:paraId="1179A8E3" w14:textId="77777777" w:rsidR="002D2F0C" w:rsidRPr="00C83F40" w:rsidRDefault="006C47E1"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1. SUTARTIES OBJEKTAS</w:t>
      </w:r>
    </w:p>
    <w:p w14:paraId="0350B77A" w14:textId="77777777" w:rsidR="002D2F0C" w:rsidRPr="00C83F40" w:rsidRDefault="002D2F0C" w:rsidP="005E01B1">
      <w:pPr>
        <w:pStyle w:val="Body2"/>
        <w:spacing w:after="0"/>
        <w:ind w:firstLine="720"/>
        <w:rPr>
          <w:rFonts w:cs="Times New Roman"/>
          <w:color w:val="auto"/>
          <w:sz w:val="24"/>
          <w:szCs w:val="24"/>
          <w:lang w:val="lt-LT"/>
        </w:rPr>
      </w:pPr>
    </w:p>
    <w:p w14:paraId="47E8B4F6" w14:textId="18F46AAF" w:rsidR="00371D14" w:rsidRPr="00D35BE8" w:rsidRDefault="006C47E1" w:rsidP="005E01B1">
      <w:pPr>
        <w:pStyle w:val="Body2"/>
        <w:numPr>
          <w:ilvl w:val="1"/>
          <w:numId w:val="5"/>
        </w:numPr>
        <w:tabs>
          <w:tab w:val="left" w:pos="1134"/>
        </w:tabs>
        <w:spacing w:after="0"/>
        <w:ind w:left="0" w:firstLine="720"/>
        <w:rPr>
          <w:rFonts w:cs="Times New Roman"/>
          <w:b/>
          <w:bCs/>
          <w:sz w:val="24"/>
          <w:szCs w:val="24"/>
          <w:lang w:val="lt-LT"/>
        </w:rPr>
      </w:pPr>
      <w:r w:rsidRPr="00D35BE8">
        <w:rPr>
          <w:rFonts w:cs="Times New Roman"/>
          <w:color w:val="auto"/>
          <w:sz w:val="24"/>
          <w:szCs w:val="24"/>
          <w:lang w:val="lt-LT"/>
        </w:rPr>
        <w:t>Šia Sutartimi Paslaugų teikėjas įsipareigoja pagal</w:t>
      </w:r>
      <w:r w:rsidR="003F6B39" w:rsidRPr="00D35BE8">
        <w:rPr>
          <w:rFonts w:cs="Times New Roman"/>
          <w:color w:val="auto"/>
          <w:sz w:val="24"/>
          <w:szCs w:val="24"/>
          <w:lang w:val="lt-LT"/>
        </w:rPr>
        <w:t xml:space="preserve"> gautą</w:t>
      </w:r>
      <w:r w:rsidRPr="00D35BE8">
        <w:rPr>
          <w:rFonts w:cs="Times New Roman"/>
          <w:color w:val="auto"/>
          <w:sz w:val="24"/>
          <w:szCs w:val="24"/>
          <w:lang w:val="lt-LT"/>
        </w:rPr>
        <w:t xml:space="preserve"> </w:t>
      </w:r>
      <w:r w:rsidR="006878D4" w:rsidRPr="00D35BE8">
        <w:rPr>
          <w:rFonts w:cs="Times New Roman"/>
          <w:color w:val="auto"/>
          <w:sz w:val="24"/>
          <w:szCs w:val="24"/>
          <w:lang w:val="lt-LT"/>
        </w:rPr>
        <w:t>Užsakov</w:t>
      </w:r>
      <w:r w:rsidRPr="00D35BE8">
        <w:rPr>
          <w:rFonts w:cs="Times New Roman"/>
          <w:color w:val="auto"/>
          <w:sz w:val="24"/>
          <w:szCs w:val="24"/>
          <w:lang w:val="lt-LT"/>
        </w:rPr>
        <w:t xml:space="preserve">o </w:t>
      </w:r>
      <w:r w:rsidR="003F6B39" w:rsidRPr="00D35BE8">
        <w:rPr>
          <w:rFonts w:cs="Times New Roman"/>
          <w:color w:val="auto"/>
          <w:sz w:val="24"/>
          <w:szCs w:val="24"/>
          <w:lang w:val="lt-LT"/>
        </w:rPr>
        <w:t>užsakymą</w:t>
      </w:r>
      <w:r w:rsidRPr="00D35BE8">
        <w:rPr>
          <w:rFonts w:cs="Times New Roman"/>
          <w:color w:val="auto"/>
          <w:sz w:val="24"/>
          <w:szCs w:val="24"/>
          <w:lang w:val="lt-LT"/>
        </w:rPr>
        <w:t xml:space="preserve"> </w:t>
      </w:r>
      <w:r w:rsidR="006878D4" w:rsidRPr="00D35BE8">
        <w:rPr>
          <w:rFonts w:cs="Times New Roman"/>
          <w:color w:val="auto"/>
          <w:sz w:val="24"/>
          <w:szCs w:val="24"/>
          <w:lang w:val="lt-LT"/>
        </w:rPr>
        <w:t>Užsakov</w:t>
      </w:r>
      <w:r w:rsidRPr="00D35BE8">
        <w:rPr>
          <w:rFonts w:cs="Times New Roman"/>
          <w:color w:val="auto"/>
          <w:sz w:val="24"/>
          <w:szCs w:val="24"/>
          <w:lang w:val="lt-LT"/>
        </w:rPr>
        <w:t xml:space="preserve">ui </w:t>
      </w:r>
      <w:r w:rsidR="00D02920" w:rsidRPr="00D35BE8">
        <w:rPr>
          <w:rFonts w:cs="Times New Roman"/>
          <w:color w:val="auto"/>
          <w:sz w:val="24"/>
          <w:szCs w:val="24"/>
          <w:lang w:val="lt-LT"/>
        </w:rPr>
        <w:t>atlikti</w:t>
      </w:r>
      <w:r w:rsidRPr="00D35BE8">
        <w:rPr>
          <w:rFonts w:cs="Times New Roman"/>
          <w:color w:val="auto"/>
          <w:sz w:val="24"/>
          <w:szCs w:val="24"/>
          <w:lang w:val="lt-LT"/>
        </w:rPr>
        <w:t xml:space="preserve"> </w:t>
      </w:r>
      <w:proofErr w:type="spellStart"/>
      <w:r w:rsidR="003A27A4" w:rsidRPr="00D35BE8">
        <w:rPr>
          <w:rFonts w:cs="Times New Roman"/>
          <w:b/>
          <w:bCs/>
          <w:sz w:val="24"/>
          <w:szCs w:val="24"/>
        </w:rPr>
        <w:t>Šilalės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rajono</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savivaldybės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seniūnijų</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vietinės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reikšmės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kelių</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ir</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gatvių</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priežiūros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žiemos</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metu</w:t>
      </w:r>
      <w:proofErr w:type="spellEnd"/>
      <w:r w:rsidR="003A27A4" w:rsidRPr="00D35BE8">
        <w:rPr>
          <w:rFonts w:cs="Times New Roman"/>
          <w:b/>
          <w:bCs/>
          <w:sz w:val="24"/>
          <w:szCs w:val="24"/>
        </w:rPr>
        <w:t xml:space="preserve"> </w:t>
      </w:r>
      <w:proofErr w:type="spellStart"/>
      <w:r w:rsidR="003A27A4" w:rsidRPr="00D35BE8">
        <w:rPr>
          <w:rFonts w:cs="Times New Roman"/>
          <w:b/>
          <w:bCs/>
          <w:sz w:val="24"/>
          <w:szCs w:val="24"/>
        </w:rPr>
        <w:t>darbus</w:t>
      </w:r>
      <w:proofErr w:type="spellEnd"/>
      <w:r w:rsidR="003A27A4" w:rsidRPr="00D35BE8">
        <w:rPr>
          <w:rFonts w:cs="Times New Roman"/>
          <w:b/>
          <w:bCs/>
          <w:sz w:val="24"/>
          <w:szCs w:val="24"/>
        </w:rPr>
        <w:t xml:space="preserve"> </w:t>
      </w:r>
      <w:r w:rsidRPr="00D35BE8">
        <w:rPr>
          <w:rFonts w:cs="Times New Roman"/>
          <w:color w:val="auto"/>
          <w:sz w:val="24"/>
          <w:szCs w:val="24"/>
          <w:lang w:val="lt-LT"/>
        </w:rPr>
        <w:t xml:space="preserve">(toliau - </w:t>
      </w:r>
      <w:r w:rsidR="00E917E0" w:rsidRPr="00D35BE8">
        <w:rPr>
          <w:rFonts w:cs="Times New Roman"/>
          <w:color w:val="auto"/>
          <w:sz w:val="24"/>
          <w:szCs w:val="24"/>
          <w:lang w:val="lt-LT"/>
        </w:rPr>
        <w:t>P</w:t>
      </w:r>
      <w:r w:rsidRPr="00D35BE8">
        <w:rPr>
          <w:rFonts w:cs="Times New Roman"/>
          <w:color w:val="auto"/>
          <w:sz w:val="24"/>
          <w:szCs w:val="24"/>
          <w:lang w:val="lt-LT"/>
        </w:rPr>
        <w:t xml:space="preserve">aslaugos). </w:t>
      </w:r>
    </w:p>
    <w:p w14:paraId="78219357" w14:textId="42E8C3F8" w:rsidR="00371D14" w:rsidRPr="00C83F40" w:rsidRDefault="00D41863"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Paslaugų apimtis, joms keliami reikalavimai yra apibrėžti Techninėje specifikacijoje (Sutarties 1 priedas</w:t>
      </w:r>
      <w:r w:rsidR="00D02920" w:rsidRPr="00C83F40">
        <w:rPr>
          <w:rFonts w:cs="Times New Roman"/>
          <w:color w:val="auto"/>
          <w:sz w:val="24"/>
          <w:szCs w:val="24"/>
          <w:lang w:val="lt-LT"/>
        </w:rPr>
        <w:t>) ir Pasiūlyme (Sutarties 2 priedas)</w:t>
      </w:r>
      <w:r w:rsidRPr="00C83F40">
        <w:rPr>
          <w:rFonts w:cs="Times New Roman"/>
          <w:color w:val="auto"/>
          <w:sz w:val="24"/>
          <w:szCs w:val="24"/>
          <w:lang w:val="lt-LT"/>
        </w:rPr>
        <w:t>, kuri</w:t>
      </w:r>
      <w:r w:rsidR="00D02920" w:rsidRPr="00C83F40">
        <w:rPr>
          <w:rFonts w:cs="Times New Roman"/>
          <w:color w:val="auto"/>
          <w:sz w:val="24"/>
          <w:szCs w:val="24"/>
          <w:lang w:val="lt-LT"/>
        </w:rPr>
        <w:t>e</w:t>
      </w:r>
      <w:r w:rsidRPr="00C83F40">
        <w:rPr>
          <w:rFonts w:cs="Times New Roman"/>
          <w:color w:val="auto"/>
          <w:sz w:val="24"/>
          <w:szCs w:val="24"/>
          <w:lang w:val="lt-LT"/>
        </w:rPr>
        <w:t xml:space="preserve"> yra neatskiriama Sutarties dalis</w:t>
      </w:r>
      <w:r w:rsidR="00D02920" w:rsidRPr="00C83F40">
        <w:rPr>
          <w:rFonts w:cs="Times New Roman"/>
          <w:color w:val="auto"/>
          <w:sz w:val="24"/>
          <w:szCs w:val="24"/>
          <w:lang w:val="lt-LT"/>
        </w:rPr>
        <w:t>,</w:t>
      </w:r>
      <w:r w:rsidRPr="00C83F40">
        <w:rPr>
          <w:rFonts w:cs="Times New Roman"/>
          <w:color w:val="auto"/>
          <w:sz w:val="24"/>
          <w:szCs w:val="24"/>
          <w:lang w:val="lt-LT"/>
        </w:rPr>
        <w:t xml:space="preserve"> ir turi juos atitikti.</w:t>
      </w:r>
    </w:p>
    <w:p w14:paraId="48A32C28" w14:textId="020B26C1" w:rsidR="003A27A4" w:rsidRPr="00D35BE8" w:rsidRDefault="00D41863" w:rsidP="00D35BE8">
      <w:pPr>
        <w:pStyle w:val="Body2"/>
        <w:numPr>
          <w:ilvl w:val="1"/>
          <w:numId w:val="5"/>
        </w:numPr>
        <w:tabs>
          <w:tab w:val="left" w:pos="1134"/>
        </w:tabs>
        <w:spacing w:after="0"/>
        <w:ind w:left="0" w:firstLine="720"/>
        <w:rPr>
          <w:rFonts w:cs="Times New Roman"/>
          <w:b/>
          <w:bCs/>
          <w:color w:val="auto"/>
          <w:sz w:val="24"/>
          <w:szCs w:val="24"/>
          <w:lang w:val="lt-LT"/>
        </w:rPr>
      </w:pPr>
      <w:r w:rsidRPr="00C83F40">
        <w:rPr>
          <w:rFonts w:cs="Times New Roman"/>
          <w:color w:val="auto"/>
          <w:sz w:val="24"/>
          <w:szCs w:val="24"/>
          <w:lang w:val="lt-LT"/>
        </w:rPr>
        <w:t xml:space="preserve">Paslaugų teikimo vieta </w:t>
      </w:r>
      <w:r w:rsidR="0033108C" w:rsidRPr="00C83F40">
        <w:rPr>
          <w:rFonts w:cs="Times New Roman"/>
          <w:sz w:val="24"/>
          <w:szCs w:val="24"/>
          <w:lang w:val="lt-LT"/>
        </w:rPr>
        <w:t>yra</w:t>
      </w:r>
      <w:r w:rsidR="00BF0505" w:rsidRPr="00C83F40">
        <w:rPr>
          <w:rFonts w:cs="Times New Roman"/>
          <w:color w:val="auto"/>
          <w:sz w:val="24"/>
          <w:szCs w:val="24"/>
          <w:lang w:val="lt-LT"/>
        </w:rPr>
        <w:t>:</w:t>
      </w:r>
      <w:r w:rsidR="00BF0505" w:rsidRPr="00C83F40">
        <w:rPr>
          <w:rFonts w:cs="Times New Roman"/>
          <w:b/>
          <w:bCs/>
          <w:color w:val="auto"/>
          <w:sz w:val="24"/>
          <w:szCs w:val="24"/>
          <w:lang w:val="lt-LT"/>
        </w:rPr>
        <w:t xml:space="preserve"> </w:t>
      </w:r>
      <w:bookmarkStart w:id="0" w:name="_Hlk69477429"/>
      <w:r w:rsidR="003A27A4" w:rsidRPr="00D35BE8">
        <w:rPr>
          <w:rFonts w:cs="Times New Roman"/>
          <w:b/>
          <w:bCs/>
          <w:i/>
          <w:iCs/>
          <w:sz w:val="24"/>
          <w:szCs w:val="24"/>
          <w:lang w:val="lt-LT"/>
        </w:rPr>
        <w:t>Bijotų seniūnijos teritorija</w:t>
      </w:r>
    </w:p>
    <w:p w14:paraId="7E54D04F" w14:textId="6AE6929E" w:rsidR="003A27A4" w:rsidRPr="00C83F40" w:rsidRDefault="00D41863" w:rsidP="005E01B1">
      <w:pPr>
        <w:pStyle w:val="Body2"/>
        <w:numPr>
          <w:ilvl w:val="1"/>
          <w:numId w:val="5"/>
        </w:numPr>
        <w:tabs>
          <w:tab w:val="left" w:pos="1134"/>
        </w:tabs>
        <w:ind w:left="0" w:firstLine="720"/>
        <w:rPr>
          <w:rFonts w:cs="Times New Roman"/>
          <w:i/>
          <w:iCs/>
          <w:sz w:val="24"/>
          <w:szCs w:val="24"/>
          <w:lang w:val="lt-LT"/>
        </w:rPr>
      </w:pPr>
      <w:r w:rsidRPr="00C83F40">
        <w:rPr>
          <w:rFonts w:cs="Times New Roman"/>
          <w:color w:val="auto"/>
          <w:sz w:val="24"/>
          <w:szCs w:val="24"/>
          <w:lang w:val="lt-LT"/>
        </w:rPr>
        <w:t>Sutarties vykdymo pradžia – įsigaliojus Sutarčiai.</w:t>
      </w:r>
    </w:p>
    <w:p w14:paraId="11ACEC2E" w14:textId="4256284C" w:rsidR="00371D14" w:rsidRPr="00C83F40" w:rsidRDefault="00D41863"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 xml:space="preserve">Sutartis įsigalioja ją pasirašius abiem Šalims ir </w:t>
      </w:r>
      <w:r w:rsidR="00852F71" w:rsidRPr="00C83F40">
        <w:rPr>
          <w:rFonts w:cs="Times New Roman"/>
          <w:color w:val="auto"/>
          <w:sz w:val="24"/>
          <w:szCs w:val="24"/>
          <w:lang w:val="lt-LT"/>
        </w:rPr>
        <w:t>Paslaugų t</w:t>
      </w:r>
      <w:r w:rsidRPr="00C83F40">
        <w:rPr>
          <w:rFonts w:cs="Times New Roman"/>
          <w:color w:val="auto"/>
          <w:sz w:val="24"/>
          <w:szCs w:val="24"/>
          <w:lang w:val="lt-LT"/>
        </w:rPr>
        <w:t xml:space="preserve">eikėjui pateikus reikalaujamą </w:t>
      </w:r>
      <w:r w:rsidR="00D02920" w:rsidRPr="00C83F40">
        <w:rPr>
          <w:rFonts w:cs="Times New Roman"/>
          <w:color w:val="auto"/>
          <w:sz w:val="24"/>
          <w:szCs w:val="24"/>
          <w:lang w:val="lt-LT"/>
        </w:rPr>
        <w:t>S</w:t>
      </w:r>
      <w:r w:rsidRPr="00C83F40">
        <w:rPr>
          <w:rFonts w:cs="Times New Roman"/>
          <w:color w:val="auto"/>
          <w:sz w:val="24"/>
          <w:szCs w:val="24"/>
          <w:lang w:val="lt-LT"/>
        </w:rPr>
        <w:t>utarties įvykdymo užtikrinimą</w:t>
      </w:r>
      <w:r w:rsidRPr="00C83F40">
        <w:rPr>
          <w:rFonts w:cs="Times New Roman"/>
          <w:b/>
          <w:bCs/>
          <w:color w:val="auto"/>
          <w:sz w:val="24"/>
          <w:szCs w:val="24"/>
          <w:lang w:val="lt-LT"/>
        </w:rPr>
        <w:t xml:space="preserve">. </w:t>
      </w:r>
    </w:p>
    <w:bookmarkEnd w:id="0"/>
    <w:p w14:paraId="2547984B" w14:textId="38B277E4" w:rsidR="00371D14" w:rsidRPr="00C83F40" w:rsidRDefault="006878D4"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Užsakov</w:t>
      </w:r>
      <w:r w:rsidR="006C47E1" w:rsidRPr="00C83F40">
        <w:rPr>
          <w:rFonts w:cs="Times New Roman"/>
          <w:color w:val="auto"/>
          <w:sz w:val="24"/>
          <w:szCs w:val="24"/>
          <w:lang w:val="lt-LT"/>
        </w:rPr>
        <w:t xml:space="preserve">as pagal šią Sutartį įsipareigoja priimti </w:t>
      </w:r>
      <w:r w:rsidR="00583FA1" w:rsidRPr="00C83F40">
        <w:rPr>
          <w:rFonts w:cs="Times New Roman"/>
          <w:color w:val="auto"/>
          <w:sz w:val="24"/>
          <w:szCs w:val="24"/>
          <w:lang w:val="lt-LT"/>
        </w:rPr>
        <w:t>tinkamai suteiktas</w:t>
      </w:r>
      <w:r w:rsidR="006C47E1" w:rsidRPr="00C83F40">
        <w:rPr>
          <w:rFonts w:cs="Times New Roman"/>
          <w:color w:val="auto"/>
          <w:sz w:val="24"/>
          <w:szCs w:val="24"/>
          <w:lang w:val="lt-LT"/>
        </w:rPr>
        <w:t xml:space="preserve"> </w:t>
      </w:r>
      <w:r w:rsidR="00E917E0" w:rsidRPr="00C83F40">
        <w:rPr>
          <w:rFonts w:cs="Times New Roman"/>
          <w:color w:val="auto"/>
          <w:sz w:val="24"/>
          <w:szCs w:val="24"/>
          <w:lang w:val="lt-LT"/>
        </w:rPr>
        <w:t>P</w:t>
      </w:r>
      <w:r w:rsidR="006C47E1" w:rsidRPr="00C83F40">
        <w:rPr>
          <w:rFonts w:cs="Times New Roman"/>
          <w:color w:val="auto"/>
          <w:sz w:val="24"/>
          <w:szCs w:val="24"/>
          <w:lang w:val="lt-LT"/>
        </w:rPr>
        <w:t>aslaugas ir už jas sumokėti pagal Sutartyje nurodytus įkainius Sutartyje numatytomis sąlygomis ir tvarka.</w:t>
      </w:r>
    </w:p>
    <w:p w14:paraId="4DDA682D" w14:textId="72082809" w:rsidR="00D12071" w:rsidRPr="00C83F40" w:rsidRDefault="00D41863"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 xml:space="preserve">Užsakovas neįsipareigoja nupirkti konkretaus </w:t>
      </w:r>
      <w:r w:rsidR="00E917E0" w:rsidRPr="00C83F40">
        <w:rPr>
          <w:rFonts w:cs="Times New Roman"/>
          <w:color w:val="auto"/>
          <w:sz w:val="24"/>
          <w:szCs w:val="24"/>
          <w:lang w:val="lt-LT"/>
        </w:rPr>
        <w:t>P</w:t>
      </w:r>
      <w:r w:rsidRPr="00C83F40">
        <w:rPr>
          <w:rFonts w:cs="Times New Roman"/>
          <w:color w:val="auto"/>
          <w:sz w:val="24"/>
          <w:szCs w:val="24"/>
          <w:lang w:val="lt-LT"/>
        </w:rPr>
        <w:t>aslaugų kiekio</w:t>
      </w:r>
      <w:r w:rsidR="00D12071" w:rsidRPr="00C83F40">
        <w:rPr>
          <w:rFonts w:cs="Times New Roman"/>
          <w:color w:val="auto"/>
          <w:sz w:val="24"/>
          <w:szCs w:val="24"/>
          <w:lang w:val="lt-LT"/>
        </w:rPr>
        <w:t>.</w:t>
      </w:r>
    </w:p>
    <w:p w14:paraId="2513837E" w14:textId="6C85A2F1" w:rsidR="00D12071" w:rsidRPr="00C83F40" w:rsidRDefault="00D12071"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eastAsia="Times New Roman" w:cs="Times New Roman"/>
          <w:color w:val="auto"/>
          <w:sz w:val="24"/>
          <w:szCs w:val="24"/>
          <w:lang w:val="lt-LT" w:eastAsia="ar-SA"/>
        </w:rPr>
        <w:t>Teikiant</w:t>
      </w:r>
      <w:r w:rsidR="00FF7224" w:rsidRPr="00C83F40">
        <w:rPr>
          <w:rFonts w:eastAsia="Times New Roman" w:cs="Times New Roman"/>
          <w:color w:val="auto"/>
          <w:sz w:val="24"/>
          <w:szCs w:val="24"/>
          <w:lang w:val="lt-LT" w:eastAsia="ar-SA"/>
        </w:rPr>
        <w:t xml:space="preserve"> Paslaugas </w:t>
      </w:r>
      <w:r w:rsidRPr="00C83F40">
        <w:rPr>
          <w:rFonts w:eastAsia="Times New Roman" w:cs="Times New Roman"/>
          <w:color w:val="auto"/>
          <w:sz w:val="24"/>
          <w:szCs w:val="24"/>
          <w:lang w:val="lt-LT" w:eastAsia="ar-SA"/>
        </w:rPr>
        <w:t>Paslaugų teikėjas</w:t>
      </w:r>
      <w:r w:rsidR="00FF7224" w:rsidRPr="00C83F40">
        <w:rPr>
          <w:rFonts w:eastAsia="Times New Roman" w:cs="Times New Roman"/>
          <w:color w:val="auto"/>
          <w:sz w:val="24"/>
          <w:szCs w:val="24"/>
          <w:lang w:val="lt-LT" w:eastAsia="ar-SA"/>
        </w:rPr>
        <w:t xml:space="preserve"> turės vadovautis </w:t>
      </w:r>
      <w:r w:rsidR="008A6146" w:rsidRPr="00C83F40">
        <w:rPr>
          <w:rFonts w:eastAsia="Times New Roman" w:cs="Times New Roman"/>
          <w:color w:val="auto"/>
          <w:sz w:val="24"/>
          <w:szCs w:val="24"/>
          <w:lang w:val="lt-LT" w:eastAsia="ar-SA"/>
        </w:rPr>
        <w:t xml:space="preserve">kelių priežiūros vadovo II dalimi „Automobilių kelių priežiūros </w:t>
      </w:r>
      <w:r w:rsidR="00C83F40" w:rsidRPr="00C83F40">
        <w:rPr>
          <w:rFonts w:eastAsia="Times New Roman" w:cs="Times New Roman"/>
          <w:color w:val="auto"/>
          <w:sz w:val="24"/>
          <w:szCs w:val="24"/>
          <w:lang w:val="lt-LT" w:eastAsia="ar-SA"/>
        </w:rPr>
        <w:t>Paslaugų</w:t>
      </w:r>
      <w:r w:rsidR="008A6146" w:rsidRPr="00C83F40">
        <w:rPr>
          <w:rFonts w:eastAsia="Times New Roman" w:cs="Times New Roman"/>
          <w:color w:val="auto"/>
          <w:sz w:val="24"/>
          <w:szCs w:val="24"/>
          <w:lang w:val="lt-LT" w:eastAsia="ar-SA"/>
        </w:rPr>
        <w:t xml:space="preserve"> technologija KPV DT-15“, patvirtinta Lietuvos automobilių kelių direkcijos prie Susisiekimo ministerijos direktoriaus 2015 m. sausio 30 d. įsakymu Nr. V(E)-1</w:t>
      </w:r>
      <w:r w:rsidR="007E49C8" w:rsidRPr="00C83F40">
        <w:rPr>
          <w:rFonts w:eastAsia="Times New Roman" w:cs="Times New Roman"/>
          <w:color w:val="auto"/>
          <w:sz w:val="24"/>
          <w:szCs w:val="24"/>
          <w:lang w:val="lt-LT" w:eastAsia="ar-SA"/>
        </w:rPr>
        <w:t xml:space="preserve">, kitais </w:t>
      </w:r>
      <w:r w:rsidR="00FF7224" w:rsidRPr="00C83F40">
        <w:rPr>
          <w:rFonts w:eastAsia="Times New Roman" w:cs="Times New Roman"/>
          <w:color w:val="auto"/>
          <w:sz w:val="24"/>
          <w:szCs w:val="24"/>
          <w:lang w:val="lt-LT" w:eastAsia="ar-SA"/>
        </w:rPr>
        <w:t>teisės aktais, technine specifikacija.</w:t>
      </w:r>
    </w:p>
    <w:p w14:paraId="4E4A6836" w14:textId="77777777" w:rsidR="005D4E41" w:rsidRPr="00C83F40" w:rsidRDefault="00E917E0" w:rsidP="005E01B1">
      <w:pPr>
        <w:pStyle w:val="Body2"/>
        <w:numPr>
          <w:ilvl w:val="1"/>
          <w:numId w:val="5"/>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Paslaugos, kurių preliminarios apimtys nurodytos neatskiriamoje Sutarties dalyje, Sutarties 2 priede „Pasiūlymas</w:t>
      </w:r>
      <w:r w:rsidRPr="00C83F40">
        <w:rPr>
          <w:rFonts w:cs="Times New Roman"/>
          <w:bCs/>
          <w:color w:val="auto"/>
          <w:sz w:val="24"/>
          <w:szCs w:val="24"/>
          <w:lang w:val="lt-LT"/>
        </w:rPr>
        <w:t>“</w:t>
      </w:r>
      <w:r w:rsidRPr="00C83F40">
        <w:rPr>
          <w:rFonts w:cs="Times New Roman"/>
          <w:color w:val="auto"/>
          <w:sz w:val="24"/>
          <w:szCs w:val="24"/>
          <w:lang w:val="lt-LT"/>
        </w:rPr>
        <w:t>, atliekami pagal faktinį poreikį</w:t>
      </w:r>
      <w:r w:rsidR="005D4E41" w:rsidRPr="00C83F40">
        <w:rPr>
          <w:rFonts w:cs="Times New Roman"/>
          <w:color w:val="auto"/>
          <w:sz w:val="24"/>
          <w:szCs w:val="24"/>
          <w:lang w:val="lt-LT"/>
        </w:rPr>
        <w:t>.</w:t>
      </w:r>
    </w:p>
    <w:p w14:paraId="07A8F367" w14:textId="11E8C9C2" w:rsidR="002D2F0C" w:rsidRPr="00C83F40" w:rsidRDefault="00C83F40" w:rsidP="005E01B1">
      <w:pPr>
        <w:pStyle w:val="Body2"/>
        <w:tabs>
          <w:tab w:val="left" w:pos="1134"/>
        </w:tabs>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778E610D" w14:textId="0F7927CF"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2. PASLAUGŲ TEIKIMO PRADŽIA</w:t>
      </w:r>
    </w:p>
    <w:p w14:paraId="2C2E1720" w14:textId="279F5CE5"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7F39F393" w14:textId="5D81FA6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2.1. Paslaugos turi būti teikiamos įsigaliojus Sutarčiai ir gavus užsakymą</w:t>
      </w:r>
      <w:r w:rsidR="00852F71" w:rsidRPr="00C83F40">
        <w:rPr>
          <w:rFonts w:cs="Times New Roman"/>
          <w:color w:val="auto"/>
          <w:sz w:val="24"/>
          <w:szCs w:val="24"/>
          <w:lang w:val="lt-LT"/>
        </w:rPr>
        <w:t xml:space="preserve"> Sutarties 5.4</w:t>
      </w:r>
      <w:r w:rsidR="006C47E1" w:rsidRPr="00C83F40">
        <w:rPr>
          <w:rFonts w:cs="Times New Roman"/>
          <w:color w:val="auto"/>
          <w:sz w:val="24"/>
          <w:szCs w:val="24"/>
          <w:lang w:val="lt-LT"/>
        </w:rPr>
        <w:t>.</w:t>
      </w:r>
      <w:r w:rsidR="00852F71" w:rsidRPr="00C83F40">
        <w:rPr>
          <w:rFonts w:cs="Times New Roman"/>
          <w:color w:val="auto"/>
          <w:sz w:val="24"/>
          <w:szCs w:val="24"/>
          <w:lang w:val="lt-LT"/>
        </w:rPr>
        <w:t xml:space="preserve"> papunktyje nu</w:t>
      </w:r>
      <w:r w:rsidR="006A6E7B" w:rsidRPr="00C83F40">
        <w:rPr>
          <w:rFonts w:cs="Times New Roman"/>
          <w:color w:val="auto"/>
          <w:sz w:val="24"/>
          <w:szCs w:val="24"/>
          <w:lang w:val="lt-LT"/>
        </w:rPr>
        <w:t>statyta tvarka.</w:t>
      </w:r>
    </w:p>
    <w:p w14:paraId="6D423D25" w14:textId="77777777" w:rsidR="002D2F0C" w:rsidRPr="00C83F40" w:rsidRDefault="002D2F0C" w:rsidP="005E01B1">
      <w:pPr>
        <w:pStyle w:val="Body2"/>
        <w:spacing w:after="0"/>
        <w:ind w:firstLine="720"/>
        <w:rPr>
          <w:rFonts w:cs="Times New Roman"/>
          <w:color w:val="auto"/>
          <w:sz w:val="24"/>
          <w:szCs w:val="24"/>
          <w:lang w:val="lt-LT"/>
        </w:rPr>
      </w:pPr>
    </w:p>
    <w:p w14:paraId="2130A044" w14:textId="29CAE280"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3. PASLAUGŲ KAINA</w:t>
      </w:r>
    </w:p>
    <w:p w14:paraId="618112DD" w14:textId="6A9FBCFA"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5B5242A9" w14:textId="77777777" w:rsidR="006878D4" w:rsidRPr="00C83F40" w:rsidRDefault="006878D4" w:rsidP="005E01B1">
      <w:pPr>
        <w:pStyle w:val="Sraopastraipa"/>
        <w:numPr>
          <w:ilvl w:val="0"/>
          <w:numId w:val="3"/>
        </w:numPr>
        <w:suppressAutoHyphens/>
        <w:ind w:left="0" w:firstLine="720"/>
        <w:contextualSpacing w:val="0"/>
        <w:jc w:val="both"/>
        <w:rPr>
          <w:vanish/>
          <w:lang w:val="lt-LT"/>
          <w14:textOutline w14:w="0" w14:cap="flat" w14:cmpd="sng" w14:algn="ctr">
            <w14:noFill/>
            <w14:prstDash w14:val="solid"/>
            <w14:bevel/>
          </w14:textOutline>
        </w:rPr>
      </w:pPr>
    </w:p>
    <w:p w14:paraId="5095A796" w14:textId="77777777" w:rsidR="006878D4" w:rsidRPr="00C83F40" w:rsidRDefault="006878D4" w:rsidP="005E01B1">
      <w:pPr>
        <w:pStyle w:val="Sraopastraipa"/>
        <w:numPr>
          <w:ilvl w:val="0"/>
          <w:numId w:val="3"/>
        </w:numPr>
        <w:suppressAutoHyphens/>
        <w:ind w:left="0" w:firstLine="720"/>
        <w:contextualSpacing w:val="0"/>
        <w:jc w:val="both"/>
        <w:rPr>
          <w:vanish/>
          <w:lang w:val="lt-LT"/>
          <w14:textOutline w14:w="0" w14:cap="flat" w14:cmpd="sng" w14:algn="ctr">
            <w14:noFill/>
            <w14:prstDash w14:val="solid"/>
            <w14:bevel/>
          </w14:textOutline>
        </w:rPr>
      </w:pPr>
    </w:p>
    <w:p w14:paraId="11F29D61" w14:textId="77777777" w:rsidR="006878D4" w:rsidRPr="00C83F40" w:rsidRDefault="006878D4" w:rsidP="005E01B1">
      <w:pPr>
        <w:pStyle w:val="Sraopastraipa"/>
        <w:numPr>
          <w:ilvl w:val="0"/>
          <w:numId w:val="3"/>
        </w:numPr>
        <w:suppressAutoHyphens/>
        <w:ind w:left="0" w:firstLine="720"/>
        <w:contextualSpacing w:val="0"/>
        <w:jc w:val="both"/>
        <w:rPr>
          <w:vanish/>
          <w:lang w:val="lt-LT"/>
          <w14:textOutline w14:w="0" w14:cap="flat" w14:cmpd="sng" w14:algn="ctr">
            <w14:noFill/>
            <w14:prstDash w14:val="solid"/>
            <w14:bevel/>
          </w14:textOutline>
        </w:rPr>
      </w:pPr>
    </w:p>
    <w:p w14:paraId="1BC561B8" w14:textId="713BA365" w:rsidR="00157F88" w:rsidRPr="00157F88" w:rsidRDefault="00157F88" w:rsidP="00157F88">
      <w:pPr>
        <w:pStyle w:val="Body2"/>
        <w:numPr>
          <w:ilvl w:val="1"/>
          <w:numId w:val="3"/>
        </w:numPr>
        <w:tabs>
          <w:tab w:val="left" w:pos="1276"/>
        </w:tabs>
        <w:spacing w:after="0"/>
        <w:ind w:left="0" w:firstLine="709"/>
        <w:rPr>
          <w:sz w:val="24"/>
          <w:szCs w:val="24"/>
          <w:lang w:val="lt-LT"/>
        </w:rPr>
      </w:pPr>
      <w:r w:rsidRPr="00157F88">
        <w:rPr>
          <w:sz w:val="24"/>
          <w:szCs w:val="24"/>
          <w:lang w:val="lt-LT"/>
        </w:rPr>
        <w:t xml:space="preserve">Ši Sutartis yra fiksuoto įkainio su peržiūra sutartis. </w:t>
      </w:r>
      <w:r>
        <w:rPr>
          <w:sz w:val="24"/>
          <w:szCs w:val="24"/>
          <w:lang w:val="lt-LT"/>
        </w:rPr>
        <w:t>Paslaugų</w:t>
      </w:r>
      <w:r w:rsidRPr="00157F88">
        <w:rPr>
          <w:sz w:val="24"/>
          <w:szCs w:val="24"/>
          <w:lang w:val="lt-LT"/>
        </w:rPr>
        <w:t xml:space="preserve"> įkainiai pateikti </w:t>
      </w:r>
      <w:r>
        <w:rPr>
          <w:sz w:val="24"/>
          <w:szCs w:val="24"/>
          <w:lang w:val="lt-LT"/>
        </w:rPr>
        <w:t>Paslaugų teikėjo</w:t>
      </w:r>
      <w:r w:rsidRPr="00157F88">
        <w:rPr>
          <w:sz w:val="24"/>
          <w:szCs w:val="24"/>
          <w:lang w:val="lt-LT"/>
        </w:rPr>
        <w:t xml:space="preserve"> </w:t>
      </w:r>
      <w:r>
        <w:rPr>
          <w:sz w:val="24"/>
          <w:szCs w:val="24"/>
          <w:lang w:val="lt-LT"/>
        </w:rPr>
        <w:t>pasiūlyme</w:t>
      </w:r>
      <w:r w:rsidRPr="00157F88">
        <w:rPr>
          <w:sz w:val="24"/>
          <w:szCs w:val="24"/>
          <w:lang w:val="lt-LT"/>
        </w:rPr>
        <w:t xml:space="preserve">. Į Sutarties priede nurodytus įkainius įtraukti visi </w:t>
      </w:r>
      <w:r>
        <w:rPr>
          <w:sz w:val="24"/>
          <w:szCs w:val="24"/>
          <w:lang w:val="lt-LT"/>
        </w:rPr>
        <w:t>Paslaugų teikėjui</w:t>
      </w:r>
      <w:r w:rsidRPr="00157F88">
        <w:rPr>
          <w:sz w:val="24"/>
          <w:szCs w:val="24"/>
          <w:lang w:val="lt-LT"/>
        </w:rPr>
        <w:t xml:space="preserve"> privalomi mokėti mokesčiai ir visos su </w:t>
      </w:r>
      <w:r>
        <w:rPr>
          <w:sz w:val="24"/>
          <w:szCs w:val="24"/>
          <w:lang w:val="lt-LT"/>
        </w:rPr>
        <w:t xml:space="preserve">Paslaugų teikimu </w:t>
      </w:r>
      <w:r w:rsidRPr="00157F88">
        <w:rPr>
          <w:sz w:val="24"/>
          <w:szCs w:val="24"/>
          <w:lang w:val="lt-LT"/>
        </w:rPr>
        <w:t>susijusios išlaidos.</w:t>
      </w:r>
    </w:p>
    <w:p w14:paraId="7E4295C0" w14:textId="493B86C4" w:rsidR="00157F88" w:rsidRPr="00157F88" w:rsidRDefault="00157F88" w:rsidP="00157F88">
      <w:pPr>
        <w:pStyle w:val="Body2"/>
        <w:numPr>
          <w:ilvl w:val="1"/>
          <w:numId w:val="3"/>
        </w:numPr>
        <w:tabs>
          <w:tab w:val="left" w:pos="1276"/>
        </w:tabs>
        <w:spacing w:after="0"/>
        <w:ind w:left="0" w:firstLine="709"/>
        <w:rPr>
          <w:sz w:val="24"/>
          <w:szCs w:val="24"/>
          <w:lang w:val="lt-LT"/>
        </w:rPr>
      </w:pPr>
      <w:r w:rsidRPr="00157F88">
        <w:rPr>
          <w:sz w:val="24"/>
          <w:szCs w:val="24"/>
          <w:lang w:val="lt-LT"/>
        </w:rPr>
        <w:lastRenderedPageBreak/>
        <w:t xml:space="preserve">Sutartyje nurodyti įkainiai gali būti keičiami, kai Sutarties galiojimo laikotarpiu pasikeičia pridėtinės vertės mokestis (toliau – PVM). Pasikeitus PVM, už </w:t>
      </w:r>
      <w:r>
        <w:rPr>
          <w:sz w:val="24"/>
          <w:szCs w:val="24"/>
          <w:lang w:val="lt-LT"/>
        </w:rPr>
        <w:t>Paslaugas</w:t>
      </w:r>
      <w:r w:rsidRPr="00157F88">
        <w:rPr>
          <w:sz w:val="24"/>
          <w:szCs w:val="24"/>
          <w:lang w:val="lt-LT"/>
        </w:rPr>
        <w:t>, atlikt</w:t>
      </w:r>
      <w:r>
        <w:rPr>
          <w:sz w:val="24"/>
          <w:szCs w:val="24"/>
          <w:lang w:val="lt-LT"/>
        </w:rPr>
        <w:t>a</w:t>
      </w:r>
      <w:r w:rsidRPr="00157F88">
        <w:rPr>
          <w:sz w:val="24"/>
          <w:szCs w:val="24"/>
          <w:lang w:val="lt-LT"/>
        </w:rPr>
        <w:t>s po naujo PVM tarifo įsigaliojimo, atsiskaitoma taikant naują PVM tarifą.</w:t>
      </w:r>
    </w:p>
    <w:p w14:paraId="7EF00EEF" w14:textId="00DA5D09" w:rsidR="00C83F40" w:rsidRPr="00C83F40" w:rsidRDefault="00F325FF" w:rsidP="00D35BE8">
      <w:pPr>
        <w:pStyle w:val="Body2"/>
        <w:numPr>
          <w:ilvl w:val="1"/>
          <w:numId w:val="3"/>
        </w:numPr>
        <w:tabs>
          <w:tab w:val="left" w:pos="1276"/>
        </w:tabs>
        <w:spacing w:after="0"/>
        <w:ind w:left="0" w:firstLine="709"/>
        <w:rPr>
          <w:rFonts w:cs="Times New Roman"/>
          <w:i/>
          <w:iCs/>
          <w:color w:val="auto"/>
          <w:sz w:val="24"/>
          <w:szCs w:val="24"/>
          <w:lang w:val="lt-LT"/>
        </w:rPr>
      </w:pPr>
      <w:r w:rsidRPr="00157F88">
        <w:rPr>
          <w:rFonts w:cs="Times New Roman"/>
          <w:color w:val="auto"/>
          <w:sz w:val="24"/>
          <w:szCs w:val="24"/>
          <w:lang w:val="lt-LT"/>
        </w:rPr>
        <w:t>Bendra</w:t>
      </w:r>
      <w:r w:rsidRPr="00C83F40">
        <w:rPr>
          <w:rFonts w:cs="Times New Roman"/>
          <w:color w:val="auto"/>
          <w:sz w:val="24"/>
          <w:szCs w:val="24"/>
          <w:lang w:val="lt-LT"/>
        </w:rPr>
        <w:t xml:space="preserve"> Sutarties Paslaugų kaina yra …….. Eur įskaitant PVM (</w:t>
      </w:r>
      <w:r w:rsidRPr="00C83F40">
        <w:rPr>
          <w:rFonts w:cs="Times New Roman"/>
          <w:i/>
          <w:iCs/>
          <w:color w:val="auto"/>
          <w:sz w:val="24"/>
          <w:szCs w:val="24"/>
          <w:lang w:val="lt-LT"/>
        </w:rPr>
        <w:t>suma žodžiais</w:t>
      </w:r>
      <w:r w:rsidRPr="00C83F40">
        <w:rPr>
          <w:rFonts w:cs="Times New Roman"/>
          <w:color w:val="auto"/>
          <w:sz w:val="24"/>
          <w:szCs w:val="24"/>
          <w:lang w:val="lt-LT"/>
        </w:rPr>
        <w:t xml:space="preserve">). Sutarties Paslaugų kaina be pridėtinės vertės mokesčio (PVM) yra </w:t>
      </w:r>
      <w:r w:rsidR="004E0159" w:rsidRPr="00C83F40">
        <w:rPr>
          <w:rFonts w:cs="Times New Roman"/>
          <w:color w:val="auto"/>
          <w:sz w:val="24"/>
          <w:szCs w:val="24"/>
          <w:lang w:val="lt-LT"/>
        </w:rPr>
        <w:t xml:space="preserve">…….. </w:t>
      </w:r>
      <w:r w:rsidRPr="00C83F40">
        <w:rPr>
          <w:rFonts w:cs="Times New Roman"/>
          <w:color w:val="auto"/>
          <w:sz w:val="24"/>
          <w:szCs w:val="24"/>
          <w:lang w:val="lt-LT"/>
        </w:rPr>
        <w:t>Eur (</w:t>
      </w:r>
      <w:r w:rsidRPr="00C83F40">
        <w:rPr>
          <w:rFonts w:cs="Times New Roman"/>
          <w:i/>
          <w:iCs/>
          <w:color w:val="auto"/>
          <w:sz w:val="24"/>
          <w:szCs w:val="24"/>
          <w:lang w:val="lt-LT"/>
        </w:rPr>
        <w:t>suma žodžiais</w:t>
      </w:r>
      <w:r w:rsidRPr="00C83F40">
        <w:rPr>
          <w:rFonts w:cs="Times New Roman"/>
          <w:color w:val="auto"/>
          <w:sz w:val="24"/>
          <w:szCs w:val="24"/>
          <w:lang w:val="lt-LT"/>
        </w:rPr>
        <w:t xml:space="preserve">). PVM apskaičiuotas Lietuvos Respublikos įstatymų nustatyta tvarka, yra </w:t>
      </w:r>
      <w:r w:rsidR="004E0159" w:rsidRPr="00C83F40">
        <w:rPr>
          <w:rFonts w:cs="Times New Roman"/>
          <w:color w:val="auto"/>
          <w:sz w:val="24"/>
          <w:szCs w:val="24"/>
          <w:lang w:val="lt-LT"/>
        </w:rPr>
        <w:t>…….. E</w:t>
      </w:r>
      <w:r w:rsidRPr="00C83F40">
        <w:rPr>
          <w:rFonts w:cs="Times New Roman"/>
          <w:color w:val="auto"/>
          <w:sz w:val="24"/>
          <w:szCs w:val="24"/>
          <w:lang w:val="lt-LT"/>
        </w:rPr>
        <w:t>ur (</w:t>
      </w:r>
      <w:r w:rsidRPr="00C83F40">
        <w:rPr>
          <w:rFonts w:cs="Times New Roman"/>
          <w:i/>
          <w:iCs/>
          <w:color w:val="auto"/>
          <w:sz w:val="24"/>
          <w:szCs w:val="24"/>
          <w:lang w:val="lt-LT"/>
        </w:rPr>
        <w:t>suma žodžiais</w:t>
      </w:r>
      <w:r w:rsidRPr="00C83F40">
        <w:rPr>
          <w:rFonts w:cs="Times New Roman"/>
          <w:color w:val="auto"/>
          <w:sz w:val="24"/>
          <w:szCs w:val="24"/>
          <w:lang w:val="lt-LT"/>
        </w:rPr>
        <w:t xml:space="preserve">). Iš </w:t>
      </w:r>
    </w:p>
    <w:p w14:paraId="67E6BC0B" w14:textId="4E601650" w:rsidR="006878D4" w:rsidRPr="00FF343F" w:rsidRDefault="00B73D0B" w:rsidP="00644DB1">
      <w:pPr>
        <w:pStyle w:val="Body2"/>
        <w:numPr>
          <w:ilvl w:val="1"/>
          <w:numId w:val="3"/>
        </w:numPr>
        <w:spacing w:after="0"/>
        <w:ind w:left="0" w:firstLine="720"/>
        <w:rPr>
          <w:rFonts w:cs="Times New Roman"/>
          <w:color w:val="auto"/>
          <w:sz w:val="24"/>
          <w:szCs w:val="24"/>
          <w:lang w:val="lt-LT"/>
        </w:rPr>
      </w:pPr>
      <w:r w:rsidRPr="00FF343F">
        <w:rPr>
          <w:rFonts w:cs="Times New Roman"/>
          <w:color w:val="auto"/>
          <w:sz w:val="24"/>
          <w:szCs w:val="24"/>
          <w:lang w:val="lt-LT"/>
        </w:rPr>
        <w:t>Už Paslaugas apmokama</w:t>
      </w:r>
      <w:r w:rsidR="006878D4" w:rsidRPr="00FF343F">
        <w:rPr>
          <w:rFonts w:cs="Times New Roman"/>
          <w:color w:val="auto"/>
          <w:sz w:val="24"/>
          <w:szCs w:val="24"/>
          <w:lang w:val="lt-LT"/>
        </w:rPr>
        <w:t xml:space="preserve"> pagal gaunamą finansavimą iš </w:t>
      </w:r>
      <w:r w:rsidR="00DC654D" w:rsidRPr="00DC654D">
        <w:rPr>
          <w:rFonts w:cs="Times New Roman"/>
          <w:color w:val="auto"/>
          <w:sz w:val="24"/>
          <w:szCs w:val="24"/>
          <w:lang w:val="lt-LT"/>
        </w:rPr>
        <w:t>AB „Via Lietuva“.</w:t>
      </w:r>
    </w:p>
    <w:p w14:paraId="2CCBDFFE" w14:textId="15624328" w:rsidR="006878D4" w:rsidRPr="00C83F40" w:rsidRDefault="003A43AF" w:rsidP="005E01B1">
      <w:pPr>
        <w:pStyle w:val="Body2"/>
        <w:numPr>
          <w:ilvl w:val="1"/>
          <w:numId w:val="3"/>
        </w:numPr>
        <w:tabs>
          <w:tab w:val="left" w:pos="1276"/>
        </w:tabs>
        <w:spacing w:after="0"/>
        <w:ind w:left="0" w:firstLine="720"/>
        <w:rPr>
          <w:rFonts w:cs="Times New Roman"/>
          <w:color w:val="auto"/>
          <w:sz w:val="24"/>
          <w:szCs w:val="24"/>
          <w:lang w:val="lt-LT"/>
        </w:rPr>
      </w:pPr>
      <w:r w:rsidRPr="00C83F40">
        <w:rPr>
          <w:rFonts w:cs="Times New Roman"/>
          <w:color w:val="auto"/>
          <w:sz w:val="24"/>
          <w:szCs w:val="24"/>
          <w:lang w:val="lt-LT"/>
        </w:rPr>
        <w:t>Paslaugų teikėjui</w:t>
      </w:r>
      <w:r w:rsidR="006878D4" w:rsidRPr="00C83F40">
        <w:rPr>
          <w:rFonts w:cs="Times New Roman"/>
          <w:color w:val="auto"/>
          <w:sz w:val="24"/>
          <w:szCs w:val="24"/>
          <w:lang w:val="lt-LT"/>
        </w:rPr>
        <w:t xml:space="preserve"> mokėtinos sumos turi būti apskaičiuojamos nustačius faktinį atliktų </w:t>
      </w:r>
      <w:r w:rsidR="00E917E0" w:rsidRPr="00C83F40">
        <w:rPr>
          <w:rFonts w:cs="Times New Roman"/>
          <w:color w:val="auto"/>
          <w:sz w:val="24"/>
          <w:szCs w:val="24"/>
          <w:lang w:val="lt-LT"/>
        </w:rPr>
        <w:t>P</w:t>
      </w:r>
      <w:r w:rsidRPr="00C83F40">
        <w:rPr>
          <w:rFonts w:cs="Times New Roman"/>
          <w:color w:val="auto"/>
          <w:sz w:val="24"/>
          <w:szCs w:val="24"/>
          <w:lang w:val="lt-LT"/>
        </w:rPr>
        <w:t>aslaugų</w:t>
      </w:r>
      <w:r w:rsidR="006878D4" w:rsidRPr="00C83F40">
        <w:rPr>
          <w:rFonts w:cs="Times New Roman"/>
          <w:color w:val="auto"/>
          <w:sz w:val="24"/>
          <w:szCs w:val="24"/>
          <w:lang w:val="lt-LT"/>
        </w:rPr>
        <w:t xml:space="preserve"> kiekį. Apmokėjimo suma turi būti nustatoma taikant </w:t>
      </w:r>
      <w:r w:rsidR="00FF7224" w:rsidRPr="00C83F40">
        <w:rPr>
          <w:rFonts w:cs="Times New Roman"/>
          <w:color w:val="auto"/>
          <w:sz w:val="24"/>
          <w:szCs w:val="24"/>
          <w:lang w:val="lt-LT"/>
        </w:rPr>
        <w:t>Paslaugų teikėjo pasiūlyme</w:t>
      </w:r>
      <w:r w:rsidR="00131B51" w:rsidRPr="00C83F40">
        <w:rPr>
          <w:rFonts w:cs="Times New Roman"/>
          <w:color w:val="auto"/>
          <w:sz w:val="24"/>
          <w:szCs w:val="24"/>
          <w:lang w:val="lt-LT"/>
        </w:rPr>
        <w:t xml:space="preserve"> (Sutarties 2 priedas)</w:t>
      </w:r>
      <w:r w:rsidR="00FF7224" w:rsidRPr="00C83F40">
        <w:rPr>
          <w:rFonts w:cs="Times New Roman"/>
          <w:color w:val="auto"/>
          <w:sz w:val="24"/>
          <w:szCs w:val="24"/>
          <w:lang w:val="lt-LT"/>
        </w:rPr>
        <w:t xml:space="preserve"> </w:t>
      </w:r>
      <w:r w:rsidRPr="00C83F40">
        <w:rPr>
          <w:rFonts w:cs="Times New Roman"/>
          <w:color w:val="auto"/>
          <w:sz w:val="24"/>
          <w:szCs w:val="24"/>
          <w:lang w:val="lt-LT"/>
        </w:rPr>
        <w:t xml:space="preserve">nurodytus </w:t>
      </w:r>
      <w:r w:rsidR="00E917E0" w:rsidRPr="00C83F40">
        <w:rPr>
          <w:rFonts w:cs="Times New Roman"/>
          <w:color w:val="auto"/>
          <w:sz w:val="24"/>
          <w:szCs w:val="24"/>
          <w:lang w:val="lt-LT"/>
        </w:rPr>
        <w:t>P</w:t>
      </w:r>
      <w:r w:rsidRPr="00C83F40">
        <w:rPr>
          <w:rFonts w:cs="Times New Roman"/>
          <w:color w:val="auto"/>
          <w:sz w:val="24"/>
          <w:szCs w:val="24"/>
          <w:lang w:val="lt-LT"/>
        </w:rPr>
        <w:t>aslaugų įkainius.</w:t>
      </w:r>
    </w:p>
    <w:p w14:paraId="1C8A513F" w14:textId="24284521" w:rsidR="003A43AF" w:rsidRPr="00C83F40" w:rsidRDefault="003A43AF" w:rsidP="005E01B1">
      <w:pPr>
        <w:pStyle w:val="Body2"/>
        <w:numPr>
          <w:ilvl w:val="1"/>
          <w:numId w:val="3"/>
        </w:numPr>
        <w:tabs>
          <w:tab w:val="left" w:pos="1276"/>
        </w:tabs>
        <w:spacing w:after="0"/>
        <w:ind w:left="0" w:firstLine="720"/>
        <w:rPr>
          <w:rFonts w:cs="Times New Roman"/>
          <w:color w:val="auto"/>
          <w:sz w:val="24"/>
          <w:szCs w:val="24"/>
          <w:lang w:val="lt-LT"/>
        </w:rPr>
      </w:pPr>
      <w:r w:rsidRPr="00C83F40">
        <w:rPr>
          <w:rFonts w:cs="Times New Roman"/>
          <w:color w:val="auto"/>
          <w:sz w:val="24"/>
          <w:szCs w:val="24"/>
          <w:lang w:val="lt-LT"/>
        </w:rPr>
        <w:t>Sutarties</w:t>
      </w:r>
      <w:r w:rsidR="00E917E0" w:rsidRPr="00C83F40">
        <w:rPr>
          <w:rFonts w:cs="Times New Roman"/>
          <w:color w:val="auto"/>
          <w:sz w:val="24"/>
          <w:szCs w:val="24"/>
          <w:lang w:val="lt-LT"/>
        </w:rPr>
        <w:t xml:space="preserve"> Paslaugų</w:t>
      </w:r>
      <w:r w:rsidRPr="00C83F40">
        <w:rPr>
          <w:rFonts w:cs="Times New Roman"/>
          <w:color w:val="auto"/>
          <w:sz w:val="24"/>
          <w:szCs w:val="24"/>
          <w:lang w:val="lt-LT"/>
        </w:rPr>
        <w:t xml:space="preserve"> įkainiai yra esminė Sutarties sąlyga ir negali būti keičiami, išskyrus Sutarties 3.2 papunktyje nurodytus atvejus.</w:t>
      </w:r>
    </w:p>
    <w:p w14:paraId="2BDC1F24" w14:textId="3D4E1C35"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rFonts w:eastAsia="Arial"/>
          <w:lang w:val="lt-LT"/>
        </w:rPr>
        <w:t xml:space="preserve">Sutarties Paslaugų įkainiai gali būti peržiūrimi dėl kainų lygio pokyčio bet kurios iš Šalių rašytiniu prašymu. Peržiūros momentas yra Šalies prašymo kitai Šaliai peržiūrėti Sutarties kainą gavimo diena. </w:t>
      </w:r>
    </w:p>
    <w:p w14:paraId="36A37362" w14:textId="3808E0C0"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 xml:space="preserve">Paslaugų teikėjui mokėtinos sumos už Darbus gali būti perskaičiuojamos, jeigu Lietuvos Respublikos statistikos departamento (www.stat.gov.lt) kas mėnesį skelbiamo, statybos sąnaudų elementų kainų indekso, nurodyto statinių pagal tipą klasifikatoriuje pasirenkant statinių tipą inžineriniai statiniai (keliai ir gatvės) (toliau vadinama Indeksu), reikšmė pakinta daugiau kaip 0,05 per bet kurį Paslaugų teikimo laikotarpį. </w:t>
      </w:r>
    </w:p>
    <w:p w14:paraId="378E3F22" w14:textId="37C9011A"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Sutarties Paslaugų kaina perskaičiuojama dėl Indekso pokyčio, pagal Sutartį Paslaugų įkainius padauginant iš Indekso pokyčio koeficiento, kuris apskaičiuojamas pagal toliau nurodytą formulę:</w:t>
      </w:r>
    </w:p>
    <w:p w14:paraId="353C0834"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p>
    <w:p w14:paraId="6718CE98"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 xml:space="preserve">K = </w:t>
      </w:r>
      <w:proofErr w:type="spellStart"/>
      <w:r w:rsidRPr="00C83F40">
        <w:rPr>
          <w:lang w:val="lt-LT"/>
        </w:rPr>
        <w:t>IPb</w:t>
      </w:r>
      <w:proofErr w:type="spellEnd"/>
      <w:r w:rsidRPr="00C83F40">
        <w:rPr>
          <w:lang w:val="lt-LT"/>
        </w:rPr>
        <w:t xml:space="preserve"> / </w:t>
      </w:r>
      <w:proofErr w:type="spellStart"/>
      <w:r w:rsidRPr="00C83F40">
        <w:rPr>
          <w:lang w:val="lt-LT"/>
        </w:rPr>
        <w:t>IPr</w:t>
      </w:r>
      <w:proofErr w:type="spellEnd"/>
    </w:p>
    <w:p w14:paraId="3DBA95DB"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Kur:</w:t>
      </w:r>
      <w:r w:rsidRPr="00C83F40">
        <w:rPr>
          <w:lang w:val="lt-LT"/>
        </w:rPr>
        <w:tab/>
      </w:r>
    </w:p>
    <w:p w14:paraId="3A13B6F8"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K – Indekso pokyčio koeficientas;</w:t>
      </w:r>
    </w:p>
    <w:p w14:paraId="215F1BB7"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proofErr w:type="spellStart"/>
      <w:r w:rsidRPr="00C83F40">
        <w:rPr>
          <w:lang w:val="lt-LT"/>
        </w:rPr>
        <w:t>IPr</w:t>
      </w:r>
      <w:proofErr w:type="spellEnd"/>
      <w:r w:rsidRPr="00C83F40">
        <w:rPr>
          <w:lang w:val="lt-LT"/>
        </w:rPr>
        <w:t xml:space="preserve"> – Indekso reikšmė laikotarpio pradžioje;</w:t>
      </w:r>
    </w:p>
    <w:p w14:paraId="58B70A3B" w14:textId="47A2F639"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proofErr w:type="spellStart"/>
      <w:r w:rsidRPr="00C83F40">
        <w:rPr>
          <w:lang w:val="lt-LT"/>
        </w:rPr>
        <w:t>IPb</w:t>
      </w:r>
      <w:proofErr w:type="spellEnd"/>
      <w:r w:rsidRPr="00C83F40">
        <w:rPr>
          <w:lang w:val="lt-LT"/>
        </w:rPr>
        <w:t xml:space="preserve"> – Indekso reikšmė laikotarpio pabaigoje;</w:t>
      </w:r>
    </w:p>
    <w:p w14:paraId="51CCC5B1" w14:textId="77777777" w:rsidR="00C83F40" w:rsidRPr="00C83F40" w:rsidRDefault="00C83F40" w:rsidP="005E01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p>
    <w:p w14:paraId="01104F9B" w14:textId="1E9BC198"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Laikotarpis yra bet koks laikotarpis, kurio pradžia yra ne ankstesnė, negu pasiūlymų pateikimo Pirkime termino pabaigos diena, pabaiga ne vėlesnė, negu paskutiniojo atliktų Paslaugų akto pagal Sutartį sudarymo diena.</w:t>
      </w:r>
    </w:p>
    <w:p w14:paraId="69CA9C70" w14:textId="77777777"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ab/>
        <w:t>Šalys privalo sudaryti susitarimą dėl kainos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įkainių sumą, perskaičiuotą Sutarties įvykdymo užtikrinimo sumą, bei kitą perskaičiavimui reikšmingą informaciją.</w:t>
      </w:r>
    </w:p>
    <w:p w14:paraId="1CE05832" w14:textId="33516525"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ab/>
        <w:t>Po to, kai Šalys sudaro susitarimą dėl įkainių perskaičiavimo, perskaičiuotieji įkainiai taikomi Paslaugoms, kurios yra įtraukiami į suteiktų Paslaugų aktus (kaip per ataskaitinį laikotarpį atlikti darbai), Paslaugų teikėjo pateikiamus po Šalies prašymo kitai šaliai perskaičiuoti kainą pateikimo. Jeigu dėl susitarimo sudarymui reikalingo laiko gali vėluoti atliktų Paslaugų aktų pateikimas, Paslaugų teikėjas turi teisę arba (a) pateikti atliktų Paslaugų aktą su neperskaičiuotomis kainomis ir perskaičiavimą atlikti kitame atliktų Paslaugų akte, arba (b) sustabdyti atliktų Paslaugų akto pateikimą iki bus perskaičiuotos kainos.</w:t>
      </w:r>
    </w:p>
    <w:p w14:paraId="65A43D7E" w14:textId="5187E425"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ab/>
        <w:t xml:space="preserve">Pirmoji Sutarties Paslaugų įkainių peržiūra gali būti atliekama ne anksčiau nei po 6 mėnesių po Sutarties įsigaliojimo ir po to Sutarties kaina gali būti peržiūrima ne dažniau negu kas 6 mėnesius. </w:t>
      </w:r>
    </w:p>
    <w:p w14:paraId="68D807FA" w14:textId="77777777"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ab/>
        <w:t xml:space="preserve">Vėlesnis kainų perskaičiavimas negali apimti laikotarpio, už kurį jau buvo atliktas perskaičiavimas. </w:t>
      </w:r>
    </w:p>
    <w:p w14:paraId="42B6EFAA" w14:textId="5F08EAE7"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ab/>
      </w:r>
      <w:bookmarkStart w:id="1" w:name="_Hlk130982151"/>
      <w:r w:rsidRPr="00C83F40">
        <w:rPr>
          <w:lang w:val="lt-LT"/>
        </w:rPr>
        <w:t xml:space="preserve">Jeigu Paslaugų teikimas vėluoja dėl priežasčių, dėl kurių Paslaugų teikėjas neįgyja teisės į Paslaugų terminų pratęsimą, uždelstų Paslaugų kaina neperskaičiuojama dėl kainų lygio </w:t>
      </w:r>
      <w:r w:rsidRPr="00C83F40">
        <w:rPr>
          <w:lang w:val="lt-LT"/>
        </w:rPr>
        <w:lastRenderedPageBreak/>
        <w:t>kilimo</w:t>
      </w:r>
      <w:r w:rsidR="005D0F4C">
        <w:rPr>
          <w:lang w:val="lt-LT"/>
        </w:rPr>
        <w:t>.</w:t>
      </w:r>
    </w:p>
    <w:bookmarkEnd w:id="1"/>
    <w:p w14:paraId="7F153188" w14:textId="0AFFEE5C" w:rsidR="00C83F40" w:rsidRPr="00C83F40" w:rsidRDefault="00C83F40" w:rsidP="005E01B1">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20"/>
        <w:jc w:val="both"/>
        <w:rPr>
          <w:lang w:val="lt-LT"/>
        </w:rPr>
      </w:pPr>
      <w:r w:rsidRPr="00C83F40">
        <w:rPr>
          <w:lang w:val="lt-LT"/>
        </w:rPr>
        <w:t>Sutarties Paslaugų kainos perskaičiavimas įforminamas Šalių rašytiniu susitarimu, kuris tampa neatskiriama Sutarties dalimi. Perskaičiuojant kainą, jei reikia, Šalių rašytiniu sutarimu yra koreguojama ir mokėjimų tvarka.</w:t>
      </w:r>
    </w:p>
    <w:p w14:paraId="37F0CC58" w14:textId="77777777" w:rsidR="00C83F40" w:rsidRPr="00C83F40" w:rsidRDefault="00C83F40" w:rsidP="005E01B1">
      <w:pPr>
        <w:pStyle w:val="Body2"/>
        <w:tabs>
          <w:tab w:val="left" w:pos="1276"/>
        </w:tabs>
        <w:spacing w:after="0"/>
        <w:ind w:firstLine="720"/>
        <w:rPr>
          <w:rFonts w:cs="Times New Roman"/>
          <w:color w:val="auto"/>
          <w:sz w:val="24"/>
          <w:szCs w:val="24"/>
          <w:lang w:val="lt-LT"/>
        </w:rPr>
      </w:pPr>
    </w:p>
    <w:p w14:paraId="294DA83E" w14:textId="77777777" w:rsidR="002D2F0C" w:rsidRPr="00C83F40" w:rsidRDefault="002D2F0C" w:rsidP="005E01B1">
      <w:pPr>
        <w:pStyle w:val="Body2"/>
        <w:spacing w:after="0"/>
        <w:ind w:firstLine="720"/>
        <w:rPr>
          <w:rFonts w:cs="Times New Roman"/>
          <w:color w:val="auto"/>
          <w:sz w:val="24"/>
          <w:szCs w:val="24"/>
          <w:lang w:val="lt-LT"/>
        </w:rPr>
      </w:pPr>
    </w:p>
    <w:p w14:paraId="233C1E94" w14:textId="383843B7"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4. APMOKĖJIMO TVARKA</w:t>
      </w:r>
    </w:p>
    <w:p w14:paraId="361ADB77" w14:textId="77777777" w:rsidR="00A37FBE" w:rsidRPr="00C83F40" w:rsidRDefault="00A37FBE" w:rsidP="005E01B1">
      <w:pPr>
        <w:pStyle w:val="Sraopastraipa"/>
        <w:numPr>
          <w:ilvl w:val="0"/>
          <w:numId w:val="3"/>
        </w:numPr>
        <w:suppressAutoHyphens/>
        <w:ind w:left="0" w:firstLine="720"/>
        <w:contextualSpacing w:val="0"/>
        <w:jc w:val="both"/>
        <w:rPr>
          <w:vanish/>
          <w:lang w:val="lt-LT"/>
          <w14:textOutline w14:w="0" w14:cap="flat" w14:cmpd="sng" w14:algn="ctr">
            <w14:noFill/>
            <w14:prstDash w14:val="solid"/>
            <w14:bevel/>
          </w14:textOutline>
        </w:rPr>
      </w:pPr>
    </w:p>
    <w:p w14:paraId="65541B62" w14:textId="1B565760" w:rsidR="00A37FBE" w:rsidRPr="00C83F40" w:rsidRDefault="00A37FBE" w:rsidP="005E01B1">
      <w:pPr>
        <w:pStyle w:val="Sraopastraipa"/>
        <w:suppressAutoHyphens/>
        <w:ind w:left="0" w:firstLine="720"/>
        <w:contextualSpacing w:val="0"/>
        <w:jc w:val="both"/>
        <w:rPr>
          <w:lang w:val="lt-LT"/>
        </w:rPr>
      </w:pPr>
    </w:p>
    <w:p w14:paraId="7E9E082F" w14:textId="7B861DA2" w:rsidR="00A37FBE" w:rsidRPr="00C83F40" w:rsidRDefault="00A37FBE" w:rsidP="005E01B1">
      <w:pPr>
        <w:pStyle w:val="Body2"/>
        <w:numPr>
          <w:ilvl w:val="1"/>
          <w:numId w:val="3"/>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Paslaugos</w:t>
      </w:r>
      <w:r w:rsidR="006C47E1" w:rsidRPr="00C83F40">
        <w:rPr>
          <w:rFonts w:cs="Times New Roman"/>
          <w:color w:val="auto"/>
          <w:sz w:val="24"/>
          <w:szCs w:val="24"/>
          <w:lang w:val="lt-LT"/>
        </w:rPr>
        <w:t xml:space="preserve"> </w:t>
      </w:r>
      <w:r w:rsidRPr="00C83F40">
        <w:rPr>
          <w:rFonts w:cs="Times New Roman"/>
          <w:color w:val="auto"/>
          <w:sz w:val="24"/>
          <w:szCs w:val="24"/>
          <w:lang w:val="lt-LT"/>
        </w:rPr>
        <w:t xml:space="preserve">apmokamos iš Kelių priežiūros ir plėtros programos lėšų (toliau – KPPP). Už suteiktas paslaugas, Užsakovas apmoka pagal tarpusavyje suderintus </w:t>
      </w:r>
      <w:r w:rsidR="003F6B39" w:rsidRPr="00C83F40">
        <w:rPr>
          <w:rFonts w:cs="Times New Roman"/>
          <w:color w:val="auto"/>
          <w:sz w:val="24"/>
          <w:szCs w:val="24"/>
          <w:lang w:val="lt-LT"/>
        </w:rPr>
        <w:t>paslaugų priėmimo</w:t>
      </w:r>
      <w:r w:rsidRPr="00C83F40">
        <w:rPr>
          <w:rFonts w:cs="Times New Roman"/>
          <w:color w:val="auto"/>
          <w:sz w:val="24"/>
          <w:szCs w:val="24"/>
          <w:lang w:val="lt-LT"/>
        </w:rPr>
        <w:t xml:space="preserve"> aktus</w:t>
      </w:r>
      <w:r w:rsidR="003F6B39" w:rsidRPr="00C83F40">
        <w:rPr>
          <w:rFonts w:cs="Times New Roman"/>
          <w:color w:val="auto"/>
          <w:sz w:val="24"/>
          <w:szCs w:val="24"/>
          <w:lang w:val="lt-LT"/>
        </w:rPr>
        <w:t xml:space="preserve"> (Forma F-2)</w:t>
      </w:r>
      <w:r w:rsidRPr="00C83F40">
        <w:rPr>
          <w:rFonts w:cs="Times New Roman"/>
          <w:color w:val="auto"/>
          <w:sz w:val="24"/>
          <w:szCs w:val="24"/>
          <w:lang w:val="lt-LT"/>
        </w:rPr>
        <w:t xml:space="preserve"> bei </w:t>
      </w:r>
      <w:r w:rsidR="00DC654D" w:rsidRPr="00DC654D">
        <w:rPr>
          <w:rFonts w:cs="Times New Roman"/>
          <w:color w:val="auto"/>
          <w:sz w:val="24"/>
          <w:szCs w:val="24"/>
          <w:lang w:val="lt-LT"/>
        </w:rPr>
        <w:t xml:space="preserve">AB „Via Lietuva“ </w:t>
      </w:r>
      <w:r w:rsidRPr="00C83F40">
        <w:rPr>
          <w:rFonts w:cs="Times New Roman"/>
          <w:color w:val="auto"/>
          <w:sz w:val="24"/>
          <w:szCs w:val="24"/>
          <w:lang w:val="lt-LT"/>
        </w:rPr>
        <w:t xml:space="preserve">patvirtintos formos </w:t>
      </w:r>
      <w:r w:rsidR="003F6B39" w:rsidRPr="00C83F40">
        <w:rPr>
          <w:rFonts w:cs="Times New Roman"/>
          <w:color w:val="auto"/>
          <w:sz w:val="24"/>
          <w:szCs w:val="24"/>
          <w:lang w:val="lt-LT"/>
        </w:rPr>
        <w:t xml:space="preserve">atliktų </w:t>
      </w:r>
      <w:r w:rsidR="00C83F40" w:rsidRPr="00C83F40">
        <w:rPr>
          <w:rFonts w:cs="Times New Roman"/>
          <w:color w:val="auto"/>
          <w:sz w:val="24"/>
          <w:szCs w:val="24"/>
          <w:lang w:val="lt-LT"/>
        </w:rPr>
        <w:t>Paslaugų</w:t>
      </w:r>
      <w:r w:rsidR="003F6B39" w:rsidRPr="00C83F40">
        <w:rPr>
          <w:rFonts w:cs="Times New Roman"/>
          <w:color w:val="auto"/>
          <w:sz w:val="24"/>
          <w:szCs w:val="24"/>
          <w:lang w:val="lt-LT"/>
        </w:rPr>
        <w:t xml:space="preserve"> ir</w:t>
      </w:r>
      <w:r w:rsidRPr="00C83F40">
        <w:rPr>
          <w:rFonts w:cs="Times New Roman"/>
          <w:color w:val="auto"/>
          <w:sz w:val="24"/>
          <w:szCs w:val="24"/>
          <w:lang w:val="lt-LT"/>
        </w:rPr>
        <w:t xml:space="preserve"> išlaidų apmokėjimo pažymą (Forma-3)</w:t>
      </w:r>
      <w:r w:rsidR="003F6B39" w:rsidRPr="00C83F40">
        <w:rPr>
          <w:rFonts w:cs="Times New Roman"/>
          <w:color w:val="auto"/>
          <w:sz w:val="24"/>
          <w:szCs w:val="24"/>
          <w:lang w:val="lt-LT"/>
        </w:rPr>
        <w:t xml:space="preserve"> (toliau – </w:t>
      </w:r>
      <w:r w:rsidR="00B73D0B" w:rsidRPr="00C83F40">
        <w:rPr>
          <w:rFonts w:cs="Times New Roman"/>
          <w:color w:val="auto"/>
          <w:sz w:val="24"/>
          <w:szCs w:val="24"/>
          <w:lang w:val="lt-LT"/>
        </w:rPr>
        <w:t>A</w:t>
      </w:r>
      <w:r w:rsidR="003F6B39" w:rsidRPr="00C83F40">
        <w:rPr>
          <w:rFonts w:cs="Times New Roman"/>
          <w:color w:val="auto"/>
          <w:sz w:val="24"/>
          <w:szCs w:val="24"/>
          <w:lang w:val="lt-LT"/>
        </w:rPr>
        <w:t>ktai) ir jų pagrindu pateiktas PVM sąskaitas faktūras</w:t>
      </w:r>
      <w:r w:rsidRPr="00C83F40">
        <w:rPr>
          <w:rFonts w:cs="Times New Roman"/>
          <w:color w:val="auto"/>
          <w:sz w:val="24"/>
          <w:szCs w:val="24"/>
          <w:lang w:val="lt-LT"/>
        </w:rPr>
        <w:t xml:space="preserve">. Sąskaitos apmokamos per 3 darbo dienas po lėšų gavimo iš </w:t>
      </w:r>
      <w:r w:rsidR="00DC654D" w:rsidRPr="00DC654D">
        <w:rPr>
          <w:rFonts w:cs="Times New Roman"/>
          <w:color w:val="auto"/>
          <w:sz w:val="24"/>
          <w:szCs w:val="24"/>
          <w:lang w:val="lt-LT"/>
        </w:rPr>
        <w:t>AB „Via Lietuva</w:t>
      </w:r>
      <w:r w:rsidR="00DC654D">
        <w:rPr>
          <w:rFonts w:cs="Times New Roman"/>
          <w:color w:val="auto"/>
          <w:sz w:val="24"/>
          <w:szCs w:val="24"/>
          <w:lang w:val="lt-LT"/>
        </w:rPr>
        <w:t>“</w:t>
      </w:r>
      <w:r w:rsidRPr="00C83F40">
        <w:rPr>
          <w:rFonts w:cs="Times New Roman"/>
          <w:color w:val="auto"/>
          <w:sz w:val="24"/>
          <w:szCs w:val="24"/>
          <w:lang w:val="lt-LT"/>
        </w:rPr>
        <w:t xml:space="preserve">, bet ne vėliau kaip </w:t>
      </w:r>
      <w:r w:rsidRPr="00C83F40">
        <w:rPr>
          <w:rFonts w:cs="Times New Roman"/>
          <w:b/>
          <w:bCs/>
          <w:color w:val="auto"/>
          <w:sz w:val="24"/>
          <w:szCs w:val="24"/>
          <w:lang w:val="lt-LT"/>
        </w:rPr>
        <w:t xml:space="preserve">per </w:t>
      </w:r>
      <w:r w:rsidR="00D12071" w:rsidRPr="00C83F40">
        <w:rPr>
          <w:rFonts w:cs="Times New Roman"/>
          <w:b/>
          <w:bCs/>
          <w:color w:val="auto"/>
          <w:sz w:val="24"/>
          <w:szCs w:val="24"/>
          <w:lang w:val="lt-LT"/>
        </w:rPr>
        <w:t>45 (keturiasdešimt penkias)</w:t>
      </w:r>
      <w:r w:rsidRPr="00C83F40">
        <w:rPr>
          <w:rFonts w:cs="Times New Roman"/>
          <w:b/>
          <w:bCs/>
          <w:color w:val="auto"/>
          <w:sz w:val="24"/>
          <w:szCs w:val="24"/>
          <w:lang w:val="lt-LT"/>
        </w:rPr>
        <w:t xml:space="preserve"> kalendorin</w:t>
      </w:r>
      <w:r w:rsidR="00D12071" w:rsidRPr="00C83F40">
        <w:rPr>
          <w:rFonts w:cs="Times New Roman"/>
          <w:b/>
          <w:bCs/>
          <w:color w:val="auto"/>
          <w:sz w:val="24"/>
          <w:szCs w:val="24"/>
          <w:lang w:val="lt-LT"/>
        </w:rPr>
        <w:t>es</w:t>
      </w:r>
      <w:r w:rsidRPr="00C83F40">
        <w:rPr>
          <w:rFonts w:cs="Times New Roman"/>
          <w:b/>
          <w:bCs/>
          <w:color w:val="auto"/>
          <w:sz w:val="24"/>
          <w:szCs w:val="24"/>
          <w:lang w:val="lt-LT"/>
        </w:rPr>
        <w:t xml:space="preserve"> dien</w:t>
      </w:r>
      <w:r w:rsidR="00D12071" w:rsidRPr="00C83F40">
        <w:rPr>
          <w:rFonts w:cs="Times New Roman"/>
          <w:b/>
          <w:bCs/>
          <w:color w:val="auto"/>
          <w:sz w:val="24"/>
          <w:szCs w:val="24"/>
          <w:lang w:val="lt-LT"/>
        </w:rPr>
        <w:t>as</w:t>
      </w:r>
      <w:r w:rsidRPr="00C83F40">
        <w:rPr>
          <w:rFonts w:cs="Times New Roman"/>
          <w:color w:val="auto"/>
          <w:sz w:val="24"/>
          <w:szCs w:val="24"/>
          <w:lang w:val="lt-LT"/>
        </w:rPr>
        <w:t xml:space="preserve"> nuo PVM sąskaitos  faktūros pateikimo dienos. Užsakovas pasilieka teisę neteikti suteiktų </w:t>
      </w:r>
      <w:r w:rsidR="00B73D0B" w:rsidRPr="00C83F40">
        <w:rPr>
          <w:rFonts w:cs="Times New Roman"/>
          <w:color w:val="auto"/>
          <w:sz w:val="24"/>
          <w:szCs w:val="24"/>
          <w:lang w:val="lt-LT"/>
        </w:rPr>
        <w:t>P</w:t>
      </w:r>
      <w:r w:rsidRPr="00C83F40">
        <w:rPr>
          <w:rFonts w:cs="Times New Roman"/>
          <w:color w:val="auto"/>
          <w:sz w:val="24"/>
          <w:szCs w:val="24"/>
          <w:lang w:val="lt-LT"/>
        </w:rPr>
        <w:t xml:space="preserve">aslaugų dokumentų </w:t>
      </w:r>
      <w:r w:rsidR="00DC654D" w:rsidRPr="00DC654D">
        <w:rPr>
          <w:rFonts w:cs="Times New Roman"/>
          <w:color w:val="auto"/>
          <w:sz w:val="24"/>
          <w:szCs w:val="24"/>
          <w:lang w:val="lt-LT"/>
        </w:rPr>
        <w:t>AB „Via Lietuva</w:t>
      </w:r>
      <w:r w:rsidR="00DC654D">
        <w:rPr>
          <w:rFonts w:cs="Times New Roman"/>
          <w:color w:val="auto"/>
          <w:sz w:val="24"/>
          <w:szCs w:val="24"/>
          <w:lang w:val="lt-LT"/>
        </w:rPr>
        <w:t>“</w:t>
      </w:r>
      <w:r w:rsidR="00DC654D" w:rsidRPr="00DC654D">
        <w:rPr>
          <w:rFonts w:cs="Times New Roman"/>
          <w:color w:val="auto"/>
          <w:sz w:val="24"/>
          <w:szCs w:val="24"/>
          <w:lang w:val="lt-LT"/>
        </w:rPr>
        <w:t xml:space="preserve"> </w:t>
      </w:r>
      <w:r w:rsidRPr="00C83F40">
        <w:rPr>
          <w:rFonts w:cs="Times New Roman"/>
          <w:color w:val="auto"/>
          <w:sz w:val="24"/>
          <w:szCs w:val="24"/>
          <w:lang w:val="lt-LT"/>
        </w:rPr>
        <w:t>apmokėjimui einamąjį mėnesį, jei dokumentai bus pateikti</w:t>
      </w:r>
      <w:r w:rsidRPr="00C83F40">
        <w:rPr>
          <w:rFonts w:cs="Times New Roman"/>
          <w:b/>
          <w:bCs/>
          <w:color w:val="auto"/>
          <w:sz w:val="24"/>
          <w:szCs w:val="24"/>
          <w:lang w:val="lt-LT"/>
        </w:rPr>
        <w:t xml:space="preserve"> po einamojo mėnesio 22 dienos. </w:t>
      </w:r>
      <w:r w:rsidRPr="00C83F40">
        <w:rPr>
          <w:rFonts w:cs="Times New Roman"/>
          <w:color w:val="auto"/>
          <w:sz w:val="24"/>
          <w:szCs w:val="24"/>
          <w:lang w:val="lt-LT"/>
        </w:rPr>
        <w:t>Pavėluotai pateikti suteiktų Paslaugų dokumentai bus priimami ir teikiami</w:t>
      </w:r>
      <w:r w:rsidR="00DC654D">
        <w:rPr>
          <w:rFonts w:cs="Times New Roman"/>
          <w:color w:val="auto"/>
          <w:sz w:val="24"/>
          <w:szCs w:val="24"/>
          <w:lang w:val="lt-LT"/>
        </w:rPr>
        <w:t xml:space="preserve"> AB</w:t>
      </w:r>
      <w:r w:rsidRPr="00C83F40">
        <w:rPr>
          <w:rFonts w:cs="Times New Roman"/>
          <w:color w:val="auto"/>
          <w:sz w:val="24"/>
          <w:szCs w:val="24"/>
          <w:lang w:val="lt-LT"/>
        </w:rPr>
        <w:t xml:space="preserve"> </w:t>
      </w:r>
      <w:r w:rsidR="00DC654D" w:rsidRPr="00DC654D">
        <w:rPr>
          <w:rFonts w:cs="Times New Roman"/>
          <w:color w:val="auto"/>
          <w:sz w:val="24"/>
          <w:szCs w:val="24"/>
          <w:lang w:val="lt-LT"/>
        </w:rPr>
        <w:t>„Via Lietuva</w:t>
      </w:r>
      <w:r w:rsidR="00DC654D">
        <w:rPr>
          <w:rFonts w:cs="Times New Roman"/>
          <w:color w:val="auto"/>
          <w:sz w:val="24"/>
          <w:szCs w:val="24"/>
          <w:lang w:val="lt-LT"/>
        </w:rPr>
        <w:t xml:space="preserve">“ </w:t>
      </w:r>
      <w:r w:rsidRPr="00C83F40">
        <w:rPr>
          <w:rFonts w:cs="Times New Roman"/>
          <w:color w:val="auto"/>
          <w:sz w:val="24"/>
          <w:szCs w:val="24"/>
          <w:lang w:val="lt-LT"/>
        </w:rPr>
        <w:t xml:space="preserve">apmokėjimui su sekančio einamojo mėnesio suteiktų </w:t>
      </w:r>
      <w:r w:rsidR="00B73D0B" w:rsidRPr="00C83F40">
        <w:rPr>
          <w:rFonts w:cs="Times New Roman"/>
          <w:color w:val="auto"/>
          <w:sz w:val="24"/>
          <w:szCs w:val="24"/>
          <w:lang w:val="lt-LT"/>
        </w:rPr>
        <w:t>P</w:t>
      </w:r>
      <w:r w:rsidRPr="00C83F40">
        <w:rPr>
          <w:rFonts w:cs="Times New Roman"/>
          <w:color w:val="auto"/>
          <w:sz w:val="24"/>
          <w:szCs w:val="24"/>
          <w:lang w:val="lt-LT"/>
        </w:rPr>
        <w:t xml:space="preserve">aslaugų dokumentais. </w:t>
      </w:r>
      <w:r w:rsidR="006C47E1" w:rsidRPr="00C83F40">
        <w:rPr>
          <w:rFonts w:cs="Times New Roman"/>
          <w:color w:val="auto"/>
          <w:sz w:val="24"/>
          <w:szCs w:val="24"/>
          <w:lang w:val="lt-LT"/>
        </w:rPr>
        <w:t>Paslaugų teikėjo pateiktoje sąskaitoje-faktūroje turi būti nurodoma Sutarties data ir numeris.</w:t>
      </w:r>
      <w:r w:rsidRPr="00C83F40">
        <w:rPr>
          <w:rFonts w:cs="Times New Roman"/>
          <w:color w:val="auto"/>
          <w:sz w:val="24"/>
          <w:szCs w:val="24"/>
          <w:lang w:val="lt-LT"/>
        </w:rPr>
        <w:t xml:space="preserve"> Paslaugų teikėjas privalo pateikti Užsakovui </w:t>
      </w:r>
      <w:r w:rsidR="00B73D0B" w:rsidRPr="00C83F40">
        <w:rPr>
          <w:rFonts w:cs="Times New Roman"/>
          <w:color w:val="auto"/>
          <w:sz w:val="24"/>
          <w:szCs w:val="24"/>
          <w:lang w:val="lt-LT"/>
        </w:rPr>
        <w:t>A</w:t>
      </w:r>
      <w:r w:rsidRPr="00C83F40">
        <w:rPr>
          <w:rFonts w:cs="Times New Roman"/>
          <w:color w:val="auto"/>
          <w:sz w:val="24"/>
          <w:szCs w:val="24"/>
          <w:lang w:val="lt-LT"/>
        </w:rPr>
        <w:t>kt</w:t>
      </w:r>
      <w:r w:rsidR="003F6B39" w:rsidRPr="00C83F40">
        <w:rPr>
          <w:rFonts w:cs="Times New Roman"/>
          <w:color w:val="auto"/>
          <w:sz w:val="24"/>
          <w:szCs w:val="24"/>
          <w:lang w:val="lt-LT"/>
        </w:rPr>
        <w:t>ų</w:t>
      </w:r>
      <w:r w:rsidRPr="00C83F40">
        <w:rPr>
          <w:rFonts w:cs="Times New Roman"/>
          <w:color w:val="auto"/>
          <w:sz w:val="24"/>
          <w:szCs w:val="24"/>
          <w:lang w:val="lt-LT"/>
        </w:rPr>
        <w:t xml:space="preserve"> 4 egzempliorius ir PVM sąskaitą faktūrą. Užsakovas, gavęs šiame punkte minimus dokumentus, per 10 kalendorinių dienų privalo patvirtinti pasirašydamas </w:t>
      </w:r>
      <w:r w:rsidR="003F6B39" w:rsidRPr="00C83F40">
        <w:rPr>
          <w:rFonts w:cs="Times New Roman"/>
          <w:color w:val="auto"/>
          <w:sz w:val="24"/>
          <w:szCs w:val="24"/>
          <w:lang w:val="lt-LT"/>
        </w:rPr>
        <w:t xml:space="preserve">paslaugų priėmimo </w:t>
      </w:r>
      <w:r w:rsidRPr="00C83F40">
        <w:rPr>
          <w:rFonts w:cs="Times New Roman"/>
          <w:color w:val="auto"/>
          <w:sz w:val="24"/>
          <w:szCs w:val="24"/>
          <w:lang w:val="lt-LT"/>
        </w:rPr>
        <w:t>aktą</w:t>
      </w:r>
      <w:r w:rsidR="003F6B39" w:rsidRPr="00C83F40">
        <w:rPr>
          <w:rFonts w:cs="Times New Roman"/>
          <w:color w:val="auto"/>
          <w:sz w:val="24"/>
          <w:szCs w:val="24"/>
          <w:lang w:val="lt-LT"/>
        </w:rPr>
        <w:t xml:space="preserve"> (Forma F-2).</w:t>
      </w:r>
    </w:p>
    <w:p w14:paraId="74BB35B9" w14:textId="015C86F6" w:rsidR="00714A2F" w:rsidRPr="00C83F40" w:rsidRDefault="00714A2F" w:rsidP="005E01B1">
      <w:pPr>
        <w:pStyle w:val="Body2"/>
        <w:numPr>
          <w:ilvl w:val="1"/>
          <w:numId w:val="3"/>
        </w:numPr>
        <w:tabs>
          <w:tab w:val="left" w:pos="1134"/>
          <w:tab w:val="left" w:pos="1418"/>
        </w:tabs>
        <w:spacing w:after="0"/>
        <w:ind w:left="0" w:firstLine="720"/>
        <w:rPr>
          <w:rFonts w:cs="Times New Roman"/>
          <w:color w:val="auto"/>
          <w:sz w:val="24"/>
          <w:szCs w:val="24"/>
          <w:lang w:val="lt-LT"/>
        </w:rPr>
      </w:pPr>
      <w:r w:rsidRPr="00C83F40">
        <w:rPr>
          <w:rFonts w:cs="Times New Roman"/>
          <w:color w:val="auto"/>
          <w:sz w:val="24"/>
          <w:szCs w:val="24"/>
          <w:lang w:val="lt-LT"/>
        </w:rPr>
        <w:t xml:space="preserve">Vėluojant finansavimui iš </w:t>
      </w:r>
      <w:r w:rsidR="00DC654D" w:rsidRPr="00DC654D">
        <w:rPr>
          <w:rFonts w:cs="Times New Roman"/>
          <w:color w:val="auto"/>
          <w:sz w:val="24"/>
          <w:szCs w:val="24"/>
          <w:lang w:val="lt-LT"/>
        </w:rPr>
        <w:t>AB „Via Lietuva</w:t>
      </w:r>
      <w:r w:rsidR="00DC654D">
        <w:rPr>
          <w:rFonts w:cs="Times New Roman"/>
          <w:color w:val="auto"/>
          <w:sz w:val="24"/>
          <w:szCs w:val="24"/>
          <w:lang w:val="lt-LT"/>
        </w:rPr>
        <w:t>“</w:t>
      </w:r>
      <w:r w:rsidRPr="00C83F40">
        <w:rPr>
          <w:rFonts w:cs="Times New Roman"/>
          <w:color w:val="auto"/>
          <w:sz w:val="24"/>
          <w:szCs w:val="24"/>
          <w:lang w:val="lt-LT"/>
        </w:rPr>
        <w:t xml:space="preserve">, mokėjimai atidedami finansavimo vėlavimo laikotarpiui. </w:t>
      </w:r>
    </w:p>
    <w:p w14:paraId="26052987" w14:textId="76F28C63" w:rsidR="00714A2F" w:rsidRPr="00C83F40" w:rsidRDefault="00714A2F" w:rsidP="005E01B1">
      <w:pPr>
        <w:pStyle w:val="Body2"/>
        <w:numPr>
          <w:ilvl w:val="1"/>
          <w:numId w:val="3"/>
        </w:numPr>
        <w:tabs>
          <w:tab w:val="left" w:pos="1134"/>
          <w:tab w:val="left" w:pos="1418"/>
        </w:tabs>
        <w:spacing w:after="0"/>
        <w:ind w:left="0" w:firstLine="720"/>
        <w:rPr>
          <w:rFonts w:cs="Times New Roman"/>
          <w:color w:val="auto"/>
          <w:sz w:val="24"/>
          <w:szCs w:val="24"/>
          <w:lang w:val="lt-LT"/>
        </w:rPr>
      </w:pPr>
      <w:r w:rsidRPr="00C83F40">
        <w:rPr>
          <w:rFonts w:cs="Times New Roman"/>
          <w:color w:val="auto"/>
          <w:sz w:val="24"/>
          <w:szCs w:val="24"/>
          <w:lang w:val="lt-LT"/>
        </w:rPr>
        <w:t xml:space="preserve">Vėluojant finansavimui iš </w:t>
      </w:r>
      <w:r w:rsidR="00DC654D" w:rsidRPr="00DC654D">
        <w:rPr>
          <w:rFonts w:cs="Times New Roman"/>
          <w:color w:val="auto"/>
          <w:sz w:val="24"/>
          <w:szCs w:val="24"/>
          <w:lang w:val="lt-LT"/>
        </w:rPr>
        <w:t>AB „Via Lietuva</w:t>
      </w:r>
      <w:r w:rsidR="00DC654D">
        <w:rPr>
          <w:rFonts w:cs="Times New Roman"/>
          <w:color w:val="auto"/>
          <w:sz w:val="24"/>
          <w:szCs w:val="24"/>
          <w:lang w:val="lt-LT"/>
        </w:rPr>
        <w:t xml:space="preserve">“ </w:t>
      </w:r>
      <w:r w:rsidRPr="00C83F40">
        <w:rPr>
          <w:rFonts w:cs="Times New Roman"/>
          <w:color w:val="auto"/>
          <w:sz w:val="24"/>
          <w:szCs w:val="24"/>
          <w:lang w:val="lt-LT"/>
        </w:rPr>
        <w:t>Užsakovas delspinigių nemoka.</w:t>
      </w:r>
    </w:p>
    <w:p w14:paraId="4F75CC0C" w14:textId="3C841BB4" w:rsidR="00D12071" w:rsidRPr="00C83F40" w:rsidRDefault="00D12071" w:rsidP="005E01B1">
      <w:pPr>
        <w:pStyle w:val="Body2"/>
        <w:numPr>
          <w:ilvl w:val="1"/>
          <w:numId w:val="3"/>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Einamųjų metų gruodžio mėnesį Paslaugų teikėjas pateikia Aktus iki gruodžio 5 dienos, o jei ši diena yra ne darbo diena – kitą po jos einančią darbo dieną, PVM sąskaita – faktūra pateikiama ne vėliau kaip per 3 darbo dienas nuo Aktų pasirašymo dienos.</w:t>
      </w:r>
    </w:p>
    <w:p w14:paraId="371DA555" w14:textId="623495FD" w:rsidR="003F6B39" w:rsidRPr="00C83F40" w:rsidRDefault="003F6B39" w:rsidP="005E01B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20"/>
        <w:jc w:val="both"/>
        <w:rPr>
          <w:rFonts w:eastAsia="Times New Roman"/>
          <w:bCs/>
          <w:lang w:val="lt-LT" w:eastAsia="lt-LT"/>
        </w:rPr>
      </w:pPr>
      <w:r w:rsidRPr="00C83F40">
        <w:rPr>
          <w:rFonts w:eastAsia="Times New Roman"/>
          <w:lang w:val="lt-LT" w:eastAsia="lt-LT"/>
        </w:rPr>
        <w:t xml:space="preserve">Užsakovui atsisakius priimti </w:t>
      </w:r>
      <w:r w:rsidR="00B73D0B" w:rsidRPr="00C83F40">
        <w:rPr>
          <w:rFonts w:eastAsia="Times New Roman"/>
          <w:lang w:val="lt-LT" w:eastAsia="lt-LT"/>
        </w:rPr>
        <w:t>P</w:t>
      </w:r>
      <w:r w:rsidRPr="00C83F40">
        <w:rPr>
          <w:rFonts w:eastAsia="Times New Roman"/>
          <w:lang w:val="lt-LT" w:eastAsia="lt-LT"/>
        </w:rPr>
        <w:t>aslaugas (jų dalį) ir nepasirašius paslaugų priėmimo akto (Forma F-2), Šalys surašo Defektų nustatymo aktą, kuriame nurodomi paslaugų trūkumai ir terminai jiems pašalinti. Defektų nustatymo akte nurodytus trūkumus Paslaugų teikėjas pašalina savo jėgomis ir sąskaita.</w:t>
      </w:r>
    </w:p>
    <w:p w14:paraId="3C5229E2" w14:textId="38A6352C" w:rsidR="003F6B39" w:rsidRPr="00C83F40" w:rsidRDefault="003F6B39" w:rsidP="005E01B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20"/>
        <w:jc w:val="both"/>
        <w:rPr>
          <w:rFonts w:eastAsia="Times New Roman"/>
          <w:bCs/>
          <w:lang w:val="lt-LT" w:eastAsia="lt-LT"/>
        </w:rPr>
      </w:pPr>
      <w:r w:rsidRPr="00C83F40">
        <w:rPr>
          <w:rFonts w:eastAsia="Times New Roman"/>
          <w:lang w:val="lt-LT" w:eastAsia="lt-LT"/>
        </w:rPr>
        <w:t>Užsakovas turi teisę pareikšti Paslaugų teikėjui pretenzijas dėl jau priimtų paslaugų ar veiksmų ne vėliau kaip per 30 (</w:t>
      </w:r>
      <w:r w:rsidRPr="00C83F40">
        <w:rPr>
          <w:rFonts w:eastAsia="Times New Roman"/>
          <w:bCs/>
          <w:lang w:val="lt-LT" w:eastAsia="lt-LT"/>
        </w:rPr>
        <w:t>trisdešimt) darbo dienų</w:t>
      </w:r>
      <w:r w:rsidRPr="00C83F40">
        <w:rPr>
          <w:rFonts w:eastAsia="Times New Roman"/>
          <w:lang w:val="lt-LT" w:eastAsia="lt-LT"/>
        </w:rPr>
        <w:t xml:space="preserve"> </w:t>
      </w:r>
      <w:r w:rsidR="001F43DC" w:rsidRPr="00C83F40">
        <w:rPr>
          <w:rFonts w:eastAsia="Times New Roman"/>
          <w:lang w:val="lt-LT" w:eastAsia="lt-LT"/>
        </w:rPr>
        <w:t>nuo</w:t>
      </w:r>
      <w:r w:rsidRPr="00C83F40">
        <w:rPr>
          <w:rFonts w:eastAsia="Times New Roman"/>
          <w:lang w:val="lt-LT" w:eastAsia="lt-LT"/>
        </w:rPr>
        <w:t xml:space="preserve"> perduotų duomenų momento</w:t>
      </w:r>
      <w:r w:rsidR="00F450FA" w:rsidRPr="00C83F40">
        <w:rPr>
          <w:rFonts w:eastAsia="Times New Roman"/>
          <w:lang w:val="lt-LT" w:eastAsia="lt-LT"/>
        </w:rPr>
        <w:t>.</w:t>
      </w:r>
    </w:p>
    <w:p w14:paraId="152ECD81" w14:textId="1632097E" w:rsidR="00A37FBE" w:rsidRPr="00C83F40" w:rsidRDefault="006C47E1" w:rsidP="005E01B1">
      <w:pPr>
        <w:pStyle w:val="Body2"/>
        <w:numPr>
          <w:ilvl w:val="1"/>
          <w:numId w:val="3"/>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DC654D">
        <w:rPr>
          <w:rFonts w:cs="Times New Roman"/>
          <w:color w:val="auto"/>
          <w:sz w:val="24"/>
          <w:szCs w:val="24"/>
          <w:lang w:val="lt-LT"/>
        </w:rPr>
        <w:t>SABIS“</w:t>
      </w:r>
      <w:r w:rsidRPr="00C83F40">
        <w:rPr>
          <w:rFonts w:cs="Times New Roman"/>
          <w:color w:val="auto"/>
          <w:sz w:val="24"/>
          <w:szCs w:val="24"/>
          <w:lang w:val="lt-LT"/>
        </w:rPr>
        <w:t>. sąskaita“ priemonėmis</w:t>
      </w:r>
      <w:r w:rsidR="00DC654D">
        <w:rPr>
          <w:rFonts w:cs="Times New Roman"/>
          <w:color w:val="auto"/>
          <w:sz w:val="24"/>
          <w:szCs w:val="24"/>
          <w:lang w:val="lt-LT"/>
        </w:rPr>
        <w:t xml:space="preserve">. </w:t>
      </w:r>
      <w:r w:rsidRPr="00C83F40">
        <w:rPr>
          <w:rFonts w:cs="Times New Roman"/>
          <w:color w:val="auto"/>
          <w:sz w:val="24"/>
          <w:szCs w:val="24"/>
          <w:lang w:val="lt-LT"/>
        </w:rPr>
        <w:t>Paslauga yra apmokama Lietuvos Respublikos finansų ministro nustatyta tvarka. Elektroninės sąskaitos faktūros priimamos ir apdorojamos naudodamasi informacinės sistemos „</w:t>
      </w:r>
      <w:r w:rsidR="00DC654D">
        <w:rPr>
          <w:rFonts w:cs="Times New Roman"/>
          <w:color w:val="auto"/>
          <w:sz w:val="24"/>
          <w:szCs w:val="24"/>
          <w:lang w:val="lt-LT"/>
        </w:rPr>
        <w:t>SABIS</w:t>
      </w:r>
      <w:r w:rsidRPr="00C83F40">
        <w:rPr>
          <w:rFonts w:cs="Times New Roman"/>
          <w:color w:val="auto"/>
          <w:sz w:val="24"/>
          <w:szCs w:val="24"/>
          <w:lang w:val="lt-LT"/>
        </w:rPr>
        <w:t>“ priemonėmis.</w:t>
      </w:r>
    </w:p>
    <w:p w14:paraId="3FB987B2" w14:textId="77777777" w:rsidR="00A37FBE" w:rsidRPr="00C83F40" w:rsidRDefault="006878D4" w:rsidP="005E01B1">
      <w:pPr>
        <w:pStyle w:val="Body2"/>
        <w:numPr>
          <w:ilvl w:val="1"/>
          <w:numId w:val="3"/>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Užsakov</w:t>
      </w:r>
      <w:r w:rsidR="006C47E1" w:rsidRPr="00C83F40">
        <w:rPr>
          <w:rFonts w:cs="Times New Roman"/>
          <w:color w:val="auto"/>
          <w:sz w:val="24"/>
          <w:szCs w:val="24"/>
          <w:lang w:val="lt-LT"/>
        </w:rPr>
        <w:t>as visas mokėtinas sumas moka pavedimu į Sutartyje nurodytą Paslaugų teikėjo banko sąskaitą.</w:t>
      </w:r>
    </w:p>
    <w:p w14:paraId="399B3EB0" w14:textId="1F9C06B1" w:rsidR="002D2F0C" w:rsidRPr="00C83F40" w:rsidRDefault="006878D4" w:rsidP="005E01B1">
      <w:pPr>
        <w:pStyle w:val="Body2"/>
        <w:numPr>
          <w:ilvl w:val="1"/>
          <w:numId w:val="3"/>
        </w:numPr>
        <w:tabs>
          <w:tab w:val="left" w:pos="1134"/>
        </w:tabs>
        <w:spacing w:after="0"/>
        <w:ind w:left="0" w:firstLine="720"/>
        <w:rPr>
          <w:rFonts w:cs="Times New Roman"/>
          <w:color w:val="auto"/>
          <w:sz w:val="24"/>
          <w:szCs w:val="24"/>
          <w:lang w:val="lt-LT"/>
        </w:rPr>
      </w:pPr>
      <w:r w:rsidRPr="00C83F40">
        <w:rPr>
          <w:rFonts w:cs="Times New Roman"/>
          <w:color w:val="auto"/>
          <w:sz w:val="24"/>
          <w:szCs w:val="24"/>
          <w:lang w:val="lt-LT"/>
        </w:rPr>
        <w:t>Užsakov</w:t>
      </w:r>
      <w:r w:rsidR="006C47E1" w:rsidRPr="00C83F40">
        <w:rPr>
          <w:rFonts w:cs="Times New Roman"/>
          <w:color w:val="auto"/>
          <w:sz w:val="24"/>
          <w:szCs w:val="24"/>
          <w:lang w:val="lt-LT"/>
        </w:rPr>
        <w:t xml:space="preserve">as numato tiesioginio atsiskaitymo su subtiekėjais galimybę, vadovaujantis šiame punkte nustatyta tvarka. </w:t>
      </w:r>
      <w:r w:rsidRPr="00C83F40">
        <w:rPr>
          <w:rFonts w:cs="Times New Roman"/>
          <w:color w:val="auto"/>
          <w:sz w:val="24"/>
          <w:szCs w:val="24"/>
          <w:lang w:val="lt-LT"/>
        </w:rPr>
        <w:t>Užsakov</w:t>
      </w:r>
      <w:r w:rsidR="006C47E1" w:rsidRPr="00C83F40">
        <w:rPr>
          <w:rFonts w:cs="Times New Roman"/>
          <w:color w:val="auto"/>
          <w:sz w:val="24"/>
          <w:szCs w:val="24"/>
          <w:lang w:val="lt-LT"/>
        </w:rPr>
        <w:t xml:space="preserve">as ne vėliau kaip per 3 darbo dienas nuo šios Sutarties 8.1 punkte nurodytos informacijos gavimo raštu informuoja subtiekėjus apie tiesioginio atsiskaitymo galimybę, o subtiekėjas, norėdamas pasinaudoti tokia galimybe, raštu pateikia prašymą </w:t>
      </w:r>
      <w:r w:rsidRPr="00C83F40">
        <w:rPr>
          <w:rFonts w:cs="Times New Roman"/>
          <w:color w:val="auto"/>
          <w:sz w:val="24"/>
          <w:szCs w:val="24"/>
          <w:lang w:val="lt-LT"/>
        </w:rPr>
        <w:t>Užsakov</w:t>
      </w:r>
      <w:r w:rsidR="006C47E1" w:rsidRPr="00C83F40">
        <w:rPr>
          <w:rFonts w:cs="Times New Roman"/>
          <w:color w:val="auto"/>
          <w:sz w:val="24"/>
          <w:szCs w:val="24"/>
          <w:lang w:val="lt-LT"/>
        </w:rPr>
        <w:t xml:space="preserve">ui. Tais atvejais, kai subtiekėjas išreiškia norą pasinaudoti tiesioginio atsiskaitymo galimybe, turi būti sudaroma trišalė sutartis tarp </w:t>
      </w:r>
      <w:r w:rsidRPr="00C83F40">
        <w:rPr>
          <w:rFonts w:cs="Times New Roman"/>
          <w:color w:val="auto"/>
          <w:sz w:val="24"/>
          <w:szCs w:val="24"/>
          <w:lang w:val="lt-LT"/>
        </w:rPr>
        <w:t>Užsakov</w:t>
      </w:r>
      <w:r w:rsidR="006C47E1" w:rsidRPr="00C83F40">
        <w:rPr>
          <w:rFonts w:cs="Times New Roman"/>
          <w:color w:val="auto"/>
          <w:sz w:val="24"/>
          <w:szCs w:val="24"/>
          <w:lang w:val="lt-LT"/>
        </w:rPr>
        <w:t xml:space="preserve">o, Paslaugų teikėjo ir jo subtiekėjo, kurioje aprašoma </w:t>
      </w:r>
      <w:r w:rsidR="006C47E1" w:rsidRPr="00C83F40">
        <w:rPr>
          <w:rFonts w:cs="Times New Roman"/>
          <w:color w:val="auto"/>
          <w:sz w:val="24"/>
          <w:szCs w:val="24"/>
          <w:lang w:val="lt-LT"/>
        </w:rPr>
        <w:lastRenderedPageBreak/>
        <w:t>tiesioginio atsiskaitymo su subtiekėju tvarka, kurioje numatoma teisė Paslaugų teikėjui prieštarauti nepagrįstiems mokėjimams subtiekėjui.</w:t>
      </w:r>
    </w:p>
    <w:p w14:paraId="13C0AABA" w14:textId="77777777" w:rsidR="002D2F0C" w:rsidRPr="00C83F40" w:rsidRDefault="002D2F0C" w:rsidP="005E01B1">
      <w:pPr>
        <w:pStyle w:val="Body2"/>
        <w:spacing w:after="0"/>
        <w:ind w:firstLine="720"/>
        <w:rPr>
          <w:rFonts w:cs="Times New Roman"/>
          <w:color w:val="auto"/>
          <w:sz w:val="24"/>
          <w:szCs w:val="24"/>
          <w:lang w:val="lt-LT"/>
        </w:rPr>
      </w:pPr>
    </w:p>
    <w:p w14:paraId="61624B4E" w14:textId="1D520982"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5. UŽSAKYMŲ TEIKIMAS IR SUSIRAŠINĖJIMAS</w:t>
      </w:r>
    </w:p>
    <w:p w14:paraId="12EFCFD9" w14:textId="77777777" w:rsidR="002D2F0C" w:rsidRPr="00C83F40" w:rsidRDefault="002D2F0C" w:rsidP="005E01B1">
      <w:pPr>
        <w:pStyle w:val="Body2"/>
        <w:spacing w:after="0"/>
        <w:ind w:firstLine="720"/>
        <w:rPr>
          <w:rFonts w:cs="Times New Roman"/>
          <w:color w:val="auto"/>
          <w:sz w:val="24"/>
          <w:szCs w:val="24"/>
          <w:lang w:val="lt-LT"/>
        </w:rPr>
      </w:pPr>
    </w:p>
    <w:p w14:paraId="7B5F0532" w14:textId="0AC0264C" w:rsidR="005D4E41"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5.1. </w:t>
      </w:r>
      <w:r w:rsidR="006878D4" w:rsidRPr="00C83F40">
        <w:rPr>
          <w:rFonts w:cs="Times New Roman"/>
          <w:color w:val="auto"/>
          <w:sz w:val="24"/>
          <w:szCs w:val="24"/>
          <w:lang w:val="lt-LT"/>
        </w:rPr>
        <w:t>Užsakov</w:t>
      </w:r>
      <w:r w:rsidR="006C47E1" w:rsidRPr="00C83F40">
        <w:rPr>
          <w:rFonts w:cs="Times New Roman"/>
          <w:color w:val="auto"/>
          <w:sz w:val="24"/>
          <w:szCs w:val="24"/>
          <w:lang w:val="lt-LT"/>
        </w:rPr>
        <w: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48C92C" w14:textId="2E628071" w:rsidR="00FC7969" w:rsidRPr="00C83F40" w:rsidRDefault="00FC7969" w:rsidP="005E01B1">
      <w:pPr>
        <w:pStyle w:val="Body2"/>
        <w:tabs>
          <w:tab w:val="left" w:pos="1134"/>
        </w:tabs>
        <w:spacing w:after="0"/>
        <w:ind w:firstLine="720"/>
        <w:rPr>
          <w:rFonts w:cs="Times New Roman"/>
          <w:color w:val="auto"/>
          <w:sz w:val="24"/>
          <w:szCs w:val="24"/>
          <w:lang w:val="lt-LT"/>
        </w:rPr>
      </w:pPr>
      <w:r w:rsidRPr="00C83F40">
        <w:rPr>
          <w:rFonts w:cs="Times New Roman"/>
          <w:color w:val="auto"/>
          <w:sz w:val="24"/>
          <w:szCs w:val="24"/>
          <w:lang w:val="lt-LT"/>
        </w:rPr>
        <w:t>5.2.</w:t>
      </w:r>
      <w:r w:rsidR="00C83F40" w:rsidRPr="00C83F40">
        <w:rPr>
          <w:rFonts w:cs="Times New Roman"/>
          <w:color w:val="auto"/>
          <w:sz w:val="24"/>
          <w:szCs w:val="24"/>
          <w:lang w:val="lt-LT"/>
        </w:rPr>
        <w:t xml:space="preserve"> </w:t>
      </w:r>
      <w:r w:rsidRPr="00C83F40">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6A6E7B" w:rsidRPr="00C83F40">
        <w:rPr>
          <w:rFonts w:cs="Times New Roman"/>
          <w:color w:val="auto"/>
          <w:sz w:val="24"/>
          <w:szCs w:val="24"/>
          <w:lang w:val="lt-LT"/>
        </w:rPr>
        <w:t xml:space="preserve"> </w:t>
      </w:r>
    </w:p>
    <w:p w14:paraId="55602539" w14:textId="42BC6A4C" w:rsidR="00FC7969" w:rsidRPr="00C83F40" w:rsidRDefault="00FC7969" w:rsidP="005E01B1">
      <w:pPr>
        <w:pStyle w:val="Body2"/>
        <w:spacing w:after="0"/>
        <w:ind w:firstLine="720"/>
        <w:rPr>
          <w:rFonts w:cs="Times New Roman"/>
          <w:sz w:val="24"/>
          <w:szCs w:val="24"/>
          <w:lang w:val="lt-LT"/>
        </w:rPr>
      </w:pPr>
      <w:r w:rsidRPr="00C83F40">
        <w:rPr>
          <w:rFonts w:cs="Times New Roman"/>
          <w:color w:val="auto"/>
          <w:sz w:val="24"/>
          <w:szCs w:val="24"/>
          <w:lang w:val="lt-LT"/>
        </w:rPr>
        <w:t>5.3. Per 5 (penkias) darbo dienas, bet ne vėliau, kaip iki pirmojo užsakymo Paslaugų tiekėjas</w:t>
      </w:r>
      <w:r w:rsidRPr="00C83F40">
        <w:rPr>
          <w:rFonts w:cs="Times New Roman"/>
          <w:sz w:val="24"/>
          <w:szCs w:val="24"/>
          <w:lang w:val="lt-LT"/>
        </w:rPr>
        <w:t xml:space="preserve"> turi pateikti atsakingų už sniego valymą asmenų sąrašą ir jų telefonų numerius.</w:t>
      </w:r>
    </w:p>
    <w:p w14:paraId="0E573C4C" w14:textId="31D16BDA" w:rsidR="005D4E41" w:rsidRPr="00C83F40" w:rsidRDefault="006C47E1"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5.</w:t>
      </w:r>
      <w:r w:rsidR="00FC7969" w:rsidRPr="00C83F40">
        <w:rPr>
          <w:rFonts w:cs="Times New Roman"/>
          <w:color w:val="auto"/>
          <w:sz w:val="24"/>
          <w:szCs w:val="24"/>
          <w:lang w:val="lt-LT"/>
        </w:rPr>
        <w:t>4</w:t>
      </w:r>
      <w:r w:rsidRPr="00C83F40">
        <w:rPr>
          <w:rFonts w:cs="Times New Roman"/>
          <w:color w:val="auto"/>
          <w:sz w:val="24"/>
          <w:szCs w:val="24"/>
          <w:lang w:val="lt-LT"/>
        </w:rPr>
        <w:t xml:space="preserve">. </w:t>
      </w:r>
      <w:r w:rsidR="00FC7969" w:rsidRPr="00C83F40">
        <w:rPr>
          <w:rFonts w:cs="Times New Roman"/>
          <w:b/>
          <w:bCs/>
          <w:color w:val="auto"/>
          <w:sz w:val="24"/>
          <w:szCs w:val="24"/>
          <w:lang w:val="lt-LT"/>
        </w:rPr>
        <w:t>Užsakymus pateiks Užsakovas arba seniūnijų seniūnai</w:t>
      </w:r>
      <w:r w:rsidR="00FC7969" w:rsidRPr="00C83F40">
        <w:rPr>
          <w:rFonts w:cs="Times New Roman"/>
          <w:color w:val="auto"/>
          <w:sz w:val="24"/>
          <w:szCs w:val="24"/>
          <w:lang w:val="lt-LT"/>
        </w:rPr>
        <w:t>. Užsakymai bus pateikiami raštu paštu</w:t>
      </w:r>
      <w:r w:rsidR="00852F71" w:rsidRPr="00C83F40">
        <w:rPr>
          <w:rFonts w:cs="Times New Roman"/>
          <w:color w:val="auto"/>
          <w:sz w:val="24"/>
          <w:szCs w:val="24"/>
          <w:lang w:val="lt-LT"/>
        </w:rPr>
        <w:t>,</w:t>
      </w:r>
      <w:r w:rsidR="00FC7969" w:rsidRPr="00C83F40">
        <w:rPr>
          <w:rFonts w:cs="Times New Roman"/>
          <w:color w:val="auto"/>
          <w:sz w:val="24"/>
          <w:szCs w:val="24"/>
          <w:lang w:val="lt-LT"/>
        </w:rPr>
        <w:t xml:space="preserve"> el. laišku (Sutarties Šalis bet kokiu atveju įsipareigoja patvirtinti el. laiško gavimą), telefonu (Paslaugų teikėjui patvirtinant užsakymą el. paštu). Užsakymas laikomas gautu Paslaugų teikėjo laiško paštu gavimo dieną arba Užsakovo užsakymo elektroniniu paštu išsiuntimo, arba paskambinimo telefonu dieną.</w:t>
      </w:r>
    </w:p>
    <w:p w14:paraId="52138747" w14:textId="77777777" w:rsidR="002D2F0C" w:rsidRPr="00C83F40" w:rsidRDefault="002D2F0C" w:rsidP="005E01B1">
      <w:pPr>
        <w:pStyle w:val="Body2"/>
        <w:spacing w:after="0"/>
        <w:ind w:firstLine="720"/>
        <w:rPr>
          <w:rFonts w:cs="Times New Roman"/>
          <w:color w:val="auto"/>
          <w:sz w:val="24"/>
          <w:szCs w:val="24"/>
          <w:lang w:val="lt-LT"/>
        </w:rPr>
      </w:pPr>
    </w:p>
    <w:p w14:paraId="52398256" w14:textId="7FC45B55"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6. </w:t>
      </w:r>
      <w:r w:rsidR="006878D4" w:rsidRPr="00C83F40">
        <w:rPr>
          <w:rFonts w:cs="Times New Roman"/>
          <w:color w:val="auto"/>
          <w:sz w:val="24"/>
          <w:szCs w:val="24"/>
          <w:lang w:val="lt-LT"/>
        </w:rPr>
        <w:t>UŽSAKOV</w:t>
      </w:r>
      <w:r w:rsidR="006C47E1" w:rsidRPr="00C83F40">
        <w:rPr>
          <w:rFonts w:cs="Times New Roman"/>
          <w:color w:val="auto"/>
          <w:sz w:val="24"/>
          <w:szCs w:val="24"/>
          <w:lang w:val="lt-LT"/>
        </w:rPr>
        <w:t>O TEISĖS IR PAREIGOS</w:t>
      </w:r>
    </w:p>
    <w:p w14:paraId="034A0B64" w14:textId="7025F227"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4EF62CB4" w14:textId="0175B907" w:rsidR="00A67DD2" w:rsidRPr="00C83F40" w:rsidRDefault="00A67DD2" w:rsidP="005E01B1">
      <w:pPr>
        <w:pStyle w:val="Body2"/>
        <w:numPr>
          <w:ilvl w:val="1"/>
          <w:numId w:val="19"/>
        </w:numPr>
        <w:spacing w:after="0"/>
        <w:ind w:left="0" w:firstLine="720"/>
        <w:rPr>
          <w:rFonts w:cs="Times New Roman"/>
          <w:b/>
          <w:sz w:val="24"/>
          <w:szCs w:val="24"/>
          <w:lang w:val="lt-LT"/>
        </w:rPr>
      </w:pPr>
      <w:r w:rsidRPr="00C83F40">
        <w:rPr>
          <w:rFonts w:cs="Times New Roman"/>
          <w:b/>
          <w:sz w:val="24"/>
          <w:szCs w:val="24"/>
          <w:lang w:val="lt-LT"/>
        </w:rPr>
        <w:t>Užsakovas įsipareigoja:</w:t>
      </w:r>
    </w:p>
    <w:p w14:paraId="457C27E2" w14:textId="77777777"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suteikti Paslaugų teikėjui visą turimą informaciją ir (arba) dokumentus, reikalingus Sutarčiai vykdyti;</w:t>
      </w:r>
    </w:p>
    <w:p w14:paraId="7285D284" w14:textId="77777777"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nedelsiant pašalinti Paslaugų teikėjo nurodytas aplinkybes, kurios trukdo tinkamai vykdyti Sutartį, jei jos priklauso nuo Užsakovo valios;</w:t>
      </w:r>
    </w:p>
    <w:p w14:paraId="33C623C4" w14:textId="77777777"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priimti techninėje specifikacijoje reikalavimus atitinkančių ir kokybiškai suteiktų paslaugų rezultatą;</w:t>
      </w:r>
    </w:p>
    <w:p w14:paraId="342A9CB7" w14:textId="70071CB4"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apmokėti už suteiktas Paslaugas Sutartyje nustatyta tvarka.</w:t>
      </w:r>
    </w:p>
    <w:p w14:paraId="1891557C" w14:textId="575B25CE" w:rsidR="00A67DD2" w:rsidRPr="00C83F40" w:rsidRDefault="00A67DD2" w:rsidP="005E01B1">
      <w:pPr>
        <w:pStyle w:val="Body2"/>
        <w:numPr>
          <w:ilvl w:val="1"/>
          <w:numId w:val="19"/>
        </w:numPr>
        <w:spacing w:after="0"/>
        <w:ind w:left="0" w:firstLine="720"/>
        <w:rPr>
          <w:rFonts w:cs="Times New Roman"/>
          <w:b/>
          <w:sz w:val="24"/>
          <w:szCs w:val="24"/>
          <w:lang w:val="lt-LT"/>
        </w:rPr>
      </w:pPr>
      <w:r w:rsidRPr="00C83F40">
        <w:rPr>
          <w:rFonts w:cs="Times New Roman"/>
          <w:b/>
          <w:sz w:val="24"/>
          <w:szCs w:val="24"/>
          <w:lang w:val="lt-LT"/>
        </w:rPr>
        <w:t>Užsakovas turi teisę:</w:t>
      </w:r>
    </w:p>
    <w:p w14:paraId="586AE67A" w14:textId="7D877080"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tikrinti Paslaugų teikėjo teikiamų Paslaugų atlikimo eigą ir kokybę, nesikišant į Paslaugų teikėjo ūkinę komercinę veiklą.</w:t>
      </w:r>
    </w:p>
    <w:p w14:paraId="20989906" w14:textId="77777777" w:rsidR="00A67DD2" w:rsidRPr="00C83F40" w:rsidRDefault="00A67DD2" w:rsidP="005E01B1">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nemokėti už nekokybiškai suteiktas Paslaugas arba, atsiradus trūkumų ar netikslumų, sustabdyti Paslaugų teikimą, kol trūkumai ar netikslumai bus pašalinti.</w:t>
      </w:r>
    </w:p>
    <w:p w14:paraId="002A1FCD" w14:textId="77777777" w:rsidR="00227C0B" w:rsidRDefault="00A67DD2" w:rsidP="00227C0B">
      <w:pPr>
        <w:pStyle w:val="Body2"/>
        <w:numPr>
          <w:ilvl w:val="2"/>
          <w:numId w:val="19"/>
        </w:numPr>
        <w:spacing w:after="0"/>
        <w:ind w:left="0" w:firstLine="720"/>
        <w:rPr>
          <w:rFonts w:cs="Times New Roman"/>
          <w:sz w:val="24"/>
          <w:szCs w:val="24"/>
          <w:lang w:val="lt-LT"/>
        </w:rPr>
      </w:pPr>
      <w:r w:rsidRPr="00C83F40">
        <w:rPr>
          <w:rFonts w:cs="Times New Roman"/>
          <w:sz w:val="24"/>
          <w:szCs w:val="24"/>
          <w:lang w:val="lt-LT"/>
        </w:rPr>
        <w:t>išskaičiuoti Sutartyje nurodytas baudas ir delspinigius iš bet kokių Paslaugų teikėjui atliekamų mokėjimų;</w:t>
      </w:r>
    </w:p>
    <w:p w14:paraId="65DBB0B3" w14:textId="22F084FA" w:rsidR="00A67DD2" w:rsidRPr="00227C0B" w:rsidRDefault="00227C0B" w:rsidP="00227C0B">
      <w:pPr>
        <w:pStyle w:val="Body2"/>
        <w:numPr>
          <w:ilvl w:val="2"/>
          <w:numId w:val="19"/>
        </w:numPr>
        <w:spacing w:after="0"/>
        <w:ind w:left="0" w:firstLine="720"/>
        <w:rPr>
          <w:rFonts w:cs="Times New Roman"/>
          <w:sz w:val="24"/>
          <w:szCs w:val="24"/>
          <w:lang w:val="lt-LT"/>
        </w:rPr>
      </w:pPr>
      <w:r w:rsidRPr="00227C0B">
        <w:rPr>
          <w:rFonts w:cs="Times New Roman"/>
          <w:sz w:val="24"/>
          <w:szCs w:val="24"/>
          <w:lang w:val="lt-LT"/>
        </w:rPr>
        <w:t>Paslaugos teikėjui per nustatytą terminą nepašalinus nustatytų Paslaugų (jų rezultato) trūkumų, Užsakovas turi teisę pašalinti trūkumus savo jėgomis arba pasitelkdamas trečiuosius asmenis, o Paslaugų teikėjas tokiu atveju apmoka Užsakovo patirtas trūkumų šalinimo išlaidas. Užsakovas, prieš pasitelkdamas trečiuosius asmenis, ar darydamas išskaitymus, pirma apie tai informuos Paslaugos teikėją</w:t>
      </w:r>
    </w:p>
    <w:p w14:paraId="59CE5CD1" w14:textId="77777777" w:rsidR="00A67DD2" w:rsidRPr="00C83F40" w:rsidRDefault="00A67DD2" w:rsidP="005E01B1">
      <w:pPr>
        <w:pStyle w:val="Body2"/>
        <w:spacing w:after="0"/>
        <w:ind w:firstLine="720"/>
        <w:rPr>
          <w:rFonts w:cs="Times New Roman"/>
          <w:color w:val="auto"/>
          <w:sz w:val="24"/>
          <w:szCs w:val="24"/>
          <w:lang w:val="lt-LT"/>
        </w:rPr>
      </w:pPr>
    </w:p>
    <w:p w14:paraId="7031D167" w14:textId="5AF479A4"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7. PASLAUGŲ TEIKĖJO TEISĖS IR PAREIGOS</w:t>
      </w:r>
    </w:p>
    <w:p w14:paraId="423B4192" w14:textId="36FFD3F4"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739BCFD1"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4C5D9649"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749744B3"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545F250C"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3468ED31"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5F253DE1"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1E5FFD52" w14:textId="77777777" w:rsidR="0087487B" w:rsidRPr="00C83F40" w:rsidRDefault="0087487B"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669D57A4" w14:textId="4BAFA08F" w:rsidR="00B92416" w:rsidRPr="00C83F40" w:rsidRDefault="00B92416" w:rsidP="005E01B1">
      <w:pPr>
        <w:pStyle w:val="Body2"/>
        <w:numPr>
          <w:ilvl w:val="1"/>
          <w:numId w:val="1"/>
        </w:numPr>
        <w:spacing w:after="0"/>
        <w:ind w:left="0" w:firstLine="720"/>
        <w:rPr>
          <w:rFonts w:cs="Times New Roman"/>
          <w:color w:val="auto"/>
          <w:sz w:val="24"/>
          <w:szCs w:val="24"/>
          <w:lang w:val="lt-LT"/>
        </w:rPr>
      </w:pPr>
      <w:r w:rsidRPr="00C83F40">
        <w:rPr>
          <w:rFonts w:cs="Times New Roman"/>
          <w:b/>
          <w:bCs/>
          <w:color w:val="auto"/>
          <w:sz w:val="24"/>
          <w:szCs w:val="24"/>
          <w:lang w:val="lt-LT"/>
        </w:rPr>
        <w:t>Paslaugų teikėjas įsipareigoja</w:t>
      </w:r>
      <w:r w:rsidRPr="00C83F40">
        <w:rPr>
          <w:rFonts w:cs="Times New Roman"/>
          <w:color w:val="auto"/>
          <w:sz w:val="24"/>
          <w:szCs w:val="24"/>
          <w:lang w:val="lt-LT"/>
        </w:rPr>
        <w:t>:</w:t>
      </w:r>
    </w:p>
    <w:p w14:paraId="23DEB09A" w14:textId="525B094F" w:rsidR="0087487B" w:rsidRPr="00C83F40" w:rsidRDefault="0087487B"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Teikti paslaugas pagal </w:t>
      </w:r>
      <w:r w:rsidR="00A67DD2" w:rsidRPr="00C83F40">
        <w:rPr>
          <w:rFonts w:cs="Times New Roman"/>
          <w:color w:val="auto"/>
          <w:sz w:val="24"/>
          <w:szCs w:val="24"/>
          <w:lang w:val="lt-LT"/>
        </w:rPr>
        <w:t>T</w:t>
      </w:r>
      <w:r w:rsidRPr="00C83F40">
        <w:rPr>
          <w:rFonts w:cs="Times New Roman"/>
          <w:color w:val="auto"/>
          <w:sz w:val="24"/>
          <w:szCs w:val="24"/>
          <w:lang w:val="lt-LT"/>
        </w:rPr>
        <w:t xml:space="preserve">echninėje specifikacijoje (Sutarties </w:t>
      </w:r>
      <w:r w:rsidR="004423F9" w:rsidRPr="00C83F40">
        <w:rPr>
          <w:rFonts w:cs="Times New Roman"/>
          <w:color w:val="auto"/>
          <w:sz w:val="24"/>
          <w:szCs w:val="24"/>
          <w:lang w:val="lt-LT"/>
        </w:rPr>
        <w:t>1</w:t>
      </w:r>
      <w:r w:rsidRPr="00C83F40">
        <w:rPr>
          <w:rFonts w:cs="Times New Roman"/>
          <w:color w:val="auto"/>
          <w:sz w:val="24"/>
          <w:szCs w:val="24"/>
          <w:lang w:val="lt-LT"/>
        </w:rPr>
        <w:t xml:space="preserve"> pried</w:t>
      </w:r>
      <w:r w:rsidR="00A67DD2" w:rsidRPr="00C83F40">
        <w:rPr>
          <w:rFonts w:cs="Times New Roman"/>
          <w:color w:val="auto"/>
          <w:sz w:val="24"/>
          <w:szCs w:val="24"/>
          <w:lang w:val="lt-LT"/>
        </w:rPr>
        <w:t>e</w:t>
      </w:r>
      <w:r w:rsidRPr="00C83F40">
        <w:rPr>
          <w:rFonts w:cs="Times New Roman"/>
          <w:color w:val="auto"/>
          <w:sz w:val="24"/>
          <w:szCs w:val="24"/>
          <w:lang w:val="lt-LT"/>
        </w:rPr>
        <w:t xml:space="preserve">) išvardytas sąlygas ir pagal Užsakovo pateiktą </w:t>
      </w:r>
      <w:r w:rsidR="00B91A67" w:rsidRPr="00C83F40">
        <w:rPr>
          <w:rFonts w:cs="Times New Roman"/>
          <w:color w:val="auto"/>
          <w:sz w:val="24"/>
          <w:szCs w:val="24"/>
          <w:lang w:val="lt-LT"/>
        </w:rPr>
        <w:t xml:space="preserve">užsakymą. </w:t>
      </w:r>
      <w:r w:rsidR="00DE26C0" w:rsidRPr="00C83F40">
        <w:rPr>
          <w:rFonts w:cs="Times New Roman"/>
          <w:color w:val="auto"/>
          <w:sz w:val="24"/>
          <w:szCs w:val="24"/>
          <w:lang w:val="lt-LT"/>
        </w:rPr>
        <w:t xml:space="preserve"> </w:t>
      </w:r>
    </w:p>
    <w:p w14:paraId="68084229" w14:textId="72C58642" w:rsidR="00693CA6" w:rsidRPr="00693CA6" w:rsidRDefault="00A87B1A" w:rsidP="00693CA6">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įsipareigoja pradėti teikti </w:t>
      </w:r>
      <w:r w:rsidR="0052294A" w:rsidRPr="00C83F40">
        <w:rPr>
          <w:rFonts w:cs="Times New Roman"/>
          <w:color w:val="auto"/>
          <w:sz w:val="24"/>
          <w:szCs w:val="24"/>
          <w:lang w:val="lt-LT"/>
        </w:rPr>
        <w:t>P</w:t>
      </w:r>
      <w:r w:rsidRPr="00C83F40">
        <w:rPr>
          <w:rFonts w:cs="Times New Roman"/>
          <w:color w:val="auto"/>
          <w:sz w:val="24"/>
          <w:szCs w:val="24"/>
          <w:lang w:val="lt-LT"/>
        </w:rPr>
        <w:t>aslaugas nedelsiant, bet ne vėliau kaip</w:t>
      </w:r>
      <w:r w:rsidR="0052294A" w:rsidRPr="00C83F40">
        <w:rPr>
          <w:rFonts w:cs="Times New Roman"/>
          <w:color w:val="auto"/>
          <w:sz w:val="24"/>
          <w:szCs w:val="24"/>
          <w:lang w:val="lt-LT"/>
        </w:rPr>
        <w:t xml:space="preserve"> per</w:t>
      </w:r>
      <w:r w:rsidRPr="00C83F40">
        <w:rPr>
          <w:rFonts w:cs="Times New Roman"/>
          <w:color w:val="auto"/>
          <w:sz w:val="24"/>
          <w:szCs w:val="24"/>
          <w:lang w:val="lt-LT"/>
        </w:rPr>
        <w:t xml:space="preserve"> </w:t>
      </w:r>
      <w:r w:rsidR="00A67DD2" w:rsidRPr="00C83F40">
        <w:rPr>
          <w:rFonts w:cs="Times New Roman"/>
          <w:color w:val="auto"/>
          <w:sz w:val="24"/>
          <w:szCs w:val="24"/>
          <w:lang w:val="lt-LT"/>
        </w:rPr>
        <w:t>T</w:t>
      </w:r>
      <w:r w:rsidR="0052294A" w:rsidRPr="00C83F40">
        <w:rPr>
          <w:rFonts w:cs="Times New Roman"/>
          <w:color w:val="auto"/>
          <w:sz w:val="24"/>
          <w:szCs w:val="24"/>
          <w:lang w:val="lt-LT"/>
        </w:rPr>
        <w:t xml:space="preserve">echninėje specifikacijoje (Sutarties </w:t>
      </w:r>
      <w:r w:rsidR="00A67DD2" w:rsidRPr="00C83F40">
        <w:rPr>
          <w:rFonts w:cs="Times New Roman"/>
          <w:color w:val="auto"/>
          <w:sz w:val="24"/>
          <w:szCs w:val="24"/>
          <w:lang w:val="lt-LT"/>
        </w:rPr>
        <w:t>1</w:t>
      </w:r>
      <w:r w:rsidR="0052294A" w:rsidRPr="00C83F40">
        <w:rPr>
          <w:rFonts w:cs="Times New Roman"/>
          <w:color w:val="auto"/>
          <w:sz w:val="24"/>
          <w:szCs w:val="24"/>
          <w:lang w:val="lt-LT"/>
        </w:rPr>
        <w:t xml:space="preserve"> pried</w:t>
      </w:r>
      <w:r w:rsidR="00A67DD2" w:rsidRPr="00C83F40">
        <w:rPr>
          <w:rFonts w:cs="Times New Roman"/>
          <w:color w:val="auto"/>
          <w:sz w:val="24"/>
          <w:szCs w:val="24"/>
          <w:lang w:val="lt-LT"/>
        </w:rPr>
        <w:t>e</w:t>
      </w:r>
      <w:r w:rsidR="0052294A" w:rsidRPr="00C83F40">
        <w:rPr>
          <w:rFonts w:cs="Times New Roman"/>
          <w:color w:val="auto"/>
          <w:sz w:val="24"/>
          <w:szCs w:val="24"/>
          <w:lang w:val="lt-LT"/>
        </w:rPr>
        <w:t xml:space="preserve">) </w:t>
      </w:r>
      <w:r w:rsidR="00D41863" w:rsidRPr="00C83F40">
        <w:rPr>
          <w:rFonts w:cs="Times New Roman"/>
          <w:color w:val="auto"/>
          <w:sz w:val="24"/>
          <w:szCs w:val="24"/>
          <w:lang w:val="lt-LT"/>
        </w:rPr>
        <w:t>nurodytą terminą</w:t>
      </w:r>
      <w:r w:rsidRPr="00C83F40">
        <w:rPr>
          <w:rFonts w:cs="Times New Roman"/>
          <w:color w:val="auto"/>
          <w:sz w:val="24"/>
          <w:szCs w:val="24"/>
          <w:lang w:val="lt-LT"/>
        </w:rPr>
        <w:t xml:space="preserve"> nuo </w:t>
      </w:r>
      <w:r w:rsidR="0052294A" w:rsidRPr="00C83F40">
        <w:rPr>
          <w:rFonts w:cs="Times New Roman"/>
          <w:color w:val="auto"/>
          <w:sz w:val="24"/>
          <w:szCs w:val="24"/>
          <w:lang w:val="lt-LT"/>
        </w:rPr>
        <w:t xml:space="preserve">užsakymo </w:t>
      </w:r>
      <w:r w:rsidR="00CE3892" w:rsidRPr="00C83F40">
        <w:rPr>
          <w:rFonts w:cs="Times New Roman"/>
          <w:color w:val="auto"/>
          <w:sz w:val="24"/>
          <w:szCs w:val="24"/>
          <w:lang w:val="lt-LT"/>
        </w:rPr>
        <w:t>gavimo</w:t>
      </w:r>
      <w:r w:rsidR="0052294A" w:rsidRPr="00C83F40">
        <w:rPr>
          <w:rFonts w:cs="Times New Roman"/>
          <w:color w:val="auto"/>
          <w:sz w:val="24"/>
          <w:szCs w:val="24"/>
          <w:lang w:val="lt-LT"/>
        </w:rPr>
        <w:t xml:space="preserve"> momento.</w:t>
      </w:r>
      <w:r w:rsidR="00693CA6">
        <w:rPr>
          <w:rFonts w:cs="Times New Roman"/>
          <w:color w:val="auto"/>
          <w:sz w:val="24"/>
          <w:szCs w:val="24"/>
          <w:lang w:val="lt-LT"/>
        </w:rPr>
        <w:t xml:space="preserve"> </w:t>
      </w:r>
      <w:r w:rsidR="00693CA6" w:rsidRPr="00693CA6">
        <w:rPr>
          <w:rFonts w:cs="Times New Roman"/>
          <w:color w:val="auto"/>
          <w:sz w:val="24"/>
          <w:szCs w:val="24"/>
          <w:lang w:val="lt-LT"/>
        </w:rPr>
        <w:t>Techninėje specifikacijoje (Sutarties 1 pried</w:t>
      </w:r>
      <w:r w:rsidR="00693CA6">
        <w:rPr>
          <w:rFonts w:cs="Times New Roman"/>
          <w:color w:val="auto"/>
          <w:sz w:val="24"/>
          <w:szCs w:val="24"/>
          <w:lang w:val="lt-LT"/>
        </w:rPr>
        <w:t>as</w:t>
      </w:r>
      <w:r w:rsidR="00693CA6" w:rsidRPr="00693CA6">
        <w:rPr>
          <w:rFonts w:cs="Times New Roman"/>
          <w:color w:val="auto"/>
          <w:sz w:val="24"/>
          <w:szCs w:val="24"/>
          <w:lang w:val="lt-LT"/>
        </w:rPr>
        <w:t>) nurodyt</w:t>
      </w:r>
      <w:r w:rsidR="00693CA6">
        <w:rPr>
          <w:rFonts w:cs="Times New Roman"/>
          <w:color w:val="auto"/>
          <w:sz w:val="24"/>
          <w:szCs w:val="24"/>
          <w:lang w:val="lt-LT"/>
        </w:rPr>
        <w:t>i</w:t>
      </w:r>
      <w:r w:rsidR="00693CA6" w:rsidRPr="00693CA6">
        <w:rPr>
          <w:rFonts w:cs="Times New Roman"/>
          <w:color w:val="auto"/>
          <w:sz w:val="24"/>
          <w:szCs w:val="24"/>
          <w:lang w:val="lt-LT"/>
        </w:rPr>
        <w:t xml:space="preserve"> termin</w:t>
      </w:r>
      <w:r w:rsidR="00693CA6">
        <w:rPr>
          <w:rFonts w:cs="Times New Roman"/>
          <w:color w:val="auto"/>
          <w:sz w:val="24"/>
          <w:szCs w:val="24"/>
          <w:lang w:val="lt-LT"/>
        </w:rPr>
        <w:t>ai yra esminė Sutarties sąlyga</w:t>
      </w:r>
      <w:r w:rsidR="00943D11">
        <w:rPr>
          <w:rFonts w:cs="Times New Roman"/>
          <w:color w:val="auto"/>
          <w:sz w:val="24"/>
          <w:szCs w:val="24"/>
          <w:lang w:val="lt-LT"/>
        </w:rPr>
        <w:t>.</w:t>
      </w:r>
    </w:p>
    <w:p w14:paraId="27BC072F" w14:textId="77777777" w:rsidR="00DE26C0" w:rsidRPr="00C83F40" w:rsidRDefault="00DE26C0"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lastRenderedPageBreak/>
        <w:t>Paslaugas suteikti kokybiškai, laikantis esamų normų ir taisyklių, standartų;</w:t>
      </w:r>
    </w:p>
    <w:p w14:paraId="0C220AC0" w14:textId="7EE0E34A" w:rsidR="00DE26C0" w:rsidRPr="00C83F40" w:rsidRDefault="00DE26C0"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garantuoti saugų darbą, priešgaisrinę ir aplinkos apsaugą, eismo saugumą, taip pat nepažeisti trečiųjų asmenų interesų;</w:t>
      </w:r>
    </w:p>
    <w:p w14:paraId="08D73289" w14:textId="6B2671E1" w:rsidR="0087487B" w:rsidRPr="00C83F40" w:rsidRDefault="006C47E1"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laikosi visų galiojančių įstatymų ir kitų teisės aktų nuostatų ir užtikrina, kad darbuotojai jų laikytųsi. Paslaugų teikėjas garantuoja </w:t>
      </w:r>
      <w:r w:rsidR="006878D4" w:rsidRPr="00C83F40">
        <w:rPr>
          <w:rFonts w:cs="Times New Roman"/>
          <w:color w:val="auto"/>
          <w:sz w:val="24"/>
          <w:szCs w:val="24"/>
          <w:lang w:val="lt-LT"/>
        </w:rPr>
        <w:t>Užsakov</w:t>
      </w:r>
      <w:r w:rsidRPr="00C83F40">
        <w:rPr>
          <w:rFonts w:cs="Times New Roman"/>
          <w:color w:val="auto"/>
          <w:sz w:val="24"/>
          <w:szCs w:val="24"/>
          <w:lang w:val="lt-LT"/>
        </w:rPr>
        <w:t>ui nuostolių atlyginimą, jei Paslaugų teikėjas, jo ar jo darbuotojai nesilaikytų minėtųjų įstatymų ir kitų teisės aktų ir dėl to būtų pateikti kokie nors reikalavimai ar pradėti procesiniai veiksmai.</w:t>
      </w:r>
      <w:r w:rsidR="0087487B" w:rsidRPr="00C83F40">
        <w:rPr>
          <w:rFonts w:cs="Times New Roman"/>
          <w:color w:val="auto"/>
          <w:sz w:val="24"/>
          <w:szCs w:val="24"/>
          <w:lang w:val="lt-LT"/>
        </w:rPr>
        <w:t xml:space="preserve"> </w:t>
      </w:r>
    </w:p>
    <w:p w14:paraId="18C1A735" w14:textId="62A6A441" w:rsidR="0087487B" w:rsidRPr="00C83F40" w:rsidRDefault="0087487B"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privalo turėti visus leidimus, reikalingus </w:t>
      </w:r>
      <w:r w:rsidR="0052294A" w:rsidRPr="00C83F40">
        <w:rPr>
          <w:rFonts w:cs="Times New Roman"/>
          <w:color w:val="auto"/>
          <w:sz w:val="24"/>
          <w:szCs w:val="24"/>
          <w:lang w:val="lt-LT"/>
        </w:rPr>
        <w:t>P</w:t>
      </w:r>
      <w:r w:rsidRPr="00C83F40">
        <w:rPr>
          <w:rFonts w:cs="Times New Roman"/>
          <w:color w:val="auto"/>
          <w:sz w:val="24"/>
          <w:szCs w:val="24"/>
          <w:lang w:val="lt-LT"/>
        </w:rPr>
        <w:t>aslaug</w:t>
      </w:r>
      <w:r w:rsidR="0052294A" w:rsidRPr="00C83F40">
        <w:rPr>
          <w:rFonts w:cs="Times New Roman"/>
          <w:color w:val="auto"/>
          <w:sz w:val="24"/>
          <w:szCs w:val="24"/>
          <w:lang w:val="lt-LT"/>
        </w:rPr>
        <w:t>oms</w:t>
      </w:r>
      <w:r w:rsidRPr="00C83F40">
        <w:rPr>
          <w:rFonts w:cs="Times New Roman"/>
          <w:color w:val="auto"/>
          <w:sz w:val="24"/>
          <w:szCs w:val="24"/>
          <w:lang w:val="lt-LT"/>
        </w:rPr>
        <w:t xml:space="preserve"> teikti;</w:t>
      </w:r>
    </w:p>
    <w:p w14:paraId="22AFEFA8" w14:textId="08F7EE75" w:rsidR="0087487B" w:rsidRPr="00C83F40" w:rsidRDefault="0087487B"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savarankiškai apsirūpina </w:t>
      </w:r>
      <w:r w:rsidR="0052294A" w:rsidRPr="00C83F40">
        <w:rPr>
          <w:rFonts w:cs="Times New Roman"/>
          <w:color w:val="auto"/>
          <w:sz w:val="24"/>
          <w:szCs w:val="24"/>
          <w:lang w:val="lt-LT"/>
        </w:rPr>
        <w:t>P</w:t>
      </w:r>
      <w:r w:rsidRPr="00C83F40">
        <w:rPr>
          <w:rFonts w:cs="Times New Roman"/>
          <w:color w:val="auto"/>
          <w:sz w:val="24"/>
          <w:szCs w:val="24"/>
          <w:lang w:val="lt-LT"/>
        </w:rPr>
        <w:t>aslaugų teikimui reikalingais materialiniais ištekliais, specializuotomis transporto priemonėmis ir/ar technika, pritaikyta</w:t>
      </w:r>
      <w:r w:rsidR="00DE26C0" w:rsidRPr="00C83F40">
        <w:rPr>
          <w:rFonts w:cs="Times New Roman"/>
          <w:color w:val="auto"/>
          <w:sz w:val="24"/>
          <w:szCs w:val="24"/>
          <w:lang w:val="lt-LT"/>
        </w:rPr>
        <w:t xml:space="preserve"> Paslaugoms teikti.</w:t>
      </w:r>
      <w:r w:rsidRPr="00C83F40">
        <w:rPr>
          <w:rFonts w:cs="Times New Roman"/>
          <w:color w:val="auto"/>
          <w:sz w:val="24"/>
          <w:szCs w:val="24"/>
          <w:lang w:val="lt-LT"/>
        </w:rPr>
        <w:t xml:space="preserve"> Specializuotos transporto priemonės ir/ar technika, pritaikyta </w:t>
      </w:r>
      <w:r w:rsidR="00DE26C0" w:rsidRPr="00C83F40">
        <w:rPr>
          <w:rFonts w:cs="Times New Roman"/>
          <w:color w:val="auto"/>
          <w:sz w:val="24"/>
          <w:szCs w:val="24"/>
          <w:lang w:val="lt-LT"/>
        </w:rPr>
        <w:t>Paslaugoms teikti</w:t>
      </w:r>
      <w:r w:rsidRPr="00C83F40">
        <w:rPr>
          <w:rFonts w:cs="Times New Roman"/>
          <w:color w:val="auto"/>
          <w:sz w:val="24"/>
          <w:szCs w:val="24"/>
          <w:lang w:val="lt-LT"/>
        </w:rPr>
        <w:t>, turi būti techniškai tvarkinga;</w:t>
      </w:r>
    </w:p>
    <w:p w14:paraId="05EF7EEC" w14:textId="7A01DEEA" w:rsidR="0087487B" w:rsidRPr="00C83F40" w:rsidRDefault="006C47E1"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turi vykdyti teisėtus </w:t>
      </w:r>
      <w:r w:rsidR="006878D4" w:rsidRPr="00C83F40">
        <w:rPr>
          <w:rFonts w:cs="Times New Roman"/>
          <w:color w:val="auto"/>
          <w:sz w:val="24"/>
          <w:szCs w:val="24"/>
          <w:lang w:val="lt-LT"/>
        </w:rPr>
        <w:t>Užsakov</w:t>
      </w:r>
      <w:r w:rsidRPr="00C83F40">
        <w:rPr>
          <w:rFonts w:cs="Times New Roman"/>
          <w:color w:val="auto"/>
          <w:sz w:val="24"/>
          <w:szCs w:val="24"/>
          <w:lang w:val="lt-LT"/>
        </w:rPr>
        <w:t xml:space="preserve">o nurodymus. Jei Paslaugų teikėjas mano, kad </w:t>
      </w:r>
      <w:r w:rsidR="006878D4" w:rsidRPr="00C83F40">
        <w:rPr>
          <w:rFonts w:cs="Times New Roman"/>
          <w:color w:val="auto"/>
          <w:sz w:val="24"/>
          <w:szCs w:val="24"/>
          <w:lang w:val="lt-LT"/>
        </w:rPr>
        <w:t>Užsakov</w:t>
      </w:r>
      <w:r w:rsidRPr="00C83F40">
        <w:rPr>
          <w:rFonts w:cs="Times New Roman"/>
          <w:color w:val="auto"/>
          <w:sz w:val="24"/>
          <w:szCs w:val="24"/>
          <w:lang w:val="lt-LT"/>
        </w:rPr>
        <w:t xml:space="preserve">o nurodymai viršija Sutarties reikalavimus, jis apie tai praneša </w:t>
      </w:r>
      <w:r w:rsidR="006878D4" w:rsidRPr="00C83F40">
        <w:rPr>
          <w:rFonts w:cs="Times New Roman"/>
          <w:color w:val="auto"/>
          <w:sz w:val="24"/>
          <w:szCs w:val="24"/>
          <w:lang w:val="lt-LT"/>
        </w:rPr>
        <w:t>Užsakov</w:t>
      </w:r>
      <w:r w:rsidRPr="00C83F40">
        <w:rPr>
          <w:rFonts w:cs="Times New Roman"/>
          <w:color w:val="auto"/>
          <w:sz w:val="24"/>
          <w:szCs w:val="24"/>
          <w:lang w:val="lt-LT"/>
        </w:rPr>
        <w:t xml:space="preserve">ui per 5 (penkias) kalendorines dienas nuo tokio nurodymo gavimo dienos. </w:t>
      </w:r>
    </w:p>
    <w:p w14:paraId="3289BA67" w14:textId="77777777" w:rsidR="00CE3892" w:rsidRPr="00C83F40" w:rsidRDefault="006C47E1"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Paslaugų teikėjas visus dokumentus ir informaciją, gautą pagal Sutartį, laiko konfidencialia ir be išankstinio raštiško </w:t>
      </w:r>
      <w:r w:rsidR="006878D4" w:rsidRPr="00C83F40">
        <w:rPr>
          <w:rFonts w:cs="Times New Roman"/>
          <w:color w:val="auto"/>
          <w:sz w:val="24"/>
          <w:szCs w:val="24"/>
          <w:lang w:val="lt-LT"/>
        </w:rPr>
        <w:t>Užsakov</w:t>
      </w:r>
      <w:r w:rsidRPr="00C83F40">
        <w:rPr>
          <w:rFonts w:cs="Times New Roman"/>
          <w:color w:val="auto"/>
          <w:sz w:val="24"/>
          <w:szCs w:val="24"/>
          <w:lang w:val="lt-LT"/>
        </w:rPr>
        <w:t xml:space="preserve">o leidimo neskelbia ir neatskleidžia jokių Sutarties nuostatų, išskyrus atvejus, kai tai būtina vykdant Sutartį. Jei nesutariama, ar būtina skelbti ar atskleisti kokias nors Sutarties nuostatas, galutinį sprendimą priima </w:t>
      </w:r>
      <w:r w:rsidR="006878D4" w:rsidRPr="00C83F40">
        <w:rPr>
          <w:rFonts w:cs="Times New Roman"/>
          <w:color w:val="auto"/>
          <w:sz w:val="24"/>
          <w:szCs w:val="24"/>
          <w:lang w:val="lt-LT"/>
        </w:rPr>
        <w:t>Užsakov</w:t>
      </w:r>
      <w:r w:rsidRPr="00C83F40">
        <w:rPr>
          <w:rFonts w:cs="Times New Roman"/>
          <w:color w:val="auto"/>
          <w:sz w:val="24"/>
          <w:szCs w:val="24"/>
          <w:lang w:val="lt-LT"/>
        </w:rPr>
        <w:t>as.</w:t>
      </w:r>
    </w:p>
    <w:p w14:paraId="2FACFF53" w14:textId="7ED3036C" w:rsidR="00CE3892"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eastAsia="Times New Roman" w:cs="Times New Roman"/>
          <w:sz w:val="24"/>
          <w:szCs w:val="24"/>
          <w:lang w:val="lt-LT" w:eastAsia="lt-LT"/>
        </w:rPr>
        <w:t xml:space="preserve">Garantuoti saugų darbą, Paslaugų teikėjas užtikrina, kad jo pasamdyti darbuotojai ir/arba tretieji asmenys, už kuriuos atsakingas Paslaugų teikėjas, Paslaugų sutekimo metu nebūtų apsvaigę nuo alkoholio, narkotinių, toksinių ir (arba) psichotropinių medžiagų. </w:t>
      </w:r>
    </w:p>
    <w:p w14:paraId="49CCE702" w14:textId="236A9809" w:rsidR="00CE3892"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eastAsia="Times New Roman" w:cs="Times New Roman"/>
          <w:sz w:val="24"/>
          <w:szCs w:val="24"/>
          <w:lang w:val="lt-LT" w:eastAsia="lt-LT"/>
        </w:rPr>
        <w:t xml:space="preserve">Atsakyti už </w:t>
      </w:r>
      <w:r w:rsidR="00C83F40" w:rsidRPr="00C83F40">
        <w:rPr>
          <w:rFonts w:eastAsia="Times New Roman" w:cs="Times New Roman"/>
          <w:sz w:val="24"/>
          <w:szCs w:val="24"/>
          <w:lang w:val="lt-LT" w:eastAsia="lt-LT"/>
        </w:rPr>
        <w:t xml:space="preserve">subteikėjų </w:t>
      </w:r>
      <w:r w:rsidRPr="00C83F40">
        <w:rPr>
          <w:rFonts w:eastAsia="Times New Roman" w:cs="Times New Roman"/>
          <w:sz w:val="24"/>
          <w:szCs w:val="24"/>
          <w:lang w:val="lt-LT" w:eastAsia="lt-LT"/>
        </w:rPr>
        <w:t>atliktus darbus ir jų kokybę ar padarytą žalą.</w:t>
      </w:r>
    </w:p>
    <w:p w14:paraId="2EEFC3CA" w14:textId="5D72EEEE" w:rsidR="00CE3892"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eastAsia="Times New Roman" w:cs="Times New Roman"/>
          <w:bCs/>
          <w:sz w:val="24"/>
          <w:szCs w:val="24"/>
          <w:lang w:val="lt-LT" w:eastAsia="lt-LT"/>
        </w:rPr>
        <w:t>V</w:t>
      </w:r>
      <w:r w:rsidRPr="00C83F40">
        <w:rPr>
          <w:rFonts w:eastAsia="Times New Roman" w:cs="Times New Roman"/>
          <w:sz w:val="24"/>
          <w:szCs w:val="24"/>
          <w:lang w:val="lt-LT" w:eastAsia="lt-LT"/>
        </w:rPr>
        <w:t>ykdyti visus teisėtus ir neprieštaraujančius Sutarties nuostatoms raštiškus Užsakovo nurodymus.</w:t>
      </w:r>
    </w:p>
    <w:p w14:paraId="1A1D4758" w14:textId="574BEDA2" w:rsidR="0087487B" w:rsidRPr="00C83F40" w:rsidRDefault="006C47E1"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Kai Paslaugų teikėjas nevykdo ar netinkamai vykdo savo sutartines prievoles, jis turi, </w:t>
      </w:r>
      <w:r w:rsidR="006878D4" w:rsidRPr="00C83F40">
        <w:rPr>
          <w:rFonts w:cs="Times New Roman"/>
          <w:color w:val="auto"/>
          <w:sz w:val="24"/>
          <w:szCs w:val="24"/>
          <w:lang w:val="lt-LT"/>
        </w:rPr>
        <w:t>Užsakov</w:t>
      </w:r>
      <w:r w:rsidRPr="00C83F40">
        <w:rPr>
          <w:rFonts w:cs="Times New Roman"/>
          <w:color w:val="auto"/>
          <w:sz w:val="24"/>
          <w:szCs w:val="24"/>
          <w:lang w:val="lt-LT"/>
        </w:rPr>
        <w:t>ui pareikalavus, savo sąskaita ištaisyti bet kokius trūkumus, susijusius su paslaugų teikimu.</w:t>
      </w:r>
    </w:p>
    <w:p w14:paraId="5C22E8CA" w14:textId="5EE687FB" w:rsidR="0087487B" w:rsidRPr="00C83F40" w:rsidRDefault="0087487B"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Ne vėliau kaip iki kiekvieno einamojo mėnesio 2</w:t>
      </w:r>
      <w:r w:rsidR="00A37FBE" w:rsidRPr="00C83F40">
        <w:rPr>
          <w:rFonts w:cs="Times New Roman"/>
          <w:color w:val="auto"/>
          <w:sz w:val="24"/>
          <w:szCs w:val="24"/>
          <w:lang w:val="lt-LT"/>
        </w:rPr>
        <w:t>2</w:t>
      </w:r>
      <w:r w:rsidRPr="00C83F40">
        <w:rPr>
          <w:rFonts w:cs="Times New Roman"/>
          <w:color w:val="auto"/>
          <w:sz w:val="24"/>
          <w:szCs w:val="24"/>
          <w:lang w:val="lt-LT"/>
        </w:rPr>
        <w:t xml:space="preserve"> d. pateikti Užsakovui </w:t>
      </w:r>
      <w:r w:rsidR="00B91A67" w:rsidRPr="00C83F40">
        <w:rPr>
          <w:rFonts w:cs="Times New Roman"/>
          <w:color w:val="auto"/>
          <w:sz w:val="24"/>
          <w:szCs w:val="24"/>
          <w:lang w:val="lt-LT"/>
        </w:rPr>
        <w:t>Sutarties</w:t>
      </w:r>
      <w:r w:rsidR="00B91A67" w:rsidRPr="00C83F40">
        <w:rPr>
          <w:rFonts w:cs="Times New Roman"/>
          <w:color w:val="FF0000"/>
          <w:sz w:val="24"/>
          <w:szCs w:val="24"/>
          <w:lang w:val="lt-LT"/>
        </w:rPr>
        <w:t xml:space="preserve"> </w:t>
      </w:r>
      <w:r w:rsidR="00B91A67" w:rsidRPr="00C83F40">
        <w:rPr>
          <w:rFonts w:cs="Times New Roman"/>
          <w:color w:val="auto"/>
          <w:sz w:val="24"/>
          <w:szCs w:val="24"/>
          <w:lang w:val="lt-LT"/>
        </w:rPr>
        <w:t>4.</w:t>
      </w:r>
      <w:r w:rsidR="004417C6" w:rsidRPr="00C83F40">
        <w:rPr>
          <w:rFonts w:cs="Times New Roman"/>
          <w:color w:val="auto"/>
          <w:sz w:val="24"/>
          <w:szCs w:val="24"/>
          <w:lang w:val="lt-LT"/>
        </w:rPr>
        <w:t>1</w:t>
      </w:r>
      <w:r w:rsidR="00B91A67" w:rsidRPr="00C83F40">
        <w:rPr>
          <w:rFonts w:cs="Times New Roman"/>
          <w:color w:val="auto"/>
          <w:sz w:val="24"/>
          <w:szCs w:val="24"/>
          <w:lang w:val="lt-LT"/>
        </w:rPr>
        <w:t xml:space="preserve"> papunktyje nurodytus aktus </w:t>
      </w:r>
      <w:r w:rsidR="00A37FBE" w:rsidRPr="00C83F40">
        <w:rPr>
          <w:rFonts w:cs="Times New Roman"/>
          <w:color w:val="auto"/>
          <w:sz w:val="24"/>
          <w:szCs w:val="24"/>
          <w:lang w:val="lt-LT"/>
        </w:rPr>
        <w:t>ir PVM sąskaitą faktūrą</w:t>
      </w:r>
      <w:r w:rsidR="00B91A67" w:rsidRPr="00C83F40">
        <w:rPr>
          <w:rFonts w:cs="Times New Roman"/>
          <w:color w:val="auto"/>
          <w:sz w:val="24"/>
          <w:szCs w:val="24"/>
          <w:lang w:val="lt-LT"/>
        </w:rPr>
        <w:t>.</w:t>
      </w:r>
      <w:r w:rsidR="00A37FBE" w:rsidRPr="00C83F40">
        <w:rPr>
          <w:rFonts w:cs="Times New Roman"/>
          <w:color w:val="auto"/>
          <w:sz w:val="24"/>
          <w:szCs w:val="24"/>
          <w:lang w:val="lt-LT"/>
        </w:rPr>
        <w:t xml:space="preserve"> </w:t>
      </w:r>
      <w:r w:rsidR="004A023E" w:rsidRPr="00C83F40">
        <w:rPr>
          <w:rFonts w:cs="Times New Roman"/>
          <w:color w:val="auto"/>
          <w:sz w:val="24"/>
          <w:szCs w:val="24"/>
          <w:lang w:val="lt-LT"/>
        </w:rPr>
        <w:t>Paslaugų priėmimo aktas (Forma F-2)</w:t>
      </w:r>
      <w:r w:rsidR="00D25C44" w:rsidRPr="00C83F40">
        <w:rPr>
          <w:rFonts w:cs="Times New Roman"/>
          <w:color w:val="auto"/>
          <w:sz w:val="24"/>
          <w:szCs w:val="24"/>
          <w:lang w:val="lt-LT"/>
        </w:rPr>
        <w:t>,</w:t>
      </w:r>
      <w:r w:rsidR="00DE26C0" w:rsidRPr="00C83F40">
        <w:rPr>
          <w:rFonts w:cs="Times New Roman"/>
          <w:color w:val="auto"/>
          <w:sz w:val="24"/>
          <w:szCs w:val="24"/>
          <w:lang w:val="lt-LT"/>
        </w:rPr>
        <w:t xml:space="preserve"> teikiam</w:t>
      </w:r>
      <w:r w:rsidR="004A023E" w:rsidRPr="00C83F40">
        <w:rPr>
          <w:rFonts w:cs="Times New Roman"/>
          <w:color w:val="auto"/>
          <w:sz w:val="24"/>
          <w:szCs w:val="24"/>
          <w:lang w:val="lt-LT"/>
        </w:rPr>
        <w:t>a</w:t>
      </w:r>
      <w:r w:rsidR="00DE26C0" w:rsidRPr="00C83F40">
        <w:rPr>
          <w:rFonts w:cs="Times New Roman"/>
          <w:color w:val="auto"/>
          <w:sz w:val="24"/>
          <w:szCs w:val="24"/>
          <w:lang w:val="lt-LT"/>
        </w:rPr>
        <w:t xml:space="preserve"> Užsakovui, turi būti su seniūnijos seniūno atžym</w:t>
      </w:r>
      <w:r w:rsidR="004A023E" w:rsidRPr="00C83F40">
        <w:rPr>
          <w:rFonts w:cs="Times New Roman"/>
          <w:color w:val="auto"/>
          <w:sz w:val="24"/>
          <w:szCs w:val="24"/>
          <w:lang w:val="lt-LT"/>
        </w:rPr>
        <w:t>a</w:t>
      </w:r>
      <w:r w:rsidR="00DE26C0" w:rsidRPr="00C83F40">
        <w:rPr>
          <w:rFonts w:cs="Times New Roman"/>
          <w:color w:val="auto"/>
          <w:sz w:val="24"/>
          <w:szCs w:val="24"/>
          <w:lang w:val="lt-LT"/>
        </w:rPr>
        <w:t>.</w:t>
      </w:r>
    </w:p>
    <w:p w14:paraId="646D948C" w14:textId="77777777" w:rsidR="007E49C8" w:rsidRPr="00C83F40" w:rsidRDefault="0087487B"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Savo sąskaita atlyginti </w:t>
      </w:r>
      <w:r w:rsidR="006878D4" w:rsidRPr="00C83F40">
        <w:rPr>
          <w:rFonts w:cs="Times New Roman"/>
          <w:color w:val="auto"/>
          <w:sz w:val="24"/>
          <w:szCs w:val="24"/>
          <w:lang w:val="lt-LT"/>
        </w:rPr>
        <w:t>Užsakov</w:t>
      </w:r>
      <w:r w:rsidRPr="00C83F40">
        <w:rPr>
          <w:rFonts w:cs="Times New Roman"/>
          <w:color w:val="auto"/>
          <w:sz w:val="24"/>
          <w:szCs w:val="24"/>
          <w:lang w:val="lt-LT"/>
        </w:rPr>
        <w:t xml:space="preserve">ui ir tretiesiems asmenims visus nuostolius, kurie atsirado dėl netinkamo Sutarties vykdymo ar jos nevykdymo; </w:t>
      </w:r>
    </w:p>
    <w:p w14:paraId="270DDFE2" w14:textId="3EEEA13C" w:rsidR="007E49C8"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N</w:t>
      </w:r>
      <w:r w:rsidR="007E49C8" w:rsidRPr="00C83F40">
        <w:rPr>
          <w:rFonts w:cs="Times New Roman"/>
          <w:color w:val="auto"/>
          <w:sz w:val="24"/>
          <w:szCs w:val="24"/>
          <w:lang w:val="lt-LT"/>
        </w:rPr>
        <w:t>edelsiant informuoti Užsakovą apie visus techninius, gamybinius, organizacinius nesklandumus, susijusius su  teikiamomis Paslaugomis;</w:t>
      </w:r>
    </w:p>
    <w:p w14:paraId="01474233" w14:textId="640FB035" w:rsidR="007E49C8"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G</w:t>
      </w:r>
      <w:r w:rsidR="007E49C8" w:rsidRPr="00C83F40">
        <w:rPr>
          <w:rFonts w:cs="Times New Roman"/>
          <w:color w:val="auto"/>
          <w:sz w:val="24"/>
          <w:szCs w:val="24"/>
          <w:lang w:val="lt-LT"/>
        </w:rPr>
        <w:t>avęs Užsakovo rašytinį pranešimą apie nustatytus suteiktų Paslaugų defektus,  pašalinti juos per rašte nustatytą terminą;</w:t>
      </w:r>
    </w:p>
    <w:p w14:paraId="1818ABBA" w14:textId="77777777" w:rsidR="00B92416" w:rsidRPr="00C83F40" w:rsidRDefault="00CE3892"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O</w:t>
      </w:r>
      <w:r w:rsidR="007E49C8" w:rsidRPr="00C83F40">
        <w:rPr>
          <w:rFonts w:cs="Times New Roman"/>
          <w:color w:val="auto"/>
          <w:sz w:val="24"/>
          <w:szCs w:val="24"/>
          <w:lang w:val="lt-LT"/>
        </w:rPr>
        <w:t>rganizuoti transporto ir pėsčiųjų eismą, užtikrinant visų objektų pasiekiamumą Paslaugų teikimo metu.</w:t>
      </w:r>
    </w:p>
    <w:p w14:paraId="095FA0E3" w14:textId="77777777" w:rsidR="00B92416" w:rsidRPr="00C83F40" w:rsidRDefault="00B92416" w:rsidP="005E01B1">
      <w:pPr>
        <w:pStyle w:val="Body2"/>
        <w:numPr>
          <w:ilvl w:val="1"/>
          <w:numId w:val="1"/>
        </w:numPr>
        <w:spacing w:after="0"/>
        <w:ind w:left="0" w:firstLine="720"/>
        <w:rPr>
          <w:rFonts w:cs="Times New Roman"/>
          <w:color w:val="auto"/>
          <w:sz w:val="24"/>
          <w:szCs w:val="24"/>
          <w:lang w:val="lt-LT"/>
        </w:rPr>
      </w:pPr>
      <w:r w:rsidRPr="00C83F40">
        <w:rPr>
          <w:rFonts w:cs="Times New Roman"/>
          <w:b/>
          <w:sz w:val="24"/>
          <w:szCs w:val="24"/>
          <w:shd w:val="clear" w:color="auto" w:fill="FFFFFF"/>
          <w:lang w:val="lt-LT"/>
        </w:rPr>
        <w:t>Paslaugų teikėjas turi teisę:</w:t>
      </w:r>
    </w:p>
    <w:p w14:paraId="4DA5F7DD" w14:textId="52A7E521" w:rsidR="00B92416" w:rsidRPr="00C83F40" w:rsidRDefault="00B92416" w:rsidP="005E01B1">
      <w:pPr>
        <w:pStyle w:val="Body2"/>
        <w:numPr>
          <w:ilvl w:val="2"/>
          <w:numId w:val="1"/>
        </w:numPr>
        <w:spacing w:after="0"/>
        <w:ind w:left="0" w:firstLine="720"/>
        <w:rPr>
          <w:rFonts w:cs="Times New Roman"/>
          <w:color w:val="auto"/>
          <w:sz w:val="24"/>
          <w:szCs w:val="24"/>
          <w:lang w:val="lt-LT"/>
        </w:rPr>
      </w:pPr>
      <w:r w:rsidRPr="00C83F40">
        <w:rPr>
          <w:rFonts w:cs="Times New Roman"/>
          <w:sz w:val="24"/>
          <w:szCs w:val="24"/>
          <w:shd w:val="clear" w:color="auto" w:fill="FFFFFF"/>
          <w:lang w:val="lt-LT"/>
        </w:rPr>
        <w:t xml:space="preserve">Gauti Sutartyje nurodyto dydžio užmokestį už laiku, tinkamai ir kokybiškai suteiktas Paslaugas; </w:t>
      </w:r>
    </w:p>
    <w:p w14:paraId="72E6A410" w14:textId="489DCEB7" w:rsidR="00B92416" w:rsidRPr="00C83F40" w:rsidRDefault="00B92416" w:rsidP="005E01B1">
      <w:pPr>
        <w:pStyle w:val="Body2"/>
        <w:numPr>
          <w:ilvl w:val="2"/>
          <w:numId w:val="1"/>
        </w:numPr>
        <w:spacing w:after="0"/>
        <w:ind w:left="0" w:firstLine="720"/>
        <w:rPr>
          <w:rFonts w:cs="Times New Roman"/>
          <w:color w:val="auto"/>
          <w:sz w:val="24"/>
          <w:szCs w:val="24"/>
          <w:lang w:val="lt-LT"/>
        </w:rPr>
      </w:pPr>
      <w:r w:rsidRPr="00C83F40">
        <w:rPr>
          <w:rFonts w:cs="Times New Roman"/>
          <w:sz w:val="24"/>
          <w:szCs w:val="24"/>
          <w:shd w:val="clear" w:color="auto" w:fill="FFFFFF"/>
          <w:lang w:val="lt-LT"/>
        </w:rPr>
        <w:t xml:space="preserve">Prašyti, kad Užsakovas pateiktų su tinkamu sutarties vykdymu susijusią informaciją ar dokumentus, kurių būtinybė atsirado Sutarties vykdymo metu; </w:t>
      </w:r>
    </w:p>
    <w:p w14:paraId="6B01A180" w14:textId="77777777" w:rsidR="002D2F0C" w:rsidRPr="00C83F40" w:rsidRDefault="002D2F0C" w:rsidP="005E01B1">
      <w:pPr>
        <w:pStyle w:val="Body2"/>
        <w:spacing w:after="0"/>
        <w:ind w:firstLine="720"/>
        <w:rPr>
          <w:rFonts w:cs="Times New Roman"/>
          <w:color w:val="auto"/>
          <w:sz w:val="24"/>
          <w:szCs w:val="24"/>
          <w:lang w:val="lt-LT"/>
        </w:rPr>
      </w:pPr>
    </w:p>
    <w:p w14:paraId="389D893C" w14:textId="4BFF7287"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8. SUBT</w:t>
      </w:r>
      <w:r w:rsidR="00FC5FE5" w:rsidRPr="00C83F40">
        <w:rPr>
          <w:rFonts w:cs="Times New Roman"/>
          <w:color w:val="auto"/>
          <w:sz w:val="24"/>
          <w:szCs w:val="24"/>
          <w:lang w:val="lt-LT"/>
        </w:rPr>
        <w:t>EI</w:t>
      </w:r>
      <w:r w:rsidR="006C47E1" w:rsidRPr="00C83F40">
        <w:rPr>
          <w:rFonts w:cs="Times New Roman"/>
          <w:color w:val="auto"/>
          <w:sz w:val="24"/>
          <w:szCs w:val="24"/>
          <w:lang w:val="lt-LT"/>
        </w:rPr>
        <w:t>KIMAS</w:t>
      </w:r>
    </w:p>
    <w:p w14:paraId="35611ECD" w14:textId="77777777" w:rsidR="009B04B2" w:rsidRPr="00C83F40" w:rsidRDefault="009B04B2" w:rsidP="005E01B1">
      <w:pPr>
        <w:pStyle w:val="Body2"/>
        <w:spacing w:after="0"/>
        <w:ind w:firstLine="720"/>
        <w:rPr>
          <w:rFonts w:cs="Times New Roman"/>
          <w:color w:val="auto"/>
          <w:sz w:val="24"/>
          <w:szCs w:val="24"/>
          <w:lang w:val="lt-LT"/>
        </w:rPr>
      </w:pPr>
    </w:p>
    <w:p w14:paraId="186BCBA8" w14:textId="1CE904A2" w:rsidR="009B04B2" w:rsidRPr="00C83F40" w:rsidRDefault="009B04B2" w:rsidP="005E01B1">
      <w:pPr>
        <w:tabs>
          <w:tab w:val="left" w:pos="709"/>
          <w:tab w:val="left" w:pos="741"/>
        </w:tabs>
        <w:ind w:firstLine="720"/>
        <w:jc w:val="both"/>
        <w:rPr>
          <w:rFonts w:eastAsia="Times New Roman"/>
          <w:i/>
          <w:iCs/>
          <w:lang w:val="lt-LT" w:eastAsia="lt-LT"/>
        </w:rPr>
      </w:pPr>
      <w:r w:rsidRPr="00C83F40">
        <w:rPr>
          <w:rFonts w:eastAsia="Times New Roman"/>
          <w:i/>
          <w:iCs/>
          <w:lang w:val="lt-LT" w:eastAsia="lt-LT"/>
        </w:rPr>
        <w:t>Jei Paslaugų teikėjas pasitelkia Subteikėją (-</w:t>
      </w:r>
      <w:proofErr w:type="spellStart"/>
      <w:r w:rsidRPr="00C83F40">
        <w:rPr>
          <w:rFonts w:eastAsia="Times New Roman"/>
          <w:i/>
          <w:iCs/>
          <w:lang w:val="lt-LT" w:eastAsia="lt-LT"/>
        </w:rPr>
        <w:t>us</w:t>
      </w:r>
      <w:proofErr w:type="spellEnd"/>
      <w:r w:rsidRPr="00C83F40">
        <w:rPr>
          <w:rFonts w:eastAsia="Times New Roman"/>
          <w:i/>
          <w:iCs/>
          <w:lang w:val="lt-LT" w:eastAsia="lt-LT"/>
        </w:rPr>
        <w:t>) Sutartis pasirašoma vadovaujantis sutarties 8.1  papunkčiu:</w:t>
      </w:r>
    </w:p>
    <w:p w14:paraId="7A70B1DC" w14:textId="46FF50E4" w:rsidR="009B04B2" w:rsidRPr="00C83F40" w:rsidRDefault="009B04B2"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8.1. Susitarimas, pagal kurį Paslaugų teikėjas dalį </w:t>
      </w:r>
      <w:r w:rsidR="00FC5FE5" w:rsidRPr="00C83F40">
        <w:rPr>
          <w:rFonts w:eastAsia="Times New Roman"/>
          <w:lang w:val="lt-LT" w:eastAsia="lt-LT"/>
        </w:rPr>
        <w:t>paslaugų</w:t>
      </w:r>
      <w:r w:rsidRPr="00C83F40">
        <w:rPr>
          <w:rFonts w:eastAsia="Times New Roman"/>
          <w:lang w:val="lt-LT" w:eastAsia="lt-LT"/>
        </w:rPr>
        <w:t xml:space="preserve"> patiki trečiajai šaliai yra laikoma </w:t>
      </w:r>
      <w:proofErr w:type="spellStart"/>
      <w:r w:rsidRPr="00C83F40">
        <w:rPr>
          <w:rFonts w:eastAsia="Times New Roman"/>
          <w:lang w:val="lt-LT" w:eastAsia="lt-LT"/>
        </w:rPr>
        <w:t>sub</w:t>
      </w:r>
      <w:r w:rsidR="00FC5FE5" w:rsidRPr="00C83F40">
        <w:rPr>
          <w:rFonts w:eastAsia="Times New Roman"/>
          <w:lang w:val="lt-LT" w:eastAsia="lt-LT"/>
        </w:rPr>
        <w:t>teikimas</w:t>
      </w:r>
      <w:proofErr w:type="spellEnd"/>
      <w:r w:rsidRPr="00C83F40">
        <w:rPr>
          <w:rFonts w:eastAsia="Times New Roman"/>
          <w:lang w:val="lt-LT" w:eastAsia="lt-LT"/>
        </w:rPr>
        <w:t xml:space="preserve">. </w:t>
      </w:r>
    </w:p>
    <w:p w14:paraId="50645037" w14:textId="7A7D92C1" w:rsidR="009B04B2" w:rsidRPr="00C83F40" w:rsidRDefault="009B04B2" w:rsidP="005E01B1">
      <w:pPr>
        <w:tabs>
          <w:tab w:val="left" w:pos="709"/>
          <w:tab w:val="left" w:pos="741"/>
        </w:tabs>
        <w:ind w:firstLine="720"/>
        <w:jc w:val="both"/>
        <w:rPr>
          <w:rFonts w:eastAsia="Times New Roman"/>
          <w:lang w:val="lt-LT" w:eastAsia="lt-LT"/>
        </w:rPr>
      </w:pPr>
      <w:proofErr w:type="spellStart"/>
      <w:r w:rsidRPr="00C83F40">
        <w:rPr>
          <w:rFonts w:eastAsia="Times New Roman"/>
          <w:lang w:val="lt-LT" w:eastAsia="lt-LT"/>
        </w:rPr>
        <w:t>Sub</w:t>
      </w:r>
      <w:r w:rsidR="00FC5FE5" w:rsidRPr="00C83F40">
        <w:rPr>
          <w:rFonts w:eastAsia="Times New Roman"/>
          <w:lang w:val="lt-LT" w:eastAsia="lt-LT"/>
        </w:rPr>
        <w:t>teikimo</w:t>
      </w:r>
      <w:proofErr w:type="spellEnd"/>
      <w:r w:rsidRPr="00C83F40">
        <w:rPr>
          <w:rFonts w:eastAsia="Times New Roman"/>
          <w:lang w:val="lt-LT" w:eastAsia="lt-LT"/>
        </w:rPr>
        <w:t xml:space="preserve"> susitarimas nesukuria sutartinių santykių tarp sub</w:t>
      </w:r>
      <w:r w:rsidR="00FC5FE5" w:rsidRPr="00C83F40">
        <w:rPr>
          <w:rFonts w:eastAsia="Times New Roman"/>
          <w:lang w:val="lt-LT" w:eastAsia="lt-LT"/>
        </w:rPr>
        <w:t>teikėjo</w:t>
      </w:r>
      <w:r w:rsidRPr="00C83F40">
        <w:rPr>
          <w:rFonts w:eastAsia="Times New Roman"/>
          <w:lang w:val="lt-LT" w:eastAsia="lt-LT"/>
        </w:rPr>
        <w:t xml:space="preserve"> ir </w:t>
      </w:r>
      <w:r w:rsidR="006878D4" w:rsidRPr="00C83F40">
        <w:rPr>
          <w:rFonts w:eastAsia="Times New Roman"/>
          <w:lang w:val="lt-LT" w:eastAsia="lt-LT"/>
        </w:rPr>
        <w:t>Užsakov</w:t>
      </w:r>
      <w:r w:rsidR="00FC5FE5" w:rsidRPr="00C83F40">
        <w:rPr>
          <w:rFonts w:eastAsia="Times New Roman"/>
          <w:lang w:val="lt-LT" w:eastAsia="lt-LT"/>
        </w:rPr>
        <w:t>o</w:t>
      </w:r>
      <w:r w:rsidRPr="00C83F40">
        <w:rPr>
          <w:rFonts w:eastAsia="Times New Roman"/>
          <w:lang w:val="lt-LT" w:eastAsia="lt-LT"/>
        </w:rPr>
        <w:t>:</w:t>
      </w:r>
    </w:p>
    <w:p w14:paraId="33661B3C" w14:textId="4B574904" w:rsidR="009B04B2" w:rsidRPr="00C83F40" w:rsidRDefault="00C83F40" w:rsidP="005E01B1">
      <w:pPr>
        <w:tabs>
          <w:tab w:val="left" w:pos="709"/>
          <w:tab w:val="left" w:pos="741"/>
        </w:tabs>
        <w:ind w:firstLine="720"/>
        <w:jc w:val="both"/>
        <w:rPr>
          <w:rFonts w:eastAsia="Times New Roman"/>
          <w:lang w:val="lt-LT" w:eastAsia="lt-LT"/>
        </w:rPr>
      </w:pPr>
      <w:r w:rsidRPr="00C83F40">
        <w:rPr>
          <w:rFonts w:eastAsia="Times New Roman"/>
          <w:lang w:val="lt-LT" w:eastAsia="lt-LT"/>
        </w:rPr>
        <w:lastRenderedPageBreak/>
        <w:t xml:space="preserve"> </w:t>
      </w:r>
      <w:r w:rsidR="009B04B2" w:rsidRPr="00C83F40">
        <w:rPr>
          <w:rFonts w:eastAsia="Times New Roman"/>
          <w:lang w:val="lt-LT" w:eastAsia="lt-LT"/>
        </w:rPr>
        <w:t>8.2. Paslaugų teikėjas, ketinantis pasinaudoti Sub</w:t>
      </w:r>
      <w:r w:rsidR="00FC5FE5" w:rsidRPr="00C83F40">
        <w:rPr>
          <w:rFonts w:eastAsia="Times New Roman"/>
          <w:lang w:val="lt-LT" w:eastAsia="lt-LT"/>
        </w:rPr>
        <w:t>teikėjo</w:t>
      </w:r>
      <w:r w:rsidR="009B04B2" w:rsidRPr="00C83F40">
        <w:rPr>
          <w:rFonts w:eastAsia="Times New Roman"/>
          <w:lang w:val="lt-LT" w:eastAsia="lt-LT"/>
        </w:rPr>
        <w:t xml:space="preserve"> paslaugomis nurodo jo pavadinimą ir kiekvienam </w:t>
      </w:r>
      <w:r w:rsidR="00FC5FE5" w:rsidRPr="00C83F40">
        <w:rPr>
          <w:rFonts w:eastAsia="Times New Roman"/>
          <w:lang w:val="lt-LT" w:eastAsia="lt-LT"/>
        </w:rPr>
        <w:t>Subteikėj</w:t>
      </w:r>
      <w:r w:rsidR="009B04B2" w:rsidRPr="00C83F40">
        <w:rPr>
          <w:rFonts w:eastAsia="Times New Roman"/>
          <w:lang w:val="lt-LT" w:eastAsia="lt-LT"/>
        </w:rPr>
        <w:t xml:space="preserve">ui perduodamų Sutartimi sulygtų </w:t>
      </w:r>
      <w:r w:rsidRPr="00C83F40">
        <w:rPr>
          <w:rFonts w:eastAsia="Times New Roman"/>
          <w:lang w:val="lt-LT" w:eastAsia="lt-LT"/>
        </w:rPr>
        <w:t>Paslaugų</w:t>
      </w:r>
      <w:r w:rsidR="009B04B2" w:rsidRPr="00C83F40">
        <w:rPr>
          <w:rFonts w:eastAsia="Times New Roman"/>
          <w:lang w:val="lt-LT" w:eastAsia="lt-LT"/>
        </w:rPr>
        <w:t xml:space="preserve"> dalį, išvardinant perduodamus darbus:</w:t>
      </w:r>
    </w:p>
    <w:p w14:paraId="6F2F8AAF" w14:textId="7859039D" w:rsidR="009B04B2" w:rsidRPr="00C83F40" w:rsidRDefault="00C83F40"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 </w:t>
      </w:r>
      <w:r w:rsidR="009B04B2" w:rsidRPr="00C83F40">
        <w:rPr>
          <w:rFonts w:eastAsia="Times New Roman"/>
          <w:lang w:val="lt-LT" w:eastAsia="lt-LT"/>
        </w:rPr>
        <w:t>(</w:t>
      </w:r>
      <w:r w:rsidR="009B04B2" w:rsidRPr="00C83F40">
        <w:rPr>
          <w:rFonts w:eastAsia="Times New Roman"/>
          <w:i/>
          <w:iCs/>
          <w:lang w:val="lt-LT" w:eastAsia="lt-LT"/>
        </w:rPr>
        <w:t xml:space="preserve">kiekvienam pasitelktam </w:t>
      </w:r>
      <w:r w:rsidR="00FC5FE5" w:rsidRPr="00C83F40">
        <w:rPr>
          <w:rFonts w:eastAsia="Times New Roman"/>
          <w:i/>
          <w:iCs/>
          <w:lang w:val="lt-LT" w:eastAsia="lt-LT"/>
        </w:rPr>
        <w:t>Subteikėj</w:t>
      </w:r>
      <w:r w:rsidR="009B04B2" w:rsidRPr="00C83F40">
        <w:rPr>
          <w:rFonts w:eastAsia="Times New Roman"/>
          <w:i/>
          <w:iCs/>
          <w:lang w:val="lt-LT" w:eastAsia="lt-LT"/>
        </w:rPr>
        <w:t>ui sutartis papildoma nauja eilute)</w:t>
      </w:r>
    </w:p>
    <w:p w14:paraId="0DE85D21" w14:textId="56D84C63" w:rsidR="009B04B2" w:rsidRPr="00C83F40" w:rsidRDefault="00C83F40"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 </w:t>
      </w:r>
      <w:r w:rsidR="009B04B2" w:rsidRPr="00C83F40">
        <w:rPr>
          <w:rFonts w:eastAsia="Times New Roman"/>
          <w:lang w:val="lt-LT" w:eastAsia="lt-LT"/>
        </w:rPr>
        <w:t xml:space="preserve">8.2.1. Subteikėjas </w:t>
      </w:r>
      <w:r w:rsidR="009B04B2" w:rsidRPr="00C83F40">
        <w:rPr>
          <w:rFonts w:eastAsia="Times New Roman"/>
          <w:u w:val="single"/>
          <w:lang w:val="lt-LT" w:eastAsia="lt-LT"/>
        </w:rPr>
        <w:t xml:space="preserve">   </w:t>
      </w:r>
      <w:r w:rsidR="009B04B2" w:rsidRPr="00C83F40">
        <w:rPr>
          <w:rFonts w:eastAsia="Times New Roman"/>
          <w:i/>
          <w:iCs/>
          <w:u w:val="single"/>
          <w:lang w:val="lt-LT" w:eastAsia="lt-LT"/>
        </w:rPr>
        <w:t xml:space="preserve">(Subteikėjo pavadinimas, rekvizitai)   </w:t>
      </w:r>
      <w:r w:rsidR="009B04B2" w:rsidRPr="00C83F40">
        <w:rPr>
          <w:rFonts w:eastAsia="Times New Roman"/>
          <w:lang w:val="lt-LT" w:eastAsia="lt-LT"/>
        </w:rPr>
        <w:t xml:space="preserve">, atliks šiuos konkrečius darbus: </w:t>
      </w:r>
      <w:r w:rsidR="00525FFA" w:rsidRPr="00C83F40">
        <w:rPr>
          <w:rFonts w:eastAsia="Times New Roman"/>
          <w:lang w:val="lt-LT" w:eastAsia="lt-LT"/>
        </w:rPr>
        <w:t>....</w:t>
      </w:r>
      <w:r w:rsidR="009B04B2" w:rsidRPr="00C83F40">
        <w:rPr>
          <w:rFonts w:eastAsia="Times New Roman"/>
          <w:lang w:val="lt-LT" w:eastAsia="lt-LT"/>
        </w:rPr>
        <w:t xml:space="preserve">. </w:t>
      </w:r>
      <w:r w:rsidR="00FC5FE5" w:rsidRPr="00C83F40">
        <w:rPr>
          <w:rFonts w:eastAsia="Times New Roman"/>
          <w:lang w:val="lt-LT" w:eastAsia="lt-LT"/>
        </w:rPr>
        <w:t>Subteikėj</w:t>
      </w:r>
      <w:r w:rsidR="009B04B2" w:rsidRPr="00C83F40">
        <w:rPr>
          <w:rFonts w:eastAsia="Times New Roman"/>
          <w:lang w:val="lt-LT" w:eastAsia="lt-LT"/>
        </w:rPr>
        <w:t>ai turi turėti teisę verstis ta veikla, kuri reikalinga numatytai veiklai įvykdyti ir šią teisę įrodančius dokumentus.</w:t>
      </w:r>
    </w:p>
    <w:p w14:paraId="264970B7" w14:textId="5AA863BE" w:rsidR="009B04B2" w:rsidRPr="00C83F40" w:rsidRDefault="009B04B2"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8.3. </w:t>
      </w:r>
      <w:r w:rsidR="00FC5FE5" w:rsidRPr="00C83F40">
        <w:rPr>
          <w:rFonts w:eastAsia="Times New Roman"/>
          <w:lang w:val="lt-LT" w:eastAsia="lt-LT"/>
        </w:rPr>
        <w:t>Subteikėj</w:t>
      </w:r>
      <w:r w:rsidRPr="00C83F40">
        <w:rPr>
          <w:rFonts w:eastAsia="Times New Roman"/>
          <w:lang w:val="lt-LT" w:eastAsia="lt-LT"/>
        </w:rPr>
        <w:t xml:space="preserve">ų pasitelkimas nekeičia </w:t>
      </w:r>
      <w:r w:rsidR="00FC5FE5" w:rsidRPr="00C83F40">
        <w:rPr>
          <w:rFonts w:eastAsia="Times New Roman"/>
          <w:lang w:val="lt-LT" w:eastAsia="lt-LT"/>
        </w:rPr>
        <w:t>Paslaugų teikėjo</w:t>
      </w:r>
      <w:r w:rsidRPr="00C83F40">
        <w:rPr>
          <w:rFonts w:eastAsia="Times New Roman"/>
          <w:lang w:val="lt-LT" w:eastAsia="lt-LT"/>
        </w:rPr>
        <w:t xml:space="preserve"> atsakomybės dėl numatomos sudaryti Sutarties įvykdymo, todėl bet kokiu atveju Paslaugų teikėjas visiškai prisiima atsakomybę už Subteikėjų veiklą vykdant sutartį.</w:t>
      </w:r>
    </w:p>
    <w:p w14:paraId="6A75D905" w14:textId="67172416" w:rsidR="009B04B2" w:rsidRPr="00C83F40" w:rsidRDefault="009B04B2"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8.4. Paslaugų teikėjas, prieš 5 darbo dienas raštu suderinęs su Užsakovu, gali pirkimo sutarties vykdymo metu pakeisti subteikėjus, tačiau pakeisti </w:t>
      </w:r>
      <w:r w:rsidR="00FC5FE5" w:rsidRPr="00C83F40">
        <w:rPr>
          <w:rFonts w:eastAsia="Times New Roman"/>
          <w:lang w:val="lt-LT" w:eastAsia="lt-LT"/>
        </w:rPr>
        <w:t>Subteikėj</w:t>
      </w:r>
      <w:r w:rsidRPr="00C83F40">
        <w:rPr>
          <w:rFonts w:eastAsia="Times New Roman"/>
          <w:lang w:val="lt-LT" w:eastAsia="lt-LT"/>
        </w:rPr>
        <w:t xml:space="preserve">ai privalo būti ne žemesnės kvalifikacijos ir ne mažesnės patirties, kaip </w:t>
      </w:r>
      <w:r w:rsidR="00FC5FE5" w:rsidRPr="00C83F40">
        <w:rPr>
          <w:rFonts w:eastAsia="Times New Roman"/>
          <w:lang w:val="lt-LT" w:eastAsia="lt-LT"/>
        </w:rPr>
        <w:t>Subteikėj</w:t>
      </w:r>
      <w:r w:rsidRPr="00C83F40">
        <w:rPr>
          <w:rFonts w:eastAsia="Times New Roman"/>
          <w:lang w:val="lt-LT" w:eastAsia="lt-LT"/>
        </w:rPr>
        <w:t xml:space="preserve">ai, nurodyti Pasiūlyme. Be raštiško Užsakovo sutikimo pasitelkti kitus, nei konkurso pasiūlyme nurodyti </w:t>
      </w:r>
      <w:r w:rsidR="00FC5FE5" w:rsidRPr="00C83F40">
        <w:rPr>
          <w:rFonts w:eastAsia="Times New Roman"/>
          <w:lang w:val="lt-LT" w:eastAsia="lt-LT"/>
        </w:rPr>
        <w:t>Subteikėj</w:t>
      </w:r>
      <w:r w:rsidRPr="00C83F40">
        <w:rPr>
          <w:rFonts w:eastAsia="Times New Roman"/>
          <w:lang w:val="lt-LT" w:eastAsia="lt-LT"/>
        </w:rPr>
        <w:t>ai, draudžiama.</w:t>
      </w:r>
    </w:p>
    <w:p w14:paraId="30D9FEC0" w14:textId="38B4AD23" w:rsidR="009B04B2" w:rsidRPr="00C83F40" w:rsidRDefault="009B04B2" w:rsidP="005E01B1">
      <w:pPr>
        <w:tabs>
          <w:tab w:val="left" w:pos="709"/>
          <w:tab w:val="left" w:pos="741"/>
        </w:tabs>
        <w:ind w:firstLine="720"/>
        <w:jc w:val="both"/>
        <w:rPr>
          <w:rFonts w:eastAsia="Times New Roman"/>
          <w:lang w:val="lt-LT" w:eastAsia="lt-LT"/>
        </w:rPr>
      </w:pPr>
      <w:r w:rsidRPr="00C83F40">
        <w:rPr>
          <w:rFonts w:eastAsia="Times New Roman"/>
          <w:i/>
          <w:iCs/>
          <w:lang w:val="lt-LT" w:eastAsia="lt-LT"/>
        </w:rPr>
        <w:t xml:space="preserve">Jei Paslaugų teikėjas </w:t>
      </w:r>
      <w:r w:rsidR="00FC5FE5" w:rsidRPr="00C83F40">
        <w:rPr>
          <w:rFonts w:eastAsia="Times New Roman"/>
          <w:i/>
          <w:iCs/>
          <w:lang w:val="lt-LT" w:eastAsia="lt-LT"/>
        </w:rPr>
        <w:t>Subteikėj</w:t>
      </w:r>
      <w:r w:rsidRPr="00C83F40">
        <w:rPr>
          <w:rFonts w:eastAsia="Times New Roman"/>
          <w:i/>
          <w:iCs/>
          <w:lang w:val="lt-LT" w:eastAsia="lt-LT"/>
        </w:rPr>
        <w:t>ų nepasitelkia Sutartis pasirašoma esant tokioms sutarties 8.1 papunkčio nuostatoms:</w:t>
      </w:r>
    </w:p>
    <w:p w14:paraId="76EFC201" w14:textId="535A2E1B" w:rsidR="009B04B2" w:rsidRPr="00C83F40" w:rsidRDefault="009B04B2" w:rsidP="005E01B1">
      <w:pPr>
        <w:tabs>
          <w:tab w:val="left" w:pos="709"/>
          <w:tab w:val="left" w:pos="741"/>
        </w:tabs>
        <w:ind w:firstLine="720"/>
        <w:jc w:val="both"/>
        <w:rPr>
          <w:rFonts w:eastAsia="Times New Roman"/>
          <w:lang w:val="lt-LT" w:eastAsia="lt-LT"/>
        </w:rPr>
      </w:pPr>
      <w:r w:rsidRPr="00C83F40">
        <w:rPr>
          <w:rFonts w:eastAsia="Times New Roman"/>
          <w:lang w:val="lt-LT" w:eastAsia="lt-LT"/>
        </w:rPr>
        <w:t xml:space="preserve">8.1 Susitarimas, pagal kurį Paslaugų teikėjas dalį </w:t>
      </w:r>
      <w:r w:rsidR="00FC5FE5" w:rsidRPr="00C83F40">
        <w:rPr>
          <w:rFonts w:eastAsia="Times New Roman"/>
          <w:lang w:val="lt-LT" w:eastAsia="lt-LT"/>
        </w:rPr>
        <w:t>paslaugų</w:t>
      </w:r>
      <w:r w:rsidRPr="00C83F40">
        <w:rPr>
          <w:rFonts w:eastAsia="Times New Roman"/>
          <w:lang w:val="lt-LT" w:eastAsia="lt-LT"/>
        </w:rPr>
        <w:t xml:space="preserve"> atlikimo patiki trečiajai šaliai, yra laikomas </w:t>
      </w:r>
      <w:proofErr w:type="spellStart"/>
      <w:r w:rsidRPr="00C83F40">
        <w:rPr>
          <w:rFonts w:eastAsia="Times New Roman"/>
          <w:lang w:val="lt-LT" w:eastAsia="lt-LT"/>
        </w:rPr>
        <w:t>sub</w:t>
      </w:r>
      <w:r w:rsidR="00FC5FE5" w:rsidRPr="00C83F40">
        <w:rPr>
          <w:rFonts w:eastAsia="Times New Roman"/>
          <w:lang w:val="lt-LT" w:eastAsia="lt-LT"/>
        </w:rPr>
        <w:t>teikimu</w:t>
      </w:r>
      <w:proofErr w:type="spellEnd"/>
      <w:r w:rsidRPr="00C83F40">
        <w:rPr>
          <w:rFonts w:eastAsia="Times New Roman"/>
          <w:lang w:val="lt-LT" w:eastAsia="lt-LT"/>
        </w:rPr>
        <w:t xml:space="preserve">. Paslaugų teikėjas </w:t>
      </w:r>
      <w:r w:rsidR="00FC5FE5" w:rsidRPr="00C83F40">
        <w:rPr>
          <w:rFonts w:eastAsia="Times New Roman"/>
          <w:lang w:val="lt-LT" w:eastAsia="lt-LT"/>
        </w:rPr>
        <w:t>s</w:t>
      </w:r>
      <w:r w:rsidRPr="00C83F40">
        <w:rPr>
          <w:rFonts w:eastAsia="Times New Roman"/>
          <w:lang w:val="lt-LT" w:eastAsia="lt-LT"/>
        </w:rPr>
        <w:t xml:space="preserve">utarties vykdymui </w:t>
      </w:r>
      <w:r w:rsidR="00FC5FE5" w:rsidRPr="00C83F40">
        <w:rPr>
          <w:rFonts w:eastAsia="Times New Roman"/>
          <w:lang w:val="lt-LT" w:eastAsia="lt-LT"/>
        </w:rPr>
        <w:t>Subteikėj</w:t>
      </w:r>
      <w:r w:rsidRPr="00C83F40">
        <w:rPr>
          <w:rFonts w:eastAsia="Times New Roman"/>
          <w:lang w:val="lt-LT" w:eastAsia="lt-LT"/>
        </w:rPr>
        <w:t xml:space="preserve">ų, (toliau – </w:t>
      </w:r>
      <w:r w:rsidR="00FC5FE5" w:rsidRPr="00C83F40">
        <w:rPr>
          <w:rFonts w:eastAsia="Times New Roman"/>
          <w:lang w:val="lt-LT" w:eastAsia="lt-LT"/>
        </w:rPr>
        <w:t>Subteikėj</w:t>
      </w:r>
      <w:r w:rsidRPr="00C83F40">
        <w:rPr>
          <w:rFonts w:eastAsia="Times New Roman"/>
          <w:lang w:val="lt-LT" w:eastAsia="lt-LT"/>
        </w:rPr>
        <w:t xml:space="preserve">ų) nepasitelkia. </w:t>
      </w:r>
    </w:p>
    <w:p w14:paraId="32DD4DA3" w14:textId="77777777" w:rsidR="009B04B2" w:rsidRPr="00C83F40" w:rsidRDefault="009B04B2" w:rsidP="005E01B1">
      <w:pPr>
        <w:pStyle w:val="Body2"/>
        <w:spacing w:after="0"/>
        <w:ind w:firstLine="720"/>
        <w:rPr>
          <w:rFonts w:cs="Times New Roman"/>
          <w:color w:val="auto"/>
          <w:sz w:val="24"/>
          <w:szCs w:val="24"/>
          <w:lang w:val="lt-LT"/>
        </w:rPr>
      </w:pPr>
    </w:p>
    <w:p w14:paraId="6FC5D6B2" w14:textId="25BEFD04"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 ŠALIŲ ATSAKOMYBĖ</w:t>
      </w:r>
      <w:r w:rsidR="0053391F" w:rsidRPr="00C83F40">
        <w:rPr>
          <w:rFonts w:cs="Times New Roman"/>
          <w:color w:val="auto"/>
          <w:sz w:val="24"/>
          <w:szCs w:val="24"/>
          <w:lang w:val="lt-LT"/>
        </w:rPr>
        <w:t xml:space="preserve"> IR SUTARTIES ĮVYKDYMO UŽTIKRINIMO SĄLYGOS</w:t>
      </w:r>
    </w:p>
    <w:p w14:paraId="13CA628D" w14:textId="77777777" w:rsidR="002D2F0C" w:rsidRPr="00C83F40" w:rsidRDefault="002D2F0C" w:rsidP="005E01B1">
      <w:pPr>
        <w:pStyle w:val="Body2"/>
        <w:spacing w:after="0"/>
        <w:ind w:firstLine="720"/>
        <w:rPr>
          <w:rFonts w:cs="Times New Roman"/>
          <w:color w:val="auto"/>
          <w:sz w:val="24"/>
          <w:szCs w:val="24"/>
          <w:lang w:val="lt-LT"/>
        </w:rPr>
      </w:pPr>
    </w:p>
    <w:p w14:paraId="24258DFC" w14:textId="52A5739E" w:rsidR="00B92416"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9.1. </w:t>
      </w:r>
      <w:r w:rsidR="00B92416" w:rsidRPr="00C83F40">
        <w:rPr>
          <w:rFonts w:cs="Times New Roman"/>
          <w:color w:val="auto"/>
          <w:sz w:val="24"/>
          <w:szCs w:val="24"/>
          <w:lang w:val="lt-LT"/>
        </w:rPr>
        <w:t xml:space="preserve">Paslaugų teikėjas neįvykdęs ir/arba netinkamai vykdęs nors vieną šios Sutarties 7 skyriuje nurodytus įsipareigojimus, moka Užsakovui </w:t>
      </w:r>
      <w:r w:rsidR="00B92416" w:rsidRPr="00C83F40">
        <w:rPr>
          <w:rFonts w:cs="Times New Roman"/>
          <w:b/>
          <w:bCs/>
          <w:color w:val="auto"/>
          <w:sz w:val="24"/>
          <w:szCs w:val="24"/>
          <w:lang w:val="lt-LT"/>
        </w:rPr>
        <w:t>100 Eur baudą</w:t>
      </w:r>
      <w:r w:rsidR="00B92416" w:rsidRPr="00C83F40">
        <w:rPr>
          <w:rFonts w:cs="Times New Roman"/>
          <w:color w:val="auto"/>
          <w:sz w:val="24"/>
          <w:szCs w:val="24"/>
          <w:lang w:val="lt-LT"/>
        </w:rPr>
        <w:t xml:space="preserve"> už kiekvieną nustatytą neįvykdymo ir/arba netinkamo vykdymo atvejį. Bauda skiriama surašant pažeidimo aktą, kuris surašomas dalyvaujant Paslaugų teikėjo atstovui. Paslaugų teikėjo atstovui atsisakius dalyvauti ar neatvykus (protingais terminais) suderintu laiku, aktas surašomas jam nedalyvaujant. Trūkumais ir pažeidimais laikoma paslaugų nekokybiškas ar visiškas neatlikimas, terminų nesilaikymas.</w:t>
      </w:r>
    </w:p>
    <w:p w14:paraId="58CC2A26" w14:textId="7E491D9A" w:rsidR="00B92416" w:rsidRPr="00C83F40" w:rsidRDefault="00C83F40" w:rsidP="005E01B1">
      <w:pPr>
        <w:pStyle w:val="Body2"/>
        <w:spacing w:after="0"/>
        <w:ind w:firstLine="720"/>
        <w:rPr>
          <w:rFonts w:cs="Times New Roman"/>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9.2. </w:t>
      </w:r>
      <w:r w:rsidR="00B92416" w:rsidRPr="00C83F40">
        <w:rPr>
          <w:rFonts w:cs="Times New Roman"/>
          <w:sz w:val="24"/>
          <w:szCs w:val="24"/>
          <w:lang w:val="lt-LT"/>
        </w:rPr>
        <w:t>Užsakovas, uždelsęs sumokėti Sutarties 4.1 punkte numatyta tvarka, įsipareigoja Paslaugų teikėjui pareikalavus mokėti Paslaugų teikėjui 0,0</w:t>
      </w:r>
      <w:r w:rsidRPr="00C83F40">
        <w:rPr>
          <w:rFonts w:cs="Times New Roman"/>
          <w:sz w:val="24"/>
          <w:szCs w:val="24"/>
          <w:lang w:val="lt-LT"/>
        </w:rPr>
        <w:t>2</w:t>
      </w:r>
      <w:r w:rsidR="00B92416" w:rsidRPr="00C83F40">
        <w:rPr>
          <w:rFonts w:cs="Times New Roman"/>
          <w:sz w:val="24"/>
          <w:szCs w:val="24"/>
          <w:lang w:val="lt-LT"/>
        </w:rPr>
        <w:t xml:space="preserve"> % nuo neapmokėtos sąskaitos dydžio delspinigius, už kiekvieną uždelstą apmokėti dieną.</w:t>
      </w:r>
    </w:p>
    <w:p w14:paraId="630D6124" w14:textId="4558F521" w:rsidR="00BF0505"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3</w:t>
      </w:r>
      <w:r w:rsidR="006C47E1" w:rsidRPr="00C83F40">
        <w:rPr>
          <w:rFonts w:cs="Times New Roman"/>
          <w:color w:val="auto"/>
          <w:sz w:val="24"/>
          <w:szCs w:val="24"/>
          <w:lang w:val="lt-LT"/>
        </w:rPr>
        <w:t xml:space="preserve">. Paslaugų teikėjas per </w:t>
      </w:r>
      <w:r w:rsidR="006C47E1" w:rsidRPr="00C83F40">
        <w:rPr>
          <w:rFonts w:cs="Times New Roman"/>
          <w:b/>
          <w:bCs/>
          <w:color w:val="auto"/>
          <w:sz w:val="24"/>
          <w:szCs w:val="24"/>
          <w:lang w:val="lt-LT"/>
        </w:rPr>
        <w:t>5 darbo dienas</w:t>
      </w:r>
      <w:r w:rsidR="006C47E1" w:rsidRPr="00C83F40">
        <w:rPr>
          <w:rFonts w:cs="Times New Roman"/>
          <w:color w:val="auto"/>
          <w:sz w:val="24"/>
          <w:szCs w:val="24"/>
          <w:lang w:val="lt-LT"/>
        </w:rPr>
        <w:t xml:space="preserve"> nuo Sutarties pasirašymo dienos pateikia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ui </w:t>
      </w:r>
      <w:r w:rsidR="006C47E1" w:rsidRPr="00C83F40">
        <w:rPr>
          <w:rFonts w:cs="Times New Roman"/>
          <w:b/>
          <w:bCs/>
          <w:color w:val="auto"/>
          <w:sz w:val="24"/>
          <w:szCs w:val="24"/>
          <w:lang w:val="lt-LT"/>
        </w:rPr>
        <w:t>Sutarties įvykdymo užtikrinimą</w:t>
      </w:r>
      <w:r w:rsidR="00B91A67" w:rsidRPr="00C83F40">
        <w:rPr>
          <w:rFonts w:cs="Times New Roman"/>
          <w:b/>
          <w:bCs/>
          <w:color w:val="auto"/>
          <w:sz w:val="24"/>
          <w:szCs w:val="24"/>
          <w:lang w:val="lt-LT"/>
        </w:rPr>
        <w:t>.</w:t>
      </w:r>
      <w:r w:rsidR="00B91A67" w:rsidRPr="00C83F40">
        <w:rPr>
          <w:rFonts w:cs="Times New Roman"/>
          <w:color w:val="auto"/>
          <w:sz w:val="24"/>
          <w:szCs w:val="24"/>
          <w:lang w:val="lt-LT"/>
        </w:rPr>
        <w:t xml:space="preserve"> Užtikrinimo </w:t>
      </w:r>
      <w:r w:rsidR="00AD5C2F" w:rsidRPr="00C83F40">
        <w:rPr>
          <w:rFonts w:cs="Times New Roman"/>
          <w:color w:val="auto"/>
          <w:sz w:val="24"/>
          <w:szCs w:val="24"/>
          <w:lang w:val="lt-LT"/>
        </w:rPr>
        <w:t xml:space="preserve">vertė </w:t>
      </w:r>
      <w:r w:rsidR="00BF0505" w:rsidRPr="00C83F40">
        <w:rPr>
          <w:rFonts w:cs="Times New Roman"/>
          <w:b/>
          <w:color w:val="auto"/>
          <w:sz w:val="24"/>
          <w:szCs w:val="24"/>
          <w:lang w:val="lt-LT"/>
        </w:rPr>
        <w:t xml:space="preserve">10 proc. nuo bendros Sutarties Paslaugų kainos </w:t>
      </w:r>
      <w:r w:rsidR="007D22F7">
        <w:rPr>
          <w:rFonts w:cs="Times New Roman"/>
          <w:b/>
          <w:color w:val="auto"/>
          <w:sz w:val="24"/>
          <w:szCs w:val="24"/>
          <w:lang w:val="lt-LT"/>
        </w:rPr>
        <w:t>be PVM</w:t>
      </w:r>
      <w:r w:rsidR="00BF0505" w:rsidRPr="00C83F40">
        <w:rPr>
          <w:rFonts w:cs="Times New Roman"/>
          <w:b/>
          <w:color w:val="auto"/>
          <w:sz w:val="24"/>
          <w:szCs w:val="24"/>
          <w:lang w:val="lt-LT"/>
        </w:rPr>
        <w:t xml:space="preserve">  </w:t>
      </w:r>
      <w:r w:rsidR="00BF0505" w:rsidRPr="00C83F40">
        <w:rPr>
          <w:rFonts w:cs="Times New Roman"/>
          <w:color w:val="auto"/>
          <w:sz w:val="24"/>
          <w:szCs w:val="24"/>
          <w:lang w:val="lt-LT"/>
        </w:rPr>
        <w:t>......</w:t>
      </w:r>
      <w:r w:rsidR="00BF0505" w:rsidRPr="00C83F40">
        <w:rPr>
          <w:rFonts w:cs="Times New Roman"/>
          <w:i/>
          <w:color w:val="auto"/>
          <w:sz w:val="24"/>
          <w:szCs w:val="24"/>
          <w:lang w:val="lt-LT"/>
        </w:rPr>
        <w:t xml:space="preserve"> (suma žodžiais)</w:t>
      </w:r>
      <w:r w:rsidR="00BF0505" w:rsidRPr="00C83F40">
        <w:rPr>
          <w:rFonts w:cs="Times New Roman"/>
          <w:iCs/>
          <w:color w:val="auto"/>
          <w:sz w:val="24"/>
          <w:szCs w:val="24"/>
          <w:lang w:val="lt-LT"/>
        </w:rPr>
        <w:t xml:space="preserve"> Eur.</w:t>
      </w:r>
      <w:r w:rsidRPr="00C83F40">
        <w:rPr>
          <w:rFonts w:cs="Times New Roman"/>
          <w:color w:val="auto"/>
          <w:sz w:val="24"/>
          <w:szCs w:val="24"/>
          <w:lang w:val="lt-LT"/>
        </w:rPr>
        <w:t xml:space="preserve"> </w:t>
      </w:r>
    </w:p>
    <w:p w14:paraId="4BFD92BF" w14:textId="7F2900B7" w:rsidR="00E20FD5" w:rsidRPr="00C83F40" w:rsidRDefault="006C47E1"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9.</w:t>
      </w:r>
      <w:r w:rsidR="00C16F72" w:rsidRPr="00C83F40">
        <w:rPr>
          <w:rFonts w:cs="Times New Roman"/>
          <w:color w:val="auto"/>
          <w:sz w:val="24"/>
          <w:szCs w:val="24"/>
          <w:lang w:val="lt-LT"/>
        </w:rPr>
        <w:t>4</w:t>
      </w:r>
      <w:r w:rsidRPr="00C83F40">
        <w:rPr>
          <w:rFonts w:cs="Times New Roman"/>
          <w:color w:val="auto"/>
          <w:sz w:val="24"/>
          <w:szCs w:val="24"/>
          <w:lang w:val="lt-LT"/>
        </w:rPr>
        <w:t>. Sutarties įvykdymo užtikrinimui pateikiamas Lietuvos Respublikoje ar užsienyje registruoto banko išduoto banko garantijos rašto originalas arba draudimo bendrovės laidavimo draudimo rašto ir poliso originalas</w:t>
      </w:r>
      <w:r w:rsidR="00E20FD5" w:rsidRPr="00C83F40">
        <w:rPr>
          <w:rFonts w:cs="Times New Roman"/>
          <w:color w:val="auto"/>
          <w:sz w:val="24"/>
          <w:szCs w:val="24"/>
          <w:lang w:val="lt-LT"/>
        </w:rPr>
        <w:t>. Draudimo bendrovės laidavimo raštas turi būti pateiktas kartu su apmokėjimo faktą patvirtinančiu dokumentu.</w:t>
      </w:r>
    </w:p>
    <w:p w14:paraId="4E9369C8" w14:textId="2DAF1897"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5</w:t>
      </w:r>
      <w:r w:rsidR="006C47E1" w:rsidRPr="00C83F40">
        <w:rPr>
          <w:rFonts w:cs="Times New Roman"/>
          <w:color w:val="auto"/>
          <w:sz w:val="24"/>
          <w:szCs w:val="24"/>
          <w:lang w:val="lt-LT"/>
        </w:rPr>
        <w:t>. 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p w14:paraId="5A09028F" w14:textId="420BB9DE" w:rsidR="0053391F"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6</w:t>
      </w:r>
      <w:r w:rsidR="006C47E1" w:rsidRPr="00C83F40">
        <w:rPr>
          <w:rFonts w:cs="Times New Roman"/>
          <w:color w:val="auto"/>
          <w:sz w:val="24"/>
          <w:szCs w:val="24"/>
          <w:lang w:val="lt-LT"/>
        </w:rPr>
        <w:t xml:space="preserve">. Sutarties įvykdymo užtikrinime turi būti numatyta, kad užtikrinimo suma turi būti išmokama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ui ne vėliau, kaip per 15 (penkiolika) kalendorinių dienų nuo pirmo raštiško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o pranešimo </w:t>
      </w:r>
      <w:proofErr w:type="spellStart"/>
      <w:r w:rsidR="006C47E1" w:rsidRPr="00C83F40">
        <w:rPr>
          <w:rFonts w:cs="Times New Roman"/>
          <w:color w:val="auto"/>
          <w:sz w:val="24"/>
          <w:szCs w:val="24"/>
          <w:lang w:val="lt-LT"/>
        </w:rPr>
        <w:t>užtikrintojui</w:t>
      </w:r>
      <w:proofErr w:type="spellEnd"/>
      <w:r w:rsidR="006C47E1" w:rsidRPr="00C83F40">
        <w:rPr>
          <w:rFonts w:cs="Times New Roman"/>
          <w:color w:val="auto"/>
          <w:sz w:val="24"/>
          <w:szCs w:val="24"/>
          <w:lang w:val="lt-LT"/>
        </w:rPr>
        <w:t>, kad Paslaugų teikėjas nevykdo arba netinkamai vykdo Sutartyje numatytus savo įsipareigojimus ir Sutartis yra nutraukiama</w:t>
      </w:r>
      <w:r w:rsidR="0053391F" w:rsidRPr="00C83F40">
        <w:rPr>
          <w:rFonts w:cs="Times New Roman"/>
          <w:color w:val="auto"/>
          <w:sz w:val="24"/>
          <w:szCs w:val="24"/>
          <w:lang w:val="lt-LT"/>
        </w:rPr>
        <w:t>.</w:t>
      </w:r>
    </w:p>
    <w:p w14:paraId="084DF780" w14:textId="5DDE4B6A"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7</w:t>
      </w:r>
      <w:r w:rsidR="006C47E1" w:rsidRPr="00C83F40">
        <w:rPr>
          <w:rFonts w:cs="Times New Roman"/>
          <w:color w:val="auto"/>
          <w:sz w:val="24"/>
          <w:szCs w:val="24"/>
          <w:lang w:val="lt-LT"/>
        </w:rPr>
        <w:t xml:space="preserve">. Sutarties įvykdymo užtikrinime turi būti numatyta, kad </w:t>
      </w:r>
      <w:proofErr w:type="spellStart"/>
      <w:r w:rsidR="006C47E1" w:rsidRPr="00C83F40">
        <w:rPr>
          <w:rFonts w:cs="Times New Roman"/>
          <w:color w:val="auto"/>
          <w:sz w:val="24"/>
          <w:szCs w:val="24"/>
          <w:lang w:val="lt-LT"/>
        </w:rPr>
        <w:t>užtikrintojas</w:t>
      </w:r>
      <w:proofErr w:type="spellEnd"/>
      <w:r w:rsidR="006C47E1" w:rsidRPr="00C83F40">
        <w:rPr>
          <w:rFonts w:cs="Times New Roman"/>
          <w:color w:val="auto"/>
          <w:sz w:val="24"/>
          <w:szCs w:val="24"/>
          <w:lang w:val="lt-LT"/>
        </w:rPr>
        <w:t xml:space="preserve"> neturi teisės reikalauti, kad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as pagrįstų savo reikalavimą.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as pranešime </w:t>
      </w:r>
      <w:proofErr w:type="spellStart"/>
      <w:r w:rsidR="006C47E1" w:rsidRPr="00C83F40">
        <w:rPr>
          <w:rFonts w:cs="Times New Roman"/>
          <w:color w:val="auto"/>
          <w:sz w:val="24"/>
          <w:szCs w:val="24"/>
          <w:lang w:val="lt-LT"/>
        </w:rPr>
        <w:t>užtikrintojui</w:t>
      </w:r>
      <w:proofErr w:type="spellEnd"/>
      <w:r w:rsidR="006C47E1" w:rsidRPr="00C83F40">
        <w:rPr>
          <w:rFonts w:cs="Times New Roman"/>
          <w:color w:val="auto"/>
          <w:sz w:val="24"/>
          <w:szCs w:val="24"/>
          <w:lang w:val="lt-LT"/>
        </w:rPr>
        <w:t xml:space="preserve"> nurodys dėl kurios iš aukščiau išvardintų aplinkybių jai priklauso Sutarties įvykdymo užtikrinimo suma. </w:t>
      </w:r>
    </w:p>
    <w:p w14:paraId="321C94CF" w14:textId="02E682A2"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8</w:t>
      </w:r>
      <w:r w:rsidR="006C47E1" w:rsidRPr="00C83F40">
        <w:rPr>
          <w:rFonts w:cs="Times New Roman"/>
          <w:color w:val="auto"/>
          <w:sz w:val="24"/>
          <w:szCs w:val="24"/>
          <w:lang w:val="lt-LT"/>
        </w:rPr>
        <w:t xml:space="preserve">. Sutarties įvykdymo užtikrinimo trukmė turi būti tokia pat kaip ir Sutarties galiojimo trukmė. Jei Sutarties galiojimo trukmė yra ilgesnė nei (vieneri) metai, Paslaugų teikėjas gali pateikti Sutarties įvykdymo užtikrinimą galiojantį 1 (vienerius) metus, jei likus ne daugiau, kaip 30 </w:t>
      </w:r>
      <w:r w:rsidR="006C47E1" w:rsidRPr="00C83F40">
        <w:rPr>
          <w:rFonts w:cs="Times New Roman"/>
          <w:color w:val="auto"/>
          <w:sz w:val="24"/>
          <w:szCs w:val="24"/>
          <w:lang w:val="lt-LT"/>
        </w:rPr>
        <w:lastRenderedPageBreak/>
        <w:t xml:space="preserve">(trisdešimt) kalendorinių dienų iki pateikto Sutarties įvykdymo užtikrinimo galiojimo pabaigos bus pateikiamas naujas arba pratęstas Sutarties įvykdymo užtikrinimas sekantiems Sutarties galiojimo metams. Šiuo atveju Paslaugų teikėjui iki nurodyto termino nepateikus naujo arba pratęsto Sutarties įvykdymo užtikrinimo, </w:t>
      </w:r>
      <w:r w:rsidR="006878D4" w:rsidRPr="00C83F40">
        <w:rPr>
          <w:rFonts w:cs="Times New Roman"/>
          <w:color w:val="auto"/>
          <w:sz w:val="24"/>
          <w:szCs w:val="24"/>
          <w:lang w:val="lt-LT"/>
        </w:rPr>
        <w:t>Užsakov</w:t>
      </w:r>
      <w:r w:rsidR="006C47E1" w:rsidRPr="00C83F40">
        <w:rPr>
          <w:rFonts w:cs="Times New Roman"/>
          <w:color w:val="auto"/>
          <w:sz w:val="24"/>
          <w:szCs w:val="24"/>
          <w:lang w:val="lt-LT"/>
        </w:rPr>
        <w:t>as pareikalauja užtikrintojo sumokėti pagal galiojantį Sutarties įvykdymo užtikrinimą, kadangi Paslaugų teikėjas laikomas neįvykdžiusiu šiame punkte nurodyto savo įsipareigojimo.</w:t>
      </w:r>
    </w:p>
    <w:p w14:paraId="0D85A298" w14:textId="64A08E76"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w:t>
      </w:r>
      <w:r w:rsidR="00C16F72" w:rsidRPr="00C83F40">
        <w:rPr>
          <w:rFonts w:cs="Times New Roman"/>
          <w:color w:val="auto"/>
          <w:sz w:val="24"/>
          <w:szCs w:val="24"/>
          <w:lang w:val="lt-LT"/>
        </w:rPr>
        <w:t>9</w:t>
      </w:r>
      <w:r w:rsidR="006C47E1" w:rsidRPr="00C83F40">
        <w:rPr>
          <w:rFonts w:cs="Times New Roman"/>
          <w:color w:val="auto"/>
          <w:sz w:val="24"/>
          <w:szCs w:val="24"/>
          <w:lang w:val="lt-LT"/>
        </w:rPr>
        <w:t xml:space="preserve">. Sutarties įvykdymo užtikrinimas taikomas, jeigu Paslaugų teikėjas nevykdo arba netinkamai vykdo Sutartyje numatytus savo įsipareigojimus ir Sutartis yra nutraukiama. </w:t>
      </w:r>
    </w:p>
    <w:p w14:paraId="5DEF7661" w14:textId="55EC425A"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9.1</w:t>
      </w:r>
      <w:r w:rsidR="00C16F72" w:rsidRPr="00C83F40">
        <w:rPr>
          <w:rFonts w:cs="Times New Roman"/>
          <w:color w:val="auto"/>
          <w:sz w:val="24"/>
          <w:szCs w:val="24"/>
          <w:lang w:val="lt-LT"/>
        </w:rPr>
        <w:t>0</w:t>
      </w:r>
      <w:r w:rsidR="006C47E1" w:rsidRPr="00C83F40">
        <w:rPr>
          <w:rFonts w:cs="Times New Roman"/>
          <w:color w:val="auto"/>
          <w:sz w:val="24"/>
          <w:szCs w:val="24"/>
          <w:lang w:val="lt-LT"/>
        </w:rPr>
        <w:t>. Sutarties įvykdymo užtikrinimas grąžinamas (arba atsisakoma teisių į jį), kai Paslaugų teikėjas įvykdo visus savo įsipareigojimus pagal Sutartį arba Sutartis nutraukiama Šalių susitarimu.</w:t>
      </w:r>
      <w:r w:rsidRPr="00C83F40">
        <w:rPr>
          <w:rFonts w:cs="Times New Roman"/>
          <w:color w:val="auto"/>
          <w:sz w:val="24"/>
          <w:szCs w:val="24"/>
          <w:lang w:val="lt-LT"/>
        </w:rPr>
        <w:t xml:space="preserve"> </w:t>
      </w:r>
    </w:p>
    <w:p w14:paraId="63BA5D45" w14:textId="77777777" w:rsidR="00C83F40" w:rsidRPr="00C83F40" w:rsidRDefault="00C83F40" w:rsidP="005E01B1">
      <w:pPr>
        <w:pStyle w:val="Body2"/>
        <w:spacing w:after="0"/>
        <w:ind w:firstLine="720"/>
        <w:rPr>
          <w:rFonts w:cs="Times New Roman"/>
          <w:color w:val="auto"/>
          <w:sz w:val="24"/>
          <w:szCs w:val="24"/>
          <w:lang w:val="lt-LT"/>
        </w:rPr>
      </w:pPr>
    </w:p>
    <w:p w14:paraId="469D5994" w14:textId="06D2C01D" w:rsidR="002D2F0C" w:rsidRPr="00C83F40" w:rsidRDefault="006C47E1" w:rsidP="005E01B1">
      <w:pPr>
        <w:pStyle w:val="Heading"/>
        <w:ind w:firstLine="720"/>
        <w:jc w:val="center"/>
        <w:rPr>
          <w:rFonts w:cs="Times New Roman"/>
          <w:color w:val="auto"/>
          <w:sz w:val="24"/>
          <w:szCs w:val="24"/>
          <w:lang w:val="lt-LT"/>
        </w:rPr>
      </w:pPr>
      <w:r w:rsidRPr="00C83F40">
        <w:rPr>
          <w:rFonts w:cs="Times New Roman"/>
          <w:color w:val="auto"/>
          <w:sz w:val="24"/>
          <w:szCs w:val="24"/>
          <w:lang w:val="lt-LT"/>
        </w:rPr>
        <w:t>10. SUTARTIES GALIOJIMAS IR NUTRAUKIMAS</w:t>
      </w:r>
    </w:p>
    <w:p w14:paraId="02F35AEE" w14:textId="3227AA40"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5B9EAEBA" w14:textId="687C2E12" w:rsidR="006D5B28" w:rsidRPr="00D35BE8" w:rsidRDefault="00C83F40" w:rsidP="00D35BE8">
      <w:pPr>
        <w:pStyle w:val="Body2"/>
        <w:spacing w:after="0"/>
        <w:ind w:firstLine="720"/>
        <w:rPr>
          <w:rFonts w:cs="Times New Roman"/>
          <w:b/>
          <w:bCs/>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10.1. Sutartis įsigalioja, kai Sutartį pasirašo abi Sutarties Šalys ir Paslaugų teikėjas pateikia Sutarties įvykdymo užtikrinimą bei galioja, kol Paslaugų teikėjas suteikia </w:t>
      </w:r>
      <w:r w:rsidR="006878D4" w:rsidRPr="00C83F40">
        <w:rPr>
          <w:rFonts w:cs="Times New Roman"/>
          <w:color w:val="auto"/>
          <w:sz w:val="24"/>
          <w:szCs w:val="24"/>
          <w:lang w:val="lt-LT"/>
        </w:rPr>
        <w:t>Užsakov</w:t>
      </w:r>
      <w:r w:rsidR="006C47E1" w:rsidRPr="00C83F40">
        <w:rPr>
          <w:rFonts w:cs="Times New Roman"/>
          <w:color w:val="auto"/>
          <w:sz w:val="24"/>
          <w:szCs w:val="24"/>
          <w:lang w:val="lt-LT"/>
        </w:rPr>
        <w:t xml:space="preserve">ui </w:t>
      </w:r>
      <w:r w:rsidR="0033108C" w:rsidRPr="00C83F40">
        <w:rPr>
          <w:rFonts w:cs="Times New Roman"/>
          <w:color w:val="auto"/>
          <w:sz w:val="24"/>
          <w:szCs w:val="24"/>
          <w:lang w:val="lt-LT"/>
        </w:rPr>
        <w:t>P</w:t>
      </w:r>
      <w:r w:rsidR="006C47E1" w:rsidRPr="00C83F40">
        <w:rPr>
          <w:rFonts w:cs="Times New Roman"/>
          <w:color w:val="auto"/>
          <w:sz w:val="24"/>
          <w:szCs w:val="24"/>
          <w:lang w:val="lt-LT"/>
        </w:rPr>
        <w:t>aslaugų už</w:t>
      </w:r>
      <w:r w:rsidR="00D41DBB">
        <w:rPr>
          <w:rFonts w:cs="Times New Roman"/>
          <w:color w:val="auto"/>
          <w:sz w:val="24"/>
          <w:szCs w:val="24"/>
          <w:lang w:val="lt-LT"/>
        </w:rPr>
        <w:t>:</w:t>
      </w:r>
      <w:r w:rsidR="00D35BE8">
        <w:rPr>
          <w:rFonts w:cs="Times New Roman"/>
          <w:b/>
          <w:bCs/>
          <w:sz w:val="24"/>
          <w:szCs w:val="24"/>
          <w:lang w:val="lt-LT"/>
        </w:rPr>
        <w:t xml:space="preserve"> </w:t>
      </w:r>
      <w:r w:rsidR="00FF343F" w:rsidRPr="00FF343F">
        <w:rPr>
          <w:i/>
          <w:iCs/>
          <w:lang w:val="lt-LT"/>
        </w:rPr>
        <w:t>....... (suma žodžiais)</w:t>
      </w:r>
      <w:r w:rsidR="00D35BE8">
        <w:rPr>
          <w:i/>
          <w:iCs/>
          <w:lang w:val="lt-LT"/>
        </w:rPr>
        <w:t>Eur su PVM</w:t>
      </w:r>
      <w:r w:rsidR="00D35BE8">
        <w:rPr>
          <w:rFonts w:cs="Times New Roman"/>
          <w:b/>
          <w:bCs/>
          <w:sz w:val="24"/>
          <w:szCs w:val="24"/>
          <w:lang w:val="lt-LT"/>
        </w:rPr>
        <w:t xml:space="preserve"> </w:t>
      </w:r>
      <w:r w:rsidR="006C47E1" w:rsidRPr="00C83F40">
        <w:rPr>
          <w:rFonts w:cs="Times New Roman"/>
          <w:color w:val="auto"/>
          <w:sz w:val="24"/>
          <w:szCs w:val="24"/>
          <w:lang w:val="lt-LT"/>
        </w:rPr>
        <w:t xml:space="preserve">tačiau ne ilgiau kaip </w:t>
      </w:r>
      <w:r w:rsidR="006D5B28" w:rsidRPr="00C83F40">
        <w:rPr>
          <w:rFonts w:cs="Times New Roman"/>
          <w:b/>
          <w:bCs/>
          <w:color w:val="auto"/>
          <w:sz w:val="24"/>
          <w:szCs w:val="24"/>
          <w:lang w:val="lt-LT"/>
        </w:rPr>
        <w:t>1</w:t>
      </w:r>
      <w:r w:rsidR="00D2534A">
        <w:rPr>
          <w:rFonts w:cs="Times New Roman"/>
          <w:b/>
          <w:bCs/>
          <w:color w:val="auto"/>
          <w:sz w:val="24"/>
          <w:szCs w:val="24"/>
          <w:lang w:val="lt-LT"/>
        </w:rPr>
        <w:t>2</w:t>
      </w:r>
      <w:r w:rsidR="0033108C" w:rsidRPr="00C83F40">
        <w:rPr>
          <w:rFonts w:cs="Times New Roman"/>
          <w:b/>
          <w:bCs/>
          <w:color w:val="auto"/>
          <w:sz w:val="24"/>
          <w:szCs w:val="24"/>
          <w:lang w:val="lt-LT"/>
        </w:rPr>
        <w:t xml:space="preserve"> (</w:t>
      </w:r>
      <w:r w:rsidR="00D2534A">
        <w:rPr>
          <w:rFonts w:cs="Times New Roman"/>
          <w:b/>
          <w:bCs/>
          <w:color w:val="auto"/>
          <w:sz w:val="24"/>
          <w:szCs w:val="24"/>
          <w:lang w:val="lt-LT"/>
        </w:rPr>
        <w:t>dvylika</w:t>
      </w:r>
      <w:r w:rsidR="0033108C" w:rsidRPr="00C83F40">
        <w:rPr>
          <w:rFonts w:cs="Times New Roman"/>
          <w:b/>
          <w:bCs/>
          <w:color w:val="auto"/>
          <w:sz w:val="24"/>
          <w:szCs w:val="24"/>
          <w:lang w:val="lt-LT"/>
        </w:rPr>
        <w:t>)</w:t>
      </w:r>
      <w:r w:rsidR="006D5B28" w:rsidRPr="00C83F40">
        <w:rPr>
          <w:rFonts w:cs="Times New Roman"/>
          <w:b/>
          <w:bCs/>
          <w:color w:val="auto"/>
          <w:sz w:val="24"/>
          <w:szCs w:val="24"/>
          <w:lang w:val="lt-LT"/>
        </w:rPr>
        <w:t xml:space="preserve"> </w:t>
      </w:r>
      <w:r w:rsidR="006C47E1" w:rsidRPr="00C83F40">
        <w:rPr>
          <w:rFonts w:cs="Times New Roman"/>
          <w:b/>
          <w:bCs/>
          <w:color w:val="auto"/>
          <w:sz w:val="24"/>
          <w:szCs w:val="24"/>
          <w:lang w:val="lt-LT"/>
        </w:rPr>
        <w:t>mėn</w:t>
      </w:r>
      <w:r w:rsidR="00B91A67" w:rsidRPr="00C83F40">
        <w:rPr>
          <w:rFonts w:cs="Times New Roman"/>
          <w:b/>
          <w:bCs/>
          <w:color w:val="auto"/>
          <w:sz w:val="24"/>
          <w:szCs w:val="24"/>
          <w:lang w:val="lt-LT"/>
        </w:rPr>
        <w:t>esių</w:t>
      </w:r>
      <w:r w:rsidR="006C47E1" w:rsidRPr="00C83F40">
        <w:rPr>
          <w:rFonts w:cs="Times New Roman"/>
          <w:b/>
          <w:bCs/>
          <w:color w:val="auto"/>
          <w:sz w:val="24"/>
          <w:szCs w:val="24"/>
          <w:lang w:val="lt-LT"/>
        </w:rPr>
        <w:t xml:space="preserve"> nuo Sutarties įsigaliojimo dienos</w:t>
      </w:r>
      <w:r w:rsidR="006C47E1" w:rsidRPr="00C83F40">
        <w:rPr>
          <w:rFonts w:cs="Times New Roman"/>
          <w:color w:val="auto"/>
          <w:sz w:val="24"/>
          <w:szCs w:val="24"/>
          <w:lang w:val="lt-LT"/>
        </w:rPr>
        <w:t>.</w:t>
      </w:r>
      <w:r w:rsidR="006D5B28" w:rsidRPr="00C83F40">
        <w:rPr>
          <w:rFonts w:cs="Times New Roman"/>
          <w:color w:val="auto"/>
          <w:sz w:val="24"/>
          <w:szCs w:val="24"/>
          <w:lang w:val="lt-LT"/>
        </w:rPr>
        <w:t xml:space="preserve"> </w:t>
      </w:r>
      <w:r w:rsidR="0033108C" w:rsidRPr="00C83F40">
        <w:rPr>
          <w:rFonts w:cs="Times New Roman"/>
          <w:color w:val="auto"/>
          <w:sz w:val="24"/>
          <w:szCs w:val="24"/>
          <w:lang w:val="lt-LT"/>
        </w:rPr>
        <w:t>Paslaugų atlikimo termin</w:t>
      </w:r>
      <w:r w:rsidRPr="00C83F40">
        <w:rPr>
          <w:rFonts w:cs="Times New Roman"/>
          <w:color w:val="auto"/>
          <w:sz w:val="24"/>
          <w:szCs w:val="24"/>
          <w:lang w:val="lt-LT"/>
        </w:rPr>
        <w:t>as gali būti p</w:t>
      </w:r>
      <w:r w:rsidR="006779C3">
        <w:rPr>
          <w:rFonts w:cs="Times New Roman"/>
          <w:color w:val="auto"/>
          <w:sz w:val="24"/>
          <w:szCs w:val="24"/>
          <w:lang w:val="lt-LT"/>
        </w:rPr>
        <w:t>ra</w:t>
      </w:r>
      <w:r w:rsidRPr="00C83F40">
        <w:rPr>
          <w:rFonts w:cs="Times New Roman"/>
          <w:color w:val="auto"/>
          <w:sz w:val="24"/>
          <w:szCs w:val="24"/>
          <w:lang w:val="lt-LT"/>
        </w:rPr>
        <w:t>tęs</w:t>
      </w:r>
      <w:r w:rsidR="006779C3">
        <w:rPr>
          <w:rFonts w:cs="Times New Roman"/>
          <w:color w:val="auto"/>
          <w:sz w:val="24"/>
          <w:szCs w:val="24"/>
          <w:lang w:val="lt-LT"/>
        </w:rPr>
        <w:t>t</w:t>
      </w:r>
      <w:r w:rsidR="00D2534A">
        <w:rPr>
          <w:rFonts w:cs="Times New Roman"/>
          <w:color w:val="auto"/>
          <w:sz w:val="24"/>
          <w:szCs w:val="24"/>
          <w:lang w:val="lt-LT"/>
        </w:rPr>
        <w:t>a</w:t>
      </w:r>
      <w:r w:rsidRPr="00C83F40">
        <w:rPr>
          <w:rFonts w:cs="Times New Roman"/>
          <w:color w:val="auto"/>
          <w:sz w:val="24"/>
          <w:szCs w:val="24"/>
          <w:lang w:val="lt-LT"/>
        </w:rPr>
        <w:t xml:space="preserve"> </w:t>
      </w:r>
      <w:r w:rsidR="00DC654D">
        <w:rPr>
          <w:rFonts w:cs="Times New Roman"/>
          <w:color w:val="auto"/>
          <w:sz w:val="24"/>
          <w:szCs w:val="24"/>
          <w:lang w:val="lt-LT"/>
        </w:rPr>
        <w:t>2</w:t>
      </w:r>
      <w:r w:rsidRPr="00C83F40">
        <w:rPr>
          <w:rFonts w:cs="Times New Roman"/>
          <w:color w:val="auto"/>
          <w:sz w:val="24"/>
          <w:szCs w:val="24"/>
          <w:lang w:val="lt-LT"/>
        </w:rPr>
        <w:t xml:space="preserve"> (</w:t>
      </w:r>
      <w:r w:rsidR="00DC654D">
        <w:rPr>
          <w:rFonts w:cs="Times New Roman"/>
          <w:color w:val="auto"/>
          <w:sz w:val="24"/>
          <w:szCs w:val="24"/>
          <w:lang w:val="lt-LT"/>
        </w:rPr>
        <w:t>du</w:t>
      </w:r>
      <w:r w:rsidRPr="00C83F40">
        <w:rPr>
          <w:rFonts w:cs="Times New Roman"/>
          <w:color w:val="auto"/>
          <w:sz w:val="24"/>
          <w:szCs w:val="24"/>
          <w:lang w:val="lt-LT"/>
        </w:rPr>
        <w:t>) kart</w:t>
      </w:r>
      <w:r w:rsidR="00DC654D">
        <w:rPr>
          <w:rFonts w:cs="Times New Roman"/>
          <w:color w:val="auto"/>
          <w:sz w:val="24"/>
          <w:szCs w:val="24"/>
          <w:lang w:val="lt-LT"/>
        </w:rPr>
        <w:t>us</w:t>
      </w:r>
      <w:r w:rsidRPr="00C83F40">
        <w:rPr>
          <w:rFonts w:cs="Times New Roman"/>
          <w:color w:val="auto"/>
          <w:sz w:val="24"/>
          <w:szCs w:val="24"/>
          <w:lang w:val="lt-LT"/>
        </w:rPr>
        <w:t xml:space="preserve"> </w:t>
      </w:r>
      <w:r w:rsidR="00DC654D">
        <w:rPr>
          <w:rFonts w:cs="Times New Roman"/>
          <w:color w:val="auto"/>
          <w:sz w:val="24"/>
          <w:szCs w:val="24"/>
          <w:lang w:val="lt-LT"/>
        </w:rPr>
        <w:t xml:space="preserve">po </w:t>
      </w:r>
      <w:r w:rsidRPr="00C83F40">
        <w:rPr>
          <w:rFonts w:cs="Times New Roman"/>
          <w:color w:val="auto"/>
          <w:sz w:val="24"/>
          <w:szCs w:val="24"/>
          <w:lang w:val="lt-LT"/>
        </w:rPr>
        <w:t xml:space="preserve">12 (dvylika) mėnesių </w:t>
      </w:r>
      <w:r w:rsidRPr="00C83F40">
        <w:rPr>
          <w:rFonts w:cs="Times New Roman"/>
          <w:sz w:val="24"/>
          <w:szCs w:val="24"/>
          <w:lang w:val="lt-LT"/>
        </w:rPr>
        <w:t>Sutarties pratęsimas įforminamas papildomu susitarimu prie pagrindinės Sutarties.</w:t>
      </w:r>
    </w:p>
    <w:p w14:paraId="307730E6" w14:textId="066CB332"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10.2. Jei bet kuri Sutarties nuostata tampa ar pripažįstama visiškai ar iš dalies negaliojančia, tai neturi įtakos kitų Sutarties nuostatų galiojimui.</w:t>
      </w:r>
    </w:p>
    <w:p w14:paraId="679BA332" w14:textId="48BF7A10"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10.3. Sutartį galima nutraukti šiais atvejais:</w:t>
      </w:r>
    </w:p>
    <w:p w14:paraId="58D0A57B" w14:textId="3587E8D3"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10.3.1. vienos Šalies sprendimu prieš 10 kalendorinių dienų raštu įspėjus kitą Šalį, jeigu ji nevykdo ar netinkamai vykdo savo įsipareigojimus ir</w:t>
      </w:r>
      <w:r w:rsidR="00F13160" w:rsidRPr="00C83F40">
        <w:rPr>
          <w:rFonts w:cs="Times New Roman"/>
          <w:color w:val="auto"/>
          <w:sz w:val="24"/>
          <w:szCs w:val="24"/>
          <w:lang w:val="lt-LT"/>
        </w:rPr>
        <w:t>/ar</w:t>
      </w:r>
      <w:r w:rsidR="006C47E1" w:rsidRPr="00C83F40">
        <w:rPr>
          <w:rFonts w:cs="Times New Roman"/>
          <w:color w:val="auto"/>
          <w:sz w:val="24"/>
          <w:szCs w:val="24"/>
          <w:lang w:val="lt-LT"/>
        </w:rPr>
        <w:t xml:space="preserve"> tai yra esminis </w:t>
      </w:r>
      <w:r w:rsidR="00F13160" w:rsidRPr="00C83F40">
        <w:rPr>
          <w:rFonts w:cs="Times New Roman"/>
          <w:color w:val="auto"/>
          <w:sz w:val="24"/>
          <w:szCs w:val="24"/>
          <w:lang w:val="lt-LT"/>
        </w:rPr>
        <w:t>S</w:t>
      </w:r>
      <w:r w:rsidR="006C47E1" w:rsidRPr="00C83F40">
        <w:rPr>
          <w:rFonts w:cs="Times New Roman"/>
          <w:color w:val="auto"/>
          <w:sz w:val="24"/>
          <w:szCs w:val="24"/>
          <w:lang w:val="lt-LT"/>
        </w:rPr>
        <w:t>utarties pažeidimas. Nustatydamos esminį sutarties pažeidimą Šalys privalo vadovautis Lietuvos Respublikos civilinio kodekso 6.217 str.</w:t>
      </w:r>
      <w:r w:rsidR="00C242EA" w:rsidRPr="00C83F40">
        <w:rPr>
          <w:rFonts w:cs="Times New Roman"/>
          <w:color w:val="auto"/>
          <w:sz w:val="24"/>
          <w:szCs w:val="24"/>
          <w:lang w:val="lt-LT"/>
        </w:rPr>
        <w:t xml:space="preserve"> ir šios Sutarties</w:t>
      </w:r>
      <w:r w:rsidR="006C47E1" w:rsidRPr="00C83F40">
        <w:rPr>
          <w:rFonts w:cs="Times New Roman"/>
          <w:color w:val="auto"/>
          <w:sz w:val="24"/>
          <w:szCs w:val="24"/>
          <w:lang w:val="lt-LT"/>
        </w:rPr>
        <w:t xml:space="preserve"> nuostatomis.</w:t>
      </w:r>
    </w:p>
    <w:p w14:paraId="5769443C" w14:textId="0762927D"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10.3.2. </w:t>
      </w:r>
      <w:r w:rsidR="006878D4" w:rsidRPr="00C83F40">
        <w:rPr>
          <w:rFonts w:cs="Times New Roman"/>
          <w:color w:val="auto"/>
          <w:sz w:val="24"/>
          <w:szCs w:val="24"/>
          <w:lang w:val="lt-LT"/>
        </w:rPr>
        <w:t>Užsakov</w:t>
      </w:r>
      <w:r w:rsidR="006C47E1" w:rsidRPr="00C83F40">
        <w:rPr>
          <w:rFonts w:cs="Times New Roman"/>
          <w:color w:val="auto"/>
          <w:sz w:val="24"/>
          <w:szCs w:val="24"/>
          <w:lang w:val="lt-LT"/>
        </w:rPr>
        <w:t>o sprendimu prieš 10 kalendorinių dienų raštu įspėjus Paslaugų teikėją Viešųjų pirkimų įstatymo 90 straipsnio 1 dalyje nurodytais atvejais.</w:t>
      </w:r>
    </w:p>
    <w:p w14:paraId="7C6BA8DB" w14:textId="1EC93D66"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 xml:space="preserve">10.3.3.  abiejų Šalių rašytiniu susitarimu. </w:t>
      </w:r>
    </w:p>
    <w:p w14:paraId="3906CBFE" w14:textId="7B79F99F"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bCs/>
          <w:color w:val="auto"/>
          <w:sz w:val="24"/>
          <w:szCs w:val="24"/>
          <w:lang w:val="lt-LT"/>
        </w:rPr>
        <w:t xml:space="preserve">kai </w:t>
      </w:r>
      <w:r w:rsidR="006625B7" w:rsidRPr="00C83F40">
        <w:rPr>
          <w:rFonts w:cs="Times New Roman"/>
          <w:bCs/>
          <w:color w:val="auto"/>
          <w:sz w:val="24"/>
          <w:szCs w:val="24"/>
          <w:lang w:val="lt-LT"/>
        </w:rPr>
        <w:t>Paslaugų teikėj</w:t>
      </w:r>
      <w:r w:rsidRPr="00C83F40">
        <w:rPr>
          <w:rFonts w:cs="Times New Roman"/>
          <w:bCs/>
          <w:color w:val="auto"/>
          <w:sz w:val="24"/>
          <w:szCs w:val="24"/>
          <w:lang w:val="lt-LT"/>
        </w:rPr>
        <w:t xml:space="preserve">as nepradeda Sutartyje numatytu laiku teikti Paslaugų, be pateisinamos priežasties </w:t>
      </w:r>
      <w:r w:rsidRPr="00C83F40">
        <w:rPr>
          <w:rFonts w:cs="Times New Roman"/>
          <w:color w:val="auto"/>
          <w:sz w:val="24"/>
          <w:szCs w:val="24"/>
          <w:lang w:val="lt-LT"/>
        </w:rPr>
        <w:t>nevykdo</w:t>
      </w:r>
      <w:r w:rsidRPr="00C83F40">
        <w:rPr>
          <w:rFonts w:cs="Times New Roman"/>
          <w:bCs/>
          <w:color w:val="auto"/>
          <w:sz w:val="24"/>
          <w:szCs w:val="24"/>
          <w:lang w:val="lt-LT"/>
        </w:rPr>
        <w:t>/sustabdo ar vilkina jų teikimą ir po rašytinio Užsakovo įspėjimo toliau Paslaugų neteikia ar patikrinus jų atlikimo eigą tampa aišku, kad jos nebus suteiktos iki termino pabaigos;</w:t>
      </w:r>
    </w:p>
    <w:p w14:paraId="54CC9900" w14:textId="37698770"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color w:val="auto"/>
          <w:sz w:val="24"/>
          <w:szCs w:val="24"/>
          <w:lang w:val="lt-LT"/>
        </w:rPr>
        <w:t xml:space="preserve">kai </w:t>
      </w:r>
      <w:r w:rsidR="006625B7" w:rsidRPr="00C83F40">
        <w:rPr>
          <w:rFonts w:cs="Times New Roman"/>
          <w:color w:val="auto"/>
          <w:sz w:val="24"/>
          <w:szCs w:val="24"/>
          <w:lang w:val="lt-LT"/>
        </w:rPr>
        <w:t>Paslaugų teikėj</w:t>
      </w:r>
      <w:r w:rsidRPr="00C83F40">
        <w:rPr>
          <w:rFonts w:cs="Times New Roman"/>
          <w:color w:val="auto"/>
          <w:sz w:val="24"/>
          <w:szCs w:val="24"/>
          <w:lang w:val="lt-LT"/>
        </w:rPr>
        <w:t>as netinkamai suteikia Paslaugas ir per pagrįstai nustatytą laikotarpį neįvykdo Užsakovo nurodymo ištaisyti netinkamai įvykdytus arba neįvykdytus sutartinius įsipareigojimus;</w:t>
      </w:r>
    </w:p>
    <w:p w14:paraId="48168B03" w14:textId="7E5D06E0"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color w:val="auto"/>
          <w:sz w:val="24"/>
          <w:szCs w:val="24"/>
          <w:lang w:val="lt-LT"/>
        </w:rPr>
        <w:t xml:space="preserve">kai </w:t>
      </w:r>
      <w:r w:rsidR="006625B7" w:rsidRPr="00C83F40">
        <w:rPr>
          <w:rFonts w:cs="Times New Roman"/>
          <w:color w:val="auto"/>
          <w:sz w:val="24"/>
          <w:szCs w:val="24"/>
          <w:lang w:val="lt-LT"/>
        </w:rPr>
        <w:t>Paslaugų teikėj</w:t>
      </w:r>
      <w:r w:rsidRPr="00C83F40">
        <w:rPr>
          <w:rFonts w:cs="Times New Roman"/>
          <w:color w:val="auto"/>
          <w:sz w:val="24"/>
          <w:szCs w:val="24"/>
          <w:lang w:val="lt-LT"/>
        </w:rPr>
        <w:t xml:space="preserve">as perleidžia Sutartį be Užsakovo žinios; </w:t>
      </w:r>
    </w:p>
    <w:p w14:paraId="23DFCF27" w14:textId="384E64D4"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color w:val="auto"/>
          <w:sz w:val="24"/>
          <w:szCs w:val="24"/>
          <w:lang w:val="lt-LT"/>
        </w:rPr>
        <w:t xml:space="preserve">kai </w:t>
      </w:r>
      <w:r w:rsidR="006625B7" w:rsidRPr="00C83F40">
        <w:rPr>
          <w:rFonts w:cs="Times New Roman"/>
          <w:color w:val="auto"/>
          <w:sz w:val="24"/>
          <w:szCs w:val="24"/>
          <w:lang w:val="lt-LT"/>
        </w:rPr>
        <w:t>Paslaugų teikėj</w:t>
      </w:r>
      <w:r w:rsidRPr="00C83F40">
        <w:rPr>
          <w:rFonts w:cs="Times New Roman"/>
          <w:color w:val="auto"/>
          <w:sz w:val="24"/>
          <w:szCs w:val="24"/>
          <w:lang w:val="lt-LT"/>
        </w:rPr>
        <w:t xml:space="preserve">ui iškeliama bankroto ar restruktūrizavimo byla arba </w:t>
      </w:r>
      <w:r w:rsidR="006625B7" w:rsidRPr="00C83F40">
        <w:rPr>
          <w:rFonts w:cs="Times New Roman"/>
          <w:color w:val="auto"/>
          <w:sz w:val="24"/>
          <w:szCs w:val="24"/>
          <w:lang w:val="lt-LT"/>
        </w:rPr>
        <w:t>Paslaugų teikėj</w:t>
      </w:r>
      <w:r w:rsidRPr="00C83F40">
        <w:rPr>
          <w:rFonts w:cs="Times New Roman"/>
          <w:color w:val="auto"/>
          <w:sz w:val="24"/>
          <w:szCs w:val="24"/>
          <w:lang w:val="lt-LT"/>
        </w:rPr>
        <w:t xml:space="preserve">as yra likviduojamas, kai sustabdo ūkinę veiklą, arba kai įstatymuose ir kituose teisės aktuose numatyta tvarka susidaro analogiška situacija; </w:t>
      </w:r>
    </w:p>
    <w:p w14:paraId="5C1AD592" w14:textId="49BEFE2C"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color w:val="auto"/>
          <w:sz w:val="24"/>
          <w:szCs w:val="24"/>
          <w:lang w:val="lt-LT"/>
        </w:rPr>
        <w:t xml:space="preserve">kai keičiasi </w:t>
      </w:r>
      <w:r w:rsidR="006625B7" w:rsidRPr="00C83F40">
        <w:rPr>
          <w:rFonts w:cs="Times New Roman"/>
          <w:color w:val="auto"/>
          <w:sz w:val="24"/>
          <w:szCs w:val="24"/>
          <w:lang w:val="lt-LT"/>
        </w:rPr>
        <w:t>Paslaugų teikėj</w:t>
      </w:r>
      <w:r w:rsidRPr="00C83F40">
        <w:rPr>
          <w:rFonts w:cs="Times New Roman"/>
          <w:color w:val="auto"/>
          <w:sz w:val="24"/>
          <w:szCs w:val="24"/>
          <w:lang w:val="lt-LT"/>
        </w:rPr>
        <w:t xml:space="preserve">o organizacinė struktūra – juridinis statusas, pobūdis ar valdymo struktūra ir tai daro įtaką tinkamam Sutarties įvykdymui; </w:t>
      </w:r>
    </w:p>
    <w:p w14:paraId="0C802A0B" w14:textId="77777777" w:rsidR="00C242EA" w:rsidRPr="00C83F40" w:rsidRDefault="00C242EA" w:rsidP="005E01B1">
      <w:pPr>
        <w:pStyle w:val="Body2"/>
        <w:numPr>
          <w:ilvl w:val="2"/>
          <w:numId w:val="9"/>
        </w:numPr>
        <w:spacing w:after="0"/>
        <w:ind w:left="0" w:firstLine="720"/>
        <w:rPr>
          <w:rFonts w:cs="Times New Roman"/>
          <w:color w:val="auto"/>
          <w:sz w:val="24"/>
          <w:szCs w:val="24"/>
          <w:lang w:val="lt-LT"/>
        </w:rPr>
      </w:pPr>
      <w:r w:rsidRPr="00C83F40">
        <w:rPr>
          <w:rFonts w:cs="Times New Roman"/>
          <w:color w:val="auto"/>
          <w:sz w:val="24"/>
          <w:szCs w:val="24"/>
          <w:lang w:val="lt-LT"/>
        </w:rPr>
        <w:t>kai Užsakovas šios Sutarties vykdymui negauna finansavimo;</w:t>
      </w:r>
    </w:p>
    <w:p w14:paraId="2BD99FF8" w14:textId="77777777" w:rsidR="00C242EA" w:rsidRPr="00C83F40" w:rsidRDefault="00C242EA" w:rsidP="005E01B1">
      <w:pPr>
        <w:pStyle w:val="Body2"/>
        <w:numPr>
          <w:ilvl w:val="2"/>
          <w:numId w:val="9"/>
        </w:numPr>
        <w:tabs>
          <w:tab w:val="left" w:pos="1560"/>
        </w:tabs>
        <w:spacing w:after="0"/>
        <w:ind w:left="0" w:firstLine="720"/>
        <w:rPr>
          <w:rFonts w:cs="Times New Roman"/>
          <w:color w:val="auto"/>
          <w:sz w:val="24"/>
          <w:szCs w:val="24"/>
          <w:lang w:val="lt-LT"/>
        </w:rPr>
      </w:pPr>
      <w:r w:rsidRPr="00C83F40">
        <w:rPr>
          <w:rFonts w:cs="Times New Roman"/>
          <w:color w:val="auto"/>
          <w:sz w:val="24"/>
          <w:szCs w:val="24"/>
          <w:lang w:val="lt-LT"/>
        </w:rPr>
        <w:t>kai Paslaugos tampa nebereikalingos;</w:t>
      </w:r>
    </w:p>
    <w:p w14:paraId="56DABADE" w14:textId="3ED70751" w:rsidR="00C242EA" w:rsidRPr="00C83F40" w:rsidRDefault="00C242EA" w:rsidP="005E01B1">
      <w:pPr>
        <w:pStyle w:val="Body2"/>
        <w:numPr>
          <w:ilvl w:val="2"/>
          <w:numId w:val="9"/>
        </w:numPr>
        <w:tabs>
          <w:tab w:val="left" w:pos="1560"/>
        </w:tabs>
        <w:spacing w:after="0"/>
        <w:ind w:left="0" w:firstLine="720"/>
        <w:rPr>
          <w:rFonts w:cs="Times New Roman"/>
          <w:color w:val="auto"/>
          <w:sz w:val="24"/>
          <w:szCs w:val="24"/>
          <w:lang w:val="lt-LT"/>
        </w:rPr>
      </w:pPr>
      <w:r w:rsidRPr="00C83F40">
        <w:rPr>
          <w:rFonts w:cs="Times New Roman"/>
          <w:color w:val="auto"/>
          <w:sz w:val="24"/>
          <w:szCs w:val="24"/>
          <w:lang w:val="lt-LT"/>
        </w:rPr>
        <w:t xml:space="preserve">kai </w:t>
      </w:r>
      <w:r w:rsidR="006625B7" w:rsidRPr="00C83F40">
        <w:rPr>
          <w:rFonts w:cs="Times New Roman"/>
          <w:color w:val="auto"/>
          <w:sz w:val="24"/>
          <w:szCs w:val="24"/>
          <w:lang w:val="lt-LT"/>
        </w:rPr>
        <w:t>Paslaugų teikėj</w:t>
      </w:r>
      <w:r w:rsidRPr="00C83F40">
        <w:rPr>
          <w:rFonts w:cs="Times New Roman"/>
          <w:color w:val="auto"/>
          <w:sz w:val="24"/>
          <w:szCs w:val="24"/>
          <w:lang w:val="lt-LT"/>
        </w:rPr>
        <w:t xml:space="preserve">as nepateikia Sutarties įvykdymo užtikrinimo arba visais pagrįstais atvejais nepratęsia Sutarties įvykdymo užtikrinimo galiojimo; </w:t>
      </w:r>
    </w:p>
    <w:p w14:paraId="203FC552" w14:textId="77777777" w:rsidR="00C242EA" w:rsidRPr="00C83F40" w:rsidRDefault="00C242EA" w:rsidP="005E01B1">
      <w:pPr>
        <w:pStyle w:val="Body2"/>
        <w:numPr>
          <w:ilvl w:val="2"/>
          <w:numId w:val="9"/>
        </w:numPr>
        <w:tabs>
          <w:tab w:val="left" w:pos="1560"/>
        </w:tabs>
        <w:spacing w:after="0"/>
        <w:ind w:left="0" w:firstLine="720"/>
        <w:rPr>
          <w:rFonts w:cs="Times New Roman"/>
          <w:color w:val="auto"/>
          <w:sz w:val="24"/>
          <w:szCs w:val="24"/>
          <w:lang w:val="lt-LT"/>
        </w:rPr>
      </w:pPr>
      <w:r w:rsidRPr="00C83F40">
        <w:rPr>
          <w:rFonts w:cs="Times New Roman"/>
          <w:color w:val="auto"/>
          <w:sz w:val="24"/>
          <w:szCs w:val="24"/>
          <w:lang w:val="lt-LT"/>
        </w:rPr>
        <w:t>dėl bet kokio kito esminio Sutarties pažeidimo.</w:t>
      </w:r>
    </w:p>
    <w:p w14:paraId="4939CB73" w14:textId="608EF81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C8A21F1" w14:textId="77777777" w:rsidR="009E50BE" w:rsidRPr="00C83F40" w:rsidRDefault="006625B7" w:rsidP="005E01B1">
      <w:pPr>
        <w:pStyle w:val="BodyText1"/>
        <w:numPr>
          <w:ilvl w:val="1"/>
          <w:numId w:val="11"/>
        </w:numPr>
        <w:tabs>
          <w:tab w:val="left" w:pos="0"/>
          <w:tab w:val="left" w:pos="635"/>
          <w:tab w:val="left" w:pos="1134"/>
        </w:tabs>
        <w:suppressAutoHyphens/>
        <w:autoSpaceDE w:val="0"/>
        <w:snapToGrid/>
        <w:ind w:left="0" w:firstLine="720"/>
        <w:rPr>
          <w:rFonts w:ascii="Times New Roman" w:hAnsi="Times New Roman"/>
          <w:sz w:val="24"/>
          <w:szCs w:val="24"/>
          <w:lang w:val="lt-LT"/>
        </w:rPr>
      </w:pPr>
      <w:r w:rsidRPr="00C83F40">
        <w:rPr>
          <w:rFonts w:ascii="Times New Roman" w:hAnsi="Times New Roman"/>
          <w:sz w:val="24"/>
          <w:szCs w:val="24"/>
          <w:lang w:val="lt-LT"/>
        </w:rPr>
        <w:lastRenderedPageBreak/>
        <w:t>Jei Sutartis nutraukiama ne dėl Paslaugų teikėjo kaltės, nutraukimo atveju Užsakovas Paslaugų teikėjui sumoka už faktiškai suteiktas Paslaugas pagal įkainius iki Sutarties nutraukimo. Paslaugų teikėjas neturi teisės į kokios nors patirtos žalos kompensaciją.</w:t>
      </w:r>
    </w:p>
    <w:p w14:paraId="1D5C202C" w14:textId="345485C7" w:rsidR="00A1617D" w:rsidRDefault="00A1617D" w:rsidP="005E01B1">
      <w:pPr>
        <w:pStyle w:val="BodyText1"/>
        <w:numPr>
          <w:ilvl w:val="1"/>
          <w:numId w:val="11"/>
        </w:numPr>
        <w:tabs>
          <w:tab w:val="left" w:pos="0"/>
          <w:tab w:val="left" w:pos="567"/>
          <w:tab w:val="left" w:pos="1134"/>
        </w:tabs>
        <w:suppressAutoHyphens/>
        <w:autoSpaceDE w:val="0"/>
        <w:snapToGrid/>
        <w:ind w:left="0" w:firstLine="720"/>
        <w:rPr>
          <w:rFonts w:ascii="Times New Roman" w:hAnsi="Times New Roman"/>
          <w:sz w:val="24"/>
          <w:szCs w:val="24"/>
          <w:lang w:val="lt-LT"/>
        </w:rPr>
      </w:pPr>
      <w:bookmarkStart w:id="2" w:name="_Hlk131057392"/>
      <w:r>
        <w:rPr>
          <w:rFonts w:ascii="Times New Roman" w:hAnsi="Times New Roman"/>
          <w:sz w:val="24"/>
          <w:szCs w:val="24"/>
          <w:lang w:val="lt-LT"/>
        </w:rPr>
        <w:t>Terminų laikymasis yra esminė Sutarties sąlyga.</w:t>
      </w:r>
    </w:p>
    <w:bookmarkEnd w:id="2"/>
    <w:p w14:paraId="3C33DCD0" w14:textId="4BCD4851" w:rsidR="006625B7" w:rsidRPr="00C83F40" w:rsidRDefault="006625B7" w:rsidP="005E01B1">
      <w:pPr>
        <w:pStyle w:val="BodyText1"/>
        <w:numPr>
          <w:ilvl w:val="1"/>
          <w:numId w:val="11"/>
        </w:numPr>
        <w:tabs>
          <w:tab w:val="left" w:pos="0"/>
          <w:tab w:val="left" w:pos="567"/>
          <w:tab w:val="left" w:pos="1134"/>
        </w:tabs>
        <w:suppressAutoHyphens/>
        <w:autoSpaceDE w:val="0"/>
        <w:snapToGrid/>
        <w:ind w:left="0" w:firstLine="720"/>
        <w:rPr>
          <w:rFonts w:ascii="Times New Roman" w:hAnsi="Times New Roman"/>
          <w:sz w:val="24"/>
          <w:szCs w:val="24"/>
          <w:lang w:val="lt-LT"/>
        </w:rPr>
      </w:pPr>
      <w:r w:rsidRPr="00C83F40">
        <w:rPr>
          <w:rFonts w:ascii="Times New Roman" w:hAnsi="Times New Roman"/>
          <w:sz w:val="24"/>
          <w:szCs w:val="24"/>
          <w:lang w:val="lt-LT"/>
        </w:rPr>
        <w:t>Užsakovas po Sutarties nutraukimo turi kiek galima greičiau patvirtinti suteiktų Paslaugų vertę. Taip pat parengiama ataskaita apie Sutarties nutraukimo dieną esančią Paslaugų teikėjo skolą Užsakovui ir Užsakovo skolą Paslaugų teikėjui.</w:t>
      </w:r>
    </w:p>
    <w:p w14:paraId="5A1D5D8E" w14:textId="77777777" w:rsidR="008E5D47" w:rsidRPr="00C83F40" w:rsidRDefault="008E5D47" w:rsidP="005E01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p>
    <w:p w14:paraId="0AF97CDE" w14:textId="5A4BBC32"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1</w:t>
      </w:r>
      <w:r w:rsidR="006C47E1" w:rsidRPr="00C83F40">
        <w:rPr>
          <w:rFonts w:cs="Times New Roman"/>
          <w:color w:val="auto"/>
          <w:sz w:val="24"/>
          <w:szCs w:val="24"/>
          <w:lang w:val="lt-LT"/>
        </w:rPr>
        <w:t>. TAIKYTINA TEISĖ</w:t>
      </w:r>
    </w:p>
    <w:p w14:paraId="2037FDAF" w14:textId="0C30701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1F0BDC6C" w14:textId="5002E36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1</w:t>
      </w:r>
      <w:r w:rsidR="006C47E1" w:rsidRPr="00C83F40">
        <w:rPr>
          <w:rFonts w:cs="Times New Roman"/>
          <w:color w:val="auto"/>
          <w:sz w:val="24"/>
          <w:szCs w:val="24"/>
          <w:lang w:val="lt-LT"/>
        </w:rPr>
        <w:t>.1. Šiai Sutarčiai taikoma ir ji aiškinama pagal Lietuvos Respublikos teisę.</w:t>
      </w:r>
    </w:p>
    <w:p w14:paraId="2513D767" w14:textId="77777777" w:rsidR="002D2F0C" w:rsidRPr="00C83F40" w:rsidRDefault="002D2F0C" w:rsidP="005E01B1">
      <w:pPr>
        <w:pStyle w:val="Body2"/>
        <w:spacing w:after="0"/>
        <w:ind w:firstLine="720"/>
        <w:rPr>
          <w:rFonts w:cs="Times New Roman"/>
          <w:color w:val="auto"/>
          <w:sz w:val="24"/>
          <w:szCs w:val="24"/>
          <w:lang w:val="lt-LT"/>
        </w:rPr>
      </w:pPr>
    </w:p>
    <w:p w14:paraId="053B5ECB" w14:textId="0DEDF9BA"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2</w:t>
      </w:r>
      <w:r w:rsidR="006C47E1" w:rsidRPr="00C83F40">
        <w:rPr>
          <w:rFonts w:cs="Times New Roman"/>
          <w:color w:val="auto"/>
          <w:sz w:val="24"/>
          <w:szCs w:val="24"/>
          <w:lang w:val="lt-LT"/>
        </w:rPr>
        <w:t>. GINČŲ SPRENDIMO TVARKA</w:t>
      </w:r>
    </w:p>
    <w:p w14:paraId="51B03317" w14:textId="64BED7E0"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6FA4CCAC" w14:textId="4B1187DA"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2</w:t>
      </w:r>
      <w:r w:rsidR="006C47E1" w:rsidRPr="00C83F40">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04CE217" w14:textId="77777777" w:rsidR="002D2F0C" w:rsidRPr="00C83F40" w:rsidRDefault="002D2F0C" w:rsidP="005E01B1">
      <w:pPr>
        <w:pStyle w:val="Body2"/>
        <w:spacing w:after="0"/>
        <w:ind w:firstLine="720"/>
        <w:rPr>
          <w:rFonts w:cs="Times New Roman"/>
          <w:color w:val="auto"/>
          <w:sz w:val="24"/>
          <w:szCs w:val="24"/>
          <w:lang w:val="lt-LT"/>
        </w:rPr>
      </w:pPr>
    </w:p>
    <w:p w14:paraId="408A4CB8" w14:textId="587E2706"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 KITOS NUOSTATOS</w:t>
      </w:r>
    </w:p>
    <w:p w14:paraId="14AE09CF" w14:textId="77777777" w:rsidR="002D2F0C" w:rsidRPr="00C83F40" w:rsidRDefault="002D2F0C" w:rsidP="005E01B1">
      <w:pPr>
        <w:pStyle w:val="Body2"/>
        <w:spacing w:after="0"/>
        <w:ind w:firstLine="720"/>
        <w:rPr>
          <w:rFonts w:cs="Times New Roman"/>
          <w:color w:val="auto"/>
          <w:sz w:val="24"/>
          <w:szCs w:val="24"/>
          <w:lang w:val="lt-LT"/>
        </w:rPr>
      </w:pPr>
    </w:p>
    <w:p w14:paraId="73BB114E" w14:textId="32F35301"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.1. Sutarties sąlygos gali būti keičiamos tik vadovaujantis Viešųjų pirkimų įstatymo 89 straipsnio nuostatomis.</w:t>
      </w:r>
    </w:p>
    <w:p w14:paraId="6A93C5A2" w14:textId="6C40E8A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.2. Sutarties sąlygų keitimu nebus laikomas Sutarties sąlygų koregavimas joje numatytomis aplinkybėmis, jeigu šios aplinkybės nustatytos aiškiai ir nedviprasmiškai bei buvo pateiktos pirkimo sąlygose.</w:t>
      </w:r>
    </w:p>
    <w:p w14:paraId="4211D20F" w14:textId="1BF267C3" w:rsidR="002D2F0C" w:rsidRPr="00C83F40" w:rsidRDefault="00C83F40" w:rsidP="005E01B1">
      <w:pPr>
        <w:ind w:firstLine="720"/>
        <w:jc w:val="both"/>
        <w:rPr>
          <w:lang w:val="lt-LT"/>
        </w:rPr>
      </w:pPr>
      <w:r w:rsidRPr="00C83F40">
        <w:rPr>
          <w:lang w:val="lt-LT"/>
        </w:rPr>
        <w:t xml:space="preserve"> </w:t>
      </w:r>
      <w:r w:rsidR="006C47E1" w:rsidRPr="00C83F40">
        <w:rPr>
          <w:lang w:val="lt-LT"/>
        </w:rPr>
        <w:t>1</w:t>
      </w:r>
      <w:r w:rsidR="004417C6" w:rsidRPr="00C83F40">
        <w:rPr>
          <w:lang w:val="lt-LT"/>
        </w:rPr>
        <w:t>3</w:t>
      </w:r>
      <w:r w:rsidR="006C47E1" w:rsidRPr="00C83F40">
        <w:rPr>
          <w:lang w:val="lt-LT"/>
        </w:rPr>
        <w:t xml:space="preserve">.3. </w:t>
      </w:r>
      <w:r w:rsidR="006878D4" w:rsidRPr="00C83F40">
        <w:rPr>
          <w:lang w:val="lt-LT"/>
        </w:rPr>
        <w:t>Užsakov</w:t>
      </w:r>
      <w:r w:rsidR="006C47E1" w:rsidRPr="00C83F40">
        <w:rPr>
          <w:lang w:val="lt-LT"/>
        </w:rPr>
        <w:t xml:space="preserve">o paskirtas asmuo, atsakingas už Sutarties vykdymą yra </w:t>
      </w:r>
      <w:r w:rsidR="00DC654D" w:rsidRPr="00DC654D">
        <w:rPr>
          <w:lang w:val="lt-LT"/>
        </w:rPr>
        <w:t xml:space="preserve">Investicijų ir statybos skyriaus statybos inžinierius Saulius Liatukas el. p.  </w:t>
      </w:r>
      <w:proofErr w:type="spellStart"/>
      <w:r w:rsidR="00DC654D" w:rsidRPr="00DC654D">
        <w:rPr>
          <w:lang w:val="lt-LT"/>
        </w:rPr>
        <w:t>saulius.liatukas@silale.lt</w:t>
      </w:r>
      <w:proofErr w:type="spellEnd"/>
      <w:r w:rsidR="00DC654D" w:rsidRPr="00DC654D">
        <w:rPr>
          <w:lang w:val="lt-LT"/>
        </w:rPr>
        <w:t xml:space="preserve"> tel. (0 449) 76 125</w:t>
      </w:r>
      <w:r w:rsidR="006C47E1" w:rsidRPr="00C83F40">
        <w:rPr>
          <w:lang w:val="lt-LT"/>
        </w:rPr>
        <w:t xml:space="preserve">. </w:t>
      </w:r>
      <w:r w:rsidR="006878D4" w:rsidRPr="00C83F40">
        <w:rPr>
          <w:lang w:val="lt-LT"/>
        </w:rPr>
        <w:t>Užsakov</w:t>
      </w:r>
      <w:r w:rsidR="006C47E1" w:rsidRPr="00C83F40">
        <w:rPr>
          <w:lang w:val="lt-LT"/>
        </w:rPr>
        <w:t xml:space="preserve">o paskirtas asmuo, atsakingas už Sutarties ir pakeitimų paskelbimą pagal Viešųjų pirkimų įstatymo 86 straipsnio 9 dalies nuostatas yra </w:t>
      </w:r>
      <w:r w:rsidR="00FC5FE5" w:rsidRPr="00C83F40">
        <w:rPr>
          <w:lang w:val="lt-LT"/>
        </w:rPr>
        <w:t xml:space="preserve">Šilalės rajono savivaldybės administracijos </w:t>
      </w:r>
      <w:r w:rsidR="00DC654D" w:rsidRPr="00DC654D">
        <w:rPr>
          <w:lang w:val="lt-LT"/>
        </w:rPr>
        <w:t xml:space="preserve">Teisės, personalo ir civilinės metrikacijos skyriaus vyriausioji specialistė Raimonda Bružienė el. p. </w:t>
      </w:r>
      <w:proofErr w:type="spellStart"/>
      <w:r w:rsidR="00DC654D" w:rsidRPr="00DC654D">
        <w:rPr>
          <w:lang w:val="lt-LT"/>
        </w:rPr>
        <w:t>raimonda.bruziene@silale.lt</w:t>
      </w:r>
      <w:proofErr w:type="spellEnd"/>
      <w:r w:rsidR="00DC654D" w:rsidRPr="00DC654D">
        <w:rPr>
          <w:lang w:val="lt-LT"/>
        </w:rPr>
        <w:t>, tel. (0 449) 45 337</w:t>
      </w:r>
      <w:r w:rsidR="00FC5FE5" w:rsidRPr="00C83F40">
        <w:rPr>
          <w:lang w:val="lt-LT"/>
        </w:rPr>
        <w:t>.</w:t>
      </w:r>
    </w:p>
    <w:p w14:paraId="40B46D1B" w14:textId="2019F1FD"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 xml:space="preserve">.4. Jeigu pirkimo vykdymo metu nebuvo tikrinama Paslaugų teikėjo kvalifikacija dėl teisės verstis atitinkama veikla arba buvo tikrinama ne visa apimtimi, Paslaugų teikėjas įsipareigoja </w:t>
      </w:r>
      <w:r w:rsidR="006878D4" w:rsidRPr="00C83F40">
        <w:rPr>
          <w:rFonts w:cs="Times New Roman"/>
          <w:color w:val="auto"/>
          <w:sz w:val="24"/>
          <w:szCs w:val="24"/>
          <w:lang w:val="lt-LT"/>
        </w:rPr>
        <w:t>Užsakov</w:t>
      </w:r>
      <w:r w:rsidR="006C47E1" w:rsidRPr="00C83F40">
        <w:rPr>
          <w:rFonts w:cs="Times New Roman"/>
          <w:color w:val="auto"/>
          <w:sz w:val="24"/>
          <w:szCs w:val="24"/>
          <w:lang w:val="lt-LT"/>
        </w:rPr>
        <w:t>ui, kad Sutartį vykdys tik tokią teisę turintys asmenys.</w:t>
      </w:r>
    </w:p>
    <w:p w14:paraId="64CA6E9C" w14:textId="2E145BBA"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50253A7" w14:textId="1DB09F85"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.6. Sutartis sudaroma lietuvių kalba.</w:t>
      </w:r>
    </w:p>
    <w:p w14:paraId="0550069D" w14:textId="5C226C48" w:rsidR="002D2F0C"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3</w:t>
      </w:r>
      <w:r w:rsidR="006C47E1" w:rsidRPr="00C83F40">
        <w:rPr>
          <w:rFonts w:cs="Times New Roman"/>
          <w:color w:val="auto"/>
          <w:sz w:val="24"/>
          <w:szCs w:val="24"/>
          <w:lang w:val="lt-LT"/>
        </w:rPr>
        <w:t>.7. Sutartis surašoma dviem turinčiais vienodą juridinę galią egzemplioriais, kiekvienai Šaliai po vieną.</w:t>
      </w:r>
    </w:p>
    <w:p w14:paraId="424A6CA4" w14:textId="010829BF" w:rsidR="00A46B35" w:rsidRPr="00A46B35" w:rsidRDefault="00A46B35" w:rsidP="00A46B35">
      <w:pPr>
        <w:pStyle w:val="Body2"/>
        <w:ind w:firstLine="851"/>
        <w:rPr>
          <w:sz w:val="24"/>
          <w:szCs w:val="24"/>
          <w:lang w:val="lt-LT"/>
        </w:rPr>
      </w:pPr>
      <w:r w:rsidRPr="00A46B35">
        <w:rPr>
          <w:rFonts w:cs="Times New Roman"/>
          <w:color w:val="auto"/>
          <w:sz w:val="24"/>
          <w:szCs w:val="24"/>
          <w:lang w:val="lt-LT"/>
        </w:rPr>
        <w:t xml:space="preserve">13.8. </w:t>
      </w:r>
      <w:r w:rsidRPr="00A46B35">
        <w:rPr>
          <w:sz w:val="24"/>
          <w:szCs w:val="24"/>
          <w:lang w:val="lt-LT"/>
        </w:rPr>
        <w:t>Paslaugų teikėjas, įsipareigoja vykdydamas Sutartį, laikytis šių aplinkosaugos reikalavimų: 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6A1A5973" w14:textId="338E003B"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0FE67542" w14:textId="77FF3BA7"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4</w:t>
      </w:r>
      <w:r w:rsidR="006C47E1" w:rsidRPr="00C83F40">
        <w:rPr>
          <w:rFonts w:cs="Times New Roman"/>
          <w:color w:val="auto"/>
          <w:sz w:val="24"/>
          <w:szCs w:val="24"/>
          <w:lang w:val="lt-LT"/>
        </w:rPr>
        <w:t>. SUTARTIES PRIEDA</w:t>
      </w:r>
      <w:r w:rsidR="004417C6" w:rsidRPr="00C83F40">
        <w:rPr>
          <w:rFonts w:cs="Times New Roman"/>
          <w:color w:val="auto"/>
          <w:sz w:val="24"/>
          <w:szCs w:val="24"/>
          <w:lang w:val="lt-LT"/>
        </w:rPr>
        <w:t>i</w:t>
      </w:r>
    </w:p>
    <w:p w14:paraId="172D2EB5" w14:textId="77777777" w:rsidR="002D2F0C" w:rsidRPr="00C83F40" w:rsidRDefault="002D2F0C" w:rsidP="005E01B1">
      <w:pPr>
        <w:pStyle w:val="Body2"/>
        <w:spacing w:after="0"/>
        <w:ind w:firstLine="720"/>
        <w:rPr>
          <w:rFonts w:cs="Times New Roman"/>
          <w:color w:val="auto"/>
          <w:sz w:val="24"/>
          <w:szCs w:val="24"/>
          <w:lang w:val="lt-LT"/>
        </w:rPr>
      </w:pPr>
    </w:p>
    <w:p w14:paraId="53064FC6" w14:textId="48FBF091" w:rsidR="00FC5FE5"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w:t>
      </w:r>
      <w:r w:rsidR="004417C6" w:rsidRPr="00C83F40">
        <w:rPr>
          <w:rFonts w:cs="Times New Roman"/>
          <w:color w:val="auto"/>
          <w:sz w:val="24"/>
          <w:szCs w:val="24"/>
          <w:lang w:val="lt-LT"/>
        </w:rPr>
        <w:t>4</w:t>
      </w:r>
      <w:r w:rsidR="006C47E1" w:rsidRPr="00C83F40">
        <w:rPr>
          <w:rFonts w:cs="Times New Roman"/>
          <w:color w:val="auto"/>
          <w:sz w:val="24"/>
          <w:szCs w:val="24"/>
          <w:lang w:val="lt-LT"/>
        </w:rPr>
        <w:t xml:space="preserve">.1. </w:t>
      </w:r>
      <w:r w:rsidR="00FC5FE5" w:rsidRPr="00C83F40">
        <w:rPr>
          <w:rFonts w:cs="Times New Roman"/>
          <w:color w:val="auto"/>
          <w:sz w:val="24"/>
          <w:szCs w:val="24"/>
          <w:lang w:val="lt-LT"/>
        </w:rPr>
        <w:t>Sutarties pasirašymo metu prie Sutarties pridedami šie priedai, kurie yra neatskiriama Sutarties dalis:</w:t>
      </w:r>
    </w:p>
    <w:p w14:paraId="6AF935D1"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0FC4D189"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060A302E"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6D9F2631"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60F9CC51"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6E5621C6"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265F2BCB" w14:textId="77777777" w:rsidR="004417C6" w:rsidRPr="00C83F40" w:rsidRDefault="004417C6" w:rsidP="005E01B1">
      <w:pPr>
        <w:pStyle w:val="Sraopastraipa"/>
        <w:numPr>
          <w:ilvl w:val="0"/>
          <w:numId w:val="1"/>
        </w:numPr>
        <w:suppressAutoHyphens/>
        <w:ind w:left="0" w:firstLine="720"/>
        <w:contextualSpacing w:val="0"/>
        <w:jc w:val="both"/>
        <w:rPr>
          <w:vanish/>
          <w:lang w:val="lt-LT"/>
          <w14:textOutline w14:w="0" w14:cap="flat" w14:cmpd="sng" w14:algn="ctr">
            <w14:noFill/>
            <w14:prstDash w14:val="solid"/>
            <w14:bevel/>
          </w14:textOutline>
        </w:rPr>
      </w:pPr>
    </w:p>
    <w:p w14:paraId="5A91CE34" w14:textId="77777777" w:rsidR="004417C6" w:rsidRPr="00C83F40" w:rsidRDefault="004417C6" w:rsidP="005E01B1">
      <w:pPr>
        <w:pStyle w:val="Sraopastraipa"/>
        <w:numPr>
          <w:ilvl w:val="1"/>
          <w:numId w:val="1"/>
        </w:numPr>
        <w:suppressAutoHyphens/>
        <w:ind w:left="0" w:firstLine="720"/>
        <w:contextualSpacing w:val="0"/>
        <w:jc w:val="both"/>
        <w:rPr>
          <w:vanish/>
          <w:lang w:val="lt-LT"/>
          <w14:textOutline w14:w="0" w14:cap="flat" w14:cmpd="sng" w14:algn="ctr">
            <w14:noFill/>
            <w14:prstDash w14:val="solid"/>
            <w14:bevel/>
          </w14:textOutline>
        </w:rPr>
      </w:pPr>
    </w:p>
    <w:p w14:paraId="3E90FDC6" w14:textId="2C1FC9EA" w:rsidR="006878D4" w:rsidRPr="00C83F40" w:rsidRDefault="00FC5FE5"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Ši Sutartis.</w:t>
      </w:r>
    </w:p>
    <w:p w14:paraId="6CEBCBD6" w14:textId="4E6836FA" w:rsidR="006878D4" w:rsidRPr="00C83F40" w:rsidRDefault="00FC5FE5"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lastRenderedPageBreak/>
        <w:t>Pasiūlymas</w:t>
      </w:r>
      <w:r w:rsidR="00A37FBE" w:rsidRPr="00C83F40">
        <w:rPr>
          <w:rFonts w:cs="Times New Roman"/>
          <w:color w:val="auto"/>
          <w:sz w:val="24"/>
          <w:szCs w:val="24"/>
          <w:lang w:val="lt-LT"/>
        </w:rPr>
        <w:t>.</w:t>
      </w:r>
    </w:p>
    <w:p w14:paraId="4B36FE2E" w14:textId="34A238C2" w:rsidR="006878D4" w:rsidRPr="00C83F40" w:rsidRDefault="00FC5FE5"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Techninė specifikacija</w:t>
      </w:r>
      <w:r w:rsidR="00A37FBE" w:rsidRPr="00C83F40">
        <w:rPr>
          <w:rFonts w:cs="Times New Roman"/>
          <w:color w:val="auto"/>
          <w:sz w:val="24"/>
          <w:szCs w:val="24"/>
          <w:lang w:val="lt-LT"/>
        </w:rPr>
        <w:t>.</w:t>
      </w:r>
    </w:p>
    <w:p w14:paraId="04F06213" w14:textId="77777777" w:rsidR="006878D4" w:rsidRPr="00C83F40" w:rsidRDefault="006878D4"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Paslaugų</w:t>
      </w:r>
      <w:r w:rsidR="00FC5FE5" w:rsidRPr="00C83F40">
        <w:rPr>
          <w:rFonts w:cs="Times New Roman"/>
          <w:color w:val="auto"/>
          <w:sz w:val="24"/>
          <w:szCs w:val="24"/>
          <w:lang w:val="lt-LT"/>
        </w:rPr>
        <w:t xml:space="preserve"> priėmimo aktas Forma-2</w:t>
      </w:r>
    </w:p>
    <w:p w14:paraId="3B65A567" w14:textId="34674148" w:rsidR="002D2F0C" w:rsidRPr="00C83F40" w:rsidRDefault="00B91A67" w:rsidP="005E01B1">
      <w:pPr>
        <w:pStyle w:val="Body2"/>
        <w:numPr>
          <w:ilvl w:val="2"/>
          <w:numId w:val="1"/>
        </w:numPr>
        <w:spacing w:after="0"/>
        <w:ind w:left="0" w:firstLine="720"/>
        <w:rPr>
          <w:rFonts w:cs="Times New Roman"/>
          <w:color w:val="auto"/>
          <w:sz w:val="24"/>
          <w:szCs w:val="24"/>
          <w:lang w:val="lt-LT"/>
        </w:rPr>
      </w:pPr>
      <w:r w:rsidRPr="00C83F40">
        <w:rPr>
          <w:rFonts w:cs="Times New Roman"/>
          <w:color w:val="auto"/>
          <w:sz w:val="24"/>
          <w:szCs w:val="24"/>
          <w:lang w:val="lt-LT"/>
        </w:rPr>
        <w:t xml:space="preserve">Atliktų </w:t>
      </w:r>
      <w:r w:rsidR="00C83F40" w:rsidRPr="00C83F40">
        <w:rPr>
          <w:rFonts w:cs="Times New Roman"/>
          <w:color w:val="auto"/>
          <w:sz w:val="24"/>
          <w:szCs w:val="24"/>
          <w:lang w:val="lt-LT"/>
        </w:rPr>
        <w:t>Paslaugų</w:t>
      </w:r>
      <w:r w:rsidR="00FC5FE5" w:rsidRPr="00C83F40">
        <w:rPr>
          <w:rFonts w:cs="Times New Roman"/>
          <w:color w:val="auto"/>
          <w:sz w:val="24"/>
          <w:szCs w:val="24"/>
          <w:lang w:val="lt-LT"/>
        </w:rPr>
        <w:t xml:space="preserve"> ir išlaidų apmokėjimo pažyma Forma-3</w:t>
      </w:r>
    </w:p>
    <w:p w14:paraId="45873D7B" w14:textId="77E11F86" w:rsidR="002D2F0C"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p w14:paraId="704E6216" w14:textId="556A586E" w:rsidR="002D2F0C" w:rsidRPr="00C83F40" w:rsidRDefault="00C83F40" w:rsidP="005E01B1">
      <w:pPr>
        <w:pStyle w:val="Heading"/>
        <w:ind w:firstLine="720"/>
        <w:jc w:val="both"/>
        <w:rPr>
          <w:rFonts w:cs="Times New Roman"/>
          <w:color w:val="auto"/>
          <w:sz w:val="24"/>
          <w:szCs w:val="24"/>
          <w:lang w:val="lt-LT"/>
        </w:rPr>
      </w:pPr>
      <w:r w:rsidRPr="00C83F40">
        <w:rPr>
          <w:rFonts w:cs="Times New Roman"/>
          <w:color w:val="auto"/>
          <w:sz w:val="24"/>
          <w:szCs w:val="24"/>
          <w:lang w:val="lt-LT"/>
        </w:rPr>
        <w:t xml:space="preserve"> </w:t>
      </w:r>
      <w:r w:rsidR="006C47E1" w:rsidRPr="00C83F40">
        <w:rPr>
          <w:rFonts w:cs="Times New Roman"/>
          <w:color w:val="auto"/>
          <w:sz w:val="24"/>
          <w:szCs w:val="24"/>
          <w:lang w:val="lt-LT"/>
        </w:rPr>
        <w:t>15. Šalių juridiniai adresai, rekvizitai ir parašai</w:t>
      </w:r>
    </w:p>
    <w:p w14:paraId="018C679D" w14:textId="45232236" w:rsidR="002D2F0C" w:rsidRPr="00C83F40" w:rsidRDefault="00C83F40" w:rsidP="005E01B1">
      <w:pPr>
        <w:ind w:firstLine="720"/>
        <w:jc w:val="both"/>
        <w:rPr>
          <w:lang w:val="lt-LT"/>
        </w:rPr>
      </w:pPr>
      <w:r w:rsidRPr="00C83F40">
        <w:rPr>
          <w:lang w:val="lt-LT"/>
        </w:rPr>
        <w:t xml:space="preserve">     </w:t>
      </w:r>
    </w:p>
    <w:p w14:paraId="31BE71E2" w14:textId="230D463D" w:rsidR="00FC5FE5" w:rsidRPr="00C83F40" w:rsidRDefault="00C83F40" w:rsidP="005E01B1">
      <w:pPr>
        <w:pStyle w:val="Body2"/>
        <w:spacing w:after="0"/>
        <w:ind w:firstLine="720"/>
        <w:rPr>
          <w:rFonts w:cs="Times New Roman"/>
          <w:color w:val="auto"/>
          <w:sz w:val="24"/>
          <w:szCs w:val="24"/>
          <w:lang w:val="lt-LT"/>
        </w:rPr>
      </w:pPr>
      <w:r w:rsidRPr="00C83F40">
        <w:rPr>
          <w:rFonts w:cs="Times New Roman"/>
          <w:color w:val="auto"/>
          <w:sz w:val="24"/>
          <w:szCs w:val="24"/>
          <w:lang w:val="lt-LT"/>
        </w:rPr>
        <w:t xml:space="preserve"> </w:t>
      </w:r>
    </w:p>
    <w:tbl>
      <w:tblPr>
        <w:tblW w:w="0" w:type="auto"/>
        <w:tblInd w:w="-4" w:type="dxa"/>
        <w:tblLook w:val="04A0" w:firstRow="1" w:lastRow="0" w:firstColumn="1" w:lastColumn="0" w:noHBand="0" w:noVBand="1"/>
      </w:tblPr>
      <w:tblGrid>
        <w:gridCol w:w="4796"/>
        <w:gridCol w:w="4816"/>
      </w:tblGrid>
      <w:tr w:rsidR="009E50BE" w:rsidRPr="00C83F40" w14:paraId="7E86726C" w14:textId="77777777" w:rsidTr="00367C1C">
        <w:tc>
          <w:tcPr>
            <w:tcW w:w="4796" w:type="dxa"/>
            <w:hideMark/>
          </w:tcPr>
          <w:p w14:paraId="3F9F82D5" w14:textId="0B783027" w:rsidR="00FC5FE5" w:rsidRPr="00C83F40" w:rsidRDefault="006878D4" w:rsidP="005E01B1">
            <w:pPr>
              <w:tabs>
                <w:tab w:val="left" w:pos="360"/>
              </w:tabs>
              <w:jc w:val="both"/>
              <w:rPr>
                <w:b/>
                <w:lang w:val="lt-LT"/>
              </w:rPr>
            </w:pPr>
            <w:r w:rsidRPr="00C83F40">
              <w:rPr>
                <w:b/>
                <w:lang w:val="lt-LT"/>
              </w:rPr>
              <w:t>UŽSAKOV</w:t>
            </w:r>
            <w:r w:rsidR="00FC5FE5" w:rsidRPr="00C83F40">
              <w:rPr>
                <w:b/>
                <w:lang w:val="lt-LT"/>
              </w:rPr>
              <w:t xml:space="preserve">AS </w:t>
            </w:r>
          </w:p>
          <w:p w14:paraId="5FDA13A5" w14:textId="6F1CD18A" w:rsidR="00FC5FE5" w:rsidRPr="00C83F40" w:rsidRDefault="00FC5FE5" w:rsidP="005E01B1">
            <w:pPr>
              <w:tabs>
                <w:tab w:val="left" w:pos="360"/>
              </w:tabs>
              <w:jc w:val="both"/>
              <w:rPr>
                <w:b/>
                <w:lang w:val="lt-LT"/>
              </w:rPr>
            </w:pPr>
            <w:r w:rsidRPr="00C83F40">
              <w:rPr>
                <w:b/>
                <w:lang w:val="lt-LT"/>
              </w:rPr>
              <w:t>Šilalės rajono savivaldybės administracija</w:t>
            </w:r>
          </w:p>
        </w:tc>
        <w:tc>
          <w:tcPr>
            <w:tcW w:w="4816" w:type="dxa"/>
          </w:tcPr>
          <w:p w14:paraId="4C30930F" w14:textId="1904E796" w:rsidR="00FC5FE5" w:rsidRPr="00C83F40" w:rsidRDefault="00FC5FE5" w:rsidP="005E01B1">
            <w:pPr>
              <w:tabs>
                <w:tab w:val="left" w:pos="360"/>
              </w:tabs>
              <w:jc w:val="both"/>
              <w:rPr>
                <w:b/>
                <w:lang w:val="lt-LT"/>
              </w:rPr>
            </w:pPr>
            <w:r w:rsidRPr="00C83F40">
              <w:rPr>
                <w:b/>
                <w:lang w:val="lt-LT"/>
              </w:rPr>
              <w:t>PASLAUGŲ TEIKĖJAS</w:t>
            </w:r>
          </w:p>
        </w:tc>
      </w:tr>
      <w:tr w:rsidR="009E50BE" w:rsidRPr="00C83F40" w14:paraId="384CEA66" w14:textId="77777777" w:rsidTr="00367C1C">
        <w:tc>
          <w:tcPr>
            <w:tcW w:w="4796" w:type="dxa"/>
          </w:tcPr>
          <w:p w14:paraId="06E0A07C" w14:textId="77777777" w:rsidR="00FC5FE5" w:rsidRPr="00C83F40" w:rsidRDefault="00FC5FE5" w:rsidP="005E01B1">
            <w:pPr>
              <w:keepNext/>
              <w:jc w:val="both"/>
              <w:rPr>
                <w:lang w:val="lt-LT" w:eastAsia="lt-LT"/>
              </w:rPr>
            </w:pPr>
            <w:r w:rsidRPr="00C83F40">
              <w:rPr>
                <w:lang w:val="lt-LT" w:eastAsia="lt-LT"/>
              </w:rPr>
              <w:t>Adresas J. Basanavičiaus g. 2,</w:t>
            </w:r>
          </w:p>
          <w:p w14:paraId="72796346" w14:textId="77777777" w:rsidR="00FC5FE5" w:rsidRPr="00C83F40" w:rsidRDefault="00FC5FE5" w:rsidP="005E01B1">
            <w:pPr>
              <w:keepNext/>
              <w:jc w:val="both"/>
              <w:rPr>
                <w:lang w:val="lt-LT" w:eastAsia="lt-LT"/>
              </w:rPr>
            </w:pPr>
            <w:r w:rsidRPr="00C83F40">
              <w:rPr>
                <w:lang w:val="lt-LT" w:eastAsia="lt-LT"/>
              </w:rPr>
              <w:t>75138 Šilalė</w:t>
            </w:r>
          </w:p>
          <w:p w14:paraId="35E27768" w14:textId="77777777" w:rsidR="00FC5FE5" w:rsidRPr="00C83F40" w:rsidRDefault="00FC5FE5" w:rsidP="005E01B1">
            <w:pPr>
              <w:keepNext/>
              <w:jc w:val="both"/>
              <w:rPr>
                <w:lang w:val="lt-LT" w:eastAsia="lt-LT"/>
              </w:rPr>
            </w:pPr>
            <w:r w:rsidRPr="00C83F40">
              <w:rPr>
                <w:lang w:val="lt-LT" w:eastAsia="lt-LT"/>
              </w:rPr>
              <w:t>Kodas 188773720</w:t>
            </w:r>
          </w:p>
          <w:p w14:paraId="4C0B97BD" w14:textId="77777777" w:rsidR="00FC5FE5" w:rsidRPr="00C83F40" w:rsidRDefault="00FC5FE5" w:rsidP="005E01B1">
            <w:pPr>
              <w:keepNext/>
              <w:jc w:val="both"/>
              <w:rPr>
                <w:lang w:val="lt-LT" w:eastAsia="lt-LT"/>
              </w:rPr>
            </w:pPr>
            <w:r w:rsidRPr="00C83F40">
              <w:rPr>
                <w:lang w:val="lt-LT" w:eastAsia="lt-LT"/>
              </w:rPr>
              <w:t>A. s. LT524010044500040033</w:t>
            </w:r>
          </w:p>
          <w:p w14:paraId="73C90805" w14:textId="77777777" w:rsidR="00FC5FE5" w:rsidRPr="00C83F40" w:rsidRDefault="00FC5FE5" w:rsidP="005E01B1">
            <w:pPr>
              <w:keepNext/>
              <w:jc w:val="both"/>
              <w:rPr>
                <w:lang w:val="lt-LT" w:eastAsia="lt-LT"/>
              </w:rPr>
            </w:pPr>
            <w:r w:rsidRPr="00C83F40">
              <w:rPr>
                <w:lang w:val="lt-LT" w:eastAsia="lt-LT"/>
              </w:rPr>
              <w:t>„</w:t>
            </w:r>
            <w:proofErr w:type="spellStart"/>
            <w:r w:rsidRPr="00C83F40">
              <w:rPr>
                <w:lang w:val="lt-LT" w:eastAsia="lt-LT"/>
              </w:rPr>
              <w:t>Luminor</w:t>
            </w:r>
            <w:proofErr w:type="spellEnd"/>
            <w:r w:rsidRPr="00C83F40">
              <w:rPr>
                <w:lang w:val="lt-LT" w:eastAsia="lt-LT"/>
              </w:rPr>
              <w:t xml:space="preserve"> Bank“, AS </w:t>
            </w:r>
          </w:p>
          <w:p w14:paraId="0245AA45" w14:textId="77777777" w:rsidR="00FC5FE5" w:rsidRPr="00C83F40" w:rsidRDefault="00FC5FE5" w:rsidP="005E01B1">
            <w:pPr>
              <w:keepNext/>
              <w:jc w:val="both"/>
              <w:rPr>
                <w:lang w:val="lt-LT" w:eastAsia="lt-LT"/>
              </w:rPr>
            </w:pPr>
            <w:r w:rsidRPr="00C83F40">
              <w:rPr>
                <w:lang w:val="lt-LT" w:eastAsia="lt-LT"/>
              </w:rPr>
              <w:t xml:space="preserve">El. paštas </w:t>
            </w:r>
            <w:hyperlink r:id="rId7" w:history="1">
              <w:r w:rsidRPr="00C83F40">
                <w:rPr>
                  <w:rStyle w:val="Hipersaitas"/>
                  <w:lang w:val="lt-LT" w:eastAsia="lt-LT"/>
                </w:rPr>
                <w:t>administratorius@silale.lt</w:t>
              </w:r>
            </w:hyperlink>
          </w:p>
          <w:p w14:paraId="45A1D5AF" w14:textId="77777777" w:rsidR="00FC5FE5" w:rsidRPr="00C83F40" w:rsidRDefault="00FC5FE5" w:rsidP="005E01B1">
            <w:pPr>
              <w:keepNext/>
              <w:jc w:val="both"/>
              <w:rPr>
                <w:lang w:val="lt-LT" w:eastAsia="lt-LT"/>
              </w:rPr>
            </w:pPr>
            <w:r w:rsidRPr="00C83F40">
              <w:rPr>
                <w:lang w:val="lt-LT" w:eastAsia="lt-LT"/>
              </w:rPr>
              <w:t>Tel. (8 449) 76114</w:t>
            </w:r>
          </w:p>
          <w:p w14:paraId="6C8F7264" w14:textId="77777777" w:rsidR="00FC5FE5" w:rsidRPr="00C83F40" w:rsidRDefault="00FC5FE5" w:rsidP="005E01B1">
            <w:pPr>
              <w:keepNext/>
              <w:jc w:val="both"/>
              <w:rPr>
                <w:lang w:val="lt-LT" w:eastAsia="lt-LT"/>
              </w:rPr>
            </w:pPr>
            <w:r w:rsidRPr="00C83F40">
              <w:rPr>
                <w:lang w:val="lt-LT" w:eastAsia="lt-LT"/>
              </w:rPr>
              <w:t>Faksas (8 449) 76118</w:t>
            </w:r>
          </w:p>
          <w:p w14:paraId="4A848380" w14:textId="77777777" w:rsidR="00FC5FE5" w:rsidRPr="00C83F40" w:rsidRDefault="00FC5FE5" w:rsidP="005E01B1">
            <w:pPr>
              <w:tabs>
                <w:tab w:val="left" w:pos="360"/>
              </w:tabs>
              <w:jc w:val="both"/>
              <w:rPr>
                <w:lang w:val="lt-LT"/>
              </w:rPr>
            </w:pPr>
          </w:p>
          <w:p w14:paraId="58B5985F" w14:textId="77777777" w:rsidR="00FC5FE5" w:rsidRPr="00C83F40" w:rsidRDefault="00FC5FE5" w:rsidP="005E01B1">
            <w:pPr>
              <w:tabs>
                <w:tab w:val="left" w:pos="360"/>
              </w:tabs>
              <w:jc w:val="both"/>
              <w:rPr>
                <w:lang w:val="lt-LT"/>
              </w:rPr>
            </w:pPr>
            <w:r w:rsidRPr="00C83F40">
              <w:rPr>
                <w:lang w:val="lt-LT"/>
              </w:rPr>
              <w:t xml:space="preserve">Pasirašančiojo vardas, pavardė, pareigos </w:t>
            </w:r>
          </w:p>
          <w:p w14:paraId="49A34A4E" w14:textId="77777777" w:rsidR="00FC5FE5" w:rsidRPr="00C83F40" w:rsidRDefault="00FC5FE5" w:rsidP="005E01B1">
            <w:pPr>
              <w:tabs>
                <w:tab w:val="left" w:pos="360"/>
              </w:tabs>
              <w:jc w:val="both"/>
              <w:rPr>
                <w:lang w:val="lt-LT"/>
              </w:rPr>
            </w:pPr>
            <w:r w:rsidRPr="00C83F40">
              <w:rPr>
                <w:lang w:val="lt-LT"/>
              </w:rPr>
              <w:t>Parašas ...................................................</w:t>
            </w:r>
          </w:p>
          <w:p w14:paraId="18666B5A" w14:textId="77777777" w:rsidR="00FC5FE5" w:rsidRPr="00C83F40" w:rsidRDefault="00FC5FE5" w:rsidP="005E01B1">
            <w:pPr>
              <w:tabs>
                <w:tab w:val="left" w:pos="360"/>
              </w:tabs>
              <w:jc w:val="both"/>
              <w:rPr>
                <w:lang w:val="lt-LT"/>
              </w:rPr>
            </w:pPr>
            <w:r w:rsidRPr="00C83F40">
              <w:rPr>
                <w:lang w:val="lt-LT"/>
              </w:rPr>
              <w:t>Data.........................................................</w:t>
            </w:r>
          </w:p>
          <w:p w14:paraId="2C312D72" w14:textId="77777777" w:rsidR="00FC5FE5" w:rsidRPr="00C83F40" w:rsidRDefault="00FC5FE5" w:rsidP="005E01B1">
            <w:pPr>
              <w:tabs>
                <w:tab w:val="left" w:pos="360"/>
              </w:tabs>
              <w:jc w:val="both"/>
              <w:rPr>
                <w:b/>
                <w:lang w:val="lt-LT"/>
              </w:rPr>
            </w:pPr>
            <w:r w:rsidRPr="00C83F40">
              <w:rPr>
                <w:lang w:val="lt-LT"/>
              </w:rPr>
              <w:t>A.V.</w:t>
            </w:r>
          </w:p>
        </w:tc>
        <w:tc>
          <w:tcPr>
            <w:tcW w:w="4816" w:type="dxa"/>
          </w:tcPr>
          <w:p w14:paraId="75A92868" w14:textId="77777777" w:rsidR="00FC5FE5" w:rsidRPr="00C83F40" w:rsidRDefault="00FC5FE5" w:rsidP="005E01B1">
            <w:pPr>
              <w:tabs>
                <w:tab w:val="left" w:pos="360"/>
              </w:tabs>
              <w:jc w:val="both"/>
              <w:rPr>
                <w:lang w:val="lt-LT"/>
              </w:rPr>
            </w:pPr>
          </w:p>
          <w:p w14:paraId="75800E3F" w14:textId="77777777" w:rsidR="00FC5FE5" w:rsidRPr="00C83F40" w:rsidRDefault="00FC5FE5" w:rsidP="005E01B1">
            <w:pPr>
              <w:tabs>
                <w:tab w:val="left" w:pos="360"/>
              </w:tabs>
              <w:jc w:val="both"/>
              <w:rPr>
                <w:lang w:val="lt-LT"/>
              </w:rPr>
            </w:pPr>
          </w:p>
          <w:p w14:paraId="4CAF7974" w14:textId="77777777" w:rsidR="00FC5FE5" w:rsidRPr="00C83F40" w:rsidRDefault="00FC5FE5" w:rsidP="005E01B1">
            <w:pPr>
              <w:tabs>
                <w:tab w:val="left" w:pos="360"/>
              </w:tabs>
              <w:jc w:val="both"/>
              <w:rPr>
                <w:lang w:val="lt-LT"/>
              </w:rPr>
            </w:pPr>
          </w:p>
          <w:p w14:paraId="797E30B3" w14:textId="77777777" w:rsidR="00FC5FE5" w:rsidRPr="00C83F40" w:rsidRDefault="00FC5FE5" w:rsidP="005E01B1">
            <w:pPr>
              <w:tabs>
                <w:tab w:val="left" w:pos="360"/>
              </w:tabs>
              <w:jc w:val="both"/>
              <w:rPr>
                <w:lang w:val="lt-LT"/>
              </w:rPr>
            </w:pPr>
          </w:p>
          <w:p w14:paraId="791F3C09" w14:textId="77777777" w:rsidR="00FC5FE5" w:rsidRPr="00C83F40" w:rsidRDefault="00FC5FE5" w:rsidP="005E01B1">
            <w:pPr>
              <w:tabs>
                <w:tab w:val="left" w:pos="360"/>
              </w:tabs>
              <w:jc w:val="both"/>
              <w:rPr>
                <w:lang w:val="lt-LT"/>
              </w:rPr>
            </w:pPr>
          </w:p>
          <w:p w14:paraId="3E4F2386" w14:textId="77777777" w:rsidR="00FC5FE5" w:rsidRPr="00C83F40" w:rsidRDefault="00FC5FE5" w:rsidP="005E01B1">
            <w:pPr>
              <w:tabs>
                <w:tab w:val="left" w:pos="360"/>
              </w:tabs>
              <w:jc w:val="both"/>
              <w:rPr>
                <w:lang w:val="lt-LT"/>
              </w:rPr>
            </w:pPr>
          </w:p>
          <w:p w14:paraId="7D12A810" w14:textId="77777777" w:rsidR="00FC5FE5" w:rsidRPr="00C83F40" w:rsidRDefault="00FC5FE5" w:rsidP="005E01B1">
            <w:pPr>
              <w:tabs>
                <w:tab w:val="left" w:pos="360"/>
              </w:tabs>
              <w:jc w:val="both"/>
              <w:rPr>
                <w:lang w:val="lt-LT"/>
              </w:rPr>
            </w:pPr>
          </w:p>
          <w:p w14:paraId="4FC66C97" w14:textId="77777777" w:rsidR="00FC5FE5" w:rsidRPr="00C83F40" w:rsidRDefault="00FC5FE5" w:rsidP="005E01B1">
            <w:pPr>
              <w:tabs>
                <w:tab w:val="left" w:pos="360"/>
              </w:tabs>
              <w:jc w:val="both"/>
              <w:rPr>
                <w:lang w:val="lt-LT"/>
              </w:rPr>
            </w:pPr>
          </w:p>
          <w:p w14:paraId="0A40C396" w14:textId="77777777" w:rsidR="00FC5FE5" w:rsidRPr="00C83F40" w:rsidRDefault="00FC5FE5" w:rsidP="005E01B1">
            <w:pPr>
              <w:tabs>
                <w:tab w:val="left" w:pos="360"/>
              </w:tabs>
              <w:jc w:val="both"/>
              <w:rPr>
                <w:lang w:val="lt-LT"/>
              </w:rPr>
            </w:pPr>
          </w:p>
          <w:p w14:paraId="719C0617" w14:textId="77777777" w:rsidR="00FC5FE5" w:rsidRPr="00C83F40" w:rsidRDefault="00FC5FE5" w:rsidP="005E01B1">
            <w:pPr>
              <w:tabs>
                <w:tab w:val="left" w:pos="360"/>
              </w:tabs>
              <w:jc w:val="both"/>
              <w:rPr>
                <w:lang w:val="lt-LT"/>
              </w:rPr>
            </w:pPr>
            <w:r w:rsidRPr="00C83F40">
              <w:rPr>
                <w:lang w:val="lt-LT"/>
              </w:rPr>
              <w:t xml:space="preserve">Pasirašančiojo vardas, pavardė, pareigos </w:t>
            </w:r>
          </w:p>
          <w:p w14:paraId="09A28DD4" w14:textId="77777777" w:rsidR="00FC5FE5" w:rsidRPr="00C83F40" w:rsidRDefault="00FC5FE5" w:rsidP="005E01B1">
            <w:pPr>
              <w:tabs>
                <w:tab w:val="left" w:pos="360"/>
              </w:tabs>
              <w:jc w:val="both"/>
              <w:rPr>
                <w:lang w:val="lt-LT"/>
              </w:rPr>
            </w:pPr>
            <w:r w:rsidRPr="00C83F40">
              <w:rPr>
                <w:lang w:val="lt-LT"/>
              </w:rPr>
              <w:t>Parašas .....................................................</w:t>
            </w:r>
          </w:p>
          <w:p w14:paraId="3C27C007" w14:textId="77777777" w:rsidR="00FC5FE5" w:rsidRPr="00C83F40" w:rsidRDefault="00FC5FE5" w:rsidP="005E01B1">
            <w:pPr>
              <w:tabs>
                <w:tab w:val="left" w:pos="360"/>
              </w:tabs>
              <w:jc w:val="both"/>
              <w:rPr>
                <w:lang w:val="lt-LT"/>
              </w:rPr>
            </w:pPr>
            <w:r w:rsidRPr="00C83F40">
              <w:rPr>
                <w:lang w:val="lt-LT"/>
              </w:rPr>
              <w:t>Data...........................................................</w:t>
            </w:r>
          </w:p>
          <w:p w14:paraId="5BFEA75B" w14:textId="77777777" w:rsidR="00FC5FE5" w:rsidRPr="00C83F40" w:rsidRDefault="00FC5FE5" w:rsidP="005E01B1">
            <w:pPr>
              <w:tabs>
                <w:tab w:val="left" w:pos="360"/>
              </w:tabs>
              <w:jc w:val="both"/>
              <w:rPr>
                <w:lang w:val="lt-LT"/>
              </w:rPr>
            </w:pPr>
            <w:r w:rsidRPr="00C83F40">
              <w:rPr>
                <w:lang w:val="lt-LT"/>
              </w:rPr>
              <w:t>A.V.</w:t>
            </w:r>
          </w:p>
          <w:p w14:paraId="53672D97" w14:textId="77777777" w:rsidR="00FC5FE5" w:rsidRPr="00C83F40" w:rsidRDefault="00FC5FE5" w:rsidP="005E01B1">
            <w:pPr>
              <w:tabs>
                <w:tab w:val="left" w:pos="360"/>
              </w:tabs>
              <w:jc w:val="both"/>
              <w:rPr>
                <w:b/>
                <w:lang w:val="lt-LT"/>
              </w:rPr>
            </w:pPr>
          </w:p>
        </w:tc>
      </w:tr>
    </w:tbl>
    <w:p w14:paraId="181AD0F8" w14:textId="14CBA137" w:rsidR="002D2F0C" w:rsidRPr="00C83F40" w:rsidRDefault="002D2F0C" w:rsidP="005E01B1">
      <w:pPr>
        <w:pStyle w:val="Body2"/>
        <w:spacing w:after="0"/>
        <w:ind w:firstLine="720"/>
        <w:rPr>
          <w:rFonts w:cs="Times New Roman"/>
          <w:color w:val="auto"/>
          <w:sz w:val="24"/>
          <w:szCs w:val="24"/>
          <w:lang w:val="lt-LT"/>
        </w:rPr>
      </w:pPr>
    </w:p>
    <w:p w14:paraId="080FB0A9" w14:textId="25EB4292" w:rsidR="00E50595" w:rsidRPr="00C83F40" w:rsidRDefault="00E50595" w:rsidP="005E01B1">
      <w:pPr>
        <w:ind w:firstLine="720"/>
        <w:rPr>
          <w:lang w:val="lt-LT"/>
        </w:rPr>
        <w:sectPr w:rsidR="00E50595" w:rsidRPr="00C83F40" w:rsidSect="00D12071">
          <w:headerReference w:type="default" r:id="rId8"/>
          <w:footerReference w:type="default" r:id="rId9"/>
          <w:pgSz w:w="11900" w:h="16840"/>
          <w:pgMar w:top="1134" w:right="567" w:bottom="1134" w:left="1701" w:header="720" w:footer="720" w:gutter="0"/>
          <w:cols w:space="720"/>
          <w:titlePg/>
          <w:docGrid w:linePitch="326"/>
        </w:sectPr>
      </w:pPr>
    </w:p>
    <w:p w14:paraId="23044E8C" w14:textId="4AD5D315" w:rsidR="00FC5FE5" w:rsidRPr="00C83F40" w:rsidRDefault="00FC5FE5" w:rsidP="005E01B1">
      <w:pPr>
        <w:ind w:firstLine="720"/>
        <w:rPr>
          <w:lang w:val="lt-LT"/>
        </w:rPr>
      </w:pPr>
    </w:p>
    <w:tbl>
      <w:tblPr>
        <w:tblW w:w="14251" w:type="dxa"/>
        <w:tblLook w:val="04A0" w:firstRow="1" w:lastRow="0" w:firstColumn="1" w:lastColumn="0" w:noHBand="0" w:noVBand="1"/>
      </w:tblPr>
      <w:tblGrid>
        <w:gridCol w:w="827"/>
        <w:gridCol w:w="6271"/>
        <w:gridCol w:w="1494"/>
        <w:gridCol w:w="1700"/>
        <w:gridCol w:w="2232"/>
        <w:gridCol w:w="1727"/>
      </w:tblGrid>
      <w:tr w:rsidR="009E50BE" w:rsidRPr="00C83F40" w14:paraId="71FE05EC" w14:textId="77777777" w:rsidTr="00E50595">
        <w:trPr>
          <w:trHeight w:val="276"/>
        </w:trPr>
        <w:tc>
          <w:tcPr>
            <w:tcW w:w="14251" w:type="dxa"/>
            <w:gridSpan w:val="6"/>
            <w:vMerge w:val="restart"/>
            <w:tcBorders>
              <w:top w:val="nil"/>
              <w:left w:val="nil"/>
              <w:bottom w:val="nil"/>
              <w:right w:val="nil"/>
            </w:tcBorders>
            <w:shd w:val="clear" w:color="auto" w:fill="auto"/>
            <w:noWrap/>
            <w:vAlign w:val="bottom"/>
            <w:hideMark/>
          </w:tcPr>
          <w:p w14:paraId="3F887BB1" w14:textId="5245C1D6" w:rsidR="00FC5FE5" w:rsidRPr="00C83F40" w:rsidRDefault="006878D4" w:rsidP="00CE6319">
            <w:pPr>
              <w:jc w:val="right"/>
              <w:rPr>
                <w:rFonts w:eastAsia="Times New Roman"/>
                <w:lang w:val="lt-LT" w:eastAsia="lt-LT"/>
              </w:rPr>
            </w:pPr>
            <w:r w:rsidRPr="00C83F40">
              <w:rPr>
                <w:rFonts w:eastAsia="Times New Roman"/>
                <w:lang w:val="lt-LT" w:eastAsia="lt-LT"/>
              </w:rPr>
              <w:t>Forma - 2</w:t>
            </w:r>
            <w:r w:rsidR="00FC5FE5" w:rsidRPr="00C83F40">
              <w:rPr>
                <w:rFonts w:eastAsia="Times New Roman"/>
                <w:lang w:val="lt-LT" w:eastAsia="lt-LT"/>
              </w:rPr>
              <w:t xml:space="preserve">                     </w:t>
            </w:r>
          </w:p>
        </w:tc>
      </w:tr>
      <w:tr w:rsidR="009E50BE" w:rsidRPr="00C83F40" w14:paraId="6B8323A9" w14:textId="77777777" w:rsidTr="00E50595">
        <w:trPr>
          <w:trHeight w:val="389"/>
        </w:trPr>
        <w:tc>
          <w:tcPr>
            <w:tcW w:w="14251" w:type="dxa"/>
            <w:gridSpan w:val="6"/>
            <w:vMerge/>
            <w:tcBorders>
              <w:top w:val="nil"/>
              <w:left w:val="nil"/>
              <w:bottom w:val="nil"/>
              <w:right w:val="nil"/>
            </w:tcBorders>
            <w:vAlign w:val="center"/>
            <w:hideMark/>
          </w:tcPr>
          <w:p w14:paraId="393619A8" w14:textId="77777777" w:rsidR="00FC5FE5" w:rsidRPr="00C83F40" w:rsidRDefault="00FC5FE5" w:rsidP="00CE6319">
            <w:pPr>
              <w:jc w:val="both"/>
              <w:rPr>
                <w:rFonts w:eastAsia="Times New Roman"/>
                <w:lang w:val="lt-LT" w:eastAsia="lt-LT"/>
              </w:rPr>
            </w:pPr>
          </w:p>
        </w:tc>
      </w:tr>
      <w:tr w:rsidR="009E50BE" w:rsidRPr="00C83F40" w14:paraId="7E5516BD" w14:textId="77777777" w:rsidTr="00E50595">
        <w:trPr>
          <w:trHeight w:val="389"/>
        </w:trPr>
        <w:tc>
          <w:tcPr>
            <w:tcW w:w="14251" w:type="dxa"/>
            <w:gridSpan w:val="6"/>
            <w:tcBorders>
              <w:top w:val="nil"/>
              <w:left w:val="nil"/>
              <w:bottom w:val="nil"/>
              <w:right w:val="nil"/>
            </w:tcBorders>
            <w:vAlign w:val="center"/>
          </w:tcPr>
          <w:p w14:paraId="20FBFE3C" w14:textId="77777777" w:rsidR="00FC5FE5" w:rsidRPr="00C83F40" w:rsidRDefault="00FC5FE5" w:rsidP="00CE6319">
            <w:pPr>
              <w:jc w:val="both"/>
              <w:rPr>
                <w:rFonts w:eastAsia="Times New Roman"/>
                <w:lang w:val="lt-LT" w:eastAsia="lt-LT"/>
              </w:rPr>
            </w:pPr>
          </w:p>
        </w:tc>
      </w:tr>
      <w:tr w:rsidR="009E50BE" w:rsidRPr="00C83F40" w14:paraId="07D91B11" w14:textId="77777777" w:rsidTr="00E50595">
        <w:trPr>
          <w:trHeight w:val="358"/>
        </w:trPr>
        <w:tc>
          <w:tcPr>
            <w:tcW w:w="14251" w:type="dxa"/>
            <w:gridSpan w:val="6"/>
            <w:tcBorders>
              <w:top w:val="nil"/>
              <w:left w:val="nil"/>
              <w:bottom w:val="nil"/>
              <w:right w:val="nil"/>
            </w:tcBorders>
            <w:shd w:val="clear" w:color="auto" w:fill="auto"/>
            <w:noWrap/>
            <w:vAlign w:val="bottom"/>
            <w:hideMark/>
          </w:tcPr>
          <w:p w14:paraId="215653C9" w14:textId="11C159DF" w:rsidR="00FC5FE5" w:rsidRPr="00C83F40" w:rsidRDefault="00FC5FE5" w:rsidP="00CE6319">
            <w:pPr>
              <w:rPr>
                <w:rFonts w:eastAsia="Times New Roman"/>
                <w:lang w:val="lt-LT" w:eastAsia="lt-LT"/>
              </w:rPr>
            </w:pPr>
            <w:r w:rsidRPr="00C83F40">
              <w:rPr>
                <w:rFonts w:eastAsia="Times New Roman"/>
                <w:b/>
                <w:bCs/>
                <w:lang w:val="lt-LT" w:eastAsia="lt-LT"/>
              </w:rPr>
              <w:t>Užsakovas:</w:t>
            </w:r>
          </w:p>
        </w:tc>
      </w:tr>
      <w:tr w:rsidR="009E50BE" w:rsidRPr="00C83F40" w14:paraId="4B5D839B" w14:textId="77777777" w:rsidTr="00E50595">
        <w:trPr>
          <w:trHeight w:val="358"/>
        </w:trPr>
        <w:tc>
          <w:tcPr>
            <w:tcW w:w="14251" w:type="dxa"/>
            <w:gridSpan w:val="6"/>
            <w:tcBorders>
              <w:top w:val="nil"/>
              <w:left w:val="nil"/>
              <w:bottom w:val="nil"/>
              <w:right w:val="nil"/>
            </w:tcBorders>
            <w:shd w:val="clear" w:color="auto" w:fill="auto"/>
            <w:noWrap/>
            <w:vAlign w:val="bottom"/>
            <w:hideMark/>
          </w:tcPr>
          <w:p w14:paraId="2EF014DF" w14:textId="4677CF82" w:rsidR="00FC5FE5" w:rsidRPr="00C83F40" w:rsidRDefault="00FC5FE5" w:rsidP="00CE6319">
            <w:pPr>
              <w:rPr>
                <w:rFonts w:eastAsia="Times New Roman"/>
                <w:b/>
                <w:bCs/>
                <w:lang w:val="lt-LT" w:eastAsia="lt-LT"/>
              </w:rPr>
            </w:pPr>
            <w:r w:rsidRPr="00C83F40">
              <w:rPr>
                <w:rFonts w:eastAsia="Times New Roman"/>
                <w:b/>
                <w:bCs/>
                <w:lang w:val="lt-LT" w:eastAsia="lt-LT"/>
              </w:rPr>
              <w:t>Paslaugų teikėjas:</w:t>
            </w:r>
          </w:p>
        </w:tc>
      </w:tr>
      <w:tr w:rsidR="009E50BE" w:rsidRPr="00C83F40" w14:paraId="45B2FDB1" w14:textId="77777777" w:rsidTr="00E50595">
        <w:trPr>
          <w:trHeight w:val="401"/>
        </w:trPr>
        <w:tc>
          <w:tcPr>
            <w:tcW w:w="14251" w:type="dxa"/>
            <w:gridSpan w:val="6"/>
            <w:tcBorders>
              <w:top w:val="nil"/>
              <w:left w:val="nil"/>
              <w:bottom w:val="nil"/>
              <w:right w:val="nil"/>
            </w:tcBorders>
            <w:shd w:val="clear" w:color="auto" w:fill="auto"/>
            <w:noWrap/>
            <w:vAlign w:val="bottom"/>
            <w:hideMark/>
          </w:tcPr>
          <w:p w14:paraId="5D8EADEB" w14:textId="41A18A44" w:rsidR="00FC5FE5" w:rsidRPr="00C83F40" w:rsidRDefault="00FC5FE5" w:rsidP="00CE6319">
            <w:pPr>
              <w:rPr>
                <w:rFonts w:eastAsia="Times New Roman"/>
                <w:lang w:val="lt-LT" w:eastAsia="lt-LT"/>
              </w:rPr>
            </w:pPr>
            <w:r w:rsidRPr="00C83F40">
              <w:rPr>
                <w:rFonts w:eastAsia="Times New Roman"/>
                <w:b/>
                <w:bCs/>
                <w:lang w:val="lt-LT" w:eastAsia="lt-LT"/>
              </w:rPr>
              <w:t>Sutarties data ir numeris:</w:t>
            </w:r>
          </w:p>
        </w:tc>
      </w:tr>
      <w:tr w:rsidR="009E50BE" w:rsidRPr="00C83F40" w14:paraId="7205DAD8" w14:textId="77777777" w:rsidTr="00E50595">
        <w:trPr>
          <w:trHeight w:val="544"/>
        </w:trPr>
        <w:tc>
          <w:tcPr>
            <w:tcW w:w="14251" w:type="dxa"/>
            <w:gridSpan w:val="6"/>
            <w:tcBorders>
              <w:top w:val="nil"/>
              <w:left w:val="nil"/>
              <w:bottom w:val="nil"/>
              <w:right w:val="nil"/>
            </w:tcBorders>
            <w:shd w:val="clear" w:color="auto" w:fill="auto"/>
            <w:vAlign w:val="bottom"/>
            <w:hideMark/>
          </w:tcPr>
          <w:p w14:paraId="7EBB49A9" w14:textId="6D422CC4" w:rsidR="00FC5FE5" w:rsidRPr="00C83F40" w:rsidRDefault="00FC5FE5" w:rsidP="00CE6319">
            <w:pPr>
              <w:jc w:val="center"/>
              <w:rPr>
                <w:rFonts w:eastAsia="Times New Roman"/>
                <w:b/>
                <w:bCs/>
                <w:lang w:val="lt-LT" w:eastAsia="lt-LT"/>
              </w:rPr>
            </w:pPr>
            <w:r w:rsidRPr="00C83F40">
              <w:rPr>
                <w:rFonts w:eastAsia="Times New Roman"/>
                <w:b/>
                <w:bCs/>
                <w:lang w:val="lt-LT" w:eastAsia="lt-LT"/>
              </w:rPr>
              <w:t>Sutarties pavadinimas:</w:t>
            </w:r>
          </w:p>
        </w:tc>
      </w:tr>
      <w:tr w:rsidR="009E50BE" w:rsidRPr="00C83F40" w14:paraId="30BEDAAB" w14:textId="77777777" w:rsidTr="00E50595">
        <w:trPr>
          <w:trHeight w:val="286"/>
        </w:trPr>
        <w:tc>
          <w:tcPr>
            <w:tcW w:w="14251" w:type="dxa"/>
            <w:gridSpan w:val="6"/>
            <w:tcBorders>
              <w:top w:val="nil"/>
              <w:left w:val="nil"/>
              <w:bottom w:val="nil"/>
              <w:right w:val="nil"/>
            </w:tcBorders>
            <w:shd w:val="clear" w:color="auto" w:fill="auto"/>
            <w:vAlign w:val="center"/>
            <w:hideMark/>
          </w:tcPr>
          <w:p w14:paraId="65A97372" w14:textId="4936A3BF" w:rsidR="00FC5FE5" w:rsidRPr="00C83F40" w:rsidRDefault="00FC5FE5" w:rsidP="00CE6319">
            <w:pPr>
              <w:jc w:val="center"/>
              <w:rPr>
                <w:rFonts w:eastAsia="Times New Roman"/>
                <w:b/>
                <w:bCs/>
                <w:lang w:val="lt-LT" w:eastAsia="lt-LT"/>
              </w:rPr>
            </w:pPr>
            <w:r w:rsidRPr="00C83F40">
              <w:rPr>
                <w:rFonts w:eastAsia="Times New Roman"/>
                <w:b/>
                <w:bCs/>
                <w:lang w:val="lt-LT" w:eastAsia="lt-LT"/>
              </w:rPr>
              <w:t>PASLAUGŲ PRIĖMIMO AKTAS Nr.</w:t>
            </w:r>
          </w:p>
        </w:tc>
      </w:tr>
      <w:tr w:rsidR="009E50BE" w:rsidRPr="00C83F40" w14:paraId="014BA9C7" w14:textId="77777777" w:rsidTr="00E50595">
        <w:trPr>
          <w:trHeight w:val="286"/>
        </w:trPr>
        <w:tc>
          <w:tcPr>
            <w:tcW w:w="14251" w:type="dxa"/>
            <w:gridSpan w:val="6"/>
            <w:tcBorders>
              <w:top w:val="nil"/>
              <w:left w:val="nil"/>
              <w:bottom w:val="nil"/>
              <w:right w:val="nil"/>
            </w:tcBorders>
            <w:shd w:val="clear" w:color="auto" w:fill="auto"/>
            <w:vAlign w:val="bottom"/>
            <w:hideMark/>
          </w:tcPr>
          <w:p w14:paraId="24D7AE6F" w14:textId="172559E8" w:rsidR="00FC5FE5" w:rsidRPr="00C83F40" w:rsidRDefault="00FC5FE5" w:rsidP="00CE6319">
            <w:pPr>
              <w:jc w:val="center"/>
              <w:rPr>
                <w:rFonts w:eastAsia="Times New Roman"/>
                <w:b/>
                <w:bCs/>
                <w:lang w:val="lt-LT" w:eastAsia="lt-LT"/>
              </w:rPr>
            </w:pPr>
            <w:r w:rsidRPr="00C83F40">
              <w:rPr>
                <w:rFonts w:eastAsia="Times New Roman"/>
                <w:b/>
                <w:bCs/>
                <w:lang w:val="lt-LT" w:eastAsia="lt-LT"/>
              </w:rPr>
              <w:t>20</w:t>
            </w:r>
            <w:r w:rsidR="00CE6319">
              <w:rPr>
                <w:rFonts w:eastAsia="Times New Roman"/>
                <w:b/>
                <w:bCs/>
                <w:lang w:val="lt-LT" w:eastAsia="lt-LT"/>
              </w:rPr>
              <w:t>2.</w:t>
            </w:r>
            <w:r w:rsidRPr="00C83F40">
              <w:rPr>
                <w:rFonts w:eastAsia="Times New Roman"/>
                <w:b/>
                <w:bCs/>
                <w:lang w:val="lt-LT" w:eastAsia="lt-LT"/>
              </w:rPr>
              <w:t xml:space="preserve">    m............... mėn.</w:t>
            </w:r>
          </w:p>
        </w:tc>
      </w:tr>
      <w:tr w:rsidR="009E50BE" w:rsidRPr="00C83F40" w14:paraId="3F65D0EC" w14:textId="77777777" w:rsidTr="00E50595">
        <w:trPr>
          <w:trHeight w:val="243"/>
        </w:trPr>
        <w:tc>
          <w:tcPr>
            <w:tcW w:w="827" w:type="dxa"/>
            <w:tcBorders>
              <w:top w:val="nil"/>
              <w:left w:val="nil"/>
              <w:bottom w:val="nil"/>
              <w:right w:val="nil"/>
            </w:tcBorders>
            <w:shd w:val="clear" w:color="auto" w:fill="auto"/>
            <w:vAlign w:val="bottom"/>
            <w:hideMark/>
          </w:tcPr>
          <w:p w14:paraId="4EBCD56A" w14:textId="77777777" w:rsidR="00FC5FE5" w:rsidRPr="00C83F40" w:rsidRDefault="00FC5FE5" w:rsidP="00CE6319">
            <w:pPr>
              <w:jc w:val="both"/>
              <w:rPr>
                <w:rFonts w:eastAsia="Times New Roman"/>
                <w:b/>
                <w:bCs/>
                <w:lang w:val="lt-LT" w:eastAsia="lt-LT"/>
              </w:rPr>
            </w:pPr>
          </w:p>
        </w:tc>
        <w:tc>
          <w:tcPr>
            <w:tcW w:w="6271" w:type="dxa"/>
            <w:tcBorders>
              <w:top w:val="nil"/>
              <w:left w:val="nil"/>
              <w:bottom w:val="nil"/>
              <w:right w:val="nil"/>
            </w:tcBorders>
            <w:shd w:val="clear" w:color="auto" w:fill="auto"/>
            <w:vAlign w:val="bottom"/>
            <w:hideMark/>
          </w:tcPr>
          <w:p w14:paraId="3D541E19" w14:textId="77777777" w:rsidR="00FC5FE5" w:rsidRPr="00C83F40" w:rsidRDefault="00FC5FE5" w:rsidP="00CE6319">
            <w:pPr>
              <w:jc w:val="both"/>
              <w:rPr>
                <w:rFonts w:eastAsia="Times New Roman"/>
                <w:lang w:val="lt-LT" w:eastAsia="lt-LT"/>
              </w:rPr>
            </w:pPr>
          </w:p>
        </w:tc>
        <w:tc>
          <w:tcPr>
            <w:tcW w:w="1494" w:type="dxa"/>
            <w:tcBorders>
              <w:top w:val="nil"/>
              <w:left w:val="nil"/>
              <w:bottom w:val="nil"/>
              <w:right w:val="nil"/>
            </w:tcBorders>
            <w:shd w:val="clear" w:color="auto" w:fill="auto"/>
            <w:vAlign w:val="bottom"/>
            <w:hideMark/>
          </w:tcPr>
          <w:p w14:paraId="5F137B2C" w14:textId="77777777" w:rsidR="00FC5FE5" w:rsidRPr="00C83F40" w:rsidRDefault="00FC5FE5" w:rsidP="00CE6319">
            <w:pPr>
              <w:jc w:val="both"/>
              <w:rPr>
                <w:rFonts w:eastAsia="Times New Roman"/>
                <w:lang w:val="lt-LT" w:eastAsia="lt-LT"/>
              </w:rPr>
            </w:pPr>
          </w:p>
        </w:tc>
        <w:tc>
          <w:tcPr>
            <w:tcW w:w="1700" w:type="dxa"/>
            <w:tcBorders>
              <w:top w:val="nil"/>
              <w:left w:val="nil"/>
              <w:bottom w:val="nil"/>
              <w:right w:val="nil"/>
            </w:tcBorders>
            <w:shd w:val="clear" w:color="auto" w:fill="auto"/>
            <w:vAlign w:val="bottom"/>
            <w:hideMark/>
          </w:tcPr>
          <w:p w14:paraId="09693BE0" w14:textId="77777777" w:rsidR="00FC5FE5" w:rsidRPr="00C83F40" w:rsidRDefault="00FC5FE5" w:rsidP="00CE6319">
            <w:pPr>
              <w:jc w:val="both"/>
              <w:rPr>
                <w:rFonts w:eastAsia="Times New Roman"/>
                <w:lang w:val="lt-LT" w:eastAsia="lt-LT"/>
              </w:rPr>
            </w:pPr>
          </w:p>
        </w:tc>
        <w:tc>
          <w:tcPr>
            <w:tcW w:w="2232" w:type="dxa"/>
            <w:tcBorders>
              <w:top w:val="nil"/>
              <w:left w:val="nil"/>
              <w:bottom w:val="nil"/>
              <w:right w:val="nil"/>
            </w:tcBorders>
            <w:shd w:val="clear" w:color="auto" w:fill="auto"/>
            <w:vAlign w:val="bottom"/>
            <w:hideMark/>
          </w:tcPr>
          <w:p w14:paraId="252AC1A4" w14:textId="77777777" w:rsidR="00FC5FE5" w:rsidRPr="00C83F40" w:rsidRDefault="00FC5FE5" w:rsidP="00CE6319">
            <w:pPr>
              <w:jc w:val="both"/>
              <w:rPr>
                <w:rFonts w:eastAsia="Times New Roman"/>
                <w:lang w:val="lt-LT" w:eastAsia="lt-LT"/>
              </w:rPr>
            </w:pPr>
          </w:p>
        </w:tc>
        <w:tc>
          <w:tcPr>
            <w:tcW w:w="1727" w:type="dxa"/>
            <w:tcBorders>
              <w:top w:val="nil"/>
              <w:left w:val="nil"/>
              <w:bottom w:val="nil"/>
              <w:right w:val="nil"/>
            </w:tcBorders>
            <w:shd w:val="clear" w:color="auto" w:fill="auto"/>
            <w:vAlign w:val="bottom"/>
            <w:hideMark/>
          </w:tcPr>
          <w:p w14:paraId="74536C11" w14:textId="77777777" w:rsidR="00FC5FE5" w:rsidRPr="00C83F40" w:rsidRDefault="00FC5FE5" w:rsidP="00CE6319">
            <w:pPr>
              <w:jc w:val="both"/>
              <w:rPr>
                <w:rFonts w:eastAsia="Times New Roman"/>
                <w:lang w:val="lt-LT" w:eastAsia="lt-LT"/>
              </w:rPr>
            </w:pPr>
          </w:p>
        </w:tc>
      </w:tr>
      <w:tr w:rsidR="009E50BE" w:rsidRPr="00C83F40" w14:paraId="0D9B3E3C" w14:textId="77777777" w:rsidTr="00E50595">
        <w:trPr>
          <w:trHeight w:val="243"/>
        </w:trPr>
        <w:tc>
          <w:tcPr>
            <w:tcW w:w="827" w:type="dxa"/>
            <w:tcBorders>
              <w:top w:val="single" w:sz="4" w:space="0" w:color="auto"/>
              <w:left w:val="single" w:sz="4" w:space="0" w:color="auto"/>
              <w:bottom w:val="nil"/>
              <w:right w:val="nil"/>
            </w:tcBorders>
            <w:shd w:val="clear" w:color="auto" w:fill="auto"/>
            <w:noWrap/>
            <w:vAlign w:val="center"/>
            <w:hideMark/>
          </w:tcPr>
          <w:p w14:paraId="400CB43E"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Eil.</w:t>
            </w:r>
          </w:p>
        </w:tc>
        <w:tc>
          <w:tcPr>
            <w:tcW w:w="6271" w:type="dxa"/>
            <w:tcBorders>
              <w:top w:val="single" w:sz="4" w:space="0" w:color="auto"/>
              <w:left w:val="single" w:sz="4" w:space="0" w:color="auto"/>
              <w:bottom w:val="nil"/>
              <w:right w:val="nil"/>
            </w:tcBorders>
            <w:shd w:val="clear" w:color="auto" w:fill="auto"/>
            <w:noWrap/>
            <w:vAlign w:val="center"/>
            <w:hideMark/>
          </w:tcPr>
          <w:p w14:paraId="426B8571" w14:textId="4B36AD7F" w:rsidR="00FC5FE5" w:rsidRPr="00C83F40" w:rsidRDefault="00FC5FE5" w:rsidP="00CE6319">
            <w:pPr>
              <w:jc w:val="both"/>
              <w:rPr>
                <w:rFonts w:eastAsia="Times New Roman"/>
                <w:b/>
                <w:bCs/>
                <w:lang w:val="lt-LT" w:eastAsia="lt-LT"/>
              </w:rPr>
            </w:pPr>
            <w:r w:rsidRPr="00C83F40">
              <w:rPr>
                <w:rFonts w:eastAsia="Times New Roman"/>
                <w:b/>
                <w:bCs/>
                <w:lang w:val="lt-LT" w:eastAsia="lt-LT"/>
              </w:rPr>
              <w:t>Paslaugų ir išlaidų</w:t>
            </w:r>
          </w:p>
        </w:tc>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1EB0E80"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Mato</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982529"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Kiekis</w:t>
            </w:r>
          </w:p>
        </w:tc>
        <w:tc>
          <w:tcPr>
            <w:tcW w:w="39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D65582"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 xml:space="preserve">Kaina EUR       </w:t>
            </w:r>
          </w:p>
        </w:tc>
      </w:tr>
      <w:tr w:rsidR="009E50BE" w:rsidRPr="00C83F40" w14:paraId="14877C6C" w14:textId="77777777" w:rsidTr="00E50595">
        <w:trPr>
          <w:trHeight w:val="243"/>
        </w:trPr>
        <w:tc>
          <w:tcPr>
            <w:tcW w:w="827" w:type="dxa"/>
            <w:tcBorders>
              <w:top w:val="nil"/>
              <w:left w:val="single" w:sz="4" w:space="0" w:color="auto"/>
              <w:bottom w:val="single" w:sz="4" w:space="0" w:color="auto"/>
              <w:right w:val="nil"/>
            </w:tcBorders>
            <w:shd w:val="clear" w:color="auto" w:fill="auto"/>
            <w:noWrap/>
            <w:vAlign w:val="center"/>
            <w:hideMark/>
          </w:tcPr>
          <w:p w14:paraId="17AF4DC1"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Nr.</w:t>
            </w:r>
          </w:p>
        </w:tc>
        <w:tc>
          <w:tcPr>
            <w:tcW w:w="6271" w:type="dxa"/>
            <w:tcBorders>
              <w:top w:val="nil"/>
              <w:left w:val="single" w:sz="4" w:space="0" w:color="auto"/>
              <w:bottom w:val="single" w:sz="4" w:space="0" w:color="auto"/>
              <w:right w:val="nil"/>
            </w:tcBorders>
            <w:shd w:val="clear" w:color="auto" w:fill="auto"/>
            <w:noWrap/>
            <w:vAlign w:val="center"/>
            <w:hideMark/>
          </w:tcPr>
          <w:p w14:paraId="3B46A34E"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aprašymai</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14:paraId="1FF3B809" w14:textId="63A656F3" w:rsidR="00FC5FE5" w:rsidRPr="00C83F40" w:rsidRDefault="004A023E" w:rsidP="00CE6319">
            <w:pPr>
              <w:jc w:val="both"/>
              <w:rPr>
                <w:rFonts w:eastAsia="Times New Roman"/>
                <w:b/>
                <w:bCs/>
                <w:lang w:val="lt-LT" w:eastAsia="lt-LT"/>
              </w:rPr>
            </w:pPr>
            <w:r w:rsidRPr="00C83F40">
              <w:rPr>
                <w:rFonts w:eastAsia="Times New Roman"/>
                <w:b/>
                <w:bCs/>
                <w:lang w:val="lt-LT" w:eastAsia="lt-LT"/>
              </w:rPr>
              <w:t>V</w:t>
            </w:r>
            <w:r w:rsidR="00FC5FE5" w:rsidRPr="00C83F40">
              <w:rPr>
                <w:rFonts w:eastAsia="Times New Roman"/>
                <w:b/>
                <w:bCs/>
                <w:lang w:val="lt-LT" w:eastAsia="lt-LT"/>
              </w:rPr>
              <w:t>nt</w:t>
            </w:r>
            <w:r w:rsidRPr="00C83F40">
              <w:rPr>
                <w:rFonts w:eastAsia="Times New Roman"/>
                <w:b/>
                <w:bCs/>
                <w:lang w:val="lt-LT" w:eastAsia="lt-LT"/>
              </w:rPr>
              <w:t>.</w:t>
            </w:r>
          </w:p>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63E7FCCC" w14:textId="77777777" w:rsidR="00FC5FE5" w:rsidRPr="00C83F40" w:rsidRDefault="00FC5FE5" w:rsidP="00CE6319">
            <w:pPr>
              <w:jc w:val="both"/>
              <w:rPr>
                <w:rFonts w:eastAsia="Times New Roman"/>
                <w:b/>
                <w:bCs/>
                <w:lang w:val="lt-LT" w:eastAsia="lt-LT"/>
              </w:rPr>
            </w:pPr>
          </w:p>
        </w:tc>
        <w:tc>
          <w:tcPr>
            <w:tcW w:w="2232" w:type="dxa"/>
            <w:tcBorders>
              <w:top w:val="nil"/>
              <w:left w:val="nil"/>
              <w:bottom w:val="single" w:sz="4" w:space="0" w:color="auto"/>
              <w:right w:val="single" w:sz="4" w:space="0" w:color="auto"/>
            </w:tcBorders>
            <w:shd w:val="clear" w:color="auto" w:fill="auto"/>
            <w:noWrap/>
            <w:vAlign w:val="center"/>
            <w:hideMark/>
          </w:tcPr>
          <w:p w14:paraId="55D9FB8B"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Vieneto kaina</w:t>
            </w:r>
          </w:p>
        </w:tc>
        <w:tc>
          <w:tcPr>
            <w:tcW w:w="1727" w:type="dxa"/>
            <w:tcBorders>
              <w:top w:val="nil"/>
              <w:left w:val="nil"/>
              <w:bottom w:val="single" w:sz="4" w:space="0" w:color="auto"/>
              <w:right w:val="single" w:sz="4" w:space="0" w:color="auto"/>
            </w:tcBorders>
            <w:shd w:val="clear" w:color="auto" w:fill="auto"/>
            <w:noWrap/>
            <w:vAlign w:val="center"/>
            <w:hideMark/>
          </w:tcPr>
          <w:p w14:paraId="2693F0BE"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Iš viso</w:t>
            </w:r>
          </w:p>
        </w:tc>
      </w:tr>
      <w:tr w:rsidR="009E50BE" w:rsidRPr="00C83F40" w14:paraId="76AC0525"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14:paraId="2CBCF515"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6271" w:type="dxa"/>
            <w:tcBorders>
              <w:top w:val="nil"/>
              <w:left w:val="nil"/>
              <w:bottom w:val="single" w:sz="4" w:space="0" w:color="auto"/>
              <w:right w:val="single" w:sz="4" w:space="0" w:color="auto"/>
            </w:tcBorders>
            <w:shd w:val="clear" w:color="auto" w:fill="auto"/>
            <w:hideMark/>
          </w:tcPr>
          <w:p w14:paraId="6812E2CB" w14:textId="77777777" w:rsidR="00FC5FE5" w:rsidRPr="00C83F40" w:rsidRDefault="00FC5FE5" w:rsidP="00CE6319">
            <w:pPr>
              <w:jc w:val="both"/>
              <w:rPr>
                <w:rFonts w:eastAsia="Times New Roman"/>
                <w:lang w:val="lt-LT" w:eastAsia="lt-LT"/>
              </w:rPr>
            </w:pPr>
            <w:r w:rsidRPr="00C83F40">
              <w:rPr>
                <w:rFonts w:eastAsia="Times New Roman"/>
                <w:lang w:val="lt-LT" w:eastAsia="lt-LT"/>
              </w:rPr>
              <w:t>Seniūnija</w:t>
            </w:r>
          </w:p>
        </w:tc>
        <w:tc>
          <w:tcPr>
            <w:tcW w:w="1494" w:type="dxa"/>
            <w:tcBorders>
              <w:top w:val="nil"/>
              <w:left w:val="nil"/>
              <w:bottom w:val="single" w:sz="4" w:space="0" w:color="auto"/>
              <w:right w:val="single" w:sz="4" w:space="0" w:color="auto"/>
            </w:tcBorders>
            <w:shd w:val="clear" w:color="auto" w:fill="auto"/>
            <w:noWrap/>
            <w:hideMark/>
          </w:tcPr>
          <w:p w14:paraId="3793807B"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00" w:type="dxa"/>
            <w:tcBorders>
              <w:top w:val="nil"/>
              <w:left w:val="nil"/>
              <w:bottom w:val="single" w:sz="4" w:space="0" w:color="auto"/>
              <w:right w:val="single" w:sz="4" w:space="0" w:color="auto"/>
            </w:tcBorders>
            <w:shd w:val="clear" w:color="auto" w:fill="auto"/>
            <w:noWrap/>
            <w:hideMark/>
          </w:tcPr>
          <w:p w14:paraId="30B4B664"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2232" w:type="dxa"/>
            <w:tcBorders>
              <w:top w:val="nil"/>
              <w:left w:val="nil"/>
              <w:bottom w:val="single" w:sz="4" w:space="0" w:color="auto"/>
              <w:right w:val="single" w:sz="4" w:space="0" w:color="auto"/>
            </w:tcBorders>
            <w:shd w:val="clear" w:color="auto" w:fill="auto"/>
            <w:noWrap/>
            <w:hideMark/>
          </w:tcPr>
          <w:p w14:paraId="1FC5EDA7"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27" w:type="dxa"/>
            <w:tcBorders>
              <w:top w:val="nil"/>
              <w:left w:val="nil"/>
              <w:bottom w:val="single" w:sz="4" w:space="0" w:color="auto"/>
              <w:right w:val="single" w:sz="4" w:space="0" w:color="auto"/>
            </w:tcBorders>
            <w:shd w:val="clear" w:color="auto" w:fill="auto"/>
            <w:noWrap/>
            <w:hideMark/>
          </w:tcPr>
          <w:p w14:paraId="073AD28C"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r>
      <w:tr w:rsidR="009E50BE" w:rsidRPr="00C83F40" w14:paraId="72D3451B"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14:paraId="404E56CD" w14:textId="77777777" w:rsidR="00FC5FE5" w:rsidRPr="00C83F40" w:rsidRDefault="00FC5FE5" w:rsidP="00CE6319">
            <w:pPr>
              <w:jc w:val="both"/>
              <w:rPr>
                <w:rFonts w:eastAsia="Times New Roman"/>
                <w:lang w:val="lt-LT" w:eastAsia="lt-LT"/>
              </w:rPr>
            </w:pPr>
            <w:r w:rsidRPr="00C83F40">
              <w:rPr>
                <w:rFonts w:eastAsia="Times New Roman"/>
                <w:lang w:val="lt-LT" w:eastAsia="lt-LT"/>
              </w:rPr>
              <w:t>1</w:t>
            </w:r>
          </w:p>
        </w:tc>
        <w:tc>
          <w:tcPr>
            <w:tcW w:w="6271" w:type="dxa"/>
            <w:tcBorders>
              <w:top w:val="nil"/>
              <w:left w:val="nil"/>
              <w:bottom w:val="single" w:sz="4" w:space="0" w:color="auto"/>
              <w:right w:val="single" w:sz="4" w:space="0" w:color="auto"/>
            </w:tcBorders>
            <w:shd w:val="clear" w:color="auto" w:fill="auto"/>
            <w:hideMark/>
          </w:tcPr>
          <w:p w14:paraId="1864C1C7"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494" w:type="dxa"/>
            <w:tcBorders>
              <w:top w:val="nil"/>
              <w:left w:val="nil"/>
              <w:bottom w:val="single" w:sz="4" w:space="0" w:color="auto"/>
              <w:right w:val="single" w:sz="4" w:space="0" w:color="auto"/>
            </w:tcBorders>
            <w:shd w:val="clear" w:color="auto" w:fill="auto"/>
            <w:noWrap/>
            <w:hideMark/>
          </w:tcPr>
          <w:p w14:paraId="6C6AB7D2"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00" w:type="dxa"/>
            <w:tcBorders>
              <w:top w:val="nil"/>
              <w:left w:val="nil"/>
              <w:bottom w:val="single" w:sz="4" w:space="0" w:color="auto"/>
              <w:right w:val="single" w:sz="4" w:space="0" w:color="auto"/>
            </w:tcBorders>
            <w:shd w:val="clear" w:color="auto" w:fill="auto"/>
            <w:noWrap/>
            <w:hideMark/>
          </w:tcPr>
          <w:p w14:paraId="551AECE6"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2232" w:type="dxa"/>
            <w:tcBorders>
              <w:top w:val="nil"/>
              <w:left w:val="nil"/>
              <w:bottom w:val="single" w:sz="4" w:space="0" w:color="auto"/>
              <w:right w:val="single" w:sz="4" w:space="0" w:color="auto"/>
            </w:tcBorders>
            <w:shd w:val="clear" w:color="auto" w:fill="auto"/>
            <w:noWrap/>
            <w:hideMark/>
          </w:tcPr>
          <w:p w14:paraId="04FF05E8"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27" w:type="dxa"/>
            <w:tcBorders>
              <w:top w:val="nil"/>
              <w:left w:val="nil"/>
              <w:bottom w:val="single" w:sz="4" w:space="0" w:color="auto"/>
              <w:right w:val="single" w:sz="4" w:space="0" w:color="auto"/>
            </w:tcBorders>
            <w:shd w:val="clear" w:color="auto" w:fill="auto"/>
            <w:noWrap/>
            <w:hideMark/>
          </w:tcPr>
          <w:p w14:paraId="46923A4C"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r>
      <w:tr w:rsidR="009E50BE" w:rsidRPr="00C83F40" w14:paraId="28D6F774"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14:paraId="2E0F124C" w14:textId="77777777" w:rsidR="00FC5FE5" w:rsidRPr="00C83F40" w:rsidRDefault="00FC5FE5" w:rsidP="00CE6319">
            <w:pPr>
              <w:jc w:val="both"/>
              <w:rPr>
                <w:rFonts w:eastAsia="Times New Roman"/>
                <w:lang w:val="lt-LT" w:eastAsia="lt-LT"/>
              </w:rPr>
            </w:pPr>
            <w:r w:rsidRPr="00C83F40">
              <w:rPr>
                <w:rFonts w:eastAsia="Times New Roman"/>
                <w:lang w:val="lt-LT" w:eastAsia="lt-LT"/>
              </w:rPr>
              <w:t>2</w:t>
            </w:r>
          </w:p>
        </w:tc>
        <w:tc>
          <w:tcPr>
            <w:tcW w:w="6271" w:type="dxa"/>
            <w:tcBorders>
              <w:top w:val="nil"/>
              <w:left w:val="nil"/>
              <w:bottom w:val="single" w:sz="4" w:space="0" w:color="auto"/>
              <w:right w:val="single" w:sz="4" w:space="0" w:color="auto"/>
            </w:tcBorders>
            <w:shd w:val="clear" w:color="auto" w:fill="auto"/>
            <w:hideMark/>
          </w:tcPr>
          <w:p w14:paraId="133DC042"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494" w:type="dxa"/>
            <w:tcBorders>
              <w:top w:val="nil"/>
              <w:left w:val="nil"/>
              <w:bottom w:val="single" w:sz="4" w:space="0" w:color="auto"/>
              <w:right w:val="single" w:sz="4" w:space="0" w:color="auto"/>
            </w:tcBorders>
            <w:shd w:val="clear" w:color="auto" w:fill="auto"/>
            <w:noWrap/>
            <w:hideMark/>
          </w:tcPr>
          <w:p w14:paraId="430564DD"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00" w:type="dxa"/>
            <w:tcBorders>
              <w:top w:val="nil"/>
              <w:left w:val="nil"/>
              <w:bottom w:val="single" w:sz="4" w:space="0" w:color="auto"/>
              <w:right w:val="single" w:sz="4" w:space="0" w:color="auto"/>
            </w:tcBorders>
            <w:shd w:val="clear" w:color="auto" w:fill="auto"/>
            <w:noWrap/>
            <w:hideMark/>
          </w:tcPr>
          <w:p w14:paraId="40FB57AA"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2232" w:type="dxa"/>
            <w:tcBorders>
              <w:top w:val="nil"/>
              <w:left w:val="nil"/>
              <w:bottom w:val="single" w:sz="4" w:space="0" w:color="auto"/>
              <w:right w:val="single" w:sz="4" w:space="0" w:color="auto"/>
            </w:tcBorders>
            <w:shd w:val="clear" w:color="auto" w:fill="auto"/>
            <w:noWrap/>
            <w:hideMark/>
          </w:tcPr>
          <w:p w14:paraId="055EE562"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27" w:type="dxa"/>
            <w:tcBorders>
              <w:top w:val="nil"/>
              <w:left w:val="nil"/>
              <w:bottom w:val="single" w:sz="4" w:space="0" w:color="auto"/>
              <w:right w:val="single" w:sz="4" w:space="0" w:color="auto"/>
            </w:tcBorders>
            <w:shd w:val="clear" w:color="auto" w:fill="auto"/>
            <w:noWrap/>
            <w:hideMark/>
          </w:tcPr>
          <w:p w14:paraId="2492A52A"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r>
      <w:tr w:rsidR="009E50BE" w:rsidRPr="00C83F40" w14:paraId="3827BF1C"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14:paraId="59DFE3A6" w14:textId="77777777" w:rsidR="00FC5FE5" w:rsidRPr="00C83F40" w:rsidRDefault="00FC5FE5" w:rsidP="00CE6319">
            <w:pPr>
              <w:jc w:val="both"/>
              <w:rPr>
                <w:rFonts w:eastAsia="Times New Roman"/>
                <w:lang w:val="lt-LT" w:eastAsia="lt-LT"/>
              </w:rPr>
            </w:pPr>
            <w:r w:rsidRPr="00C83F40">
              <w:rPr>
                <w:rFonts w:eastAsia="Times New Roman"/>
                <w:lang w:val="lt-LT" w:eastAsia="lt-LT"/>
              </w:rPr>
              <w:t>3</w:t>
            </w:r>
          </w:p>
        </w:tc>
        <w:tc>
          <w:tcPr>
            <w:tcW w:w="6271" w:type="dxa"/>
            <w:tcBorders>
              <w:top w:val="nil"/>
              <w:left w:val="nil"/>
              <w:bottom w:val="single" w:sz="4" w:space="0" w:color="auto"/>
              <w:right w:val="single" w:sz="4" w:space="0" w:color="auto"/>
            </w:tcBorders>
            <w:shd w:val="clear" w:color="auto" w:fill="auto"/>
            <w:hideMark/>
          </w:tcPr>
          <w:p w14:paraId="7D2D2E38"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494" w:type="dxa"/>
            <w:tcBorders>
              <w:top w:val="nil"/>
              <w:left w:val="nil"/>
              <w:bottom w:val="single" w:sz="4" w:space="0" w:color="auto"/>
              <w:right w:val="single" w:sz="4" w:space="0" w:color="auto"/>
            </w:tcBorders>
            <w:shd w:val="clear" w:color="auto" w:fill="auto"/>
            <w:noWrap/>
            <w:hideMark/>
          </w:tcPr>
          <w:p w14:paraId="49530F28"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00" w:type="dxa"/>
            <w:tcBorders>
              <w:top w:val="nil"/>
              <w:left w:val="nil"/>
              <w:bottom w:val="single" w:sz="4" w:space="0" w:color="auto"/>
              <w:right w:val="single" w:sz="4" w:space="0" w:color="auto"/>
            </w:tcBorders>
            <w:shd w:val="clear" w:color="auto" w:fill="auto"/>
            <w:noWrap/>
            <w:hideMark/>
          </w:tcPr>
          <w:p w14:paraId="12795244"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2232" w:type="dxa"/>
            <w:tcBorders>
              <w:top w:val="nil"/>
              <w:left w:val="nil"/>
              <w:bottom w:val="single" w:sz="4" w:space="0" w:color="auto"/>
              <w:right w:val="single" w:sz="4" w:space="0" w:color="auto"/>
            </w:tcBorders>
            <w:shd w:val="clear" w:color="auto" w:fill="auto"/>
            <w:noWrap/>
            <w:hideMark/>
          </w:tcPr>
          <w:p w14:paraId="5355C149"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1727" w:type="dxa"/>
            <w:tcBorders>
              <w:top w:val="nil"/>
              <w:left w:val="nil"/>
              <w:bottom w:val="single" w:sz="4" w:space="0" w:color="auto"/>
              <w:right w:val="single" w:sz="4" w:space="0" w:color="auto"/>
            </w:tcBorders>
            <w:shd w:val="clear" w:color="auto" w:fill="auto"/>
            <w:noWrap/>
            <w:hideMark/>
          </w:tcPr>
          <w:p w14:paraId="1BE4EB68"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r>
      <w:tr w:rsidR="009E50BE" w:rsidRPr="00C83F40" w14:paraId="52CA5E5E"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tcPr>
          <w:p w14:paraId="67DB7634" w14:textId="77777777" w:rsidR="00FC5FE5" w:rsidRPr="00C83F40" w:rsidRDefault="00FC5FE5" w:rsidP="00CE6319">
            <w:pPr>
              <w:jc w:val="both"/>
              <w:rPr>
                <w:rFonts w:eastAsia="Times New Roman"/>
                <w:lang w:val="lt-LT" w:eastAsia="lt-LT"/>
              </w:rPr>
            </w:pPr>
          </w:p>
        </w:tc>
        <w:tc>
          <w:tcPr>
            <w:tcW w:w="6271" w:type="dxa"/>
            <w:tcBorders>
              <w:top w:val="nil"/>
              <w:left w:val="nil"/>
              <w:bottom w:val="single" w:sz="4" w:space="0" w:color="auto"/>
              <w:right w:val="single" w:sz="4" w:space="0" w:color="auto"/>
            </w:tcBorders>
            <w:shd w:val="clear" w:color="auto" w:fill="auto"/>
          </w:tcPr>
          <w:p w14:paraId="69528B58" w14:textId="77777777" w:rsidR="00FC5FE5" w:rsidRPr="00C83F40" w:rsidRDefault="00FC5FE5" w:rsidP="00CE6319">
            <w:pPr>
              <w:jc w:val="both"/>
              <w:rPr>
                <w:rFonts w:eastAsia="Times New Roman"/>
                <w:lang w:val="lt-LT" w:eastAsia="lt-LT"/>
              </w:rPr>
            </w:pPr>
          </w:p>
        </w:tc>
        <w:tc>
          <w:tcPr>
            <w:tcW w:w="1494" w:type="dxa"/>
            <w:tcBorders>
              <w:top w:val="nil"/>
              <w:left w:val="nil"/>
              <w:bottom w:val="single" w:sz="4" w:space="0" w:color="auto"/>
              <w:right w:val="single" w:sz="4" w:space="0" w:color="auto"/>
            </w:tcBorders>
            <w:shd w:val="clear" w:color="auto" w:fill="auto"/>
            <w:noWrap/>
          </w:tcPr>
          <w:p w14:paraId="1EB8A2BC" w14:textId="77777777" w:rsidR="00FC5FE5" w:rsidRPr="00C83F40" w:rsidRDefault="00FC5FE5" w:rsidP="00CE6319">
            <w:pPr>
              <w:jc w:val="both"/>
              <w:rPr>
                <w:rFonts w:eastAsia="Times New Roman"/>
                <w:lang w:val="lt-LT" w:eastAsia="lt-LT"/>
              </w:rPr>
            </w:pPr>
          </w:p>
        </w:tc>
        <w:tc>
          <w:tcPr>
            <w:tcW w:w="1700" w:type="dxa"/>
            <w:tcBorders>
              <w:top w:val="nil"/>
              <w:left w:val="nil"/>
              <w:bottom w:val="single" w:sz="4" w:space="0" w:color="auto"/>
              <w:right w:val="single" w:sz="4" w:space="0" w:color="auto"/>
            </w:tcBorders>
            <w:shd w:val="clear" w:color="auto" w:fill="auto"/>
            <w:noWrap/>
          </w:tcPr>
          <w:p w14:paraId="2C47D220" w14:textId="77777777" w:rsidR="00FC5FE5" w:rsidRPr="00C83F40" w:rsidRDefault="00FC5FE5" w:rsidP="00CE6319">
            <w:pPr>
              <w:jc w:val="both"/>
              <w:rPr>
                <w:rFonts w:eastAsia="Times New Roman"/>
                <w:lang w:val="lt-LT" w:eastAsia="lt-LT"/>
              </w:rPr>
            </w:pPr>
          </w:p>
        </w:tc>
        <w:tc>
          <w:tcPr>
            <w:tcW w:w="2232" w:type="dxa"/>
            <w:tcBorders>
              <w:top w:val="nil"/>
              <w:left w:val="nil"/>
              <w:bottom w:val="single" w:sz="4" w:space="0" w:color="auto"/>
              <w:right w:val="single" w:sz="4" w:space="0" w:color="auto"/>
            </w:tcBorders>
            <w:shd w:val="clear" w:color="auto" w:fill="auto"/>
            <w:noWrap/>
          </w:tcPr>
          <w:p w14:paraId="5A54E892" w14:textId="77777777" w:rsidR="00FC5FE5" w:rsidRPr="00C83F40" w:rsidRDefault="00FC5FE5" w:rsidP="00CE6319">
            <w:pPr>
              <w:jc w:val="both"/>
              <w:rPr>
                <w:rFonts w:eastAsia="Times New Roman"/>
                <w:lang w:val="lt-LT" w:eastAsia="lt-LT"/>
              </w:rPr>
            </w:pPr>
          </w:p>
        </w:tc>
        <w:tc>
          <w:tcPr>
            <w:tcW w:w="1727" w:type="dxa"/>
            <w:tcBorders>
              <w:top w:val="nil"/>
              <w:left w:val="nil"/>
              <w:bottom w:val="single" w:sz="4" w:space="0" w:color="auto"/>
              <w:right w:val="single" w:sz="4" w:space="0" w:color="auto"/>
            </w:tcBorders>
            <w:shd w:val="clear" w:color="auto" w:fill="auto"/>
            <w:noWrap/>
          </w:tcPr>
          <w:p w14:paraId="066B05CE" w14:textId="77777777" w:rsidR="00FC5FE5" w:rsidRPr="00C83F40" w:rsidRDefault="00FC5FE5" w:rsidP="00CE6319">
            <w:pPr>
              <w:jc w:val="both"/>
              <w:rPr>
                <w:rFonts w:eastAsia="Times New Roman"/>
                <w:lang w:val="lt-LT" w:eastAsia="lt-LT"/>
              </w:rPr>
            </w:pPr>
          </w:p>
        </w:tc>
      </w:tr>
      <w:tr w:rsidR="009E50BE" w:rsidRPr="00C83F40" w14:paraId="3DBE2574" w14:textId="77777777"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14:paraId="38930E45" w14:textId="77777777" w:rsidR="00FC5FE5" w:rsidRPr="00C83F40" w:rsidRDefault="00FC5FE5" w:rsidP="00CE6319">
            <w:pPr>
              <w:jc w:val="both"/>
              <w:rPr>
                <w:rFonts w:eastAsia="Times New Roman"/>
                <w:lang w:val="lt-LT" w:eastAsia="lt-LT"/>
              </w:rPr>
            </w:pPr>
            <w:r w:rsidRPr="00C83F40">
              <w:rPr>
                <w:rFonts w:eastAsia="Times New Roman"/>
                <w:lang w:val="lt-LT" w:eastAsia="lt-LT"/>
              </w:rPr>
              <w:t> </w:t>
            </w:r>
          </w:p>
        </w:tc>
        <w:tc>
          <w:tcPr>
            <w:tcW w:w="6271" w:type="dxa"/>
            <w:tcBorders>
              <w:top w:val="nil"/>
              <w:left w:val="nil"/>
              <w:bottom w:val="single" w:sz="4" w:space="0" w:color="auto"/>
              <w:right w:val="single" w:sz="4" w:space="0" w:color="auto"/>
            </w:tcBorders>
            <w:shd w:val="clear" w:color="auto" w:fill="auto"/>
          </w:tcPr>
          <w:p w14:paraId="7C9749E6"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Viso seniūnijoje</w:t>
            </w:r>
          </w:p>
        </w:tc>
        <w:tc>
          <w:tcPr>
            <w:tcW w:w="1494" w:type="dxa"/>
            <w:tcBorders>
              <w:top w:val="single" w:sz="4" w:space="0" w:color="auto"/>
              <w:left w:val="single" w:sz="4" w:space="0" w:color="auto"/>
              <w:bottom w:val="single" w:sz="4" w:space="0" w:color="auto"/>
            </w:tcBorders>
            <w:shd w:val="clear" w:color="auto" w:fill="auto"/>
            <w:noWrap/>
          </w:tcPr>
          <w:p w14:paraId="52FAFEC7" w14:textId="77777777" w:rsidR="00FC5FE5" w:rsidRPr="00C83F40" w:rsidRDefault="00FC5FE5" w:rsidP="00CE6319">
            <w:pPr>
              <w:jc w:val="both"/>
              <w:rPr>
                <w:rFonts w:eastAsia="Times New Roman"/>
                <w:lang w:val="lt-LT" w:eastAsia="lt-LT"/>
              </w:rPr>
            </w:pPr>
          </w:p>
        </w:tc>
        <w:tc>
          <w:tcPr>
            <w:tcW w:w="1700" w:type="dxa"/>
            <w:tcBorders>
              <w:top w:val="single" w:sz="4" w:space="0" w:color="auto"/>
              <w:bottom w:val="single" w:sz="4" w:space="0" w:color="auto"/>
            </w:tcBorders>
            <w:shd w:val="clear" w:color="auto" w:fill="auto"/>
            <w:noWrap/>
          </w:tcPr>
          <w:p w14:paraId="020D0CD0" w14:textId="77777777" w:rsidR="00FC5FE5" w:rsidRPr="00C83F40" w:rsidRDefault="00FC5FE5" w:rsidP="00CE6319">
            <w:pPr>
              <w:jc w:val="both"/>
              <w:rPr>
                <w:rFonts w:eastAsia="Times New Roman"/>
                <w:lang w:val="lt-LT" w:eastAsia="lt-LT"/>
              </w:rPr>
            </w:pPr>
          </w:p>
        </w:tc>
        <w:tc>
          <w:tcPr>
            <w:tcW w:w="2232" w:type="dxa"/>
            <w:tcBorders>
              <w:top w:val="single" w:sz="4" w:space="0" w:color="auto"/>
              <w:left w:val="nil"/>
              <w:bottom w:val="single" w:sz="4" w:space="0" w:color="auto"/>
              <w:right w:val="single" w:sz="4" w:space="0" w:color="auto"/>
            </w:tcBorders>
            <w:shd w:val="clear" w:color="auto" w:fill="auto"/>
            <w:noWrap/>
          </w:tcPr>
          <w:p w14:paraId="49B125FC" w14:textId="77777777" w:rsidR="00FC5FE5" w:rsidRPr="00C83F40" w:rsidRDefault="00FC5FE5" w:rsidP="00CE6319">
            <w:pPr>
              <w:jc w:val="both"/>
              <w:rPr>
                <w:rFonts w:eastAsia="Times New Roman"/>
                <w:lang w:val="lt-LT" w:eastAsia="lt-LT"/>
              </w:rPr>
            </w:pPr>
          </w:p>
        </w:tc>
        <w:tc>
          <w:tcPr>
            <w:tcW w:w="1727" w:type="dxa"/>
            <w:tcBorders>
              <w:top w:val="nil"/>
              <w:left w:val="nil"/>
              <w:bottom w:val="single" w:sz="4" w:space="0" w:color="auto"/>
              <w:right w:val="single" w:sz="4" w:space="0" w:color="auto"/>
            </w:tcBorders>
            <w:shd w:val="clear" w:color="auto" w:fill="auto"/>
            <w:noWrap/>
          </w:tcPr>
          <w:p w14:paraId="2C0B04A6" w14:textId="77777777" w:rsidR="00FC5FE5" w:rsidRPr="00C83F40" w:rsidRDefault="00FC5FE5" w:rsidP="00CE6319">
            <w:pPr>
              <w:jc w:val="both"/>
              <w:rPr>
                <w:rFonts w:eastAsia="Times New Roman"/>
                <w:lang w:val="lt-LT" w:eastAsia="lt-LT"/>
              </w:rPr>
            </w:pPr>
          </w:p>
        </w:tc>
      </w:tr>
      <w:tr w:rsidR="009E50BE" w:rsidRPr="00C83F40" w14:paraId="172D065D" w14:textId="77777777" w:rsidTr="00E50595">
        <w:trPr>
          <w:trHeight w:val="243"/>
        </w:trPr>
        <w:tc>
          <w:tcPr>
            <w:tcW w:w="827" w:type="dxa"/>
            <w:tcBorders>
              <w:top w:val="nil"/>
              <w:left w:val="nil"/>
              <w:bottom w:val="nil"/>
              <w:right w:val="nil"/>
            </w:tcBorders>
            <w:shd w:val="clear" w:color="auto" w:fill="auto"/>
            <w:noWrap/>
            <w:hideMark/>
          </w:tcPr>
          <w:p w14:paraId="42AFA21D"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hideMark/>
          </w:tcPr>
          <w:p w14:paraId="66EB1D9B" w14:textId="77777777" w:rsidR="00FC5FE5" w:rsidRPr="00C83F40" w:rsidRDefault="00FC5FE5" w:rsidP="00CE6319">
            <w:pPr>
              <w:jc w:val="both"/>
              <w:rPr>
                <w:rFonts w:eastAsia="Times New Roman"/>
                <w:lang w:val="lt-LT" w:eastAsia="lt-LT"/>
              </w:rPr>
            </w:pPr>
          </w:p>
        </w:tc>
        <w:tc>
          <w:tcPr>
            <w:tcW w:w="1494" w:type="dxa"/>
            <w:tcBorders>
              <w:top w:val="single" w:sz="4" w:space="0" w:color="auto"/>
              <w:left w:val="nil"/>
              <w:bottom w:val="nil"/>
              <w:right w:val="nil"/>
            </w:tcBorders>
            <w:shd w:val="clear" w:color="auto" w:fill="auto"/>
            <w:noWrap/>
            <w:hideMark/>
          </w:tcPr>
          <w:p w14:paraId="64DBB2CD" w14:textId="77777777" w:rsidR="00FC5FE5" w:rsidRPr="00C83F40" w:rsidRDefault="00FC5FE5" w:rsidP="00CE6319">
            <w:pPr>
              <w:jc w:val="both"/>
              <w:rPr>
                <w:rFonts w:eastAsia="Times New Roman"/>
                <w:lang w:val="lt-LT" w:eastAsia="lt-LT"/>
              </w:rPr>
            </w:pPr>
          </w:p>
        </w:tc>
        <w:tc>
          <w:tcPr>
            <w:tcW w:w="1700" w:type="dxa"/>
            <w:tcBorders>
              <w:top w:val="single" w:sz="4" w:space="0" w:color="auto"/>
              <w:left w:val="nil"/>
              <w:bottom w:val="nil"/>
              <w:right w:val="single" w:sz="4" w:space="0" w:color="auto"/>
            </w:tcBorders>
            <w:shd w:val="clear" w:color="auto" w:fill="auto"/>
            <w:noWrap/>
            <w:hideMark/>
          </w:tcPr>
          <w:p w14:paraId="5B67471A" w14:textId="77777777" w:rsidR="00FC5FE5" w:rsidRPr="00C83F40" w:rsidRDefault="00FC5FE5" w:rsidP="00CE6319">
            <w:pPr>
              <w:jc w:val="both"/>
              <w:rPr>
                <w:rFonts w:eastAsia="Times New Roman"/>
                <w:lang w:val="lt-LT" w:eastAsia="lt-LT"/>
              </w:rPr>
            </w:pP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14:paraId="241F881D"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Iš viso su PVM</w:t>
            </w:r>
          </w:p>
        </w:tc>
        <w:tc>
          <w:tcPr>
            <w:tcW w:w="1727" w:type="dxa"/>
            <w:tcBorders>
              <w:top w:val="single" w:sz="4" w:space="0" w:color="auto"/>
              <w:left w:val="single" w:sz="4" w:space="0" w:color="auto"/>
              <w:bottom w:val="single" w:sz="4" w:space="0" w:color="auto"/>
              <w:right w:val="single" w:sz="4" w:space="0" w:color="auto"/>
            </w:tcBorders>
            <w:shd w:val="clear" w:color="auto" w:fill="auto"/>
            <w:noWrap/>
            <w:hideMark/>
          </w:tcPr>
          <w:p w14:paraId="68B587F1" w14:textId="77777777" w:rsidR="00FC5FE5" w:rsidRPr="00C83F40" w:rsidRDefault="00FC5FE5" w:rsidP="00CE6319">
            <w:pPr>
              <w:jc w:val="both"/>
              <w:rPr>
                <w:rFonts w:eastAsia="Times New Roman"/>
                <w:b/>
                <w:bCs/>
                <w:lang w:val="lt-LT" w:eastAsia="lt-LT"/>
              </w:rPr>
            </w:pPr>
            <w:r w:rsidRPr="00C83F40">
              <w:rPr>
                <w:rFonts w:eastAsia="Times New Roman"/>
                <w:b/>
                <w:bCs/>
                <w:lang w:val="lt-LT" w:eastAsia="lt-LT"/>
              </w:rPr>
              <w:t> </w:t>
            </w:r>
          </w:p>
        </w:tc>
      </w:tr>
      <w:tr w:rsidR="009E50BE" w:rsidRPr="00C83F40" w14:paraId="4B25024D" w14:textId="77777777" w:rsidTr="00E50595">
        <w:trPr>
          <w:trHeight w:val="389"/>
        </w:trPr>
        <w:tc>
          <w:tcPr>
            <w:tcW w:w="14251" w:type="dxa"/>
            <w:gridSpan w:val="6"/>
            <w:vMerge w:val="restart"/>
            <w:tcBorders>
              <w:top w:val="nil"/>
              <w:left w:val="nil"/>
              <w:bottom w:val="nil"/>
              <w:right w:val="nil"/>
            </w:tcBorders>
            <w:shd w:val="clear" w:color="auto" w:fill="auto"/>
            <w:noWrap/>
            <w:hideMark/>
          </w:tcPr>
          <w:p w14:paraId="3559E126" w14:textId="77777777" w:rsidR="00FC5FE5" w:rsidRPr="00C83F40" w:rsidRDefault="00FC5FE5" w:rsidP="00CE6319">
            <w:pPr>
              <w:jc w:val="both"/>
              <w:rPr>
                <w:rFonts w:eastAsia="Times New Roman"/>
                <w:b/>
                <w:bCs/>
                <w:lang w:val="lt-LT" w:eastAsia="lt-LT"/>
              </w:rPr>
            </w:pPr>
          </w:p>
          <w:p w14:paraId="541F2D98" w14:textId="7DA77E70" w:rsidR="00FC5FE5" w:rsidRPr="00C83F40" w:rsidRDefault="00C83F40" w:rsidP="00CE6319">
            <w:pPr>
              <w:tabs>
                <w:tab w:val="left" w:pos="1410"/>
                <w:tab w:val="left" w:pos="6225"/>
              </w:tabs>
              <w:jc w:val="both"/>
              <w:rPr>
                <w:rFonts w:eastAsia="Times New Roman"/>
                <w:b/>
                <w:bCs/>
                <w:lang w:val="lt-LT" w:eastAsia="lt-LT"/>
              </w:rPr>
            </w:pPr>
            <w:r w:rsidRPr="00C83F40">
              <w:rPr>
                <w:rFonts w:eastAsia="Times New Roman"/>
                <w:b/>
                <w:bCs/>
                <w:lang w:val="lt-LT" w:eastAsia="lt-LT"/>
              </w:rPr>
              <w:t xml:space="preserve"> </w:t>
            </w:r>
            <w:r w:rsidR="00FC5FE5" w:rsidRPr="00C83F40">
              <w:rPr>
                <w:rFonts w:eastAsia="Times New Roman"/>
                <w:b/>
                <w:bCs/>
                <w:lang w:val="lt-LT" w:eastAsia="lt-LT"/>
              </w:rPr>
              <w:t>Paslaugų teikėjas</w:t>
            </w:r>
            <w:r w:rsidRPr="00C83F40">
              <w:rPr>
                <w:rFonts w:eastAsia="Times New Roman"/>
                <w:b/>
                <w:bCs/>
                <w:lang w:val="lt-LT" w:eastAsia="lt-LT"/>
              </w:rPr>
              <w:t xml:space="preserve"> </w:t>
            </w:r>
            <w:r w:rsidR="00FC5FE5" w:rsidRPr="00C83F40">
              <w:rPr>
                <w:rFonts w:eastAsia="Times New Roman"/>
                <w:b/>
                <w:bCs/>
                <w:lang w:val="lt-LT" w:eastAsia="lt-LT"/>
              </w:rPr>
              <w:t>Užsakovas</w:t>
            </w:r>
          </w:p>
        </w:tc>
      </w:tr>
      <w:tr w:rsidR="009E50BE" w:rsidRPr="00C83F40" w14:paraId="60EC759F" w14:textId="77777777" w:rsidTr="00E50595">
        <w:trPr>
          <w:trHeight w:val="389"/>
        </w:trPr>
        <w:tc>
          <w:tcPr>
            <w:tcW w:w="14251" w:type="dxa"/>
            <w:gridSpan w:val="6"/>
            <w:vMerge/>
            <w:tcBorders>
              <w:top w:val="nil"/>
              <w:left w:val="nil"/>
              <w:bottom w:val="nil"/>
              <w:right w:val="nil"/>
            </w:tcBorders>
            <w:vAlign w:val="center"/>
            <w:hideMark/>
          </w:tcPr>
          <w:p w14:paraId="65D614E5" w14:textId="77777777" w:rsidR="00FC5FE5" w:rsidRPr="00C83F40" w:rsidRDefault="00FC5FE5" w:rsidP="00CE6319">
            <w:pPr>
              <w:jc w:val="both"/>
              <w:rPr>
                <w:rFonts w:eastAsia="Times New Roman"/>
                <w:b/>
                <w:bCs/>
                <w:lang w:val="lt-LT" w:eastAsia="lt-LT"/>
              </w:rPr>
            </w:pPr>
          </w:p>
        </w:tc>
      </w:tr>
      <w:tr w:rsidR="009E50BE" w:rsidRPr="00C83F40" w14:paraId="649D0888" w14:textId="77777777" w:rsidTr="00E50595">
        <w:trPr>
          <w:trHeight w:val="389"/>
        </w:trPr>
        <w:tc>
          <w:tcPr>
            <w:tcW w:w="14251" w:type="dxa"/>
            <w:gridSpan w:val="6"/>
            <w:vMerge/>
            <w:tcBorders>
              <w:top w:val="nil"/>
              <w:left w:val="nil"/>
              <w:bottom w:val="nil"/>
              <w:right w:val="nil"/>
            </w:tcBorders>
            <w:vAlign w:val="center"/>
            <w:hideMark/>
          </w:tcPr>
          <w:p w14:paraId="6A694C32" w14:textId="77777777" w:rsidR="00FC5FE5" w:rsidRPr="00C83F40" w:rsidRDefault="00FC5FE5" w:rsidP="00CE6319">
            <w:pPr>
              <w:jc w:val="both"/>
              <w:rPr>
                <w:rFonts w:eastAsia="Times New Roman"/>
                <w:b/>
                <w:bCs/>
                <w:lang w:val="lt-LT" w:eastAsia="lt-LT"/>
              </w:rPr>
            </w:pPr>
          </w:p>
        </w:tc>
      </w:tr>
      <w:tr w:rsidR="009E50BE" w:rsidRPr="00C83F40" w14:paraId="743D42ED" w14:textId="77777777" w:rsidTr="00E50595">
        <w:trPr>
          <w:trHeight w:val="481"/>
        </w:trPr>
        <w:tc>
          <w:tcPr>
            <w:tcW w:w="827" w:type="dxa"/>
            <w:tcBorders>
              <w:top w:val="nil"/>
              <w:left w:val="nil"/>
              <w:bottom w:val="nil"/>
              <w:right w:val="nil"/>
            </w:tcBorders>
            <w:shd w:val="clear" w:color="auto" w:fill="auto"/>
            <w:noWrap/>
            <w:vAlign w:val="bottom"/>
            <w:hideMark/>
          </w:tcPr>
          <w:p w14:paraId="11046CCA"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vAlign w:val="bottom"/>
            <w:hideMark/>
          </w:tcPr>
          <w:p w14:paraId="71CE4890" w14:textId="77777777" w:rsidR="00FC5FE5" w:rsidRPr="00C83F40" w:rsidRDefault="00FC5FE5" w:rsidP="00CE6319">
            <w:pPr>
              <w:jc w:val="both"/>
              <w:rPr>
                <w:rFonts w:eastAsia="Times New Roman"/>
                <w:lang w:val="lt-LT" w:eastAsia="lt-LT"/>
              </w:rPr>
            </w:pPr>
            <w:r w:rsidRPr="00C83F40">
              <w:rPr>
                <w:rFonts w:eastAsia="Times New Roman"/>
                <w:lang w:val="lt-LT" w:eastAsia="lt-LT"/>
              </w:rPr>
              <w:t>_________________________________________</w:t>
            </w:r>
          </w:p>
        </w:tc>
        <w:tc>
          <w:tcPr>
            <w:tcW w:w="7153" w:type="dxa"/>
            <w:gridSpan w:val="4"/>
            <w:tcBorders>
              <w:top w:val="nil"/>
              <w:left w:val="nil"/>
              <w:bottom w:val="nil"/>
              <w:right w:val="nil"/>
            </w:tcBorders>
            <w:shd w:val="clear" w:color="auto" w:fill="auto"/>
            <w:noWrap/>
            <w:vAlign w:val="bottom"/>
            <w:hideMark/>
          </w:tcPr>
          <w:p w14:paraId="11C2AB96" w14:textId="77777777" w:rsidR="00FC5FE5" w:rsidRPr="00C83F40" w:rsidRDefault="00FC5FE5" w:rsidP="00CE6319">
            <w:pPr>
              <w:jc w:val="both"/>
              <w:rPr>
                <w:rFonts w:eastAsia="Times New Roman"/>
                <w:lang w:val="lt-LT" w:eastAsia="lt-LT"/>
              </w:rPr>
            </w:pPr>
            <w:r w:rsidRPr="00C83F40">
              <w:rPr>
                <w:rFonts w:eastAsia="Times New Roman"/>
                <w:lang w:val="lt-LT" w:eastAsia="lt-LT"/>
              </w:rPr>
              <w:t>_______________________________________________</w:t>
            </w:r>
          </w:p>
        </w:tc>
      </w:tr>
      <w:tr w:rsidR="009E50BE" w:rsidRPr="00C83F40" w14:paraId="4FF1BB06" w14:textId="77777777" w:rsidTr="00E50595">
        <w:trPr>
          <w:trHeight w:val="243"/>
        </w:trPr>
        <w:tc>
          <w:tcPr>
            <w:tcW w:w="827" w:type="dxa"/>
            <w:tcBorders>
              <w:top w:val="nil"/>
              <w:left w:val="nil"/>
              <w:bottom w:val="nil"/>
              <w:right w:val="nil"/>
            </w:tcBorders>
            <w:shd w:val="clear" w:color="auto" w:fill="auto"/>
            <w:noWrap/>
            <w:vAlign w:val="bottom"/>
            <w:hideMark/>
          </w:tcPr>
          <w:p w14:paraId="6D3D6918"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hideMark/>
          </w:tcPr>
          <w:p w14:paraId="67F5A63E" w14:textId="77777777" w:rsidR="00FC5FE5" w:rsidRPr="00C83F40" w:rsidRDefault="00FC5FE5" w:rsidP="00CE6319">
            <w:pPr>
              <w:jc w:val="both"/>
              <w:rPr>
                <w:rFonts w:eastAsia="Times New Roman"/>
                <w:lang w:val="lt-LT" w:eastAsia="lt-LT"/>
              </w:rPr>
            </w:pPr>
            <w:r w:rsidRPr="00C83F40">
              <w:rPr>
                <w:rFonts w:eastAsia="Times New Roman"/>
                <w:lang w:val="lt-LT" w:eastAsia="lt-LT"/>
              </w:rPr>
              <w:t>(Pareigos, parašas, vardas, pavardė)</w:t>
            </w:r>
          </w:p>
        </w:tc>
        <w:tc>
          <w:tcPr>
            <w:tcW w:w="5426" w:type="dxa"/>
            <w:gridSpan w:val="3"/>
            <w:tcBorders>
              <w:top w:val="nil"/>
              <w:left w:val="nil"/>
              <w:bottom w:val="nil"/>
              <w:right w:val="nil"/>
            </w:tcBorders>
            <w:shd w:val="clear" w:color="auto" w:fill="auto"/>
            <w:noWrap/>
            <w:hideMark/>
          </w:tcPr>
          <w:p w14:paraId="55F78159" w14:textId="77777777" w:rsidR="00FC5FE5" w:rsidRPr="00C83F40" w:rsidRDefault="00FC5FE5" w:rsidP="00CE6319">
            <w:pPr>
              <w:jc w:val="both"/>
              <w:rPr>
                <w:rFonts w:eastAsia="Times New Roman"/>
                <w:lang w:val="lt-LT" w:eastAsia="lt-LT"/>
              </w:rPr>
            </w:pPr>
            <w:r w:rsidRPr="00C83F40">
              <w:rPr>
                <w:rFonts w:eastAsia="Times New Roman"/>
                <w:lang w:val="lt-LT" w:eastAsia="lt-LT"/>
              </w:rPr>
              <w:t>(Pareigos, parašas, vardas, pavardė)</w:t>
            </w:r>
          </w:p>
        </w:tc>
        <w:tc>
          <w:tcPr>
            <w:tcW w:w="1727" w:type="dxa"/>
            <w:tcBorders>
              <w:top w:val="nil"/>
              <w:left w:val="nil"/>
              <w:bottom w:val="nil"/>
              <w:right w:val="nil"/>
            </w:tcBorders>
            <w:shd w:val="clear" w:color="auto" w:fill="auto"/>
            <w:hideMark/>
          </w:tcPr>
          <w:p w14:paraId="132A1198" w14:textId="77777777" w:rsidR="00FC5FE5" w:rsidRPr="00C83F40" w:rsidRDefault="00FC5FE5" w:rsidP="00CE6319">
            <w:pPr>
              <w:jc w:val="both"/>
              <w:rPr>
                <w:rFonts w:eastAsia="Times New Roman"/>
                <w:lang w:val="lt-LT" w:eastAsia="lt-LT"/>
              </w:rPr>
            </w:pPr>
          </w:p>
        </w:tc>
      </w:tr>
      <w:tr w:rsidR="009E50BE" w:rsidRPr="00C83F40" w14:paraId="4C6FE238" w14:textId="77777777" w:rsidTr="00E50595">
        <w:trPr>
          <w:trHeight w:val="243"/>
        </w:trPr>
        <w:tc>
          <w:tcPr>
            <w:tcW w:w="827" w:type="dxa"/>
            <w:tcBorders>
              <w:top w:val="nil"/>
              <w:left w:val="nil"/>
              <w:bottom w:val="nil"/>
              <w:right w:val="nil"/>
            </w:tcBorders>
            <w:shd w:val="clear" w:color="auto" w:fill="auto"/>
            <w:noWrap/>
            <w:vAlign w:val="bottom"/>
            <w:hideMark/>
          </w:tcPr>
          <w:p w14:paraId="07A0C7F9"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vAlign w:val="bottom"/>
            <w:hideMark/>
          </w:tcPr>
          <w:p w14:paraId="3E24596C" w14:textId="2CC3DB08" w:rsidR="00FC5FE5" w:rsidRPr="00C83F40" w:rsidRDefault="00FC5FE5" w:rsidP="00CE6319">
            <w:pPr>
              <w:jc w:val="both"/>
              <w:rPr>
                <w:rFonts w:eastAsia="Times New Roman"/>
                <w:lang w:val="lt-LT" w:eastAsia="lt-LT"/>
              </w:rPr>
            </w:pPr>
            <w:r w:rsidRPr="00C83F40">
              <w:rPr>
                <w:rFonts w:eastAsia="Times New Roman"/>
                <w:lang w:val="lt-LT" w:eastAsia="lt-LT"/>
              </w:rPr>
              <w:t>202</w:t>
            </w:r>
            <w:r w:rsidR="00CE6319">
              <w:rPr>
                <w:rFonts w:eastAsia="Times New Roman"/>
                <w:lang w:val="lt-LT" w:eastAsia="lt-LT"/>
              </w:rPr>
              <w:t>.</w:t>
            </w:r>
            <w:r w:rsidRPr="00C83F40">
              <w:rPr>
                <w:rFonts w:eastAsia="Times New Roman"/>
                <w:lang w:val="lt-LT" w:eastAsia="lt-LT"/>
              </w:rPr>
              <w:t xml:space="preserve"> m. ____________________ mėn. ____ d.</w:t>
            </w:r>
          </w:p>
        </w:tc>
        <w:tc>
          <w:tcPr>
            <w:tcW w:w="7153" w:type="dxa"/>
            <w:gridSpan w:val="4"/>
            <w:tcBorders>
              <w:top w:val="nil"/>
              <w:left w:val="nil"/>
              <w:bottom w:val="nil"/>
              <w:right w:val="nil"/>
            </w:tcBorders>
            <w:shd w:val="clear" w:color="auto" w:fill="auto"/>
            <w:noWrap/>
            <w:vAlign w:val="bottom"/>
            <w:hideMark/>
          </w:tcPr>
          <w:p w14:paraId="13876665" w14:textId="285C61BE" w:rsidR="00FC5FE5" w:rsidRPr="00C83F40" w:rsidRDefault="00FC5FE5" w:rsidP="00CE6319">
            <w:pPr>
              <w:jc w:val="both"/>
              <w:rPr>
                <w:rFonts w:eastAsia="Times New Roman"/>
                <w:lang w:val="lt-LT" w:eastAsia="lt-LT"/>
              </w:rPr>
            </w:pPr>
            <w:r w:rsidRPr="00C83F40">
              <w:rPr>
                <w:rFonts w:eastAsia="Times New Roman"/>
                <w:lang w:val="lt-LT" w:eastAsia="lt-LT"/>
              </w:rPr>
              <w:t>202</w:t>
            </w:r>
            <w:r w:rsidR="00CE6319">
              <w:rPr>
                <w:rFonts w:eastAsia="Times New Roman"/>
                <w:lang w:val="lt-LT" w:eastAsia="lt-LT"/>
              </w:rPr>
              <w:t>.</w:t>
            </w:r>
            <w:r w:rsidRPr="00C83F40">
              <w:rPr>
                <w:rFonts w:eastAsia="Times New Roman"/>
                <w:lang w:val="lt-LT" w:eastAsia="lt-LT"/>
              </w:rPr>
              <w:t xml:space="preserve"> m. ____________________ mėn. ____ d.</w:t>
            </w:r>
          </w:p>
        </w:tc>
      </w:tr>
      <w:tr w:rsidR="009E50BE" w:rsidRPr="00C83F40" w14:paraId="629D5C16" w14:textId="77777777" w:rsidTr="00E50595">
        <w:trPr>
          <w:trHeight w:val="243"/>
        </w:trPr>
        <w:tc>
          <w:tcPr>
            <w:tcW w:w="827" w:type="dxa"/>
            <w:tcBorders>
              <w:top w:val="nil"/>
              <w:left w:val="nil"/>
              <w:bottom w:val="nil"/>
              <w:right w:val="nil"/>
            </w:tcBorders>
            <w:shd w:val="clear" w:color="auto" w:fill="auto"/>
            <w:noWrap/>
            <w:vAlign w:val="bottom"/>
            <w:hideMark/>
          </w:tcPr>
          <w:p w14:paraId="7B465AA7"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noWrap/>
            <w:vAlign w:val="bottom"/>
            <w:hideMark/>
          </w:tcPr>
          <w:p w14:paraId="5510B07A" w14:textId="77777777" w:rsidR="00FC5FE5" w:rsidRPr="00C83F40" w:rsidRDefault="00FC5FE5" w:rsidP="00CE6319">
            <w:pPr>
              <w:jc w:val="both"/>
              <w:rPr>
                <w:rFonts w:eastAsia="Times New Roman"/>
                <w:lang w:val="lt-LT" w:eastAsia="lt-LT"/>
              </w:rPr>
            </w:pPr>
          </w:p>
        </w:tc>
        <w:tc>
          <w:tcPr>
            <w:tcW w:w="1494" w:type="dxa"/>
            <w:tcBorders>
              <w:top w:val="nil"/>
              <w:left w:val="nil"/>
              <w:bottom w:val="nil"/>
              <w:right w:val="nil"/>
            </w:tcBorders>
            <w:shd w:val="clear" w:color="auto" w:fill="auto"/>
            <w:noWrap/>
            <w:vAlign w:val="bottom"/>
            <w:hideMark/>
          </w:tcPr>
          <w:p w14:paraId="7C4F233D" w14:textId="77777777" w:rsidR="00FC5FE5" w:rsidRPr="00C83F40" w:rsidRDefault="00FC5FE5" w:rsidP="00CE6319">
            <w:pPr>
              <w:jc w:val="both"/>
              <w:rPr>
                <w:rFonts w:eastAsia="Times New Roman"/>
                <w:lang w:val="lt-LT" w:eastAsia="lt-LT"/>
              </w:rPr>
            </w:pPr>
          </w:p>
        </w:tc>
        <w:tc>
          <w:tcPr>
            <w:tcW w:w="1700" w:type="dxa"/>
            <w:tcBorders>
              <w:top w:val="nil"/>
              <w:left w:val="nil"/>
              <w:bottom w:val="nil"/>
              <w:right w:val="nil"/>
            </w:tcBorders>
            <w:shd w:val="clear" w:color="auto" w:fill="auto"/>
            <w:noWrap/>
            <w:vAlign w:val="bottom"/>
            <w:hideMark/>
          </w:tcPr>
          <w:p w14:paraId="0307E316" w14:textId="77777777" w:rsidR="00FC5FE5" w:rsidRPr="00C83F40" w:rsidRDefault="00FC5FE5" w:rsidP="00CE6319">
            <w:pPr>
              <w:jc w:val="both"/>
              <w:rPr>
                <w:rFonts w:eastAsia="Times New Roman"/>
                <w:lang w:val="lt-LT" w:eastAsia="lt-LT"/>
              </w:rPr>
            </w:pPr>
          </w:p>
        </w:tc>
        <w:tc>
          <w:tcPr>
            <w:tcW w:w="2232" w:type="dxa"/>
            <w:tcBorders>
              <w:top w:val="nil"/>
              <w:left w:val="nil"/>
              <w:bottom w:val="nil"/>
              <w:right w:val="nil"/>
            </w:tcBorders>
            <w:shd w:val="clear" w:color="auto" w:fill="auto"/>
            <w:noWrap/>
            <w:vAlign w:val="bottom"/>
            <w:hideMark/>
          </w:tcPr>
          <w:p w14:paraId="609F6349" w14:textId="77777777" w:rsidR="00FC5FE5" w:rsidRPr="00C83F40" w:rsidRDefault="00FC5FE5" w:rsidP="00CE6319">
            <w:pPr>
              <w:jc w:val="both"/>
              <w:rPr>
                <w:rFonts w:eastAsia="Times New Roman"/>
                <w:lang w:val="lt-LT" w:eastAsia="lt-LT"/>
              </w:rPr>
            </w:pPr>
          </w:p>
        </w:tc>
        <w:tc>
          <w:tcPr>
            <w:tcW w:w="1727" w:type="dxa"/>
            <w:tcBorders>
              <w:top w:val="nil"/>
              <w:left w:val="nil"/>
              <w:bottom w:val="nil"/>
              <w:right w:val="nil"/>
            </w:tcBorders>
            <w:shd w:val="clear" w:color="auto" w:fill="auto"/>
            <w:noWrap/>
            <w:vAlign w:val="bottom"/>
            <w:hideMark/>
          </w:tcPr>
          <w:p w14:paraId="5DB0CC60" w14:textId="77777777" w:rsidR="00FC5FE5" w:rsidRPr="00C83F40" w:rsidRDefault="00FC5FE5" w:rsidP="00CE6319">
            <w:pPr>
              <w:jc w:val="both"/>
              <w:rPr>
                <w:rFonts w:eastAsia="Times New Roman"/>
                <w:lang w:val="lt-LT" w:eastAsia="lt-LT"/>
              </w:rPr>
            </w:pPr>
          </w:p>
        </w:tc>
      </w:tr>
      <w:tr w:rsidR="009E50BE" w:rsidRPr="00C83F40" w14:paraId="5B7A52F5" w14:textId="77777777" w:rsidTr="00E50595">
        <w:trPr>
          <w:trHeight w:val="243"/>
        </w:trPr>
        <w:tc>
          <w:tcPr>
            <w:tcW w:w="827" w:type="dxa"/>
            <w:tcBorders>
              <w:top w:val="nil"/>
              <w:left w:val="nil"/>
              <w:bottom w:val="nil"/>
              <w:right w:val="nil"/>
            </w:tcBorders>
            <w:shd w:val="clear" w:color="auto" w:fill="auto"/>
            <w:noWrap/>
            <w:vAlign w:val="bottom"/>
          </w:tcPr>
          <w:p w14:paraId="49E29055"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noWrap/>
            <w:vAlign w:val="bottom"/>
          </w:tcPr>
          <w:p w14:paraId="13C7ECA4" w14:textId="77777777" w:rsidR="00FC5FE5" w:rsidRPr="00C83F40" w:rsidRDefault="00FC5FE5" w:rsidP="00CE6319">
            <w:pPr>
              <w:jc w:val="both"/>
              <w:rPr>
                <w:rFonts w:eastAsia="Times New Roman"/>
                <w:lang w:val="lt-LT" w:eastAsia="lt-LT"/>
              </w:rPr>
            </w:pPr>
          </w:p>
        </w:tc>
        <w:tc>
          <w:tcPr>
            <w:tcW w:w="1494" w:type="dxa"/>
            <w:tcBorders>
              <w:top w:val="nil"/>
              <w:left w:val="nil"/>
              <w:bottom w:val="nil"/>
              <w:right w:val="nil"/>
            </w:tcBorders>
            <w:shd w:val="clear" w:color="auto" w:fill="auto"/>
            <w:noWrap/>
            <w:vAlign w:val="bottom"/>
          </w:tcPr>
          <w:p w14:paraId="77CE084C" w14:textId="77777777" w:rsidR="00FC5FE5" w:rsidRPr="00C83F40" w:rsidRDefault="00FC5FE5" w:rsidP="00CE6319">
            <w:pPr>
              <w:jc w:val="both"/>
              <w:rPr>
                <w:rFonts w:eastAsia="Times New Roman"/>
                <w:lang w:val="lt-LT" w:eastAsia="lt-LT"/>
              </w:rPr>
            </w:pPr>
          </w:p>
        </w:tc>
        <w:tc>
          <w:tcPr>
            <w:tcW w:w="1700" w:type="dxa"/>
            <w:tcBorders>
              <w:top w:val="nil"/>
              <w:left w:val="nil"/>
              <w:bottom w:val="nil"/>
              <w:right w:val="nil"/>
            </w:tcBorders>
            <w:shd w:val="clear" w:color="auto" w:fill="auto"/>
            <w:noWrap/>
            <w:vAlign w:val="bottom"/>
          </w:tcPr>
          <w:p w14:paraId="362138B5" w14:textId="77777777" w:rsidR="00FC5FE5" w:rsidRPr="00C83F40" w:rsidRDefault="00FC5FE5" w:rsidP="00CE6319">
            <w:pPr>
              <w:jc w:val="both"/>
              <w:rPr>
                <w:rFonts w:eastAsia="Times New Roman"/>
                <w:lang w:val="lt-LT" w:eastAsia="lt-LT"/>
              </w:rPr>
            </w:pPr>
          </w:p>
        </w:tc>
        <w:tc>
          <w:tcPr>
            <w:tcW w:w="2232" w:type="dxa"/>
            <w:tcBorders>
              <w:top w:val="nil"/>
              <w:left w:val="nil"/>
              <w:bottom w:val="nil"/>
              <w:right w:val="nil"/>
            </w:tcBorders>
            <w:shd w:val="clear" w:color="auto" w:fill="auto"/>
            <w:noWrap/>
            <w:vAlign w:val="bottom"/>
          </w:tcPr>
          <w:p w14:paraId="33893D37" w14:textId="77777777" w:rsidR="00FC5FE5" w:rsidRPr="00C83F40" w:rsidRDefault="00FC5FE5" w:rsidP="00CE6319">
            <w:pPr>
              <w:jc w:val="both"/>
              <w:rPr>
                <w:rFonts w:eastAsia="Times New Roman"/>
                <w:lang w:val="lt-LT" w:eastAsia="lt-LT"/>
              </w:rPr>
            </w:pPr>
          </w:p>
        </w:tc>
        <w:tc>
          <w:tcPr>
            <w:tcW w:w="1727" w:type="dxa"/>
            <w:tcBorders>
              <w:top w:val="nil"/>
              <w:left w:val="nil"/>
              <w:bottom w:val="nil"/>
              <w:right w:val="nil"/>
            </w:tcBorders>
            <w:shd w:val="clear" w:color="auto" w:fill="auto"/>
            <w:noWrap/>
            <w:vAlign w:val="bottom"/>
          </w:tcPr>
          <w:p w14:paraId="32FE2911" w14:textId="77777777" w:rsidR="00FC5FE5" w:rsidRPr="00C83F40" w:rsidRDefault="00FC5FE5" w:rsidP="00CE6319">
            <w:pPr>
              <w:jc w:val="both"/>
              <w:rPr>
                <w:rFonts w:eastAsia="Times New Roman"/>
                <w:lang w:val="lt-LT" w:eastAsia="lt-LT"/>
              </w:rPr>
            </w:pPr>
          </w:p>
        </w:tc>
      </w:tr>
      <w:tr w:rsidR="009E50BE" w:rsidRPr="00C83F40" w14:paraId="593D01F3" w14:textId="77777777" w:rsidTr="00E50595">
        <w:trPr>
          <w:trHeight w:val="243"/>
        </w:trPr>
        <w:tc>
          <w:tcPr>
            <w:tcW w:w="827" w:type="dxa"/>
            <w:tcBorders>
              <w:top w:val="nil"/>
              <w:left w:val="nil"/>
              <w:bottom w:val="nil"/>
              <w:right w:val="nil"/>
            </w:tcBorders>
            <w:shd w:val="clear" w:color="auto" w:fill="auto"/>
            <w:noWrap/>
            <w:vAlign w:val="bottom"/>
          </w:tcPr>
          <w:p w14:paraId="7ECD5C6A" w14:textId="77777777" w:rsidR="00FC5FE5" w:rsidRPr="00C83F40" w:rsidRDefault="00FC5FE5" w:rsidP="00CE6319">
            <w:pPr>
              <w:jc w:val="both"/>
              <w:rPr>
                <w:rFonts w:eastAsia="Times New Roman"/>
                <w:lang w:val="lt-LT" w:eastAsia="lt-LT"/>
              </w:rPr>
            </w:pPr>
          </w:p>
        </w:tc>
        <w:tc>
          <w:tcPr>
            <w:tcW w:w="6271" w:type="dxa"/>
            <w:tcBorders>
              <w:top w:val="nil"/>
              <w:left w:val="nil"/>
              <w:bottom w:val="nil"/>
              <w:right w:val="nil"/>
            </w:tcBorders>
            <w:shd w:val="clear" w:color="auto" w:fill="auto"/>
            <w:noWrap/>
            <w:vAlign w:val="bottom"/>
          </w:tcPr>
          <w:p w14:paraId="275F3F6D" w14:textId="77777777" w:rsidR="00FC5FE5" w:rsidRPr="00C83F40" w:rsidRDefault="00FC5FE5" w:rsidP="00CE6319">
            <w:pPr>
              <w:jc w:val="both"/>
              <w:rPr>
                <w:rFonts w:eastAsia="Times New Roman"/>
                <w:lang w:val="lt-LT" w:eastAsia="lt-LT"/>
              </w:rPr>
            </w:pPr>
          </w:p>
        </w:tc>
        <w:tc>
          <w:tcPr>
            <w:tcW w:w="1494" w:type="dxa"/>
            <w:tcBorders>
              <w:top w:val="nil"/>
              <w:left w:val="nil"/>
              <w:bottom w:val="nil"/>
              <w:right w:val="nil"/>
            </w:tcBorders>
            <w:shd w:val="clear" w:color="auto" w:fill="auto"/>
            <w:noWrap/>
            <w:vAlign w:val="bottom"/>
          </w:tcPr>
          <w:p w14:paraId="0C110840" w14:textId="77777777" w:rsidR="00FC5FE5" w:rsidRPr="00C83F40" w:rsidRDefault="00FC5FE5" w:rsidP="00CE6319">
            <w:pPr>
              <w:jc w:val="both"/>
              <w:rPr>
                <w:rFonts w:eastAsia="Times New Roman"/>
                <w:lang w:val="lt-LT" w:eastAsia="lt-LT"/>
              </w:rPr>
            </w:pPr>
          </w:p>
        </w:tc>
        <w:tc>
          <w:tcPr>
            <w:tcW w:w="1700" w:type="dxa"/>
            <w:tcBorders>
              <w:top w:val="nil"/>
              <w:left w:val="nil"/>
              <w:bottom w:val="nil"/>
              <w:right w:val="nil"/>
            </w:tcBorders>
            <w:shd w:val="clear" w:color="auto" w:fill="auto"/>
            <w:noWrap/>
            <w:vAlign w:val="bottom"/>
          </w:tcPr>
          <w:p w14:paraId="047635F4" w14:textId="77777777" w:rsidR="00FC5FE5" w:rsidRPr="00C83F40" w:rsidRDefault="00FC5FE5" w:rsidP="00CE6319">
            <w:pPr>
              <w:jc w:val="both"/>
              <w:rPr>
                <w:rFonts w:eastAsia="Times New Roman"/>
                <w:lang w:val="lt-LT" w:eastAsia="lt-LT"/>
              </w:rPr>
            </w:pPr>
          </w:p>
        </w:tc>
        <w:tc>
          <w:tcPr>
            <w:tcW w:w="2232" w:type="dxa"/>
            <w:tcBorders>
              <w:top w:val="nil"/>
              <w:left w:val="nil"/>
              <w:bottom w:val="nil"/>
              <w:right w:val="nil"/>
            </w:tcBorders>
            <w:shd w:val="clear" w:color="auto" w:fill="auto"/>
            <w:noWrap/>
            <w:vAlign w:val="bottom"/>
          </w:tcPr>
          <w:p w14:paraId="460075AE" w14:textId="77777777" w:rsidR="00FC5FE5" w:rsidRPr="00C83F40" w:rsidRDefault="00FC5FE5" w:rsidP="00CE6319">
            <w:pPr>
              <w:jc w:val="both"/>
              <w:rPr>
                <w:rFonts w:eastAsia="Times New Roman"/>
                <w:lang w:val="lt-LT" w:eastAsia="lt-LT"/>
              </w:rPr>
            </w:pPr>
          </w:p>
        </w:tc>
        <w:tc>
          <w:tcPr>
            <w:tcW w:w="1727" w:type="dxa"/>
            <w:tcBorders>
              <w:top w:val="nil"/>
              <w:left w:val="nil"/>
              <w:bottom w:val="nil"/>
              <w:right w:val="nil"/>
            </w:tcBorders>
            <w:shd w:val="clear" w:color="auto" w:fill="auto"/>
            <w:noWrap/>
            <w:vAlign w:val="bottom"/>
          </w:tcPr>
          <w:p w14:paraId="1AAF7C37" w14:textId="77777777" w:rsidR="00FC5FE5" w:rsidRPr="00C83F40" w:rsidRDefault="00FC5FE5" w:rsidP="00CE6319">
            <w:pPr>
              <w:jc w:val="both"/>
              <w:rPr>
                <w:rFonts w:eastAsia="Times New Roman"/>
                <w:lang w:val="lt-LT" w:eastAsia="lt-LT"/>
              </w:rPr>
            </w:pPr>
          </w:p>
        </w:tc>
      </w:tr>
    </w:tbl>
    <w:p w14:paraId="1480BB6B" w14:textId="77777777" w:rsidR="00FC5FE5" w:rsidRPr="00C83F40" w:rsidRDefault="00FC5FE5" w:rsidP="005E01B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720"/>
        <w:jc w:val="both"/>
        <w:rPr>
          <w:rFonts w:eastAsia="Calibri"/>
          <w:b/>
          <w:bdr w:val="none" w:sz="0" w:space="0" w:color="auto"/>
          <w:lang w:val="lt-LT"/>
        </w:rPr>
      </w:pPr>
      <w:r w:rsidRPr="00C83F40">
        <w:rPr>
          <w:rFonts w:eastAsia="Calibri"/>
          <w:b/>
          <w:bdr w:val="none" w:sz="0" w:space="0" w:color="auto"/>
          <w:lang w:val="lt-LT"/>
        </w:rPr>
        <w:t>Seniūnijos seniūnas</w:t>
      </w:r>
    </w:p>
    <w:p w14:paraId="0C045E6A" w14:textId="3EC9E996" w:rsidR="006878D4" w:rsidRPr="00C83F40" w:rsidRDefault="006878D4" w:rsidP="005E01B1">
      <w:pPr>
        <w:ind w:firstLine="720"/>
        <w:jc w:val="both"/>
        <w:rPr>
          <w:lang w:val="lt-LT"/>
        </w:rPr>
      </w:pPr>
      <w:r w:rsidRPr="00C83F40">
        <w:rPr>
          <w:lang w:val="lt-LT"/>
        </w:rPr>
        <w:br w:type="page"/>
      </w:r>
    </w:p>
    <w:p w14:paraId="56D80BBF" w14:textId="77777777" w:rsidR="006878D4" w:rsidRDefault="006878D4" w:rsidP="00583DA6">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394789AF" w14:textId="31D1F447" w:rsidR="00583DA6" w:rsidRPr="001E4D97" w:rsidRDefault="00583DA6" w:rsidP="004A4C18">
      <w:pPr>
        <w:jc w:val="both"/>
      </w:pPr>
      <w:proofErr w:type="spellStart"/>
      <w:r w:rsidRPr="001E4D97">
        <w:t>Užsakovas</w:t>
      </w:r>
      <w:proofErr w:type="spellEnd"/>
      <w:r w:rsidRPr="001E4D97">
        <w:t>:</w:t>
      </w:r>
      <w:r w:rsidRPr="00ED307C">
        <w:rPr>
          <w:sz w:val="22"/>
          <w:szCs w:val="22"/>
        </w:rPr>
        <w:t xml:space="preserve"> </w:t>
      </w:r>
      <w:proofErr w:type="spellStart"/>
      <w:r w:rsidRPr="00217D45">
        <w:rPr>
          <w:bCs/>
        </w:rPr>
        <w:t>Šilalės</w:t>
      </w:r>
      <w:proofErr w:type="spellEnd"/>
      <w:r w:rsidRPr="00217D45">
        <w:rPr>
          <w:bCs/>
        </w:rPr>
        <w:t xml:space="preserve"> </w:t>
      </w:r>
      <w:proofErr w:type="spellStart"/>
      <w:r w:rsidRPr="00217D45">
        <w:rPr>
          <w:bCs/>
        </w:rPr>
        <w:t>rajono</w:t>
      </w:r>
      <w:proofErr w:type="spellEnd"/>
      <w:r w:rsidRPr="00217D45">
        <w:rPr>
          <w:bCs/>
        </w:rPr>
        <w:t xml:space="preserve"> </w:t>
      </w:r>
      <w:proofErr w:type="spellStart"/>
      <w:r w:rsidRPr="00217D45">
        <w:rPr>
          <w:bCs/>
        </w:rPr>
        <w:t>savivaldybės</w:t>
      </w:r>
      <w:proofErr w:type="spellEnd"/>
      <w:r w:rsidRPr="00217D45">
        <w:rPr>
          <w:bCs/>
        </w:rPr>
        <w:t xml:space="preserve"> </w:t>
      </w:r>
      <w:proofErr w:type="spellStart"/>
      <w:r w:rsidRPr="00217D45">
        <w:rPr>
          <w:bCs/>
        </w:rPr>
        <w:t>administracija</w:t>
      </w:r>
      <w:proofErr w:type="spellEnd"/>
      <w:r>
        <w:t>,</w:t>
      </w:r>
      <w:r>
        <w:rPr>
          <w:b/>
          <w:bCs/>
        </w:rPr>
        <w:t xml:space="preserve"> </w:t>
      </w:r>
      <w:proofErr w:type="spellStart"/>
      <w:r>
        <w:rPr>
          <w:bCs/>
        </w:rPr>
        <w:t>įmonės</w:t>
      </w:r>
      <w:proofErr w:type="spellEnd"/>
      <w:r>
        <w:rPr>
          <w:bCs/>
        </w:rPr>
        <w:t xml:space="preserve"> </w:t>
      </w:r>
      <w:proofErr w:type="spellStart"/>
      <w:r>
        <w:rPr>
          <w:bCs/>
        </w:rPr>
        <w:t>kodas</w:t>
      </w:r>
      <w:proofErr w:type="spellEnd"/>
      <w:r>
        <w:rPr>
          <w:bCs/>
        </w:rPr>
        <w:t xml:space="preserve">  </w:t>
      </w:r>
      <w:r w:rsidRPr="00544C55">
        <w:t>188773720</w:t>
      </w:r>
      <w:r>
        <w:t xml:space="preserve">                                                                                           F-3</w:t>
      </w:r>
    </w:p>
    <w:p w14:paraId="0879DC9D" w14:textId="77777777" w:rsidR="00583DA6" w:rsidRPr="001E4D97" w:rsidRDefault="00583DA6" w:rsidP="004A4C18">
      <w:pPr>
        <w:jc w:val="both"/>
      </w:pPr>
      <w:proofErr w:type="spellStart"/>
      <w:r w:rsidRPr="001E4D97">
        <w:t>Rangovas</w:t>
      </w:r>
      <w:proofErr w:type="spellEnd"/>
      <w:r w:rsidRPr="001E4D97">
        <w:t>:</w:t>
      </w:r>
      <w:r>
        <w:t xml:space="preserve"> ................</w:t>
      </w:r>
      <w:r w:rsidRPr="00806DD0">
        <w:t xml:space="preserve">, </w:t>
      </w:r>
      <w:proofErr w:type="spellStart"/>
      <w:r w:rsidRPr="00806DD0">
        <w:t>įmonės</w:t>
      </w:r>
      <w:proofErr w:type="spellEnd"/>
      <w:r w:rsidRPr="00806DD0">
        <w:t xml:space="preserve"> </w:t>
      </w:r>
      <w:proofErr w:type="spellStart"/>
      <w:r w:rsidRPr="00806DD0">
        <w:t>kodas</w:t>
      </w:r>
      <w:proofErr w:type="spellEnd"/>
      <w:r w:rsidRPr="00806DD0">
        <w:t xml:space="preserve"> </w:t>
      </w:r>
      <w:r>
        <w:t>................</w:t>
      </w:r>
    </w:p>
    <w:p w14:paraId="461124F0" w14:textId="77777777" w:rsidR="00583DA6" w:rsidRPr="001E4D97" w:rsidRDefault="00583DA6" w:rsidP="004A4C18">
      <w:pPr>
        <w:jc w:val="both"/>
      </w:pPr>
    </w:p>
    <w:p w14:paraId="1AC2E3FB" w14:textId="77777777" w:rsidR="00583DA6" w:rsidRPr="00583DA6" w:rsidRDefault="00583DA6" w:rsidP="004A4C18">
      <w:pPr>
        <w:pStyle w:val="Antrat1"/>
        <w:spacing w:before="0"/>
        <w:jc w:val="center"/>
        <w:rPr>
          <w:rFonts w:ascii="Times New Roman" w:hAnsi="Times New Roman" w:cs="Times New Roman"/>
          <w:b/>
          <w:bCs/>
          <w:color w:val="auto"/>
          <w:sz w:val="24"/>
          <w:szCs w:val="24"/>
        </w:rPr>
      </w:pPr>
      <w:proofErr w:type="spellStart"/>
      <w:r w:rsidRPr="00583DA6">
        <w:rPr>
          <w:rFonts w:ascii="Times New Roman" w:hAnsi="Times New Roman" w:cs="Times New Roman"/>
          <w:b/>
          <w:bCs/>
          <w:color w:val="auto"/>
          <w:sz w:val="24"/>
          <w:szCs w:val="24"/>
        </w:rPr>
        <w:t>Atliktų</w:t>
      </w:r>
      <w:proofErr w:type="spellEnd"/>
      <w:r w:rsidRPr="00583DA6">
        <w:rPr>
          <w:rFonts w:ascii="Times New Roman" w:hAnsi="Times New Roman" w:cs="Times New Roman"/>
          <w:b/>
          <w:bCs/>
          <w:color w:val="auto"/>
          <w:sz w:val="24"/>
          <w:szCs w:val="24"/>
        </w:rPr>
        <w:t xml:space="preserve"> </w:t>
      </w:r>
      <w:proofErr w:type="spellStart"/>
      <w:r w:rsidRPr="00583DA6">
        <w:rPr>
          <w:rFonts w:ascii="Times New Roman" w:hAnsi="Times New Roman" w:cs="Times New Roman"/>
          <w:b/>
          <w:bCs/>
          <w:color w:val="auto"/>
          <w:sz w:val="24"/>
          <w:szCs w:val="24"/>
        </w:rPr>
        <w:t>darbų</w:t>
      </w:r>
      <w:proofErr w:type="spellEnd"/>
      <w:r w:rsidRPr="00583DA6">
        <w:rPr>
          <w:rFonts w:ascii="Times New Roman" w:hAnsi="Times New Roman" w:cs="Times New Roman"/>
          <w:b/>
          <w:bCs/>
          <w:color w:val="auto"/>
          <w:sz w:val="24"/>
          <w:szCs w:val="24"/>
        </w:rPr>
        <w:t xml:space="preserve"> </w:t>
      </w:r>
      <w:proofErr w:type="spellStart"/>
      <w:r w:rsidRPr="00583DA6">
        <w:rPr>
          <w:rFonts w:ascii="Times New Roman" w:hAnsi="Times New Roman" w:cs="Times New Roman"/>
          <w:b/>
          <w:bCs/>
          <w:color w:val="auto"/>
          <w:sz w:val="24"/>
          <w:szCs w:val="24"/>
        </w:rPr>
        <w:t>ir</w:t>
      </w:r>
      <w:proofErr w:type="spellEnd"/>
      <w:r w:rsidRPr="00583DA6">
        <w:rPr>
          <w:rFonts w:ascii="Times New Roman" w:hAnsi="Times New Roman" w:cs="Times New Roman"/>
          <w:b/>
          <w:bCs/>
          <w:color w:val="auto"/>
          <w:sz w:val="24"/>
          <w:szCs w:val="24"/>
        </w:rPr>
        <w:t xml:space="preserve"> </w:t>
      </w:r>
      <w:proofErr w:type="spellStart"/>
      <w:r w:rsidRPr="00583DA6">
        <w:rPr>
          <w:rFonts w:ascii="Times New Roman" w:hAnsi="Times New Roman" w:cs="Times New Roman"/>
          <w:b/>
          <w:bCs/>
          <w:color w:val="auto"/>
          <w:sz w:val="24"/>
          <w:szCs w:val="24"/>
        </w:rPr>
        <w:t>išlaidų</w:t>
      </w:r>
      <w:proofErr w:type="spellEnd"/>
      <w:r w:rsidRPr="00583DA6">
        <w:rPr>
          <w:rFonts w:ascii="Times New Roman" w:hAnsi="Times New Roman" w:cs="Times New Roman"/>
          <w:b/>
          <w:bCs/>
          <w:color w:val="auto"/>
          <w:sz w:val="24"/>
          <w:szCs w:val="24"/>
        </w:rPr>
        <w:t xml:space="preserve"> </w:t>
      </w:r>
      <w:proofErr w:type="spellStart"/>
      <w:r w:rsidRPr="00583DA6">
        <w:rPr>
          <w:rFonts w:ascii="Times New Roman" w:hAnsi="Times New Roman" w:cs="Times New Roman"/>
          <w:b/>
          <w:bCs/>
          <w:color w:val="auto"/>
          <w:sz w:val="24"/>
          <w:szCs w:val="24"/>
        </w:rPr>
        <w:t>apmokėjimo</w:t>
      </w:r>
      <w:proofErr w:type="spellEnd"/>
    </w:p>
    <w:p w14:paraId="41B0D107" w14:textId="77777777" w:rsidR="00583DA6" w:rsidRPr="00583DA6" w:rsidRDefault="00583DA6" w:rsidP="004A4C18">
      <w:pPr>
        <w:pStyle w:val="Antrat1"/>
        <w:spacing w:before="0"/>
        <w:jc w:val="center"/>
        <w:rPr>
          <w:rFonts w:ascii="Times New Roman" w:hAnsi="Times New Roman" w:cs="Times New Roman"/>
          <w:b/>
          <w:bCs/>
          <w:color w:val="auto"/>
          <w:sz w:val="24"/>
          <w:szCs w:val="24"/>
        </w:rPr>
      </w:pPr>
      <w:r w:rsidRPr="00583DA6">
        <w:rPr>
          <w:rFonts w:ascii="Times New Roman" w:hAnsi="Times New Roman" w:cs="Times New Roman"/>
          <w:b/>
          <w:bCs/>
          <w:color w:val="auto"/>
          <w:sz w:val="24"/>
          <w:szCs w:val="24"/>
        </w:rPr>
        <w:t>P A Ž Y M A Nr.1</w:t>
      </w:r>
    </w:p>
    <w:p w14:paraId="374FBFE7" w14:textId="77777777" w:rsidR="00583DA6" w:rsidRPr="001E4D97" w:rsidRDefault="00583DA6" w:rsidP="004A4C18">
      <w:pPr>
        <w:jc w:val="both"/>
      </w:pPr>
    </w:p>
    <w:p w14:paraId="0981C9E7" w14:textId="21042F78" w:rsidR="00583DA6" w:rsidRPr="001E4D97" w:rsidRDefault="00583DA6" w:rsidP="004A4C18">
      <w:pPr>
        <w:jc w:val="center"/>
      </w:pPr>
      <w:r w:rsidRPr="001E4D97">
        <w:t>202</w:t>
      </w:r>
      <w:r>
        <w:t>4</w:t>
      </w:r>
      <w:r w:rsidRPr="001E4D97">
        <w:t xml:space="preserve"> m</w:t>
      </w:r>
      <w:r>
        <w:t xml:space="preserve">……………..  </w:t>
      </w:r>
      <w:r w:rsidRPr="001E4D97">
        <w:t xml:space="preserve">  </w:t>
      </w:r>
      <w:proofErr w:type="spellStart"/>
      <w:r w:rsidRPr="001E4D97">
        <w:t>mėn</w:t>
      </w:r>
      <w:proofErr w:type="spellEnd"/>
      <w:r w:rsidRPr="001E4D97">
        <w:t xml:space="preserve">. </w:t>
      </w:r>
    </w:p>
    <w:p w14:paraId="532B533F" w14:textId="77777777" w:rsidR="00583DA6" w:rsidRPr="001E4D97" w:rsidRDefault="00583DA6" w:rsidP="004A4C18">
      <w:pPr>
        <w:jc w:val="right"/>
      </w:pPr>
      <w:r w:rsidRPr="001E4D97">
        <w:t xml:space="preserve"> </w:t>
      </w:r>
      <w:r w:rsidRPr="001E4D97">
        <w:tab/>
      </w:r>
      <w:r w:rsidRPr="001E4D97">
        <w:tab/>
      </w:r>
      <w:r w:rsidRPr="001E4D97">
        <w:tab/>
      </w:r>
      <w:r w:rsidRPr="001E4D97">
        <w:tab/>
      </w:r>
      <w:r w:rsidRPr="001E4D97">
        <w:tab/>
        <w:t>(</w:t>
      </w:r>
      <w:proofErr w:type="spellStart"/>
      <w:r w:rsidRPr="001E4D97">
        <w:t>Eur</w:t>
      </w:r>
      <w:proofErr w:type="spellEnd"/>
      <w:r w:rsidRPr="001E4D97">
        <w:t xml:space="preserve">, </w:t>
      </w:r>
      <w:proofErr w:type="spellStart"/>
      <w:r w:rsidRPr="001E4D97">
        <w:t>ct</w:t>
      </w:r>
      <w:proofErr w:type="spellEnd"/>
      <w:r w:rsidRPr="001E4D97">
        <w: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84"/>
        <w:gridCol w:w="1249"/>
        <w:gridCol w:w="1239"/>
        <w:gridCol w:w="956"/>
        <w:gridCol w:w="1290"/>
        <w:gridCol w:w="1041"/>
        <w:gridCol w:w="1038"/>
        <w:gridCol w:w="1035"/>
        <w:gridCol w:w="1042"/>
        <w:gridCol w:w="1039"/>
        <w:gridCol w:w="1035"/>
        <w:gridCol w:w="11"/>
      </w:tblGrid>
      <w:tr w:rsidR="00583DA6" w:rsidRPr="001E4D97" w14:paraId="1F524D2D" w14:textId="77777777" w:rsidTr="000F273D">
        <w:trPr>
          <w:trHeight w:val="375"/>
        </w:trPr>
        <w:tc>
          <w:tcPr>
            <w:tcW w:w="534" w:type="dxa"/>
            <w:vMerge w:val="restart"/>
            <w:vAlign w:val="center"/>
          </w:tcPr>
          <w:p w14:paraId="402577CC" w14:textId="77777777" w:rsidR="00583DA6" w:rsidRPr="001E4D97" w:rsidRDefault="00583DA6" w:rsidP="004A4C18">
            <w:pPr>
              <w:jc w:val="center"/>
              <w:rPr>
                <w:sz w:val="20"/>
              </w:rPr>
            </w:pPr>
            <w:r w:rsidRPr="001E4D97">
              <w:rPr>
                <w:sz w:val="20"/>
              </w:rPr>
              <w:t>Eil. Nr.</w:t>
            </w:r>
          </w:p>
        </w:tc>
        <w:tc>
          <w:tcPr>
            <w:tcW w:w="3484" w:type="dxa"/>
            <w:vMerge w:val="restart"/>
            <w:vAlign w:val="center"/>
          </w:tcPr>
          <w:p w14:paraId="787193C3" w14:textId="77777777" w:rsidR="00583DA6" w:rsidRPr="001E4D97" w:rsidRDefault="00583DA6" w:rsidP="004A4C18">
            <w:pPr>
              <w:jc w:val="center"/>
              <w:rPr>
                <w:sz w:val="20"/>
              </w:rPr>
            </w:pPr>
            <w:proofErr w:type="spellStart"/>
            <w:r w:rsidRPr="001E4D97">
              <w:rPr>
                <w:sz w:val="20"/>
              </w:rPr>
              <w:t>Objekto</w:t>
            </w:r>
            <w:proofErr w:type="spellEnd"/>
            <w:r w:rsidRPr="001E4D97">
              <w:rPr>
                <w:sz w:val="20"/>
              </w:rPr>
              <w:t xml:space="preserve"> </w:t>
            </w:r>
            <w:proofErr w:type="spellStart"/>
            <w:r w:rsidRPr="001E4D97">
              <w:rPr>
                <w:sz w:val="20"/>
              </w:rPr>
              <w:t>pavadinimas</w:t>
            </w:r>
            <w:proofErr w:type="spellEnd"/>
          </w:p>
        </w:tc>
        <w:tc>
          <w:tcPr>
            <w:tcW w:w="1249" w:type="dxa"/>
            <w:vMerge w:val="restart"/>
            <w:vAlign w:val="center"/>
          </w:tcPr>
          <w:p w14:paraId="383EAB0F" w14:textId="77777777" w:rsidR="00583DA6" w:rsidRPr="001E4D97" w:rsidRDefault="00583DA6" w:rsidP="004A4C18">
            <w:pPr>
              <w:jc w:val="center"/>
              <w:rPr>
                <w:sz w:val="20"/>
              </w:rPr>
            </w:pPr>
            <w:proofErr w:type="spellStart"/>
            <w:r w:rsidRPr="001E4D97">
              <w:rPr>
                <w:sz w:val="20"/>
              </w:rPr>
              <w:t>Sutarties</w:t>
            </w:r>
            <w:proofErr w:type="spellEnd"/>
            <w:r w:rsidRPr="001E4D97">
              <w:rPr>
                <w:sz w:val="20"/>
              </w:rPr>
              <w:t xml:space="preserve"> </w:t>
            </w:r>
            <w:proofErr w:type="spellStart"/>
            <w:r w:rsidRPr="001E4D97">
              <w:rPr>
                <w:sz w:val="20"/>
              </w:rPr>
              <w:t>su</w:t>
            </w:r>
            <w:proofErr w:type="spellEnd"/>
            <w:r w:rsidRPr="001E4D97">
              <w:rPr>
                <w:sz w:val="20"/>
              </w:rPr>
              <w:t xml:space="preserve"> </w:t>
            </w:r>
            <w:r>
              <w:rPr>
                <w:sz w:val="20"/>
              </w:rPr>
              <w:t xml:space="preserve">AB „Via Lietuva“ </w:t>
            </w:r>
            <w:r w:rsidRPr="001E4D97">
              <w:rPr>
                <w:sz w:val="20"/>
              </w:rPr>
              <w:t>Nr.</w:t>
            </w:r>
          </w:p>
        </w:tc>
        <w:tc>
          <w:tcPr>
            <w:tcW w:w="1239" w:type="dxa"/>
            <w:vMerge w:val="restart"/>
            <w:vAlign w:val="center"/>
          </w:tcPr>
          <w:p w14:paraId="573524CE" w14:textId="77777777" w:rsidR="00583DA6" w:rsidRPr="001E4D97" w:rsidRDefault="00583DA6" w:rsidP="004A4C18">
            <w:pPr>
              <w:jc w:val="center"/>
              <w:rPr>
                <w:sz w:val="20"/>
              </w:rPr>
            </w:pPr>
            <w:proofErr w:type="spellStart"/>
            <w:r w:rsidRPr="001E4D97">
              <w:rPr>
                <w:sz w:val="20"/>
              </w:rPr>
              <w:t>Rangos</w:t>
            </w:r>
            <w:proofErr w:type="spellEnd"/>
            <w:r w:rsidRPr="001E4D97">
              <w:rPr>
                <w:sz w:val="20"/>
              </w:rPr>
              <w:t xml:space="preserve"> </w:t>
            </w:r>
            <w:proofErr w:type="spellStart"/>
            <w:r w:rsidRPr="001E4D97">
              <w:rPr>
                <w:sz w:val="20"/>
              </w:rPr>
              <w:t>sutarties</w:t>
            </w:r>
            <w:proofErr w:type="spellEnd"/>
            <w:r w:rsidRPr="001E4D97">
              <w:rPr>
                <w:sz w:val="20"/>
              </w:rPr>
              <w:t xml:space="preserve"> Nr.</w:t>
            </w:r>
          </w:p>
          <w:p w14:paraId="2CD1E22E" w14:textId="77777777" w:rsidR="00583DA6" w:rsidRPr="001E4D97" w:rsidRDefault="00583DA6" w:rsidP="004A4C18">
            <w:pPr>
              <w:jc w:val="center"/>
              <w:rPr>
                <w:sz w:val="20"/>
              </w:rPr>
            </w:pPr>
          </w:p>
        </w:tc>
        <w:tc>
          <w:tcPr>
            <w:tcW w:w="956" w:type="dxa"/>
            <w:vMerge w:val="restart"/>
            <w:vAlign w:val="center"/>
          </w:tcPr>
          <w:p w14:paraId="0ADED568" w14:textId="77777777" w:rsidR="00583DA6" w:rsidRPr="001E4D97" w:rsidRDefault="00583DA6" w:rsidP="004A4C18">
            <w:pPr>
              <w:jc w:val="center"/>
              <w:rPr>
                <w:sz w:val="20"/>
              </w:rPr>
            </w:pPr>
            <w:proofErr w:type="spellStart"/>
            <w:r w:rsidRPr="001E4D97">
              <w:rPr>
                <w:sz w:val="20"/>
              </w:rPr>
              <w:t>Objekto</w:t>
            </w:r>
            <w:proofErr w:type="spellEnd"/>
            <w:r w:rsidRPr="001E4D97">
              <w:rPr>
                <w:sz w:val="20"/>
              </w:rPr>
              <w:t xml:space="preserve"> </w:t>
            </w:r>
            <w:proofErr w:type="spellStart"/>
            <w:r w:rsidRPr="001E4D97">
              <w:rPr>
                <w:sz w:val="20"/>
              </w:rPr>
              <w:t>kaina</w:t>
            </w:r>
            <w:proofErr w:type="spellEnd"/>
          </w:p>
        </w:tc>
        <w:tc>
          <w:tcPr>
            <w:tcW w:w="7531" w:type="dxa"/>
            <w:gridSpan w:val="8"/>
            <w:vAlign w:val="center"/>
          </w:tcPr>
          <w:p w14:paraId="21ADB054" w14:textId="77777777" w:rsidR="00583DA6" w:rsidRPr="001E4D97" w:rsidRDefault="00583DA6" w:rsidP="004A4C18">
            <w:pPr>
              <w:jc w:val="center"/>
              <w:rPr>
                <w:sz w:val="20"/>
              </w:rPr>
            </w:pPr>
            <w:proofErr w:type="spellStart"/>
            <w:r w:rsidRPr="001E4D97">
              <w:rPr>
                <w:sz w:val="20"/>
              </w:rPr>
              <w:t>Atlikta</w:t>
            </w:r>
            <w:proofErr w:type="spellEnd"/>
            <w:r w:rsidRPr="001E4D97">
              <w:rPr>
                <w:sz w:val="20"/>
              </w:rPr>
              <w:t xml:space="preserve"> </w:t>
            </w:r>
            <w:proofErr w:type="spellStart"/>
            <w:r w:rsidRPr="001E4D97">
              <w:rPr>
                <w:sz w:val="20"/>
              </w:rPr>
              <w:t>darbų</w:t>
            </w:r>
            <w:proofErr w:type="spellEnd"/>
          </w:p>
        </w:tc>
      </w:tr>
      <w:tr w:rsidR="00583DA6" w:rsidRPr="001E4D97" w14:paraId="38828FD0" w14:textId="77777777" w:rsidTr="000F273D">
        <w:trPr>
          <w:gridAfter w:val="1"/>
          <w:wAfter w:w="11" w:type="dxa"/>
          <w:trHeight w:val="510"/>
        </w:trPr>
        <w:tc>
          <w:tcPr>
            <w:tcW w:w="534" w:type="dxa"/>
            <w:vMerge/>
          </w:tcPr>
          <w:p w14:paraId="336775D7" w14:textId="77777777" w:rsidR="00583DA6" w:rsidRPr="001E4D97" w:rsidRDefault="00583DA6" w:rsidP="004A4C18">
            <w:pPr>
              <w:jc w:val="both"/>
              <w:rPr>
                <w:sz w:val="20"/>
              </w:rPr>
            </w:pPr>
          </w:p>
        </w:tc>
        <w:tc>
          <w:tcPr>
            <w:tcW w:w="3484" w:type="dxa"/>
            <w:vMerge/>
          </w:tcPr>
          <w:p w14:paraId="23207F51" w14:textId="77777777" w:rsidR="00583DA6" w:rsidRPr="001E4D97" w:rsidRDefault="00583DA6" w:rsidP="004A4C18">
            <w:pPr>
              <w:jc w:val="both"/>
              <w:rPr>
                <w:sz w:val="20"/>
              </w:rPr>
            </w:pPr>
          </w:p>
        </w:tc>
        <w:tc>
          <w:tcPr>
            <w:tcW w:w="1249" w:type="dxa"/>
            <w:vMerge/>
          </w:tcPr>
          <w:p w14:paraId="30C10178" w14:textId="77777777" w:rsidR="00583DA6" w:rsidRPr="001E4D97" w:rsidRDefault="00583DA6" w:rsidP="004A4C18">
            <w:pPr>
              <w:jc w:val="both"/>
              <w:rPr>
                <w:sz w:val="20"/>
              </w:rPr>
            </w:pPr>
          </w:p>
        </w:tc>
        <w:tc>
          <w:tcPr>
            <w:tcW w:w="1239" w:type="dxa"/>
            <w:vMerge/>
          </w:tcPr>
          <w:p w14:paraId="77623786" w14:textId="77777777" w:rsidR="00583DA6" w:rsidRPr="001E4D97" w:rsidRDefault="00583DA6" w:rsidP="004A4C18">
            <w:pPr>
              <w:jc w:val="both"/>
              <w:rPr>
                <w:sz w:val="20"/>
              </w:rPr>
            </w:pPr>
          </w:p>
        </w:tc>
        <w:tc>
          <w:tcPr>
            <w:tcW w:w="956" w:type="dxa"/>
            <w:vMerge/>
          </w:tcPr>
          <w:p w14:paraId="0DF91535" w14:textId="77777777" w:rsidR="00583DA6" w:rsidRPr="001E4D97" w:rsidRDefault="00583DA6" w:rsidP="004A4C18">
            <w:pPr>
              <w:jc w:val="both"/>
              <w:rPr>
                <w:sz w:val="20"/>
              </w:rPr>
            </w:pPr>
          </w:p>
        </w:tc>
        <w:tc>
          <w:tcPr>
            <w:tcW w:w="1290" w:type="dxa"/>
            <w:vMerge w:val="restart"/>
            <w:vAlign w:val="center"/>
          </w:tcPr>
          <w:p w14:paraId="27AF39BE" w14:textId="77777777" w:rsidR="00583DA6" w:rsidRPr="001E4D97" w:rsidRDefault="00583DA6" w:rsidP="004A4C18">
            <w:pPr>
              <w:jc w:val="center"/>
              <w:rPr>
                <w:sz w:val="20"/>
              </w:rPr>
            </w:pPr>
            <w:r w:rsidRPr="001E4D97">
              <w:rPr>
                <w:sz w:val="20"/>
              </w:rPr>
              <w:t xml:space="preserve">Nuo </w:t>
            </w:r>
            <w:proofErr w:type="spellStart"/>
            <w:r w:rsidRPr="001E4D97">
              <w:rPr>
                <w:sz w:val="20"/>
              </w:rPr>
              <w:t>statybos</w:t>
            </w:r>
            <w:proofErr w:type="spellEnd"/>
            <w:r w:rsidRPr="001E4D97">
              <w:rPr>
                <w:sz w:val="20"/>
              </w:rPr>
              <w:t xml:space="preserve"> </w:t>
            </w:r>
            <w:proofErr w:type="spellStart"/>
            <w:r w:rsidRPr="001E4D97">
              <w:rPr>
                <w:sz w:val="20"/>
              </w:rPr>
              <w:t>pradžios</w:t>
            </w:r>
            <w:proofErr w:type="spellEnd"/>
            <w:r w:rsidRPr="001E4D97">
              <w:rPr>
                <w:sz w:val="20"/>
              </w:rPr>
              <w:t xml:space="preserve"> </w:t>
            </w:r>
          </w:p>
        </w:tc>
        <w:tc>
          <w:tcPr>
            <w:tcW w:w="3114" w:type="dxa"/>
            <w:gridSpan w:val="3"/>
            <w:vAlign w:val="center"/>
          </w:tcPr>
          <w:p w14:paraId="0846FD4D" w14:textId="77777777" w:rsidR="00583DA6" w:rsidRPr="001E4D97" w:rsidRDefault="00583DA6" w:rsidP="004A4C18">
            <w:pPr>
              <w:jc w:val="center"/>
              <w:rPr>
                <w:sz w:val="20"/>
              </w:rPr>
            </w:pPr>
            <w:r w:rsidRPr="001E4D97">
              <w:rPr>
                <w:sz w:val="20"/>
              </w:rPr>
              <w:t xml:space="preserve">Nuo </w:t>
            </w:r>
            <w:proofErr w:type="spellStart"/>
            <w:r w:rsidRPr="001E4D97">
              <w:rPr>
                <w:sz w:val="20"/>
              </w:rPr>
              <w:t>metų</w:t>
            </w:r>
            <w:proofErr w:type="spellEnd"/>
            <w:r w:rsidRPr="001E4D97">
              <w:rPr>
                <w:sz w:val="20"/>
              </w:rPr>
              <w:t xml:space="preserve"> </w:t>
            </w:r>
            <w:proofErr w:type="spellStart"/>
            <w:r w:rsidRPr="001E4D97">
              <w:rPr>
                <w:sz w:val="20"/>
              </w:rPr>
              <w:t>pradžios</w:t>
            </w:r>
            <w:proofErr w:type="spellEnd"/>
          </w:p>
        </w:tc>
        <w:tc>
          <w:tcPr>
            <w:tcW w:w="3116" w:type="dxa"/>
            <w:gridSpan w:val="3"/>
            <w:vAlign w:val="center"/>
          </w:tcPr>
          <w:p w14:paraId="26702D32" w14:textId="77777777" w:rsidR="00583DA6" w:rsidRPr="001E4D97" w:rsidRDefault="00583DA6" w:rsidP="004A4C18">
            <w:pPr>
              <w:jc w:val="center"/>
              <w:rPr>
                <w:sz w:val="20"/>
              </w:rPr>
            </w:pPr>
            <w:r w:rsidRPr="001E4D97">
              <w:rPr>
                <w:sz w:val="20"/>
              </w:rPr>
              <w:t xml:space="preserve">Per </w:t>
            </w:r>
            <w:proofErr w:type="spellStart"/>
            <w:r w:rsidRPr="001E4D97">
              <w:rPr>
                <w:sz w:val="20"/>
              </w:rPr>
              <w:t>ataskaitinį</w:t>
            </w:r>
            <w:proofErr w:type="spellEnd"/>
            <w:r w:rsidRPr="001E4D97">
              <w:rPr>
                <w:sz w:val="20"/>
              </w:rPr>
              <w:t xml:space="preserve"> </w:t>
            </w:r>
            <w:proofErr w:type="spellStart"/>
            <w:r w:rsidRPr="001E4D97">
              <w:rPr>
                <w:sz w:val="20"/>
              </w:rPr>
              <w:t>laikotarpį</w:t>
            </w:r>
            <w:proofErr w:type="spellEnd"/>
          </w:p>
        </w:tc>
      </w:tr>
      <w:tr w:rsidR="00583DA6" w:rsidRPr="001E4D97" w14:paraId="3DE07E49" w14:textId="77777777" w:rsidTr="000F273D">
        <w:trPr>
          <w:gridAfter w:val="1"/>
          <w:wAfter w:w="11" w:type="dxa"/>
          <w:trHeight w:val="510"/>
        </w:trPr>
        <w:tc>
          <w:tcPr>
            <w:tcW w:w="534" w:type="dxa"/>
            <w:vMerge/>
          </w:tcPr>
          <w:p w14:paraId="03D3DE55" w14:textId="77777777" w:rsidR="00583DA6" w:rsidRPr="001E4D97" w:rsidRDefault="00583DA6" w:rsidP="004A4C18">
            <w:pPr>
              <w:jc w:val="both"/>
              <w:rPr>
                <w:sz w:val="20"/>
              </w:rPr>
            </w:pPr>
          </w:p>
        </w:tc>
        <w:tc>
          <w:tcPr>
            <w:tcW w:w="3484" w:type="dxa"/>
            <w:vMerge/>
          </w:tcPr>
          <w:p w14:paraId="72050618" w14:textId="77777777" w:rsidR="00583DA6" w:rsidRPr="001E4D97" w:rsidRDefault="00583DA6" w:rsidP="004A4C18">
            <w:pPr>
              <w:jc w:val="both"/>
              <w:rPr>
                <w:sz w:val="20"/>
              </w:rPr>
            </w:pPr>
          </w:p>
        </w:tc>
        <w:tc>
          <w:tcPr>
            <w:tcW w:w="1249" w:type="dxa"/>
            <w:vMerge/>
          </w:tcPr>
          <w:p w14:paraId="45C7AECB" w14:textId="77777777" w:rsidR="00583DA6" w:rsidRPr="001E4D97" w:rsidRDefault="00583DA6" w:rsidP="004A4C18">
            <w:pPr>
              <w:jc w:val="both"/>
              <w:rPr>
                <w:sz w:val="20"/>
              </w:rPr>
            </w:pPr>
          </w:p>
        </w:tc>
        <w:tc>
          <w:tcPr>
            <w:tcW w:w="1239" w:type="dxa"/>
            <w:vMerge/>
          </w:tcPr>
          <w:p w14:paraId="18898720" w14:textId="77777777" w:rsidR="00583DA6" w:rsidRPr="001E4D97" w:rsidRDefault="00583DA6" w:rsidP="004A4C18">
            <w:pPr>
              <w:jc w:val="both"/>
              <w:rPr>
                <w:sz w:val="20"/>
              </w:rPr>
            </w:pPr>
          </w:p>
        </w:tc>
        <w:tc>
          <w:tcPr>
            <w:tcW w:w="956" w:type="dxa"/>
            <w:vMerge/>
          </w:tcPr>
          <w:p w14:paraId="6F11A73F" w14:textId="77777777" w:rsidR="00583DA6" w:rsidRPr="001E4D97" w:rsidRDefault="00583DA6" w:rsidP="004A4C18">
            <w:pPr>
              <w:jc w:val="both"/>
              <w:rPr>
                <w:sz w:val="20"/>
              </w:rPr>
            </w:pPr>
          </w:p>
        </w:tc>
        <w:tc>
          <w:tcPr>
            <w:tcW w:w="1290" w:type="dxa"/>
            <w:vMerge/>
            <w:vAlign w:val="center"/>
          </w:tcPr>
          <w:p w14:paraId="134A06D0" w14:textId="77777777" w:rsidR="00583DA6" w:rsidRPr="001E4D97" w:rsidRDefault="00583DA6" w:rsidP="004A4C18">
            <w:pPr>
              <w:jc w:val="center"/>
              <w:rPr>
                <w:sz w:val="20"/>
              </w:rPr>
            </w:pPr>
          </w:p>
        </w:tc>
        <w:tc>
          <w:tcPr>
            <w:tcW w:w="1041" w:type="dxa"/>
            <w:vAlign w:val="center"/>
          </w:tcPr>
          <w:p w14:paraId="19F414D5" w14:textId="77777777" w:rsidR="00583DA6" w:rsidRPr="001E4D97" w:rsidRDefault="00583DA6" w:rsidP="004A4C18">
            <w:pPr>
              <w:jc w:val="center"/>
              <w:rPr>
                <w:sz w:val="20"/>
              </w:rPr>
            </w:pPr>
            <w:proofErr w:type="spellStart"/>
            <w:r w:rsidRPr="001E4D97">
              <w:rPr>
                <w:sz w:val="20"/>
              </w:rPr>
              <w:t>Darbų</w:t>
            </w:r>
            <w:proofErr w:type="spellEnd"/>
            <w:r w:rsidRPr="001E4D97">
              <w:rPr>
                <w:sz w:val="20"/>
              </w:rPr>
              <w:t xml:space="preserve"> </w:t>
            </w:r>
            <w:proofErr w:type="spellStart"/>
            <w:r w:rsidRPr="001E4D97">
              <w:rPr>
                <w:sz w:val="20"/>
              </w:rPr>
              <w:t>vertė</w:t>
            </w:r>
            <w:proofErr w:type="spellEnd"/>
          </w:p>
        </w:tc>
        <w:tc>
          <w:tcPr>
            <w:tcW w:w="1038" w:type="dxa"/>
            <w:vAlign w:val="center"/>
          </w:tcPr>
          <w:p w14:paraId="43CFFCDB" w14:textId="77777777" w:rsidR="00583DA6" w:rsidRPr="001E4D97" w:rsidRDefault="00583DA6" w:rsidP="004A4C18">
            <w:pPr>
              <w:jc w:val="center"/>
              <w:rPr>
                <w:sz w:val="20"/>
              </w:rPr>
            </w:pPr>
            <w:r w:rsidRPr="001E4D97">
              <w:rPr>
                <w:sz w:val="20"/>
              </w:rPr>
              <w:t>PVM</w:t>
            </w:r>
          </w:p>
        </w:tc>
        <w:tc>
          <w:tcPr>
            <w:tcW w:w="1035" w:type="dxa"/>
            <w:vAlign w:val="center"/>
          </w:tcPr>
          <w:p w14:paraId="1D24305B" w14:textId="77777777" w:rsidR="00583DA6" w:rsidRPr="001E4D97" w:rsidRDefault="00583DA6" w:rsidP="004A4C18">
            <w:pPr>
              <w:jc w:val="center"/>
              <w:rPr>
                <w:sz w:val="20"/>
              </w:rPr>
            </w:pPr>
            <w:proofErr w:type="spellStart"/>
            <w:r w:rsidRPr="001E4D97">
              <w:rPr>
                <w:sz w:val="20"/>
              </w:rPr>
              <w:t>Iš</w:t>
            </w:r>
            <w:proofErr w:type="spellEnd"/>
            <w:r w:rsidRPr="001E4D97">
              <w:rPr>
                <w:sz w:val="20"/>
              </w:rPr>
              <w:t xml:space="preserve"> </w:t>
            </w:r>
            <w:proofErr w:type="spellStart"/>
            <w:r w:rsidRPr="001E4D97">
              <w:rPr>
                <w:sz w:val="20"/>
              </w:rPr>
              <w:t>viso</w:t>
            </w:r>
            <w:proofErr w:type="spellEnd"/>
          </w:p>
        </w:tc>
        <w:tc>
          <w:tcPr>
            <w:tcW w:w="1042" w:type="dxa"/>
            <w:vAlign w:val="center"/>
          </w:tcPr>
          <w:p w14:paraId="105FE1E3" w14:textId="77777777" w:rsidR="00583DA6" w:rsidRPr="001E4D97" w:rsidRDefault="00583DA6" w:rsidP="004A4C18">
            <w:pPr>
              <w:jc w:val="center"/>
              <w:rPr>
                <w:sz w:val="20"/>
              </w:rPr>
            </w:pPr>
            <w:proofErr w:type="spellStart"/>
            <w:r w:rsidRPr="001E4D97">
              <w:rPr>
                <w:sz w:val="20"/>
              </w:rPr>
              <w:t>Darbų</w:t>
            </w:r>
            <w:proofErr w:type="spellEnd"/>
            <w:r w:rsidRPr="001E4D97">
              <w:rPr>
                <w:sz w:val="20"/>
              </w:rPr>
              <w:t xml:space="preserve"> </w:t>
            </w:r>
            <w:proofErr w:type="spellStart"/>
            <w:r w:rsidRPr="001E4D97">
              <w:rPr>
                <w:sz w:val="20"/>
              </w:rPr>
              <w:t>vertė</w:t>
            </w:r>
            <w:proofErr w:type="spellEnd"/>
          </w:p>
        </w:tc>
        <w:tc>
          <w:tcPr>
            <w:tcW w:w="1039" w:type="dxa"/>
            <w:vAlign w:val="center"/>
          </w:tcPr>
          <w:p w14:paraId="4969783D" w14:textId="77777777" w:rsidR="00583DA6" w:rsidRPr="001E4D97" w:rsidRDefault="00583DA6" w:rsidP="004A4C18">
            <w:pPr>
              <w:jc w:val="center"/>
              <w:rPr>
                <w:sz w:val="20"/>
              </w:rPr>
            </w:pPr>
            <w:r w:rsidRPr="001E4D97">
              <w:rPr>
                <w:sz w:val="20"/>
              </w:rPr>
              <w:t>PVM</w:t>
            </w:r>
          </w:p>
        </w:tc>
        <w:tc>
          <w:tcPr>
            <w:tcW w:w="1035" w:type="dxa"/>
            <w:vAlign w:val="center"/>
          </w:tcPr>
          <w:p w14:paraId="6E368D88" w14:textId="77777777" w:rsidR="00583DA6" w:rsidRPr="001E4D97" w:rsidRDefault="00583DA6" w:rsidP="004A4C18">
            <w:pPr>
              <w:jc w:val="center"/>
              <w:rPr>
                <w:sz w:val="20"/>
              </w:rPr>
            </w:pPr>
            <w:proofErr w:type="spellStart"/>
            <w:r w:rsidRPr="001E4D97">
              <w:rPr>
                <w:sz w:val="20"/>
              </w:rPr>
              <w:t>Iš</w:t>
            </w:r>
            <w:proofErr w:type="spellEnd"/>
            <w:r w:rsidRPr="001E4D97">
              <w:rPr>
                <w:sz w:val="20"/>
              </w:rPr>
              <w:t xml:space="preserve"> </w:t>
            </w:r>
            <w:proofErr w:type="spellStart"/>
            <w:r w:rsidRPr="001E4D97">
              <w:rPr>
                <w:sz w:val="20"/>
              </w:rPr>
              <w:t>viso</w:t>
            </w:r>
            <w:proofErr w:type="spellEnd"/>
          </w:p>
        </w:tc>
      </w:tr>
      <w:tr w:rsidR="00583DA6" w:rsidRPr="001E4D97" w14:paraId="524B7D4B" w14:textId="77777777" w:rsidTr="000F273D">
        <w:trPr>
          <w:gridAfter w:val="1"/>
          <w:wAfter w:w="11" w:type="dxa"/>
        </w:trPr>
        <w:tc>
          <w:tcPr>
            <w:tcW w:w="534" w:type="dxa"/>
            <w:vAlign w:val="center"/>
          </w:tcPr>
          <w:p w14:paraId="6859954D" w14:textId="77777777" w:rsidR="00583DA6" w:rsidRPr="001E4D97" w:rsidRDefault="00583DA6" w:rsidP="004A4C18">
            <w:pPr>
              <w:jc w:val="both"/>
              <w:rPr>
                <w:sz w:val="20"/>
              </w:rPr>
            </w:pPr>
            <w:r w:rsidRPr="001E4D97">
              <w:rPr>
                <w:sz w:val="20"/>
              </w:rPr>
              <w:t>1</w:t>
            </w:r>
          </w:p>
        </w:tc>
        <w:tc>
          <w:tcPr>
            <w:tcW w:w="3484" w:type="dxa"/>
          </w:tcPr>
          <w:p w14:paraId="4FC1A28F" w14:textId="77777777" w:rsidR="00583DA6" w:rsidRPr="00510AED" w:rsidRDefault="00583DA6" w:rsidP="004A4C18">
            <w:pPr>
              <w:jc w:val="center"/>
              <w:rPr>
                <w:b/>
                <w:bCs/>
                <w:sz w:val="20"/>
              </w:rPr>
            </w:pPr>
            <w:proofErr w:type="spellStart"/>
            <w:r w:rsidRPr="00510AED">
              <w:rPr>
                <w:b/>
                <w:bCs/>
                <w:sz w:val="20"/>
              </w:rPr>
              <w:t>Objekto</w:t>
            </w:r>
            <w:proofErr w:type="spellEnd"/>
            <w:r w:rsidRPr="00510AED">
              <w:rPr>
                <w:b/>
                <w:bCs/>
                <w:sz w:val="20"/>
              </w:rPr>
              <w:t xml:space="preserve"> </w:t>
            </w:r>
            <w:proofErr w:type="spellStart"/>
            <w:r w:rsidRPr="00510AED">
              <w:rPr>
                <w:b/>
                <w:bCs/>
                <w:sz w:val="20"/>
              </w:rPr>
              <w:t>pavadinimas</w:t>
            </w:r>
            <w:proofErr w:type="spellEnd"/>
          </w:p>
        </w:tc>
        <w:tc>
          <w:tcPr>
            <w:tcW w:w="1249" w:type="dxa"/>
          </w:tcPr>
          <w:p w14:paraId="52861DE4" w14:textId="77777777" w:rsidR="00583DA6" w:rsidRPr="00510AED" w:rsidRDefault="00583DA6" w:rsidP="004A4C18">
            <w:pPr>
              <w:tabs>
                <w:tab w:val="left" w:pos="510"/>
              </w:tabs>
              <w:jc w:val="center"/>
              <w:rPr>
                <w:sz w:val="20"/>
              </w:rPr>
            </w:pPr>
          </w:p>
        </w:tc>
        <w:tc>
          <w:tcPr>
            <w:tcW w:w="1239" w:type="dxa"/>
          </w:tcPr>
          <w:p w14:paraId="7E359AC7" w14:textId="77777777" w:rsidR="00583DA6" w:rsidRPr="00510AED" w:rsidRDefault="00583DA6" w:rsidP="004A4C18">
            <w:pPr>
              <w:jc w:val="center"/>
              <w:rPr>
                <w:sz w:val="20"/>
              </w:rPr>
            </w:pPr>
          </w:p>
        </w:tc>
        <w:tc>
          <w:tcPr>
            <w:tcW w:w="956" w:type="dxa"/>
          </w:tcPr>
          <w:p w14:paraId="697FB429" w14:textId="77777777" w:rsidR="00583DA6" w:rsidRPr="00510AED" w:rsidRDefault="00583DA6" w:rsidP="004A4C18">
            <w:pPr>
              <w:jc w:val="both"/>
              <w:rPr>
                <w:sz w:val="20"/>
              </w:rPr>
            </w:pPr>
          </w:p>
        </w:tc>
        <w:tc>
          <w:tcPr>
            <w:tcW w:w="1290" w:type="dxa"/>
          </w:tcPr>
          <w:p w14:paraId="632F6A13" w14:textId="77777777" w:rsidR="00583DA6" w:rsidRPr="00510AED" w:rsidRDefault="00583DA6" w:rsidP="004A4C18">
            <w:pPr>
              <w:jc w:val="both"/>
              <w:rPr>
                <w:sz w:val="20"/>
              </w:rPr>
            </w:pPr>
          </w:p>
        </w:tc>
        <w:tc>
          <w:tcPr>
            <w:tcW w:w="1041" w:type="dxa"/>
          </w:tcPr>
          <w:p w14:paraId="2D054B4C" w14:textId="77777777" w:rsidR="00583DA6" w:rsidRPr="00510AED" w:rsidRDefault="00583DA6" w:rsidP="004A4C18">
            <w:pPr>
              <w:jc w:val="both"/>
              <w:rPr>
                <w:sz w:val="20"/>
              </w:rPr>
            </w:pPr>
          </w:p>
        </w:tc>
        <w:tc>
          <w:tcPr>
            <w:tcW w:w="1038" w:type="dxa"/>
          </w:tcPr>
          <w:p w14:paraId="3F2667C5" w14:textId="77777777" w:rsidR="00583DA6" w:rsidRPr="00510AED" w:rsidRDefault="00583DA6" w:rsidP="004A4C18">
            <w:pPr>
              <w:jc w:val="both"/>
              <w:rPr>
                <w:sz w:val="20"/>
              </w:rPr>
            </w:pPr>
          </w:p>
        </w:tc>
        <w:tc>
          <w:tcPr>
            <w:tcW w:w="1035" w:type="dxa"/>
          </w:tcPr>
          <w:p w14:paraId="3F67BD25" w14:textId="77777777" w:rsidR="00583DA6" w:rsidRPr="00510AED" w:rsidRDefault="00583DA6" w:rsidP="004A4C18">
            <w:pPr>
              <w:jc w:val="both"/>
              <w:rPr>
                <w:sz w:val="20"/>
              </w:rPr>
            </w:pPr>
          </w:p>
        </w:tc>
        <w:tc>
          <w:tcPr>
            <w:tcW w:w="1042" w:type="dxa"/>
          </w:tcPr>
          <w:p w14:paraId="09D00059" w14:textId="77777777" w:rsidR="00583DA6" w:rsidRPr="00510AED" w:rsidRDefault="00583DA6" w:rsidP="004A4C18">
            <w:pPr>
              <w:jc w:val="both"/>
              <w:rPr>
                <w:sz w:val="20"/>
              </w:rPr>
            </w:pPr>
          </w:p>
        </w:tc>
        <w:tc>
          <w:tcPr>
            <w:tcW w:w="1039" w:type="dxa"/>
          </w:tcPr>
          <w:p w14:paraId="0BAA09E3" w14:textId="77777777" w:rsidR="00583DA6" w:rsidRPr="00510AED" w:rsidRDefault="00583DA6" w:rsidP="004A4C18">
            <w:pPr>
              <w:jc w:val="both"/>
              <w:rPr>
                <w:sz w:val="20"/>
              </w:rPr>
            </w:pPr>
          </w:p>
        </w:tc>
        <w:tc>
          <w:tcPr>
            <w:tcW w:w="1035" w:type="dxa"/>
          </w:tcPr>
          <w:p w14:paraId="1549FBBF" w14:textId="77777777" w:rsidR="00583DA6" w:rsidRPr="00510AED" w:rsidRDefault="00583DA6" w:rsidP="004A4C18">
            <w:pPr>
              <w:jc w:val="both"/>
              <w:rPr>
                <w:sz w:val="20"/>
              </w:rPr>
            </w:pPr>
          </w:p>
        </w:tc>
      </w:tr>
      <w:tr w:rsidR="00583DA6" w:rsidRPr="001E4D97" w14:paraId="658EA1FB" w14:textId="77777777" w:rsidTr="000F273D">
        <w:trPr>
          <w:gridAfter w:val="1"/>
          <w:wAfter w:w="11" w:type="dxa"/>
        </w:trPr>
        <w:tc>
          <w:tcPr>
            <w:tcW w:w="534" w:type="dxa"/>
          </w:tcPr>
          <w:p w14:paraId="351274D9" w14:textId="77777777" w:rsidR="00583DA6" w:rsidRPr="001E4D97" w:rsidRDefault="00583DA6" w:rsidP="004A4C18">
            <w:pPr>
              <w:jc w:val="center"/>
              <w:rPr>
                <w:sz w:val="20"/>
              </w:rPr>
            </w:pPr>
          </w:p>
        </w:tc>
        <w:tc>
          <w:tcPr>
            <w:tcW w:w="3484" w:type="dxa"/>
          </w:tcPr>
          <w:p w14:paraId="20197111" w14:textId="77777777" w:rsidR="00583DA6" w:rsidRPr="001E4D97" w:rsidRDefault="00583DA6" w:rsidP="004A4C18">
            <w:pPr>
              <w:jc w:val="right"/>
              <w:rPr>
                <w:sz w:val="20"/>
              </w:rPr>
            </w:pPr>
            <w:r w:rsidRPr="001E4D97">
              <w:rPr>
                <w:sz w:val="20"/>
              </w:rPr>
              <w:t xml:space="preserve">KPPP </w:t>
            </w:r>
            <w:proofErr w:type="spellStart"/>
            <w:r w:rsidRPr="001E4D97">
              <w:rPr>
                <w:sz w:val="20"/>
              </w:rPr>
              <w:t>lėšomis</w:t>
            </w:r>
            <w:proofErr w:type="spellEnd"/>
          </w:p>
        </w:tc>
        <w:tc>
          <w:tcPr>
            <w:tcW w:w="1249" w:type="dxa"/>
          </w:tcPr>
          <w:p w14:paraId="0B13508D" w14:textId="77777777" w:rsidR="00583DA6" w:rsidRPr="001E4D97" w:rsidRDefault="00583DA6" w:rsidP="004A4C18">
            <w:pPr>
              <w:jc w:val="center"/>
              <w:rPr>
                <w:sz w:val="20"/>
              </w:rPr>
            </w:pPr>
          </w:p>
        </w:tc>
        <w:tc>
          <w:tcPr>
            <w:tcW w:w="1239" w:type="dxa"/>
          </w:tcPr>
          <w:p w14:paraId="7F05ED9D" w14:textId="77777777" w:rsidR="00583DA6" w:rsidRPr="001E4D97" w:rsidRDefault="00583DA6" w:rsidP="004A4C18">
            <w:pPr>
              <w:jc w:val="both"/>
              <w:rPr>
                <w:sz w:val="20"/>
              </w:rPr>
            </w:pPr>
          </w:p>
        </w:tc>
        <w:tc>
          <w:tcPr>
            <w:tcW w:w="956" w:type="dxa"/>
          </w:tcPr>
          <w:p w14:paraId="21798950" w14:textId="77777777" w:rsidR="00583DA6" w:rsidRPr="001E4D97" w:rsidRDefault="00583DA6" w:rsidP="004A4C18">
            <w:pPr>
              <w:jc w:val="both"/>
              <w:rPr>
                <w:sz w:val="20"/>
              </w:rPr>
            </w:pPr>
          </w:p>
        </w:tc>
        <w:tc>
          <w:tcPr>
            <w:tcW w:w="1290" w:type="dxa"/>
          </w:tcPr>
          <w:p w14:paraId="4E957D7B" w14:textId="77777777" w:rsidR="00583DA6" w:rsidRPr="001E4D97" w:rsidRDefault="00583DA6" w:rsidP="004A4C18">
            <w:pPr>
              <w:jc w:val="both"/>
              <w:rPr>
                <w:sz w:val="20"/>
              </w:rPr>
            </w:pPr>
          </w:p>
        </w:tc>
        <w:tc>
          <w:tcPr>
            <w:tcW w:w="1041" w:type="dxa"/>
          </w:tcPr>
          <w:p w14:paraId="57FBB318" w14:textId="77777777" w:rsidR="00583DA6" w:rsidRPr="001E4D97" w:rsidRDefault="00583DA6" w:rsidP="004A4C18">
            <w:pPr>
              <w:jc w:val="both"/>
              <w:rPr>
                <w:sz w:val="20"/>
              </w:rPr>
            </w:pPr>
          </w:p>
        </w:tc>
        <w:tc>
          <w:tcPr>
            <w:tcW w:w="1038" w:type="dxa"/>
          </w:tcPr>
          <w:p w14:paraId="6E1290A2" w14:textId="77777777" w:rsidR="00583DA6" w:rsidRPr="001E4D97" w:rsidRDefault="00583DA6" w:rsidP="004A4C18">
            <w:pPr>
              <w:jc w:val="both"/>
              <w:rPr>
                <w:sz w:val="20"/>
              </w:rPr>
            </w:pPr>
          </w:p>
        </w:tc>
        <w:tc>
          <w:tcPr>
            <w:tcW w:w="1035" w:type="dxa"/>
          </w:tcPr>
          <w:p w14:paraId="59438CCA" w14:textId="77777777" w:rsidR="00583DA6" w:rsidRPr="001E4D97" w:rsidRDefault="00583DA6" w:rsidP="004A4C18">
            <w:pPr>
              <w:jc w:val="both"/>
              <w:rPr>
                <w:sz w:val="20"/>
              </w:rPr>
            </w:pPr>
          </w:p>
        </w:tc>
        <w:tc>
          <w:tcPr>
            <w:tcW w:w="1042" w:type="dxa"/>
          </w:tcPr>
          <w:p w14:paraId="0F7CF7A1" w14:textId="77777777" w:rsidR="00583DA6" w:rsidRPr="001E4D97" w:rsidRDefault="00583DA6" w:rsidP="004A4C18">
            <w:pPr>
              <w:jc w:val="both"/>
              <w:rPr>
                <w:sz w:val="20"/>
              </w:rPr>
            </w:pPr>
          </w:p>
        </w:tc>
        <w:tc>
          <w:tcPr>
            <w:tcW w:w="1039" w:type="dxa"/>
          </w:tcPr>
          <w:p w14:paraId="48349196" w14:textId="77777777" w:rsidR="00583DA6" w:rsidRPr="001E4D97" w:rsidRDefault="00583DA6" w:rsidP="004A4C18">
            <w:pPr>
              <w:jc w:val="both"/>
              <w:rPr>
                <w:sz w:val="20"/>
              </w:rPr>
            </w:pPr>
          </w:p>
        </w:tc>
        <w:tc>
          <w:tcPr>
            <w:tcW w:w="1035" w:type="dxa"/>
          </w:tcPr>
          <w:p w14:paraId="23C206E1" w14:textId="77777777" w:rsidR="00583DA6" w:rsidRPr="001E4D97" w:rsidRDefault="00583DA6" w:rsidP="004A4C18">
            <w:pPr>
              <w:jc w:val="both"/>
              <w:rPr>
                <w:sz w:val="20"/>
              </w:rPr>
            </w:pPr>
          </w:p>
        </w:tc>
      </w:tr>
      <w:tr w:rsidR="00583DA6" w:rsidRPr="001E4D97" w14:paraId="3E536958" w14:textId="77777777" w:rsidTr="000F273D">
        <w:trPr>
          <w:gridAfter w:val="1"/>
          <w:wAfter w:w="11" w:type="dxa"/>
        </w:trPr>
        <w:tc>
          <w:tcPr>
            <w:tcW w:w="534" w:type="dxa"/>
          </w:tcPr>
          <w:p w14:paraId="2BE8F586" w14:textId="77777777" w:rsidR="00583DA6" w:rsidRPr="001E4D97" w:rsidRDefault="00583DA6" w:rsidP="004A4C18">
            <w:pPr>
              <w:jc w:val="center"/>
              <w:rPr>
                <w:sz w:val="20"/>
              </w:rPr>
            </w:pPr>
          </w:p>
        </w:tc>
        <w:tc>
          <w:tcPr>
            <w:tcW w:w="3484" w:type="dxa"/>
          </w:tcPr>
          <w:p w14:paraId="231FD944" w14:textId="77777777" w:rsidR="00583DA6" w:rsidRPr="001E4D97" w:rsidRDefault="00583DA6" w:rsidP="004A4C18">
            <w:pPr>
              <w:jc w:val="right"/>
              <w:rPr>
                <w:sz w:val="20"/>
              </w:rPr>
            </w:pPr>
            <w:proofErr w:type="spellStart"/>
            <w:r w:rsidRPr="001E4D97">
              <w:rPr>
                <w:sz w:val="20"/>
              </w:rPr>
              <w:t>Savivaldybės</w:t>
            </w:r>
            <w:proofErr w:type="spellEnd"/>
            <w:r w:rsidRPr="001E4D97">
              <w:rPr>
                <w:sz w:val="20"/>
              </w:rPr>
              <w:t xml:space="preserve"> </w:t>
            </w:r>
            <w:proofErr w:type="spellStart"/>
            <w:r w:rsidRPr="001E4D97">
              <w:rPr>
                <w:sz w:val="20"/>
              </w:rPr>
              <w:t>biudžeto</w:t>
            </w:r>
            <w:proofErr w:type="spellEnd"/>
            <w:r w:rsidRPr="001E4D97">
              <w:rPr>
                <w:sz w:val="20"/>
              </w:rPr>
              <w:t xml:space="preserve"> </w:t>
            </w:r>
            <w:proofErr w:type="spellStart"/>
            <w:r w:rsidRPr="001E4D97">
              <w:rPr>
                <w:sz w:val="20"/>
              </w:rPr>
              <w:t>ir</w:t>
            </w:r>
            <w:proofErr w:type="spellEnd"/>
            <w:r w:rsidRPr="001E4D97">
              <w:rPr>
                <w:sz w:val="20"/>
              </w:rPr>
              <w:t xml:space="preserve"> kt. </w:t>
            </w:r>
            <w:proofErr w:type="spellStart"/>
            <w:r w:rsidRPr="001E4D97">
              <w:rPr>
                <w:sz w:val="20"/>
              </w:rPr>
              <w:t>lėšomis</w:t>
            </w:r>
            <w:proofErr w:type="spellEnd"/>
          </w:p>
        </w:tc>
        <w:tc>
          <w:tcPr>
            <w:tcW w:w="1249" w:type="dxa"/>
          </w:tcPr>
          <w:p w14:paraId="17DED967" w14:textId="77777777" w:rsidR="00583DA6" w:rsidRPr="001E4D97" w:rsidRDefault="00583DA6" w:rsidP="004A4C18">
            <w:pPr>
              <w:jc w:val="center"/>
              <w:rPr>
                <w:sz w:val="20"/>
              </w:rPr>
            </w:pPr>
          </w:p>
        </w:tc>
        <w:tc>
          <w:tcPr>
            <w:tcW w:w="1239" w:type="dxa"/>
          </w:tcPr>
          <w:p w14:paraId="5B46F3C5" w14:textId="77777777" w:rsidR="00583DA6" w:rsidRPr="001E4D97" w:rsidRDefault="00583DA6" w:rsidP="004A4C18">
            <w:pPr>
              <w:jc w:val="both"/>
              <w:rPr>
                <w:sz w:val="20"/>
              </w:rPr>
            </w:pPr>
          </w:p>
        </w:tc>
        <w:tc>
          <w:tcPr>
            <w:tcW w:w="956" w:type="dxa"/>
          </w:tcPr>
          <w:p w14:paraId="4C02C4FA" w14:textId="77777777" w:rsidR="00583DA6" w:rsidRPr="001E4D97" w:rsidRDefault="00583DA6" w:rsidP="004A4C18">
            <w:pPr>
              <w:jc w:val="both"/>
              <w:rPr>
                <w:sz w:val="20"/>
              </w:rPr>
            </w:pPr>
          </w:p>
        </w:tc>
        <w:tc>
          <w:tcPr>
            <w:tcW w:w="1290" w:type="dxa"/>
          </w:tcPr>
          <w:p w14:paraId="214B80B1" w14:textId="77777777" w:rsidR="00583DA6" w:rsidRPr="001E4D97" w:rsidRDefault="00583DA6" w:rsidP="004A4C18">
            <w:pPr>
              <w:jc w:val="both"/>
              <w:rPr>
                <w:sz w:val="20"/>
              </w:rPr>
            </w:pPr>
          </w:p>
        </w:tc>
        <w:tc>
          <w:tcPr>
            <w:tcW w:w="1041" w:type="dxa"/>
          </w:tcPr>
          <w:p w14:paraId="6894BFEB" w14:textId="77777777" w:rsidR="00583DA6" w:rsidRPr="001E4D97" w:rsidRDefault="00583DA6" w:rsidP="004A4C18">
            <w:pPr>
              <w:jc w:val="both"/>
              <w:rPr>
                <w:sz w:val="20"/>
              </w:rPr>
            </w:pPr>
          </w:p>
        </w:tc>
        <w:tc>
          <w:tcPr>
            <w:tcW w:w="1038" w:type="dxa"/>
          </w:tcPr>
          <w:p w14:paraId="2D938E5D" w14:textId="77777777" w:rsidR="00583DA6" w:rsidRPr="001E4D97" w:rsidRDefault="00583DA6" w:rsidP="004A4C18">
            <w:pPr>
              <w:jc w:val="both"/>
              <w:rPr>
                <w:sz w:val="20"/>
              </w:rPr>
            </w:pPr>
          </w:p>
        </w:tc>
        <w:tc>
          <w:tcPr>
            <w:tcW w:w="1035" w:type="dxa"/>
          </w:tcPr>
          <w:p w14:paraId="10C94028" w14:textId="77777777" w:rsidR="00583DA6" w:rsidRPr="001E4D97" w:rsidRDefault="00583DA6" w:rsidP="004A4C18">
            <w:pPr>
              <w:jc w:val="both"/>
              <w:rPr>
                <w:sz w:val="20"/>
              </w:rPr>
            </w:pPr>
          </w:p>
        </w:tc>
        <w:tc>
          <w:tcPr>
            <w:tcW w:w="1042" w:type="dxa"/>
          </w:tcPr>
          <w:p w14:paraId="13AF051E" w14:textId="77777777" w:rsidR="00583DA6" w:rsidRPr="001E4D97" w:rsidRDefault="00583DA6" w:rsidP="004A4C18">
            <w:pPr>
              <w:jc w:val="both"/>
              <w:rPr>
                <w:sz w:val="20"/>
              </w:rPr>
            </w:pPr>
          </w:p>
        </w:tc>
        <w:tc>
          <w:tcPr>
            <w:tcW w:w="1039" w:type="dxa"/>
          </w:tcPr>
          <w:p w14:paraId="3C64076C" w14:textId="77777777" w:rsidR="00583DA6" w:rsidRPr="001E4D97" w:rsidRDefault="00583DA6" w:rsidP="004A4C18">
            <w:pPr>
              <w:jc w:val="both"/>
              <w:rPr>
                <w:sz w:val="20"/>
              </w:rPr>
            </w:pPr>
          </w:p>
        </w:tc>
        <w:tc>
          <w:tcPr>
            <w:tcW w:w="1035" w:type="dxa"/>
          </w:tcPr>
          <w:p w14:paraId="647D8490" w14:textId="77777777" w:rsidR="00583DA6" w:rsidRPr="001E4D97" w:rsidRDefault="00583DA6" w:rsidP="004A4C18">
            <w:pPr>
              <w:jc w:val="both"/>
              <w:rPr>
                <w:sz w:val="20"/>
              </w:rPr>
            </w:pPr>
          </w:p>
        </w:tc>
      </w:tr>
      <w:tr w:rsidR="00583DA6" w:rsidRPr="001E4D97" w14:paraId="47A66B05" w14:textId="77777777" w:rsidTr="000F273D">
        <w:trPr>
          <w:gridAfter w:val="1"/>
          <w:wAfter w:w="11" w:type="dxa"/>
        </w:trPr>
        <w:tc>
          <w:tcPr>
            <w:tcW w:w="534" w:type="dxa"/>
          </w:tcPr>
          <w:p w14:paraId="20FD376D" w14:textId="77777777" w:rsidR="00583DA6" w:rsidRPr="001E4D97" w:rsidRDefault="00583DA6" w:rsidP="004A4C18">
            <w:pPr>
              <w:jc w:val="center"/>
              <w:rPr>
                <w:sz w:val="20"/>
              </w:rPr>
            </w:pPr>
          </w:p>
        </w:tc>
        <w:tc>
          <w:tcPr>
            <w:tcW w:w="3484" w:type="dxa"/>
          </w:tcPr>
          <w:p w14:paraId="2D441E00" w14:textId="77777777" w:rsidR="00583DA6" w:rsidRPr="001E4D97" w:rsidRDefault="00583DA6" w:rsidP="004A4C18">
            <w:pPr>
              <w:jc w:val="right"/>
              <w:rPr>
                <w:sz w:val="20"/>
              </w:rPr>
            </w:pPr>
            <w:r w:rsidRPr="001E4D97">
              <w:rPr>
                <w:sz w:val="20"/>
              </w:rPr>
              <w:t>Viso:</w:t>
            </w:r>
          </w:p>
        </w:tc>
        <w:tc>
          <w:tcPr>
            <w:tcW w:w="1249" w:type="dxa"/>
          </w:tcPr>
          <w:p w14:paraId="293FB1D4" w14:textId="77777777" w:rsidR="00583DA6" w:rsidRPr="001E4D97" w:rsidRDefault="00583DA6" w:rsidP="004A4C18">
            <w:pPr>
              <w:jc w:val="both"/>
              <w:rPr>
                <w:sz w:val="20"/>
              </w:rPr>
            </w:pPr>
          </w:p>
        </w:tc>
        <w:tc>
          <w:tcPr>
            <w:tcW w:w="1239" w:type="dxa"/>
          </w:tcPr>
          <w:p w14:paraId="0B95E4F7" w14:textId="77777777" w:rsidR="00583DA6" w:rsidRPr="001E4D97" w:rsidRDefault="00583DA6" w:rsidP="004A4C18">
            <w:pPr>
              <w:jc w:val="both"/>
              <w:rPr>
                <w:sz w:val="20"/>
              </w:rPr>
            </w:pPr>
          </w:p>
        </w:tc>
        <w:tc>
          <w:tcPr>
            <w:tcW w:w="956" w:type="dxa"/>
          </w:tcPr>
          <w:p w14:paraId="107D8E22" w14:textId="77777777" w:rsidR="00583DA6" w:rsidRPr="001E4D97" w:rsidRDefault="00583DA6" w:rsidP="004A4C18">
            <w:pPr>
              <w:jc w:val="both"/>
              <w:rPr>
                <w:sz w:val="20"/>
              </w:rPr>
            </w:pPr>
          </w:p>
        </w:tc>
        <w:tc>
          <w:tcPr>
            <w:tcW w:w="1290" w:type="dxa"/>
          </w:tcPr>
          <w:p w14:paraId="3BC25CE2" w14:textId="77777777" w:rsidR="00583DA6" w:rsidRPr="00BA7CD1" w:rsidRDefault="00583DA6" w:rsidP="004A4C18">
            <w:pPr>
              <w:jc w:val="both"/>
              <w:rPr>
                <w:b/>
                <w:sz w:val="20"/>
              </w:rPr>
            </w:pPr>
          </w:p>
        </w:tc>
        <w:tc>
          <w:tcPr>
            <w:tcW w:w="1041" w:type="dxa"/>
          </w:tcPr>
          <w:p w14:paraId="2A721C3A" w14:textId="77777777" w:rsidR="00583DA6" w:rsidRPr="00BA7CD1" w:rsidRDefault="00583DA6" w:rsidP="004A4C18">
            <w:pPr>
              <w:jc w:val="both"/>
              <w:rPr>
                <w:b/>
                <w:sz w:val="20"/>
              </w:rPr>
            </w:pPr>
          </w:p>
        </w:tc>
        <w:tc>
          <w:tcPr>
            <w:tcW w:w="1038" w:type="dxa"/>
          </w:tcPr>
          <w:p w14:paraId="76B1938A" w14:textId="77777777" w:rsidR="00583DA6" w:rsidRPr="00BA7CD1" w:rsidRDefault="00583DA6" w:rsidP="004A4C18">
            <w:pPr>
              <w:jc w:val="both"/>
              <w:rPr>
                <w:b/>
                <w:sz w:val="20"/>
              </w:rPr>
            </w:pPr>
          </w:p>
        </w:tc>
        <w:tc>
          <w:tcPr>
            <w:tcW w:w="1035" w:type="dxa"/>
          </w:tcPr>
          <w:p w14:paraId="1576175C" w14:textId="77777777" w:rsidR="00583DA6" w:rsidRPr="00BA7CD1" w:rsidRDefault="00583DA6" w:rsidP="004A4C18">
            <w:pPr>
              <w:jc w:val="both"/>
              <w:rPr>
                <w:b/>
                <w:sz w:val="20"/>
              </w:rPr>
            </w:pPr>
          </w:p>
        </w:tc>
        <w:tc>
          <w:tcPr>
            <w:tcW w:w="1042" w:type="dxa"/>
          </w:tcPr>
          <w:p w14:paraId="6E6AF292" w14:textId="77777777" w:rsidR="00583DA6" w:rsidRPr="00BA7CD1" w:rsidRDefault="00583DA6" w:rsidP="004A4C18">
            <w:pPr>
              <w:jc w:val="both"/>
              <w:rPr>
                <w:b/>
                <w:sz w:val="20"/>
              </w:rPr>
            </w:pPr>
          </w:p>
        </w:tc>
        <w:tc>
          <w:tcPr>
            <w:tcW w:w="1039" w:type="dxa"/>
          </w:tcPr>
          <w:p w14:paraId="17E8B630" w14:textId="77777777" w:rsidR="00583DA6" w:rsidRPr="00BA7CD1" w:rsidRDefault="00583DA6" w:rsidP="004A4C18">
            <w:pPr>
              <w:jc w:val="both"/>
              <w:rPr>
                <w:b/>
                <w:sz w:val="20"/>
              </w:rPr>
            </w:pPr>
          </w:p>
        </w:tc>
        <w:tc>
          <w:tcPr>
            <w:tcW w:w="1035" w:type="dxa"/>
          </w:tcPr>
          <w:p w14:paraId="55A21FAF" w14:textId="77777777" w:rsidR="00583DA6" w:rsidRPr="00BA7CD1" w:rsidRDefault="00583DA6" w:rsidP="004A4C18">
            <w:pPr>
              <w:jc w:val="both"/>
              <w:rPr>
                <w:b/>
                <w:sz w:val="20"/>
              </w:rPr>
            </w:pPr>
          </w:p>
        </w:tc>
      </w:tr>
    </w:tbl>
    <w:p w14:paraId="56646E9D" w14:textId="77777777" w:rsidR="00583DA6" w:rsidRPr="001E4D97" w:rsidRDefault="00583DA6" w:rsidP="004A4C18">
      <w:pPr>
        <w:jc w:val="both"/>
      </w:pPr>
    </w:p>
    <w:p w14:paraId="65F46808" w14:textId="77777777" w:rsidR="00583DA6" w:rsidRPr="001E4D97" w:rsidRDefault="00583DA6" w:rsidP="004A4C18">
      <w:pPr>
        <w:pStyle w:val="Betarp"/>
        <w:rPr>
          <w:i/>
        </w:rPr>
      </w:pPr>
      <w:r w:rsidRPr="001E4D97">
        <w:rPr>
          <w:i/>
        </w:rPr>
        <w:t>Techninis prižiūrėtojas:</w:t>
      </w:r>
      <w:r w:rsidRPr="001E4D97">
        <w:rPr>
          <w:i/>
        </w:rPr>
        <w:tab/>
        <w:t>………………………………………………..</w:t>
      </w:r>
    </w:p>
    <w:p w14:paraId="6C47E36E" w14:textId="77777777" w:rsidR="00583DA6" w:rsidRPr="001E4D97" w:rsidRDefault="00583DA6" w:rsidP="004A4C18">
      <w:pPr>
        <w:pStyle w:val="Betarp"/>
        <w:rPr>
          <w:i/>
          <w:sz w:val="20"/>
        </w:rPr>
      </w:pPr>
      <w:r w:rsidRPr="001E4D97">
        <w:rPr>
          <w:i/>
          <w:sz w:val="20"/>
        </w:rPr>
        <w:t>Atestato Nr.</w:t>
      </w:r>
    </w:p>
    <w:p w14:paraId="1CECDBB7" w14:textId="77777777" w:rsidR="00583DA6" w:rsidRPr="001E4D97" w:rsidRDefault="00583DA6" w:rsidP="004A4C18">
      <w:pPr>
        <w:jc w:val="both"/>
      </w:pPr>
    </w:p>
    <w:p w14:paraId="45B5AC8F" w14:textId="77777777" w:rsidR="00583DA6" w:rsidRPr="001E4D97" w:rsidRDefault="00583DA6" w:rsidP="004A4C18">
      <w:pPr>
        <w:jc w:val="both"/>
      </w:pPr>
      <w:proofErr w:type="spellStart"/>
      <w:r w:rsidRPr="001E4D97">
        <w:t>Užsakovas</w:t>
      </w:r>
      <w:proofErr w:type="spellEnd"/>
      <w:r w:rsidRPr="001E4D97">
        <w:t>:</w:t>
      </w:r>
      <w:r w:rsidRPr="001E4D97">
        <w:tab/>
        <w:t>………………………………..</w:t>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proofErr w:type="spellStart"/>
      <w:r w:rsidRPr="001E4D97">
        <w:t>Rangovas</w:t>
      </w:r>
      <w:proofErr w:type="spellEnd"/>
      <w:r w:rsidRPr="001E4D97">
        <w:t>:</w:t>
      </w:r>
      <w:r w:rsidRPr="001E4D97">
        <w:tab/>
      </w:r>
      <w:r>
        <w:t>................................</w:t>
      </w:r>
    </w:p>
    <w:p w14:paraId="65A9C2D0" w14:textId="77777777" w:rsidR="00583DA6" w:rsidRPr="001E4D97" w:rsidRDefault="00583DA6" w:rsidP="004A4C18">
      <w:pPr>
        <w:pStyle w:val="Sraopastraipa"/>
        <w:ind w:left="928"/>
        <w:jc w:val="both"/>
      </w:pPr>
      <w:r w:rsidRPr="001E4D97">
        <w:t>A. V.</w:t>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t>A. V.</w:t>
      </w:r>
    </w:p>
    <w:p w14:paraId="3CA38FBD" w14:textId="77777777" w:rsidR="00583DA6" w:rsidRPr="001E4D97" w:rsidRDefault="00583DA6" w:rsidP="004A4C18">
      <w:pPr>
        <w:jc w:val="both"/>
      </w:pPr>
      <w:r w:rsidRPr="001E4D97">
        <w:t>202</w:t>
      </w:r>
      <w:r>
        <w:t>4</w:t>
      </w:r>
      <w:r w:rsidRPr="001E4D97">
        <w:t xml:space="preserve"> m. </w:t>
      </w:r>
      <w:r>
        <w:t xml:space="preserve">                   </w:t>
      </w:r>
      <w:proofErr w:type="spellStart"/>
      <w:r w:rsidRPr="001E4D97">
        <w:t>mėn</w:t>
      </w:r>
      <w:proofErr w:type="spellEnd"/>
      <w:r w:rsidRPr="001E4D97">
        <w:t>. ……. d.</w:t>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t xml:space="preserve">                   </w:t>
      </w:r>
      <w:r w:rsidRPr="001E4D97">
        <w:tab/>
      </w:r>
      <w:r w:rsidRPr="001E4D97">
        <w:tab/>
      </w:r>
      <w:r w:rsidRPr="001E4D97">
        <w:tab/>
      </w:r>
      <w:r w:rsidRPr="001E4D97">
        <w:tab/>
      </w:r>
      <w:r w:rsidRPr="001E4D97">
        <w:tab/>
      </w:r>
      <w:r w:rsidRPr="001E4D97">
        <w:tab/>
        <w:t>202</w:t>
      </w:r>
      <w:r>
        <w:t>4</w:t>
      </w:r>
      <w:r w:rsidRPr="001E4D97">
        <w:t xml:space="preserve"> m. </w:t>
      </w:r>
      <w:r>
        <w:t xml:space="preserve">                  </w:t>
      </w:r>
      <w:proofErr w:type="spellStart"/>
      <w:r>
        <w:t>mėn</w:t>
      </w:r>
      <w:proofErr w:type="spellEnd"/>
      <w:r>
        <w:t xml:space="preserve">.   </w:t>
      </w:r>
      <w:r w:rsidRPr="001E4D97">
        <w:t xml:space="preserve"> d.</w:t>
      </w:r>
    </w:p>
    <w:p w14:paraId="69CE07E5" w14:textId="77777777" w:rsidR="00583DA6" w:rsidRPr="001E4D97" w:rsidRDefault="00583DA6" w:rsidP="004A4C18"/>
    <w:p w14:paraId="2011CBE9" w14:textId="77777777" w:rsidR="00583DA6" w:rsidRPr="001E4D97" w:rsidRDefault="00583DA6" w:rsidP="004A4C18"/>
    <w:p w14:paraId="65C87CD0" w14:textId="77777777" w:rsidR="00583DA6" w:rsidRPr="001E4D97" w:rsidRDefault="00583DA6" w:rsidP="004A4C18"/>
    <w:p w14:paraId="5769293A" w14:textId="77777777" w:rsidR="00583DA6" w:rsidRPr="00BA7CD1" w:rsidRDefault="00583DA6" w:rsidP="004A4C18">
      <w:pPr>
        <w:rPr>
          <w:i/>
        </w:rPr>
      </w:pPr>
      <w:r w:rsidRPr="00BA7CD1">
        <w:rPr>
          <w:i/>
        </w:rPr>
        <w:t xml:space="preserve">AB „Via Lietuva“ </w:t>
      </w:r>
    </w:p>
    <w:p w14:paraId="785F84F6" w14:textId="77777777" w:rsidR="00583DA6" w:rsidRPr="001E4D97" w:rsidRDefault="00583DA6" w:rsidP="004A4C18">
      <w:pPr>
        <w:jc w:val="both"/>
      </w:pPr>
      <w:proofErr w:type="spellStart"/>
      <w:r w:rsidRPr="001E4D97">
        <w:rPr>
          <w:i/>
        </w:rPr>
        <w:t>kontroliuojantis</w:t>
      </w:r>
      <w:proofErr w:type="spellEnd"/>
      <w:r w:rsidRPr="001E4D97">
        <w:rPr>
          <w:i/>
        </w:rPr>
        <w:t xml:space="preserve"> </w:t>
      </w:r>
      <w:proofErr w:type="spellStart"/>
      <w:r w:rsidRPr="001E4D97">
        <w:rPr>
          <w:i/>
        </w:rPr>
        <w:t>asmuo</w:t>
      </w:r>
      <w:proofErr w:type="spellEnd"/>
      <w:r w:rsidRPr="001E4D97">
        <w:t>:</w:t>
      </w:r>
      <w:r w:rsidRPr="001E4D97">
        <w:tab/>
      </w:r>
      <w:r w:rsidRPr="001E4D97">
        <w:tab/>
        <w:t>.</w:t>
      </w:r>
    </w:p>
    <w:p w14:paraId="037CCAFB" w14:textId="77777777" w:rsidR="00583DA6" w:rsidRPr="001E4D97" w:rsidRDefault="00583DA6" w:rsidP="004A4C18">
      <w:pPr>
        <w:jc w:val="both"/>
      </w:pPr>
      <w:r w:rsidRPr="001E4D97">
        <w:t>...........................................................</w:t>
      </w:r>
    </w:p>
    <w:p w14:paraId="6583AB2A" w14:textId="77777777" w:rsidR="00583DA6" w:rsidRPr="001E4D97" w:rsidRDefault="00583DA6" w:rsidP="004A4C18">
      <w:pPr>
        <w:jc w:val="both"/>
      </w:pPr>
      <w:r w:rsidRPr="001E4D97">
        <w:t>202</w:t>
      </w:r>
      <w:r>
        <w:t>4</w:t>
      </w:r>
      <w:r w:rsidRPr="001E4D97">
        <w:t xml:space="preserve"> m. ………………….. </w:t>
      </w:r>
      <w:proofErr w:type="spellStart"/>
      <w:r w:rsidRPr="001E4D97">
        <w:t>mėn</w:t>
      </w:r>
      <w:proofErr w:type="spellEnd"/>
      <w:r w:rsidRPr="001E4D97">
        <w:t>. ……. d.</w:t>
      </w:r>
    </w:p>
    <w:p w14:paraId="1434C212" w14:textId="77777777" w:rsidR="00583DA6" w:rsidRPr="00C83F40" w:rsidRDefault="00583DA6" w:rsidP="00583DA6">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sectPr w:rsidR="00583DA6" w:rsidRPr="00C83F40" w:rsidSect="00E50595">
          <w:pgSz w:w="16840" w:h="11900" w:orient="landscape"/>
          <w:pgMar w:top="709" w:right="1134" w:bottom="567" w:left="1134" w:header="720" w:footer="720" w:gutter="0"/>
          <w:cols w:space="720"/>
          <w:titlePg/>
          <w:docGrid w:linePitch="326"/>
        </w:sectPr>
      </w:pPr>
    </w:p>
    <w:p w14:paraId="6312E566" w14:textId="337114B9" w:rsidR="00FC5FE5" w:rsidRPr="00C83F40" w:rsidRDefault="00FC5FE5" w:rsidP="00583DA6">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sectPr w:rsidR="00FC5FE5" w:rsidRPr="00C83F40" w:rsidSect="00E50595">
      <w:pgSz w:w="16840" w:h="11900" w:orient="landscape"/>
      <w:pgMar w:top="66" w:right="1440" w:bottom="85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FD39" w14:textId="77777777" w:rsidR="003E5594" w:rsidRDefault="003E5594">
      <w:r>
        <w:separator/>
      </w:r>
    </w:p>
  </w:endnote>
  <w:endnote w:type="continuationSeparator" w:id="0">
    <w:p w14:paraId="280C3485" w14:textId="77777777" w:rsidR="003E5594" w:rsidRDefault="003E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53DA1" w14:textId="161F7827" w:rsidR="002D2F0C" w:rsidRDefault="00C83F40">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17515" w14:textId="77777777" w:rsidR="003E5594" w:rsidRDefault="003E5594">
      <w:r>
        <w:separator/>
      </w:r>
    </w:p>
  </w:footnote>
  <w:footnote w:type="continuationSeparator" w:id="0">
    <w:p w14:paraId="58023AB3" w14:textId="77777777" w:rsidR="003E5594" w:rsidRDefault="003E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364461"/>
      <w:docPartObj>
        <w:docPartGallery w:val="Page Numbers (Top of Page)"/>
        <w:docPartUnique/>
      </w:docPartObj>
    </w:sdtPr>
    <w:sdtContent>
      <w:p w14:paraId="115614D0" w14:textId="1591245B" w:rsidR="00D12071" w:rsidRDefault="00D12071">
        <w:pPr>
          <w:pStyle w:val="Antrats"/>
          <w:jc w:val="center"/>
        </w:pPr>
        <w:r>
          <w:fldChar w:fldCharType="begin"/>
        </w:r>
        <w:r>
          <w:instrText>PAGE   \* MERGEFORMAT</w:instrText>
        </w:r>
        <w:r>
          <w:fldChar w:fldCharType="separate"/>
        </w:r>
        <w:r>
          <w:rPr>
            <w:lang w:val="lt-LT"/>
          </w:rPr>
          <w:t>2</w:t>
        </w:r>
        <w:r>
          <w:fldChar w:fldCharType="end"/>
        </w:r>
      </w:p>
    </w:sdtContent>
  </w:sdt>
  <w:p w14:paraId="7D01608C" w14:textId="77777777" w:rsidR="00D12071" w:rsidRDefault="00D12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5465"/>
    <w:multiLevelType w:val="multilevel"/>
    <w:tmpl w:val="AC908B1C"/>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97323"/>
    <w:multiLevelType w:val="multilevel"/>
    <w:tmpl w:val="A33E2092"/>
    <w:lvl w:ilvl="0">
      <w:start w:val="10"/>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AD16E1"/>
    <w:multiLevelType w:val="multilevel"/>
    <w:tmpl w:val="211EDE3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55E0C"/>
    <w:multiLevelType w:val="multilevel"/>
    <w:tmpl w:val="8854A652"/>
    <w:lvl w:ilvl="0">
      <w:start w:val="8"/>
      <w:numFmt w:val="decimal"/>
      <w:lvlText w:val="%1."/>
      <w:lvlJc w:val="left"/>
      <w:pPr>
        <w:ind w:left="786"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907D7A"/>
    <w:multiLevelType w:val="multilevel"/>
    <w:tmpl w:val="B6288F2E"/>
    <w:lvl w:ilvl="0">
      <w:start w:val="10"/>
      <w:numFmt w:val="decimal"/>
      <w:lvlText w:val="%1."/>
      <w:lvlJc w:val="left"/>
      <w:pPr>
        <w:ind w:left="540" w:hanging="540"/>
      </w:pPr>
      <w:rPr>
        <w:rFonts w:hint="default"/>
      </w:rPr>
    </w:lvl>
    <w:lvl w:ilvl="1">
      <w:start w:val="5"/>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AA36E4"/>
    <w:multiLevelType w:val="multilevel"/>
    <w:tmpl w:val="A33E2092"/>
    <w:lvl w:ilvl="0">
      <w:start w:val="10"/>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0C7D63"/>
    <w:multiLevelType w:val="multilevel"/>
    <w:tmpl w:val="2FC04A36"/>
    <w:lvl w:ilvl="0">
      <w:start w:val="1"/>
      <w:numFmt w:val="decimal"/>
      <w:lvlText w:val="%1."/>
      <w:lvlJc w:val="left"/>
      <w:pPr>
        <w:tabs>
          <w:tab w:val="num" w:pos="4046"/>
        </w:tabs>
        <w:ind w:left="4046" w:hanging="360"/>
      </w:pPr>
      <w:rPr>
        <w:rFonts w:hint="default"/>
        <w:b/>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7B31202"/>
    <w:multiLevelType w:val="multilevel"/>
    <w:tmpl w:val="99E67DDA"/>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9" w15:restartNumberingAfterBreak="0">
    <w:nsid w:val="3FF734AA"/>
    <w:multiLevelType w:val="multilevel"/>
    <w:tmpl w:val="9878CD9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C413D5"/>
    <w:multiLevelType w:val="multilevel"/>
    <w:tmpl w:val="E5766AB8"/>
    <w:lvl w:ilvl="0">
      <w:start w:val="11"/>
      <w:numFmt w:val="decimal"/>
      <w:lvlText w:val="%1."/>
      <w:lvlJc w:val="left"/>
      <w:pPr>
        <w:ind w:left="540" w:hanging="540"/>
      </w:pPr>
      <w:rPr>
        <w:rFonts w:hint="default"/>
      </w:rPr>
    </w:lvl>
    <w:lvl w:ilvl="1">
      <w:start w:val="4"/>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7C8763C"/>
    <w:multiLevelType w:val="multilevel"/>
    <w:tmpl w:val="DD42A84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200C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203D4"/>
    <w:multiLevelType w:val="multilevel"/>
    <w:tmpl w:val="DC2649DA"/>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5B37C2"/>
    <w:multiLevelType w:val="multilevel"/>
    <w:tmpl w:val="B6F68D86"/>
    <w:lvl w:ilvl="0">
      <w:start w:val="3"/>
      <w:numFmt w:val="decimal"/>
      <w:lvlText w:val="%1."/>
      <w:lvlJc w:val="left"/>
      <w:pPr>
        <w:ind w:left="720" w:hanging="360"/>
      </w:pPr>
      <w:rPr>
        <w:b/>
      </w:rPr>
    </w:lvl>
    <w:lvl w:ilvl="1">
      <w:start w:val="1"/>
      <w:numFmt w:val="decimal"/>
      <w:isLgl/>
      <w:lvlText w:val="%1.%2."/>
      <w:lvlJc w:val="left"/>
      <w:pPr>
        <w:ind w:left="2156" w:hanging="1305"/>
      </w:pPr>
      <w:rPr>
        <w:b w:val="0"/>
      </w:rPr>
    </w:lvl>
    <w:lvl w:ilvl="2">
      <w:start w:val="1"/>
      <w:numFmt w:val="decimal"/>
      <w:isLgl/>
      <w:lvlText w:val="%1.%2.%3."/>
      <w:lvlJc w:val="left"/>
      <w:pPr>
        <w:ind w:left="2298" w:hanging="1305"/>
      </w:pPr>
    </w:lvl>
    <w:lvl w:ilvl="3">
      <w:start w:val="1"/>
      <w:numFmt w:val="decimal"/>
      <w:isLgl/>
      <w:lvlText w:val="%1.%2.%3.%4."/>
      <w:lvlJc w:val="left"/>
      <w:pPr>
        <w:ind w:left="3138" w:hanging="1305"/>
      </w:pPr>
    </w:lvl>
    <w:lvl w:ilvl="4">
      <w:start w:val="1"/>
      <w:numFmt w:val="decimal"/>
      <w:isLgl/>
      <w:lvlText w:val="%1.%2.%3.%4.%5."/>
      <w:lvlJc w:val="left"/>
      <w:pPr>
        <w:ind w:left="3629" w:hanging="1305"/>
      </w:pPr>
    </w:lvl>
    <w:lvl w:ilvl="5">
      <w:start w:val="1"/>
      <w:numFmt w:val="decimal"/>
      <w:isLgl/>
      <w:lvlText w:val="%1.%2.%3.%4.%5.%6."/>
      <w:lvlJc w:val="left"/>
      <w:pPr>
        <w:ind w:left="4120" w:hanging="1305"/>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5" w15:restartNumberingAfterBreak="0">
    <w:nsid w:val="6A0E6752"/>
    <w:multiLevelType w:val="multilevel"/>
    <w:tmpl w:val="8C4480CA"/>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6110F3"/>
    <w:multiLevelType w:val="multilevel"/>
    <w:tmpl w:val="57B2A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1C0950"/>
    <w:multiLevelType w:val="multilevel"/>
    <w:tmpl w:val="CC7093FC"/>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7D502BCB"/>
    <w:multiLevelType w:val="hybridMultilevel"/>
    <w:tmpl w:val="3DD48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520483"/>
    <w:multiLevelType w:val="hybridMultilevel"/>
    <w:tmpl w:val="89B42826"/>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0" w15:restartNumberingAfterBreak="0">
    <w:nsid w:val="7F05281C"/>
    <w:multiLevelType w:val="multilevel"/>
    <w:tmpl w:val="B9E8809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7809312">
    <w:abstractNumId w:val="11"/>
  </w:num>
  <w:num w:numId="2" w16cid:durableId="1438453113">
    <w:abstractNumId w:val="17"/>
  </w:num>
  <w:num w:numId="3" w16cid:durableId="1502967158">
    <w:abstractNumId w:val="12"/>
  </w:num>
  <w:num w:numId="4" w16cid:durableId="485559747">
    <w:abstractNumId w:val="19"/>
  </w:num>
  <w:num w:numId="5" w16cid:durableId="388385049">
    <w:abstractNumId w:val="7"/>
  </w:num>
  <w:num w:numId="6" w16cid:durableId="1531990343">
    <w:abstractNumId w:val="6"/>
  </w:num>
  <w:num w:numId="7" w16cid:durableId="64379092">
    <w:abstractNumId w:val="20"/>
  </w:num>
  <w:num w:numId="8" w16cid:durableId="740716133">
    <w:abstractNumId w:val="2"/>
  </w:num>
  <w:num w:numId="9" w16cid:durableId="830676403">
    <w:abstractNumId w:val="1"/>
  </w:num>
  <w:num w:numId="10" w16cid:durableId="1240553769">
    <w:abstractNumId w:val="5"/>
  </w:num>
  <w:num w:numId="11" w16cid:durableId="1688478656">
    <w:abstractNumId w:val="4"/>
  </w:num>
  <w:num w:numId="12" w16cid:durableId="21909875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947590">
    <w:abstractNumId w:val="13"/>
  </w:num>
  <w:num w:numId="14" w16cid:durableId="1979796314">
    <w:abstractNumId w:val="8"/>
  </w:num>
  <w:num w:numId="15" w16cid:durableId="1452020524">
    <w:abstractNumId w:val="0"/>
  </w:num>
  <w:num w:numId="16" w16cid:durableId="1923248145">
    <w:abstractNumId w:val="10"/>
  </w:num>
  <w:num w:numId="17" w16cid:durableId="1300575858">
    <w:abstractNumId w:val="18"/>
  </w:num>
  <w:num w:numId="18" w16cid:durableId="175005819">
    <w:abstractNumId w:val="3"/>
  </w:num>
  <w:num w:numId="19" w16cid:durableId="1734154793">
    <w:abstractNumId w:val="9"/>
  </w:num>
  <w:num w:numId="20" w16cid:durableId="135488201">
    <w:abstractNumId w:val="16"/>
  </w:num>
  <w:num w:numId="21" w16cid:durableId="32388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1839"/>
    <w:rsid w:val="0004026C"/>
    <w:rsid w:val="0004174C"/>
    <w:rsid w:val="00091181"/>
    <w:rsid w:val="00095821"/>
    <w:rsid w:val="000C0329"/>
    <w:rsid w:val="000C5966"/>
    <w:rsid w:val="000E4A2D"/>
    <w:rsid w:val="00103F5C"/>
    <w:rsid w:val="00115015"/>
    <w:rsid w:val="00131B51"/>
    <w:rsid w:val="00157F88"/>
    <w:rsid w:val="001978BE"/>
    <w:rsid w:val="001C5BB8"/>
    <w:rsid w:val="001F43DC"/>
    <w:rsid w:val="00227C0B"/>
    <w:rsid w:val="002A3C4E"/>
    <w:rsid w:val="002D2F0C"/>
    <w:rsid w:val="002E66EE"/>
    <w:rsid w:val="002F5A30"/>
    <w:rsid w:val="00304C01"/>
    <w:rsid w:val="0033108C"/>
    <w:rsid w:val="00336931"/>
    <w:rsid w:val="00371D14"/>
    <w:rsid w:val="00374BCB"/>
    <w:rsid w:val="0038605B"/>
    <w:rsid w:val="00397194"/>
    <w:rsid w:val="003A27A4"/>
    <w:rsid w:val="003A43AF"/>
    <w:rsid w:val="003E5594"/>
    <w:rsid w:val="003E72DA"/>
    <w:rsid w:val="003F6B39"/>
    <w:rsid w:val="00404A6B"/>
    <w:rsid w:val="00423C02"/>
    <w:rsid w:val="004417C6"/>
    <w:rsid w:val="004423F9"/>
    <w:rsid w:val="0047058D"/>
    <w:rsid w:val="004758DD"/>
    <w:rsid w:val="004766A4"/>
    <w:rsid w:val="004A023E"/>
    <w:rsid w:val="004A4B46"/>
    <w:rsid w:val="004A4C18"/>
    <w:rsid w:val="004A6C4C"/>
    <w:rsid w:val="004A7F25"/>
    <w:rsid w:val="004E0159"/>
    <w:rsid w:val="0052294A"/>
    <w:rsid w:val="00525FFA"/>
    <w:rsid w:val="0053391F"/>
    <w:rsid w:val="005414BC"/>
    <w:rsid w:val="005659E8"/>
    <w:rsid w:val="00583DA6"/>
    <w:rsid w:val="00583FA1"/>
    <w:rsid w:val="005D0F4C"/>
    <w:rsid w:val="005D4E41"/>
    <w:rsid w:val="005E01B1"/>
    <w:rsid w:val="006003EA"/>
    <w:rsid w:val="006324C4"/>
    <w:rsid w:val="00641CC1"/>
    <w:rsid w:val="0065211D"/>
    <w:rsid w:val="006625B7"/>
    <w:rsid w:val="0067007C"/>
    <w:rsid w:val="006779C3"/>
    <w:rsid w:val="006878D4"/>
    <w:rsid w:val="00693460"/>
    <w:rsid w:val="00693CA6"/>
    <w:rsid w:val="006A6E7B"/>
    <w:rsid w:val="006C161B"/>
    <w:rsid w:val="006C47E1"/>
    <w:rsid w:val="006C6718"/>
    <w:rsid w:val="006D5B28"/>
    <w:rsid w:val="006D7E5F"/>
    <w:rsid w:val="00707D22"/>
    <w:rsid w:val="00714A2F"/>
    <w:rsid w:val="00730C37"/>
    <w:rsid w:val="00795B2E"/>
    <w:rsid w:val="007D22F7"/>
    <w:rsid w:val="007E49C8"/>
    <w:rsid w:val="007F7C2E"/>
    <w:rsid w:val="00812EF1"/>
    <w:rsid w:val="008158EE"/>
    <w:rsid w:val="008206BF"/>
    <w:rsid w:val="008321BA"/>
    <w:rsid w:val="00835B99"/>
    <w:rsid w:val="00845053"/>
    <w:rsid w:val="00852F71"/>
    <w:rsid w:val="0085545C"/>
    <w:rsid w:val="00866C64"/>
    <w:rsid w:val="0087487B"/>
    <w:rsid w:val="00881DDF"/>
    <w:rsid w:val="008A1A39"/>
    <w:rsid w:val="008A6146"/>
    <w:rsid w:val="008B4725"/>
    <w:rsid w:val="008E5D47"/>
    <w:rsid w:val="008F5ACF"/>
    <w:rsid w:val="00906824"/>
    <w:rsid w:val="00920929"/>
    <w:rsid w:val="00943D11"/>
    <w:rsid w:val="00956B65"/>
    <w:rsid w:val="00957F44"/>
    <w:rsid w:val="009B04B2"/>
    <w:rsid w:val="009C7850"/>
    <w:rsid w:val="009E50BE"/>
    <w:rsid w:val="009F25CE"/>
    <w:rsid w:val="00A017E5"/>
    <w:rsid w:val="00A1617D"/>
    <w:rsid w:val="00A37FBE"/>
    <w:rsid w:val="00A46B35"/>
    <w:rsid w:val="00A51F33"/>
    <w:rsid w:val="00A67DD2"/>
    <w:rsid w:val="00A820A6"/>
    <w:rsid w:val="00A830C1"/>
    <w:rsid w:val="00A87B1A"/>
    <w:rsid w:val="00A91205"/>
    <w:rsid w:val="00AA2800"/>
    <w:rsid w:val="00AB5800"/>
    <w:rsid w:val="00AD5C2F"/>
    <w:rsid w:val="00B265C1"/>
    <w:rsid w:val="00B73D0B"/>
    <w:rsid w:val="00B75EE3"/>
    <w:rsid w:val="00B91A67"/>
    <w:rsid w:val="00B92416"/>
    <w:rsid w:val="00BB479C"/>
    <w:rsid w:val="00BF0505"/>
    <w:rsid w:val="00C16F72"/>
    <w:rsid w:val="00C242EA"/>
    <w:rsid w:val="00C45BE0"/>
    <w:rsid w:val="00C8226C"/>
    <w:rsid w:val="00C83F40"/>
    <w:rsid w:val="00CD1ACB"/>
    <w:rsid w:val="00CE3892"/>
    <w:rsid w:val="00CE6319"/>
    <w:rsid w:val="00D02920"/>
    <w:rsid w:val="00D12071"/>
    <w:rsid w:val="00D16316"/>
    <w:rsid w:val="00D2534A"/>
    <w:rsid w:val="00D25C44"/>
    <w:rsid w:val="00D27A04"/>
    <w:rsid w:val="00D35BE8"/>
    <w:rsid w:val="00D41863"/>
    <w:rsid w:val="00D41DBB"/>
    <w:rsid w:val="00D514A7"/>
    <w:rsid w:val="00D66059"/>
    <w:rsid w:val="00DA4C2A"/>
    <w:rsid w:val="00DC654D"/>
    <w:rsid w:val="00DD7B91"/>
    <w:rsid w:val="00DE26C0"/>
    <w:rsid w:val="00DE5D7D"/>
    <w:rsid w:val="00E20FD5"/>
    <w:rsid w:val="00E50595"/>
    <w:rsid w:val="00E917E0"/>
    <w:rsid w:val="00EB35F0"/>
    <w:rsid w:val="00EB46F2"/>
    <w:rsid w:val="00ED0D1B"/>
    <w:rsid w:val="00EE2564"/>
    <w:rsid w:val="00F13160"/>
    <w:rsid w:val="00F14ED7"/>
    <w:rsid w:val="00F301BA"/>
    <w:rsid w:val="00F325FF"/>
    <w:rsid w:val="00F429FB"/>
    <w:rsid w:val="00F450FA"/>
    <w:rsid w:val="00F463B8"/>
    <w:rsid w:val="00FC2582"/>
    <w:rsid w:val="00FC5FE5"/>
    <w:rsid w:val="00FC7969"/>
    <w:rsid w:val="00FE5F42"/>
    <w:rsid w:val="00FF343F"/>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C7A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43F"/>
    <w:rPr>
      <w:sz w:val="24"/>
      <w:szCs w:val="24"/>
    </w:rPr>
  </w:style>
  <w:style w:type="paragraph" w:styleId="Antrat1">
    <w:name w:val="heading 1"/>
    <w:basedOn w:val="prastasis"/>
    <w:next w:val="prastasis"/>
    <w:link w:val="Antrat1Diagrama"/>
    <w:uiPriority w:val="9"/>
    <w:qFormat/>
    <w:rsid w:val="006878D4"/>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423C02"/>
    <w:pPr>
      <w:tabs>
        <w:tab w:val="center" w:pos="4819"/>
        <w:tab w:val="right" w:pos="9638"/>
      </w:tabs>
    </w:pPr>
  </w:style>
  <w:style w:type="character" w:customStyle="1" w:styleId="AntratsDiagrama">
    <w:name w:val="Antraštės Diagrama"/>
    <w:basedOn w:val="Numatytasispastraiposriftas"/>
    <w:link w:val="Antrats"/>
    <w:uiPriority w:val="99"/>
    <w:rsid w:val="00423C02"/>
    <w:rPr>
      <w:sz w:val="24"/>
      <w:szCs w:val="24"/>
    </w:rPr>
  </w:style>
  <w:style w:type="paragraph" w:styleId="Porat">
    <w:name w:val="footer"/>
    <w:basedOn w:val="prastasis"/>
    <w:link w:val="PoratDiagrama"/>
    <w:uiPriority w:val="99"/>
    <w:unhideWhenUsed/>
    <w:rsid w:val="00423C02"/>
    <w:pPr>
      <w:tabs>
        <w:tab w:val="center" w:pos="4819"/>
        <w:tab w:val="right" w:pos="9638"/>
      </w:tabs>
    </w:pPr>
  </w:style>
  <w:style w:type="character" w:customStyle="1" w:styleId="PoratDiagrama">
    <w:name w:val="Poraštė Diagrama"/>
    <w:basedOn w:val="Numatytasispastraiposriftas"/>
    <w:link w:val="Porat"/>
    <w:uiPriority w:val="99"/>
    <w:rsid w:val="00423C02"/>
    <w:rPr>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87487B"/>
    <w:pPr>
      <w:ind w:left="720"/>
      <w:contextualSpacing/>
    </w:pPr>
  </w:style>
  <w:style w:type="paragraph" w:customStyle="1" w:styleId="Stilius1">
    <w:name w:val="Stilius1"/>
    <w:basedOn w:val="Antrat1"/>
    <w:link w:val="Stilius1Diagrama"/>
    <w:qFormat/>
    <w:rsid w:val="006878D4"/>
    <w:pPr>
      <w:spacing w:before="480" w:after="120"/>
      <w:jc w:val="center"/>
    </w:pPr>
    <w:rPr>
      <w:rFonts w:ascii="Times New Roman" w:eastAsia="Calibri" w:hAnsi="Times New Roman" w:cs="Times New Roman"/>
      <w:b/>
      <w:color w:val="auto"/>
      <w:sz w:val="24"/>
      <w:szCs w:val="48"/>
      <w:lang w:val="lt-LT"/>
    </w:rPr>
  </w:style>
  <w:style w:type="character" w:customStyle="1" w:styleId="Stilius1Diagrama">
    <w:name w:val="Stilius1 Diagrama"/>
    <w:basedOn w:val="Numatytasispastraiposriftas"/>
    <w:link w:val="Stilius1"/>
    <w:rsid w:val="006878D4"/>
    <w:rPr>
      <w:rFonts w:eastAsia="Calibri"/>
      <w:b/>
      <w:sz w:val="24"/>
      <w:szCs w:val="48"/>
      <w:lang w:val="lt-LT"/>
    </w:rPr>
  </w:style>
  <w:style w:type="table" w:styleId="Lentelstinklelis">
    <w:name w:val="Table Grid"/>
    <w:basedOn w:val="prastojilentel"/>
    <w:uiPriority w:val="39"/>
    <w:rsid w:val="006878D4"/>
    <w:pPr>
      <w:pBdr>
        <w:top w:val="none" w:sz="0" w:space="0" w:color="auto"/>
        <w:left w:val="none" w:sz="0" w:space="0" w:color="auto"/>
        <w:bottom w:val="none" w:sz="0" w:space="0" w:color="auto"/>
        <w:right w:val="none" w:sz="0" w:space="0" w:color="auto"/>
        <w:between w:val="none" w:sz="0" w:space="0" w:color="auto"/>
        <w:bar w:val="none" w:sz="0" w:color="auto"/>
      </w:pBdr>
      <w:ind w:firstLine="1134"/>
      <w:jc w:val="both"/>
    </w:pPr>
    <w:rPr>
      <w:rFonts w:eastAsiaTheme="minorHAnsi" w:cstheme="minorBidi"/>
      <w:sz w:val="24"/>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6878D4"/>
    <w:rPr>
      <w:rFonts w:asciiTheme="majorHAnsi" w:eastAsiaTheme="majorEastAsia" w:hAnsiTheme="majorHAnsi" w:cstheme="majorBidi"/>
      <w:color w:val="4C96AD" w:themeColor="accent1" w:themeShade="BF"/>
      <w:sz w:val="32"/>
      <w:szCs w:val="32"/>
    </w:rPr>
  </w:style>
  <w:style w:type="paragraph" w:customStyle="1" w:styleId="BodyText1">
    <w:name w:val="Body Text1"/>
    <w:rsid w:val="006625B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83F40"/>
    <w:rPr>
      <w:sz w:val="24"/>
      <w:szCs w:val="24"/>
    </w:rPr>
  </w:style>
  <w:style w:type="paragraph" w:styleId="Betarp">
    <w:name w:val="No Spacing"/>
    <w:uiPriority w:val="1"/>
    <w:qFormat/>
    <w:rsid w:val="00583D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04">
      <w:bodyDiv w:val="1"/>
      <w:marLeft w:val="0"/>
      <w:marRight w:val="0"/>
      <w:marTop w:val="0"/>
      <w:marBottom w:val="0"/>
      <w:divBdr>
        <w:top w:val="none" w:sz="0" w:space="0" w:color="auto"/>
        <w:left w:val="none" w:sz="0" w:space="0" w:color="auto"/>
        <w:bottom w:val="none" w:sz="0" w:space="0" w:color="auto"/>
        <w:right w:val="none" w:sz="0" w:space="0" w:color="auto"/>
      </w:divBdr>
      <w:divsChild>
        <w:div w:id="735974695">
          <w:marLeft w:val="0"/>
          <w:marRight w:val="0"/>
          <w:marTop w:val="0"/>
          <w:marBottom w:val="0"/>
          <w:divBdr>
            <w:top w:val="none" w:sz="0" w:space="0" w:color="auto"/>
            <w:left w:val="none" w:sz="0" w:space="0" w:color="auto"/>
            <w:bottom w:val="none" w:sz="0" w:space="0" w:color="auto"/>
            <w:right w:val="none" w:sz="0" w:space="0" w:color="auto"/>
          </w:divBdr>
        </w:div>
      </w:divsChild>
    </w:div>
    <w:div w:id="95830489">
      <w:bodyDiv w:val="1"/>
      <w:marLeft w:val="0"/>
      <w:marRight w:val="0"/>
      <w:marTop w:val="0"/>
      <w:marBottom w:val="0"/>
      <w:divBdr>
        <w:top w:val="none" w:sz="0" w:space="0" w:color="auto"/>
        <w:left w:val="none" w:sz="0" w:space="0" w:color="auto"/>
        <w:bottom w:val="none" w:sz="0" w:space="0" w:color="auto"/>
        <w:right w:val="none" w:sz="0" w:space="0" w:color="auto"/>
      </w:divBdr>
      <w:divsChild>
        <w:div w:id="251664883">
          <w:marLeft w:val="0"/>
          <w:marRight w:val="0"/>
          <w:marTop w:val="0"/>
          <w:marBottom w:val="0"/>
          <w:divBdr>
            <w:top w:val="none" w:sz="0" w:space="0" w:color="auto"/>
            <w:left w:val="none" w:sz="0" w:space="0" w:color="auto"/>
            <w:bottom w:val="none" w:sz="0" w:space="0" w:color="auto"/>
            <w:right w:val="none" w:sz="0" w:space="0" w:color="auto"/>
          </w:divBdr>
        </w:div>
      </w:divsChild>
    </w:div>
    <w:div w:id="294023759">
      <w:bodyDiv w:val="1"/>
      <w:marLeft w:val="0"/>
      <w:marRight w:val="0"/>
      <w:marTop w:val="0"/>
      <w:marBottom w:val="0"/>
      <w:divBdr>
        <w:top w:val="none" w:sz="0" w:space="0" w:color="auto"/>
        <w:left w:val="none" w:sz="0" w:space="0" w:color="auto"/>
        <w:bottom w:val="none" w:sz="0" w:space="0" w:color="auto"/>
        <w:right w:val="none" w:sz="0" w:space="0" w:color="auto"/>
      </w:divBdr>
      <w:divsChild>
        <w:div w:id="271519302">
          <w:marLeft w:val="0"/>
          <w:marRight w:val="0"/>
          <w:marTop w:val="0"/>
          <w:marBottom w:val="0"/>
          <w:divBdr>
            <w:top w:val="none" w:sz="0" w:space="0" w:color="auto"/>
            <w:left w:val="none" w:sz="0" w:space="0" w:color="auto"/>
            <w:bottom w:val="none" w:sz="0" w:space="0" w:color="auto"/>
            <w:right w:val="none" w:sz="0" w:space="0" w:color="auto"/>
          </w:divBdr>
        </w:div>
      </w:divsChild>
    </w:div>
    <w:div w:id="510222826">
      <w:bodyDiv w:val="1"/>
      <w:marLeft w:val="0"/>
      <w:marRight w:val="0"/>
      <w:marTop w:val="0"/>
      <w:marBottom w:val="0"/>
      <w:divBdr>
        <w:top w:val="none" w:sz="0" w:space="0" w:color="auto"/>
        <w:left w:val="none" w:sz="0" w:space="0" w:color="auto"/>
        <w:bottom w:val="none" w:sz="0" w:space="0" w:color="auto"/>
        <w:right w:val="none" w:sz="0" w:space="0" w:color="auto"/>
      </w:divBdr>
      <w:divsChild>
        <w:div w:id="513030529">
          <w:marLeft w:val="0"/>
          <w:marRight w:val="0"/>
          <w:marTop w:val="0"/>
          <w:marBottom w:val="0"/>
          <w:divBdr>
            <w:top w:val="none" w:sz="0" w:space="0" w:color="auto"/>
            <w:left w:val="none" w:sz="0" w:space="0" w:color="auto"/>
            <w:bottom w:val="none" w:sz="0" w:space="0" w:color="auto"/>
            <w:right w:val="none" w:sz="0" w:space="0" w:color="auto"/>
          </w:divBdr>
        </w:div>
      </w:divsChild>
    </w:div>
    <w:div w:id="611593275">
      <w:bodyDiv w:val="1"/>
      <w:marLeft w:val="0"/>
      <w:marRight w:val="0"/>
      <w:marTop w:val="0"/>
      <w:marBottom w:val="0"/>
      <w:divBdr>
        <w:top w:val="none" w:sz="0" w:space="0" w:color="auto"/>
        <w:left w:val="none" w:sz="0" w:space="0" w:color="auto"/>
        <w:bottom w:val="none" w:sz="0" w:space="0" w:color="auto"/>
        <w:right w:val="none" w:sz="0" w:space="0" w:color="auto"/>
      </w:divBdr>
      <w:divsChild>
        <w:div w:id="174855110">
          <w:marLeft w:val="0"/>
          <w:marRight w:val="0"/>
          <w:marTop w:val="0"/>
          <w:marBottom w:val="0"/>
          <w:divBdr>
            <w:top w:val="none" w:sz="0" w:space="0" w:color="auto"/>
            <w:left w:val="none" w:sz="0" w:space="0" w:color="auto"/>
            <w:bottom w:val="none" w:sz="0" w:space="0" w:color="auto"/>
            <w:right w:val="none" w:sz="0" w:space="0" w:color="auto"/>
          </w:divBdr>
        </w:div>
      </w:divsChild>
    </w:div>
    <w:div w:id="702290046">
      <w:bodyDiv w:val="1"/>
      <w:marLeft w:val="0"/>
      <w:marRight w:val="0"/>
      <w:marTop w:val="0"/>
      <w:marBottom w:val="0"/>
      <w:divBdr>
        <w:top w:val="none" w:sz="0" w:space="0" w:color="auto"/>
        <w:left w:val="none" w:sz="0" w:space="0" w:color="auto"/>
        <w:bottom w:val="none" w:sz="0" w:space="0" w:color="auto"/>
        <w:right w:val="none" w:sz="0" w:space="0" w:color="auto"/>
      </w:divBdr>
      <w:divsChild>
        <w:div w:id="1118065401">
          <w:marLeft w:val="0"/>
          <w:marRight w:val="0"/>
          <w:marTop w:val="0"/>
          <w:marBottom w:val="0"/>
          <w:divBdr>
            <w:top w:val="none" w:sz="0" w:space="0" w:color="auto"/>
            <w:left w:val="none" w:sz="0" w:space="0" w:color="auto"/>
            <w:bottom w:val="none" w:sz="0" w:space="0" w:color="auto"/>
            <w:right w:val="none" w:sz="0" w:space="0" w:color="auto"/>
          </w:divBdr>
        </w:div>
      </w:divsChild>
    </w:div>
    <w:div w:id="805779385">
      <w:bodyDiv w:val="1"/>
      <w:marLeft w:val="0"/>
      <w:marRight w:val="0"/>
      <w:marTop w:val="0"/>
      <w:marBottom w:val="0"/>
      <w:divBdr>
        <w:top w:val="none" w:sz="0" w:space="0" w:color="auto"/>
        <w:left w:val="none" w:sz="0" w:space="0" w:color="auto"/>
        <w:bottom w:val="none" w:sz="0" w:space="0" w:color="auto"/>
        <w:right w:val="none" w:sz="0" w:space="0" w:color="auto"/>
      </w:divBdr>
    </w:div>
    <w:div w:id="1036853918">
      <w:bodyDiv w:val="1"/>
      <w:marLeft w:val="0"/>
      <w:marRight w:val="0"/>
      <w:marTop w:val="0"/>
      <w:marBottom w:val="0"/>
      <w:divBdr>
        <w:top w:val="none" w:sz="0" w:space="0" w:color="auto"/>
        <w:left w:val="none" w:sz="0" w:space="0" w:color="auto"/>
        <w:bottom w:val="none" w:sz="0" w:space="0" w:color="auto"/>
        <w:right w:val="none" w:sz="0" w:space="0" w:color="auto"/>
      </w:divBdr>
    </w:div>
    <w:div w:id="1358190466">
      <w:bodyDiv w:val="1"/>
      <w:marLeft w:val="0"/>
      <w:marRight w:val="0"/>
      <w:marTop w:val="0"/>
      <w:marBottom w:val="0"/>
      <w:divBdr>
        <w:top w:val="none" w:sz="0" w:space="0" w:color="auto"/>
        <w:left w:val="none" w:sz="0" w:space="0" w:color="auto"/>
        <w:bottom w:val="none" w:sz="0" w:space="0" w:color="auto"/>
        <w:right w:val="none" w:sz="0" w:space="0" w:color="auto"/>
      </w:divBdr>
      <w:divsChild>
        <w:div w:id="1390568767">
          <w:marLeft w:val="0"/>
          <w:marRight w:val="0"/>
          <w:marTop w:val="0"/>
          <w:marBottom w:val="0"/>
          <w:divBdr>
            <w:top w:val="none" w:sz="0" w:space="0" w:color="auto"/>
            <w:left w:val="none" w:sz="0" w:space="0" w:color="auto"/>
            <w:bottom w:val="none" w:sz="0" w:space="0" w:color="auto"/>
            <w:right w:val="none" w:sz="0" w:space="0" w:color="auto"/>
          </w:divBdr>
        </w:div>
      </w:divsChild>
    </w:div>
    <w:div w:id="1490169699">
      <w:bodyDiv w:val="1"/>
      <w:marLeft w:val="0"/>
      <w:marRight w:val="0"/>
      <w:marTop w:val="0"/>
      <w:marBottom w:val="0"/>
      <w:divBdr>
        <w:top w:val="none" w:sz="0" w:space="0" w:color="auto"/>
        <w:left w:val="none" w:sz="0" w:space="0" w:color="auto"/>
        <w:bottom w:val="none" w:sz="0" w:space="0" w:color="auto"/>
        <w:right w:val="none" w:sz="0" w:space="0" w:color="auto"/>
      </w:divBdr>
      <w:divsChild>
        <w:div w:id="1002732878">
          <w:marLeft w:val="0"/>
          <w:marRight w:val="0"/>
          <w:marTop w:val="0"/>
          <w:marBottom w:val="0"/>
          <w:divBdr>
            <w:top w:val="none" w:sz="0" w:space="0" w:color="auto"/>
            <w:left w:val="none" w:sz="0" w:space="0" w:color="auto"/>
            <w:bottom w:val="none" w:sz="0" w:space="0" w:color="auto"/>
            <w:right w:val="none" w:sz="0" w:space="0" w:color="auto"/>
          </w:divBdr>
        </w:div>
      </w:divsChild>
    </w:div>
    <w:div w:id="1651251185">
      <w:bodyDiv w:val="1"/>
      <w:marLeft w:val="0"/>
      <w:marRight w:val="0"/>
      <w:marTop w:val="0"/>
      <w:marBottom w:val="0"/>
      <w:divBdr>
        <w:top w:val="none" w:sz="0" w:space="0" w:color="auto"/>
        <w:left w:val="none" w:sz="0" w:space="0" w:color="auto"/>
        <w:bottom w:val="none" w:sz="0" w:space="0" w:color="auto"/>
        <w:right w:val="none" w:sz="0" w:space="0" w:color="auto"/>
      </w:divBdr>
      <w:divsChild>
        <w:div w:id="305820356">
          <w:marLeft w:val="0"/>
          <w:marRight w:val="0"/>
          <w:marTop w:val="0"/>
          <w:marBottom w:val="0"/>
          <w:divBdr>
            <w:top w:val="none" w:sz="0" w:space="0" w:color="auto"/>
            <w:left w:val="none" w:sz="0" w:space="0" w:color="auto"/>
            <w:bottom w:val="none" w:sz="0" w:space="0" w:color="auto"/>
            <w:right w:val="none" w:sz="0" w:space="0" w:color="auto"/>
          </w:divBdr>
        </w:div>
      </w:divsChild>
    </w:div>
    <w:div w:id="2129204104">
      <w:bodyDiv w:val="1"/>
      <w:marLeft w:val="0"/>
      <w:marRight w:val="0"/>
      <w:marTop w:val="0"/>
      <w:marBottom w:val="0"/>
      <w:divBdr>
        <w:top w:val="none" w:sz="0" w:space="0" w:color="auto"/>
        <w:left w:val="none" w:sz="0" w:space="0" w:color="auto"/>
        <w:bottom w:val="none" w:sz="0" w:space="0" w:color="auto"/>
        <w:right w:val="none" w:sz="0" w:space="0" w:color="auto"/>
      </w:divBdr>
      <w:divsChild>
        <w:div w:id="893857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torius@sil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19506</Words>
  <Characters>11119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2023-03-09T08:04:00Z</cp:lastPrinted>
  <dcterms:created xsi:type="dcterms:W3CDTF">2023-03-29T08:14:00Z</dcterms:created>
  <dcterms:modified xsi:type="dcterms:W3CDTF">2024-12-03T07:56:00Z</dcterms:modified>
</cp:coreProperties>
</file>