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CB1D9" w14:textId="2CB34111" w:rsidR="009E7AE0" w:rsidRDefault="009E7AE0" w:rsidP="009E7AE0">
      <w:r>
        <w:t>UAB „ID Vilnius“ atlieka atvirą (supaprastintą) pirkimą (pirkimo Nr.</w:t>
      </w:r>
      <w:r w:rsidRPr="009E7AE0">
        <w:rPr>
          <w:lang w:val="en-US"/>
        </w:rPr>
        <w:t xml:space="preserve">1522913 </w:t>
      </w:r>
      <w:r>
        <w:rPr>
          <w:lang w:val="en-US"/>
        </w:rPr>
        <w:t>ir i</w:t>
      </w:r>
      <w:r>
        <w:t>nformuoja, kad dėl CVP IS sutrikimų, pasiūlymų pateikimo terminas nukeliamas į 2025-03-2</w:t>
      </w:r>
      <w:r w:rsidR="00BC13E4">
        <w:t>5</w:t>
      </w:r>
      <w:r>
        <w:t>, 10.00 val.</w:t>
      </w:r>
    </w:p>
    <w:p w14:paraId="0F3F7B0C" w14:textId="77777777" w:rsidR="009E7AE0" w:rsidRDefault="009E7AE0" w:rsidP="009E7AE0">
      <w:r>
        <w:t>Pagarbiai,</w:t>
      </w:r>
    </w:p>
    <w:p w14:paraId="234E81B0" w14:textId="2B3AECBF" w:rsidR="001425BD" w:rsidRDefault="009E7AE0" w:rsidP="009E7AE0">
      <w:r>
        <w:t>Viešųjų pirkimų komisija</w:t>
      </w:r>
    </w:p>
    <w:sectPr w:rsidR="001425B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81"/>
    <w:rsid w:val="001425BD"/>
    <w:rsid w:val="001772B6"/>
    <w:rsid w:val="0051484C"/>
    <w:rsid w:val="009E7AE0"/>
    <w:rsid w:val="00BC13E4"/>
    <w:rsid w:val="00D1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ABA4"/>
  <w15:chartTrackingRefBased/>
  <w15:docId w15:val="{FE3FD72A-AC8A-41A9-A398-EE5D428E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5BD"/>
  </w:style>
  <w:style w:type="paragraph" w:styleId="Heading1">
    <w:name w:val="heading 1"/>
    <w:basedOn w:val="Normal"/>
    <w:next w:val="Normal"/>
    <w:link w:val="Heading1Char"/>
    <w:uiPriority w:val="9"/>
    <w:qFormat/>
    <w:rsid w:val="00D13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88B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88B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281"/>
    <w:pPr>
      <w:keepNext/>
      <w:keepLines/>
      <w:spacing w:before="160" w:after="80"/>
      <w:outlineLvl w:val="2"/>
    </w:pPr>
    <w:rPr>
      <w:rFonts w:eastAsiaTheme="majorEastAsia" w:cstheme="majorBidi"/>
      <w:color w:val="0088B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8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281"/>
    <w:pPr>
      <w:keepNext/>
      <w:keepLines/>
      <w:spacing w:before="80" w:after="40"/>
      <w:outlineLvl w:val="4"/>
    </w:pPr>
    <w:rPr>
      <w:rFonts w:eastAsiaTheme="majorEastAsia" w:cstheme="majorBidi"/>
      <w:color w:val="0088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1717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281"/>
    <w:pPr>
      <w:keepNext/>
      <w:keepLines/>
      <w:spacing w:before="40" w:after="0"/>
      <w:outlineLvl w:val="6"/>
    </w:pPr>
    <w:rPr>
      <w:rFonts w:eastAsiaTheme="majorEastAsia" w:cstheme="majorBidi"/>
      <w:color w:val="71717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281"/>
    <w:pPr>
      <w:keepNext/>
      <w:keepLines/>
      <w:spacing w:after="0"/>
      <w:outlineLvl w:val="7"/>
    </w:pPr>
    <w:rPr>
      <w:rFonts w:eastAsiaTheme="majorEastAsia" w:cstheme="majorBidi"/>
      <w:i/>
      <w:iCs/>
      <w:color w:val="47474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281"/>
    <w:pPr>
      <w:keepNext/>
      <w:keepLines/>
      <w:spacing w:after="0"/>
      <w:outlineLvl w:val="8"/>
    </w:pPr>
    <w:rPr>
      <w:rFonts w:eastAsiaTheme="majorEastAsia" w:cstheme="majorBidi"/>
      <w:color w:val="47474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281"/>
    <w:rPr>
      <w:rFonts w:asciiTheme="majorHAnsi" w:eastAsiaTheme="majorEastAsia" w:hAnsiTheme="majorHAnsi" w:cstheme="majorBidi"/>
      <w:color w:val="0088B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281"/>
    <w:rPr>
      <w:rFonts w:asciiTheme="majorHAnsi" w:eastAsiaTheme="majorEastAsia" w:hAnsiTheme="majorHAnsi" w:cstheme="majorBidi"/>
      <w:color w:val="0088B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281"/>
    <w:rPr>
      <w:rFonts w:eastAsiaTheme="majorEastAsia" w:cstheme="majorBidi"/>
      <w:color w:val="0088B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281"/>
    <w:rPr>
      <w:rFonts w:eastAsiaTheme="majorEastAsia" w:cstheme="majorBidi"/>
      <w:i/>
      <w:iCs/>
      <w:color w:val="0088B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281"/>
    <w:rPr>
      <w:rFonts w:eastAsiaTheme="majorEastAsia" w:cstheme="majorBidi"/>
      <w:color w:val="0088B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281"/>
    <w:rPr>
      <w:rFonts w:eastAsiaTheme="majorEastAsia" w:cstheme="majorBidi"/>
      <w:i/>
      <w:iCs/>
      <w:color w:val="71717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281"/>
    <w:rPr>
      <w:rFonts w:eastAsiaTheme="majorEastAsia" w:cstheme="majorBidi"/>
      <w:color w:val="71717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281"/>
    <w:rPr>
      <w:rFonts w:eastAsiaTheme="majorEastAsia" w:cstheme="majorBidi"/>
      <w:i/>
      <w:iCs/>
      <w:color w:val="47474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281"/>
    <w:rPr>
      <w:rFonts w:eastAsiaTheme="majorEastAsia" w:cstheme="majorBidi"/>
      <w:color w:val="47474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281"/>
    <w:pPr>
      <w:numPr>
        <w:ilvl w:val="1"/>
      </w:numPr>
    </w:pPr>
    <w:rPr>
      <w:rFonts w:eastAsiaTheme="majorEastAsia" w:cstheme="majorBidi"/>
      <w:color w:val="717171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281"/>
    <w:rPr>
      <w:rFonts w:eastAsiaTheme="majorEastAsia" w:cstheme="majorBidi"/>
      <w:color w:val="717171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281"/>
    <w:pPr>
      <w:spacing w:before="160"/>
      <w:jc w:val="center"/>
    </w:pPr>
    <w:rPr>
      <w:i/>
      <w:iCs/>
      <w:color w:val="5C5C5C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281"/>
    <w:rPr>
      <w:i/>
      <w:iCs/>
      <w:color w:val="5C5C5C" w:themeColor="text1" w:themeTint="BF"/>
    </w:rPr>
  </w:style>
  <w:style w:type="paragraph" w:styleId="ListParagraph">
    <w:name w:val="List Paragraph"/>
    <w:basedOn w:val="Normal"/>
    <w:uiPriority w:val="34"/>
    <w:qFormat/>
    <w:rsid w:val="00D13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281"/>
    <w:rPr>
      <w:i/>
      <w:iCs/>
      <w:color w:val="0088B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281"/>
    <w:pPr>
      <w:pBdr>
        <w:top w:val="single" w:sz="4" w:space="10" w:color="0088B6" w:themeColor="accent1" w:themeShade="BF"/>
        <w:bottom w:val="single" w:sz="4" w:space="10" w:color="0088B6" w:themeColor="accent1" w:themeShade="BF"/>
      </w:pBdr>
      <w:spacing w:before="360" w:after="360"/>
      <w:ind w:left="864" w:right="864"/>
      <w:jc w:val="center"/>
    </w:pPr>
    <w:rPr>
      <w:i/>
      <w:iCs/>
      <w:color w:val="0088B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281"/>
    <w:rPr>
      <w:i/>
      <w:iCs/>
      <w:color w:val="0088B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281"/>
    <w:rPr>
      <w:b/>
      <w:bCs/>
      <w:smallCaps/>
      <w:color w:val="0088B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D Vilnius">
      <a:dk1>
        <a:srgbClr val="262626"/>
      </a:dk1>
      <a:lt1>
        <a:srgbClr val="F5F5F5"/>
      </a:lt1>
      <a:dk2>
        <a:srgbClr val="002F77"/>
      </a:dk2>
      <a:lt2>
        <a:srgbClr val="BEC7CC"/>
      </a:lt2>
      <a:accent1>
        <a:srgbClr val="00B7F4"/>
      </a:accent1>
      <a:accent2>
        <a:srgbClr val="0070D9"/>
      </a:accent2>
      <a:accent3>
        <a:srgbClr val="0046AA"/>
      </a:accent3>
      <a:accent4>
        <a:srgbClr val="002F77"/>
      </a:accent4>
      <a:accent5>
        <a:srgbClr val="2AA00C"/>
      </a:accent5>
      <a:accent6>
        <a:srgbClr val="0B6C05"/>
      </a:accent6>
      <a:hlink>
        <a:srgbClr val="002F77"/>
      </a:hlink>
      <a:folHlink>
        <a:srgbClr val="002F77"/>
      </a:folHlink>
    </a:clrScheme>
    <a:fontScheme name="Segoe UI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Gricytė-Rukuižienė</dc:creator>
  <cp:keywords/>
  <dc:description/>
  <cp:lastModifiedBy>Živilė Gricytė-Rukuižienė</cp:lastModifiedBy>
  <cp:revision>3</cp:revision>
  <dcterms:created xsi:type="dcterms:W3CDTF">2025-03-18T16:40:00Z</dcterms:created>
  <dcterms:modified xsi:type="dcterms:W3CDTF">2025-03-24T08:08:00Z</dcterms:modified>
</cp:coreProperties>
</file>