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5320A" w14:textId="7FC6AB0B" w:rsidR="007D6769" w:rsidRDefault="00D05B21" w:rsidP="007D6769">
      <w:pPr>
        <w:ind w:left="7394" w:firstLine="526"/>
        <w:jc w:val="both"/>
        <w:rPr>
          <w:rFonts w:eastAsia="PMingLiU"/>
          <w:bCs/>
        </w:rPr>
      </w:pPr>
      <w:r>
        <w:rPr>
          <w:rFonts w:eastAsia="PMingLiU"/>
          <w:bCs/>
        </w:rPr>
        <w:t>1</w:t>
      </w:r>
      <w:bookmarkStart w:id="0" w:name="_GoBack"/>
      <w:bookmarkEnd w:id="0"/>
      <w:r w:rsidR="007D6769">
        <w:rPr>
          <w:rFonts w:eastAsia="PMingLiU"/>
          <w:bCs/>
        </w:rPr>
        <w:t xml:space="preserve">priedas </w:t>
      </w:r>
    </w:p>
    <w:p w14:paraId="3CAE4C79" w14:textId="77777777" w:rsidR="002C0E75" w:rsidRDefault="002C0E75"/>
    <w:p w14:paraId="14D50398" w14:textId="3FA1409F" w:rsidR="00CD2F8D" w:rsidRDefault="00CD2F8D"/>
    <w:p w14:paraId="00FAF54F" w14:textId="766E3369" w:rsidR="0054521B" w:rsidRPr="00C716B2" w:rsidRDefault="00FA6A03" w:rsidP="0080772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OPTIKOS KOMPLEKTO</w:t>
      </w:r>
    </w:p>
    <w:p w14:paraId="0DB11D07" w14:textId="7C1433F7" w:rsidR="008B0D27" w:rsidRPr="005130E2" w:rsidRDefault="0080772A" w:rsidP="007D6769">
      <w:pPr>
        <w:jc w:val="center"/>
        <w:rPr>
          <w:b/>
        </w:rPr>
      </w:pPr>
      <w:r w:rsidRPr="00FC6458">
        <w:rPr>
          <w:b/>
          <w:lang w:val="en-GB"/>
        </w:rPr>
        <w:t xml:space="preserve">TECHNINĖ SPECIFIKACIJA </w:t>
      </w:r>
    </w:p>
    <w:p w14:paraId="5EB3492B" w14:textId="77777777" w:rsidR="008B0D27" w:rsidRPr="005130E2" w:rsidRDefault="008B0D27" w:rsidP="008B0D27"/>
    <w:p w14:paraId="1F0AD63B" w14:textId="77777777" w:rsidR="008B0D27" w:rsidRPr="005130E2" w:rsidRDefault="008B0D27" w:rsidP="007C7622">
      <w:pPr>
        <w:spacing w:after="200"/>
        <w:ind w:firstLine="567"/>
        <w:jc w:val="center"/>
        <w:rPr>
          <w:b/>
          <w:u w:val="single"/>
        </w:rPr>
      </w:pPr>
      <w:r w:rsidRPr="005130E2">
        <w:rPr>
          <w:b/>
          <w:u w:val="single"/>
        </w:rPr>
        <w:t>BENDROSIOS NUOSTATOS</w:t>
      </w:r>
    </w:p>
    <w:p w14:paraId="7DC96694" w14:textId="78381417" w:rsidR="008B0D27" w:rsidRPr="00FC6458" w:rsidRDefault="008B0D27" w:rsidP="007C7622">
      <w:pPr>
        <w:pStyle w:val="ListParagraph"/>
        <w:numPr>
          <w:ilvl w:val="3"/>
          <w:numId w:val="1"/>
        </w:numPr>
        <w:tabs>
          <w:tab w:val="clear" w:pos="2880"/>
          <w:tab w:val="left" w:pos="900"/>
        </w:tabs>
        <w:suppressAutoHyphens/>
        <w:ind w:left="0" w:right="98" w:firstLine="567"/>
        <w:jc w:val="both"/>
      </w:pPr>
      <w:r w:rsidRPr="00FC6458">
        <w:rPr>
          <w:b/>
        </w:rPr>
        <w:t>Bendrieji reikalavimai</w:t>
      </w:r>
    </w:p>
    <w:p w14:paraId="3271311B" w14:textId="1A67B7AF" w:rsidR="00344173" w:rsidRPr="00C716B2" w:rsidRDefault="00344173" w:rsidP="007C7622">
      <w:pPr>
        <w:pStyle w:val="ListParagraph"/>
        <w:numPr>
          <w:ilvl w:val="1"/>
          <w:numId w:val="8"/>
        </w:numPr>
        <w:tabs>
          <w:tab w:val="left" w:pos="900"/>
          <w:tab w:val="left" w:pos="993"/>
        </w:tabs>
        <w:ind w:left="0" w:right="-1" w:firstLine="567"/>
        <w:jc w:val="both"/>
        <w:rPr>
          <w:color w:val="000000" w:themeColor="text1"/>
        </w:rPr>
      </w:pPr>
      <w:r w:rsidRPr="00C716B2">
        <w:rPr>
          <w:color w:val="000000" w:themeColor="text1"/>
        </w:rPr>
        <w:t>Šioje techninėje specifikacijoje (toliau – specif</w:t>
      </w:r>
      <w:r w:rsidR="00C716B2">
        <w:rPr>
          <w:color w:val="000000" w:themeColor="text1"/>
        </w:rPr>
        <w:t>ikacija) pateikiami pageidaujamo</w:t>
      </w:r>
      <w:r w:rsidR="00CC72C8" w:rsidRPr="00C716B2">
        <w:rPr>
          <w:color w:val="000000" w:themeColor="text1"/>
        </w:rPr>
        <w:t xml:space="preserve"> </w:t>
      </w:r>
      <w:r w:rsidR="006F3F98">
        <w:rPr>
          <w:color w:val="000000" w:themeColor="text1"/>
        </w:rPr>
        <w:t xml:space="preserve">optikos </w:t>
      </w:r>
      <w:r w:rsidR="00FA6A03">
        <w:rPr>
          <w:color w:val="000000" w:themeColor="text1"/>
        </w:rPr>
        <w:t>komplekto</w:t>
      </w:r>
      <w:r w:rsidRPr="00C716B2">
        <w:rPr>
          <w:color w:val="000000" w:themeColor="text1"/>
        </w:rPr>
        <w:t xml:space="preserve">, </w:t>
      </w:r>
      <w:r w:rsidR="00485B8B" w:rsidRPr="00C716B2">
        <w:rPr>
          <w:color w:val="000000" w:themeColor="text1"/>
        </w:rPr>
        <w:t>skirt</w:t>
      </w:r>
      <w:r w:rsidR="00485B8B">
        <w:rPr>
          <w:color w:val="000000" w:themeColor="text1"/>
        </w:rPr>
        <w:t>o</w:t>
      </w:r>
      <w:r w:rsidR="00485B8B" w:rsidRPr="00C716B2">
        <w:rPr>
          <w:color w:val="000000" w:themeColor="text1"/>
        </w:rPr>
        <w:t xml:space="preserve"> </w:t>
      </w:r>
      <w:r w:rsidRPr="00C716B2">
        <w:rPr>
          <w:color w:val="000000" w:themeColor="text1"/>
        </w:rPr>
        <w:t xml:space="preserve">Lietuvos </w:t>
      </w:r>
      <w:r w:rsidR="00420D0C" w:rsidRPr="00C716B2">
        <w:rPr>
          <w:color w:val="000000" w:themeColor="text1"/>
        </w:rPr>
        <w:t>kariuomenės</w:t>
      </w:r>
      <w:r w:rsidRPr="00C716B2">
        <w:rPr>
          <w:color w:val="000000" w:themeColor="text1"/>
        </w:rPr>
        <w:t xml:space="preserve"> (toliau – L</w:t>
      </w:r>
      <w:r w:rsidR="00420D0C" w:rsidRPr="00C716B2">
        <w:rPr>
          <w:color w:val="000000" w:themeColor="text1"/>
        </w:rPr>
        <w:t>K</w:t>
      </w:r>
      <w:r w:rsidRPr="00C716B2">
        <w:rPr>
          <w:color w:val="000000" w:themeColor="text1"/>
        </w:rPr>
        <w:t>) kariams, medžiagų, konstrukcijos ir kokybės reikalavimai.</w:t>
      </w:r>
    </w:p>
    <w:p w14:paraId="4729B2A9" w14:textId="156D84D3" w:rsidR="00FA6A03" w:rsidRPr="00CC7B21" w:rsidRDefault="00344173" w:rsidP="00DD5627">
      <w:pPr>
        <w:pStyle w:val="ListParagraph"/>
        <w:numPr>
          <w:ilvl w:val="1"/>
          <w:numId w:val="8"/>
        </w:numPr>
        <w:tabs>
          <w:tab w:val="left" w:pos="993"/>
        </w:tabs>
        <w:ind w:left="0" w:right="-1" w:firstLine="567"/>
        <w:jc w:val="both"/>
      </w:pPr>
      <w:r w:rsidRPr="005130E2">
        <w:t>Tikslinė paskirtis</w:t>
      </w:r>
      <w:r w:rsidR="00065C8D">
        <w:t xml:space="preserve"> – </w:t>
      </w:r>
      <w:r w:rsidR="00FA6A03">
        <w:rPr>
          <w:color w:val="000000" w:themeColor="text1"/>
        </w:rPr>
        <w:t>optikos komplektas</w:t>
      </w:r>
      <w:r w:rsidR="000A5D91" w:rsidRPr="0088020D">
        <w:rPr>
          <w:color w:val="000000" w:themeColor="text1"/>
        </w:rPr>
        <w:t xml:space="preserve"> </w:t>
      </w:r>
      <w:r w:rsidR="00111093" w:rsidRPr="0088020D">
        <w:rPr>
          <w:color w:val="000000" w:themeColor="text1"/>
        </w:rPr>
        <w:t xml:space="preserve">bus </w:t>
      </w:r>
      <w:r w:rsidR="00314F59">
        <w:rPr>
          <w:color w:val="000000" w:themeColor="text1"/>
        </w:rPr>
        <w:t>naudojamas koviniams šaudymas nuo 1m iki 500m.</w:t>
      </w:r>
      <w:r w:rsidR="00E71DB4">
        <w:rPr>
          <w:color w:val="000000" w:themeColor="text1"/>
        </w:rPr>
        <w:t xml:space="preserve"> </w:t>
      </w:r>
    </w:p>
    <w:p w14:paraId="6B3870D6" w14:textId="105CEA4C" w:rsidR="001C3473" w:rsidRDefault="001C3473" w:rsidP="007D4A19">
      <w:pPr>
        <w:pStyle w:val="ListParagraph"/>
        <w:numPr>
          <w:ilvl w:val="1"/>
          <w:numId w:val="8"/>
        </w:numPr>
        <w:tabs>
          <w:tab w:val="left" w:pos="993"/>
        </w:tabs>
        <w:ind w:left="0" w:right="-1" w:firstLine="567"/>
        <w:jc w:val="both"/>
      </w:pPr>
      <w:r>
        <w:t>Gaminys turi būti pagamintas NATO valstybėje narėje</w:t>
      </w:r>
      <w:r w:rsidR="00DF1251">
        <w:t>,</w:t>
      </w:r>
      <w:r w:rsidR="006F3F98">
        <w:t xml:space="preserve"> a</w:t>
      </w:r>
      <w:r>
        <w:t xml:space="preserve">titikti techninę specifikaciją </w:t>
      </w:r>
      <w:r w:rsidR="00DF1251">
        <w:t xml:space="preserve">ir </w:t>
      </w:r>
      <w:r>
        <w:t>aukščiausią kokybę. Perkančioji organizacija šiame pirkime neleidžia dalyvauti tiekėjams</w:t>
      </w:r>
      <w:r w:rsidR="006F3F98">
        <w:t> </w:t>
      </w:r>
      <w:r>
        <w:t>/ gamintojams (juridiniams</w:t>
      </w:r>
      <w:r w:rsidR="006F3F98">
        <w:t> </w:t>
      </w:r>
      <w:r>
        <w:t>/</w:t>
      </w:r>
      <w:r w:rsidR="006F3F98">
        <w:t xml:space="preserve"> </w:t>
      </w:r>
      <w:r>
        <w:t>fiziniams asmenims)</w:t>
      </w:r>
      <w:r w:rsidR="006F3F98">
        <w:t> </w:t>
      </w:r>
      <w:r>
        <w:t>/</w:t>
      </w:r>
      <w:r w:rsidR="006F3F98">
        <w:t xml:space="preserve"> </w:t>
      </w:r>
      <w:r>
        <w:t>subtiekėjams (juridiniams</w:t>
      </w:r>
      <w:r w:rsidR="006F3F98">
        <w:t> </w:t>
      </w:r>
      <w:r>
        <w:t>/</w:t>
      </w:r>
      <w:r w:rsidR="006F3F98">
        <w:t xml:space="preserve"> </w:t>
      </w:r>
      <w:r>
        <w:t>fiziniams asmenims)</w:t>
      </w:r>
      <w:r w:rsidR="006F3F98">
        <w:t> </w:t>
      </w:r>
      <w:r>
        <w:t>/</w:t>
      </w:r>
      <w:r w:rsidR="006F3F98">
        <w:t xml:space="preserve"> </w:t>
      </w:r>
      <w:r>
        <w:t>ūkio subjektams (juridiniams</w:t>
      </w:r>
      <w:r w:rsidR="006F3F98">
        <w:t> </w:t>
      </w:r>
      <w:r>
        <w:t>/</w:t>
      </w:r>
      <w:r w:rsidR="006F3F98">
        <w:t xml:space="preserve"> </w:t>
      </w:r>
      <w:r>
        <w:t>fiziniams asmenims), kurių pajėgumais remiamasi, kurie nėra registruoti</w:t>
      </w:r>
      <w:r w:rsidR="006F3F98">
        <w:t> </w:t>
      </w:r>
      <w:r>
        <w:t>/</w:t>
      </w:r>
      <w:r w:rsidR="006F3F98">
        <w:t xml:space="preserve"> </w:t>
      </w:r>
      <w:r>
        <w:t>deklaravę gyvenamosios vietos Europos Sąjungos valstybėje narėje</w:t>
      </w:r>
      <w:r w:rsidR="006F3F98">
        <w:t> </w:t>
      </w:r>
      <w:r>
        <w:t>/</w:t>
      </w:r>
      <w:r w:rsidR="006F3F98">
        <w:t xml:space="preserve"> </w:t>
      </w:r>
      <w:r>
        <w:t>NATO valstybėje narėje.</w:t>
      </w:r>
    </w:p>
    <w:p w14:paraId="62ACFB16" w14:textId="0B28E2FA" w:rsidR="001C3473" w:rsidRPr="00CC7B21" w:rsidRDefault="001C3473" w:rsidP="007D4A19">
      <w:pPr>
        <w:pStyle w:val="ListParagraph"/>
        <w:numPr>
          <w:ilvl w:val="1"/>
          <w:numId w:val="8"/>
        </w:numPr>
        <w:tabs>
          <w:tab w:val="left" w:pos="993"/>
        </w:tabs>
        <w:ind w:left="0" w:right="-1" w:firstLine="567"/>
        <w:jc w:val="both"/>
      </w:pPr>
      <w:r>
        <w:t>Gaminys turi būti pagamintas originalaus gamintojo, t.</w:t>
      </w:r>
      <w:r w:rsidR="006F3F98">
        <w:t> </w:t>
      </w:r>
      <w:r>
        <w:t>y. neturi būti padirbinys ir neturi pažeisti jokių šiems produktams pritaikytų patentų.</w:t>
      </w:r>
    </w:p>
    <w:p w14:paraId="2A2E8030" w14:textId="2D95127A" w:rsidR="008B0D27" w:rsidRPr="005130E2" w:rsidRDefault="008B0D27" w:rsidP="00CC7B21">
      <w:pPr>
        <w:tabs>
          <w:tab w:val="left" w:pos="993"/>
        </w:tabs>
        <w:ind w:right="-1"/>
        <w:jc w:val="both"/>
      </w:pPr>
    </w:p>
    <w:p w14:paraId="54F88DD3" w14:textId="77777777" w:rsidR="00344173" w:rsidRDefault="00344173" w:rsidP="00344173">
      <w:pPr>
        <w:tabs>
          <w:tab w:val="left" w:pos="900"/>
        </w:tabs>
        <w:spacing w:before="120"/>
        <w:ind w:right="98"/>
        <w:jc w:val="both"/>
      </w:pPr>
    </w:p>
    <w:p w14:paraId="5E65B011" w14:textId="77777777" w:rsidR="008B0D27" w:rsidRDefault="008B0D27" w:rsidP="008B0D27">
      <w:pPr>
        <w:spacing w:after="200"/>
        <w:ind w:left="360"/>
        <w:jc w:val="center"/>
        <w:rPr>
          <w:b/>
          <w:u w:val="single"/>
        </w:rPr>
      </w:pPr>
      <w:r>
        <w:rPr>
          <w:b/>
          <w:u w:val="single"/>
        </w:rPr>
        <w:t>TECHNINIAI REIKALAVIMAI</w:t>
      </w:r>
    </w:p>
    <w:p w14:paraId="3D5B90A5" w14:textId="1C40C840" w:rsidR="00FA6A03" w:rsidRPr="00FA6A03" w:rsidRDefault="001C3473" w:rsidP="007D4A19">
      <w:pPr>
        <w:pStyle w:val="ListParagraph"/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Optikos k</w:t>
      </w:r>
      <w:r w:rsidR="00FA6A03" w:rsidRPr="00FA6A03">
        <w:rPr>
          <w:color w:val="000000" w:themeColor="text1"/>
        </w:rPr>
        <w:t>omplekto sandara</w:t>
      </w:r>
      <w:r w:rsidR="006F3F98">
        <w:rPr>
          <w:color w:val="000000" w:themeColor="text1"/>
        </w:rPr>
        <w:t>:</w:t>
      </w:r>
      <w:r w:rsidR="00FA6A03" w:rsidRPr="00FA6A03">
        <w:rPr>
          <w:color w:val="000000" w:themeColor="text1"/>
        </w:rPr>
        <w:t xml:space="preserve"> </w:t>
      </w:r>
      <w:r w:rsidR="006F3F98">
        <w:rPr>
          <w:color w:val="000000" w:themeColor="text1"/>
        </w:rPr>
        <w:t>o</w:t>
      </w:r>
      <w:r w:rsidR="006F3F98" w:rsidRPr="00FA6A03">
        <w:rPr>
          <w:color w:val="000000" w:themeColor="text1"/>
        </w:rPr>
        <w:t xml:space="preserve">ptinis </w:t>
      </w:r>
      <w:r w:rsidR="00FA6A03" w:rsidRPr="00FA6A03">
        <w:rPr>
          <w:color w:val="000000" w:themeColor="text1"/>
        </w:rPr>
        <w:t>taikiklis su priedais, optinio taikiklio tvirtinimo kronšteinas, raudono taško taikiklis, optoelek</w:t>
      </w:r>
      <w:r w:rsidR="00DD0894">
        <w:rPr>
          <w:color w:val="000000" w:themeColor="text1"/>
        </w:rPr>
        <w:t>t</w:t>
      </w:r>
      <w:r w:rsidR="00FA6A03" w:rsidRPr="00FA6A03">
        <w:rPr>
          <w:color w:val="000000" w:themeColor="text1"/>
        </w:rPr>
        <w:t>ro</w:t>
      </w:r>
      <w:r w:rsidR="00DD0894">
        <w:rPr>
          <w:color w:val="000000" w:themeColor="text1"/>
        </w:rPr>
        <w:t>n</w:t>
      </w:r>
      <w:r w:rsidR="00FA6A03" w:rsidRPr="00FA6A03">
        <w:rPr>
          <w:color w:val="000000" w:themeColor="text1"/>
        </w:rPr>
        <w:t>i</w:t>
      </w:r>
      <w:r w:rsidR="00DD0894">
        <w:rPr>
          <w:color w:val="000000" w:themeColor="text1"/>
        </w:rPr>
        <w:t>n</w:t>
      </w:r>
      <w:r w:rsidR="00FA6A03" w:rsidRPr="00FA6A03">
        <w:rPr>
          <w:color w:val="000000" w:themeColor="text1"/>
        </w:rPr>
        <w:t xml:space="preserve">is taikiklio </w:t>
      </w:r>
      <w:r w:rsidR="006F3F98">
        <w:rPr>
          <w:color w:val="000000" w:themeColor="text1"/>
        </w:rPr>
        <w:t>posvyrio</w:t>
      </w:r>
      <w:r w:rsidR="006F3F98" w:rsidRPr="00FA6A03">
        <w:rPr>
          <w:color w:val="000000" w:themeColor="text1"/>
        </w:rPr>
        <w:t xml:space="preserve"> </w:t>
      </w:r>
      <w:r w:rsidR="00FA6A03" w:rsidRPr="00FA6A03">
        <w:rPr>
          <w:color w:val="000000" w:themeColor="text1"/>
        </w:rPr>
        <w:t>indikavimo daviklis.</w:t>
      </w:r>
    </w:p>
    <w:p w14:paraId="7C964D1C" w14:textId="7C4F02D5" w:rsidR="0088679F" w:rsidRPr="00CC7B21" w:rsidRDefault="00FA6A03" w:rsidP="007D4A19">
      <w:pPr>
        <w:pStyle w:val="ListParagraph"/>
        <w:numPr>
          <w:ilvl w:val="0"/>
          <w:numId w:val="8"/>
        </w:numPr>
        <w:shd w:val="clear" w:color="auto" w:fill="FFFFFF"/>
        <w:tabs>
          <w:tab w:val="left" w:pos="709"/>
          <w:tab w:val="left" w:pos="993"/>
        </w:tabs>
        <w:ind w:left="0" w:firstLine="567"/>
        <w:jc w:val="both"/>
        <w:rPr>
          <w:b/>
        </w:rPr>
      </w:pPr>
      <w:r w:rsidRPr="00CC7B21">
        <w:rPr>
          <w:b/>
        </w:rPr>
        <w:t>Optinis taikiklis ir priedai</w:t>
      </w:r>
    </w:p>
    <w:p w14:paraId="6ED6A169" w14:textId="69983607" w:rsidR="004A062F" w:rsidRPr="00CC7B21" w:rsidRDefault="00FA6A03" w:rsidP="007D4A19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0" w:firstLine="567"/>
        <w:jc w:val="both"/>
        <w:rPr>
          <w:b/>
        </w:rPr>
      </w:pPr>
      <w:r w:rsidRPr="00FA6A03">
        <w:rPr>
          <w:szCs w:val="20"/>
        </w:rPr>
        <w:t xml:space="preserve">Artinimas </w:t>
      </w:r>
      <w:r w:rsidR="006F3F98">
        <w:rPr>
          <w:szCs w:val="20"/>
        </w:rPr>
        <w:t>–</w:t>
      </w:r>
      <w:r w:rsidR="006F3F98" w:rsidRPr="00FA6A03">
        <w:rPr>
          <w:szCs w:val="20"/>
        </w:rPr>
        <w:t xml:space="preserve"> </w:t>
      </w:r>
      <w:r w:rsidR="006F3F98">
        <w:rPr>
          <w:szCs w:val="20"/>
        </w:rPr>
        <w:t>n</w:t>
      </w:r>
      <w:r w:rsidRPr="00FA6A03">
        <w:rPr>
          <w:szCs w:val="20"/>
        </w:rPr>
        <w:t xml:space="preserve">uo </w:t>
      </w:r>
      <w:r w:rsidR="001B60CE">
        <w:rPr>
          <w:szCs w:val="20"/>
        </w:rPr>
        <w:t xml:space="preserve">1 iki </w:t>
      </w:r>
      <w:r w:rsidR="00947767">
        <w:rPr>
          <w:szCs w:val="20"/>
        </w:rPr>
        <w:t xml:space="preserve"> mažiausiai </w:t>
      </w:r>
      <w:r w:rsidR="001B60CE">
        <w:rPr>
          <w:szCs w:val="20"/>
        </w:rPr>
        <w:t xml:space="preserve">10 kartų. </w:t>
      </w:r>
    </w:p>
    <w:p w14:paraId="498A2B34" w14:textId="531FC549" w:rsidR="00FA6A03" w:rsidRPr="00CC7B21" w:rsidRDefault="00FA6A03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CC7B21">
        <w:t xml:space="preserve"> Objektyvo skersmuo – ne mažiau kaip 24</w:t>
      </w:r>
      <w:r w:rsidR="006F3F98">
        <w:t xml:space="preserve"> </w:t>
      </w:r>
      <w:r w:rsidRPr="00CC7B21">
        <w:t>mm</w:t>
      </w:r>
      <w:r w:rsidR="006F3F98">
        <w:t>.</w:t>
      </w:r>
    </w:p>
    <w:p w14:paraId="4E4612FC" w14:textId="3034520A" w:rsidR="00FA6A03" w:rsidRPr="00CC7B21" w:rsidRDefault="00FA6A03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CC7B21">
        <w:t>Optikos kakliuko skersmuo – ne mažiau kaip 34</w:t>
      </w:r>
      <w:r w:rsidR="006F3F98">
        <w:t xml:space="preserve"> </w:t>
      </w:r>
      <w:r w:rsidRPr="00CC7B21">
        <w:t>mm</w:t>
      </w:r>
      <w:r w:rsidR="006F3F98">
        <w:t>.</w:t>
      </w:r>
    </w:p>
    <w:p w14:paraId="7BBB9A7C" w14:textId="623C23C5" w:rsidR="00D26BB4" w:rsidRPr="00CC7B21" w:rsidRDefault="00D26BB4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CC7B21">
        <w:t>Ilgis – ne daugiau nei 260 mm</w:t>
      </w:r>
      <w:r w:rsidR="006F3F98">
        <w:t>.</w:t>
      </w:r>
    </w:p>
    <w:p w14:paraId="2248A899" w14:textId="2D67BA2B" w:rsidR="00D26BB4" w:rsidRPr="00CC7B21" w:rsidRDefault="00D26BB4" w:rsidP="00CC7B21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CC7B21">
        <w:t xml:space="preserve">Svoris </w:t>
      </w:r>
      <w:r w:rsidR="00DD0894">
        <w:t>–</w:t>
      </w:r>
      <w:r w:rsidR="00DD0894" w:rsidRPr="00CC7B21">
        <w:t xml:space="preserve"> </w:t>
      </w:r>
      <w:r w:rsidR="00DD0894">
        <w:t>n</w:t>
      </w:r>
      <w:r w:rsidRPr="00CC7B21">
        <w:t>e daugiau nei 610 g</w:t>
      </w:r>
    </w:p>
    <w:p w14:paraId="31773844" w14:textId="4752FD29" w:rsidR="00D26BB4" w:rsidRPr="00CC7B21" w:rsidRDefault="00D26BB4" w:rsidP="007D4A19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0" w:firstLine="567"/>
        <w:jc w:val="both"/>
      </w:pPr>
      <w:r w:rsidRPr="00CC7B21">
        <w:t xml:space="preserve">Spalva – </w:t>
      </w:r>
      <w:r w:rsidR="00A11604">
        <w:t>tamsios spalvos</w:t>
      </w:r>
      <w:r w:rsidR="0050760B">
        <w:t>.</w:t>
      </w:r>
    </w:p>
    <w:p w14:paraId="7299EEDB" w14:textId="0F5DA641" w:rsidR="00D26BB4" w:rsidRPr="00CC7B21" w:rsidRDefault="00D26BB4" w:rsidP="007D4A19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0" w:firstLine="567"/>
        <w:jc w:val="both"/>
      </w:pPr>
      <w:r w:rsidRPr="00CC7B21">
        <w:t>Bokštelio tipas</w:t>
      </w:r>
      <w:r w:rsidR="001254C2">
        <w:t xml:space="preserve"> -</w:t>
      </w:r>
      <w:r w:rsidRPr="00CC7B21">
        <w:t xml:space="preserve"> taktinis (skirtas tolimam šaudymui).</w:t>
      </w:r>
    </w:p>
    <w:p w14:paraId="4C60BE7F" w14:textId="16BFBAD2" w:rsidR="00D26BB4" w:rsidRPr="00CC7B21" w:rsidRDefault="00D26BB4" w:rsidP="007D4A19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0" w:firstLine="567"/>
        <w:jc w:val="both"/>
      </w:pPr>
      <w:r w:rsidRPr="00CC7B21">
        <w:lastRenderedPageBreak/>
        <w:t xml:space="preserve">Balistinio ir vėjo pataisų bokštelių </w:t>
      </w:r>
      <w:r w:rsidR="001254C2">
        <w:t>minimali</w:t>
      </w:r>
      <w:r w:rsidR="001254C2" w:rsidRPr="00CC7B21">
        <w:t xml:space="preserve"> </w:t>
      </w:r>
      <w:r w:rsidRPr="00CC7B21">
        <w:t>padalos vertė</w:t>
      </w:r>
      <w:r w:rsidR="006F3F98">
        <w:t> –</w:t>
      </w:r>
      <w:r w:rsidRPr="00CC7B21">
        <w:t xml:space="preserve"> 0,1 MRAD arba 1</w:t>
      </w:r>
      <w:r w:rsidR="006F3F98">
        <w:t> </w:t>
      </w:r>
      <w:r w:rsidRPr="00CC7B21">
        <w:t>cm 100</w:t>
      </w:r>
      <w:r w:rsidR="006F3F98">
        <w:t> </w:t>
      </w:r>
      <w:r w:rsidR="0050760B">
        <w:t>m</w:t>
      </w:r>
      <w:r w:rsidR="0050760B" w:rsidRPr="00CC7B21">
        <w:t xml:space="preserve"> </w:t>
      </w:r>
      <w:r w:rsidR="006F3F98" w:rsidRPr="00CC7B21">
        <w:t>atstum</w:t>
      </w:r>
      <w:r w:rsidR="006F3F98">
        <w:t>u</w:t>
      </w:r>
      <w:r w:rsidR="006F3F98" w:rsidRPr="00CC7B21">
        <w:t xml:space="preserve"> </w:t>
      </w:r>
      <w:r w:rsidRPr="00CC7B21">
        <w:t xml:space="preserve">(maksimali </w:t>
      </w:r>
      <w:r w:rsidR="006F3F98">
        <w:t>leidžiamoji</w:t>
      </w:r>
      <w:r w:rsidR="006F3F98" w:rsidRPr="00CC7B21">
        <w:t xml:space="preserve"> </w:t>
      </w:r>
      <w:r w:rsidRPr="00CC7B21">
        <w:t xml:space="preserve">riba tikrinant optiniu būdu į kalibracini taikinį </w:t>
      </w:r>
      <w:r w:rsidR="006F3F98">
        <w:t>±</w:t>
      </w:r>
      <w:r w:rsidRPr="00CC7B21">
        <w:t>1</w:t>
      </w:r>
      <w:r w:rsidR="006F3F98">
        <w:t> </w:t>
      </w:r>
      <w:r w:rsidRPr="00CC7B21">
        <w:t xml:space="preserve">%  10-ies MRAD </w:t>
      </w:r>
      <w:r w:rsidR="006F3F98" w:rsidRPr="00CC7B21">
        <w:t>interval</w:t>
      </w:r>
      <w:r w:rsidR="006F3F98">
        <w:t>u</w:t>
      </w:r>
      <w:r w:rsidRPr="00CC7B21">
        <w:t>).</w:t>
      </w:r>
    </w:p>
    <w:p w14:paraId="428FC53E" w14:textId="546ECE66" w:rsidR="00D26BB4" w:rsidRPr="00CC7B21" w:rsidRDefault="00D26BB4" w:rsidP="007D4A19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0" w:firstLine="567"/>
        <w:jc w:val="both"/>
      </w:pPr>
      <w:r w:rsidRPr="00CC7B21">
        <w:t>Balistinis ir vėjo bokšteliai turi turėti apsaugą nuo atsitiktinio pasukimo</w:t>
      </w:r>
      <w:r w:rsidR="006F3F98">
        <w:t xml:space="preserve">, galint </w:t>
      </w:r>
      <w:r w:rsidRPr="00CC7B21">
        <w:t xml:space="preserve">juos paslėpti </w:t>
      </w:r>
      <w:r w:rsidR="001254C2">
        <w:t xml:space="preserve">po </w:t>
      </w:r>
      <w:r w:rsidRPr="00CC7B21">
        <w:t>pridedamu dangteliu</w:t>
      </w:r>
      <w:r w:rsidR="001254C2">
        <w:t>, sikeiant</w:t>
      </w:r>
      <w:r w:rsidRPr="00CC7B21">
        <w:t>apsaugoti padarytas pataisas.</w:t>
      </w:r>
    </w:p>
    <w:p w14:paraId="32F28874" w14:textId="75519D71" w:rsidR="00D26BB4" w:rsidRPr="00CC7B21" w:rsidRDefault="00D26BB4" w:rsidP="007D4A19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  <w:tab w:val="left" w:pos="1134"/>
        </w:tabs>
        <w:ind w:left="0" w:firstLine="567"/>
        <w:jc w:val="both"/>
      </w:pPr>
      <w:r w:rsidRPr="00CC7B21">
        <w:t xml:space="preserve">Balistinio bokštelio </w:t>
      </w:r>
      <w:r w:rsidR="001254C2">
        <w:t>minimalių padalų</w:t>
      </w:r>
      <w:r w:rsidR="001254C2" w:rsidRPr="00CC7B21">
        <w:t xml:space="preserve"> </w:t>
      </w:r>
      <w:r w:rsidR="006F3F98">
        <w:t>skaičius</w:t>
      </w:r>
      <w:r w:rsidRPr="00CC7B21">
        <w:t xml:space="preserve"> vieno apsisukimo metu</w:t>
      </w:r>
      <w:r w:rsidR="006F3F98">
        <w:t> –</w:t>
      </w:r>
      <w:r w:rsidRPr="00CC7B21">
        <w:t xml:space="preserve"> 100</w:t>
      </w:r>
      <w:r w:rsidR="001254C2">
        <w:t xml:space="preserve"> padalų</w:t>
      </w:r>
    </w:p>
    <w:p w14:paraId="55F716C1" w14:textId="22C3F56B" w:rsidR="00D26BB4" w:rsidRPr="00CC7B21" w:rsidRDefault="00D26BB4" w:rsidP="007D4A19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  <w:tab w:val="left" w:pos="1134"/>
        </w:tabs>
        <w:ind w:left="0" w:firstLine="567"/>
        <w:jc w:val="both"/>
      </w:pPr>
      <w:r w:rsidRPr="00CC7B21">
        <w:t xml:space="preserve">Balistinio bokštelio spragtelėjimų </w:t>
      </w:r>
      <w:r w:rsidR="006F3F98">
        <w:t>skaičius</w:t>
      </w:r>
      <w:r w:rsidR="006F3F98" w:rsidRPr="00CC7B21">
        <w:t xml:space="preserve"> </w:t>
      </w:r>
      <w:r w:rsidRPr="00CC7B21">
        <w:t>visa eiga</w:t>
      </w:r>
      <w:r w:rsidR="006F3F98">
        <w:t> –</w:t>
      </w:r>
      <w:r w:rsidRPr="00CC7B21">
        <w:t xml:space="preserve"> </w:t>
      </w:r>
      <w:r w:rsidR="006F3F98">
        <w:t>n</w:t>
      </w:r>
      <w:r w:rsidR="006F3F98" w:rsidRPr="00CC7B21">
        <w:t xml:space="preserve">e </w:t>
      </w:r>
      <w:r w:rsidRPr="00CC7B21">
        <w:t>mažiau kaip 300</w:t>
      </w:r>
      <w:r w:rsidR="006F3F98">
        <w:t>.</w:t>
      </w:r>
      <w:r w:rsidRPr="00CC7B21">
        <w:t xml:space="preserve"> </w:t>
      </w:r>
    </w:p>
    <w:p w14:paraId="0907C691" w14:textId="1053EDA0" w:rsidR="00D26BB4" w:rsidRPr="00CC7B21" w:rsidRDefault="00D26BB4" w:rsidP="007D4A19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  <w:tab w:val="left" w:pos="1134"/>
        </w:tabs>
        <w:ind w:left="0" w:firstLine="567"/>
        <w:jc w:val="both"/>
      </w:pPr>
      <w:r w:rsidRPr="00CC7B21">
        <w:t>Balistinio bokštelio sukimo kryptis</w:t>
      </w:r>
      <w:r w:rsidR="006F3F98">
        <w:t> </w:t>
      </w:r>
      <w:r w:rsidRPr="00CC7B21">
        <w:t xml:space="preserve"> </w:t>
      </w:r>
      <w:r w:rsidR="006F3F98">
        <w:t>p</w:t>
      </w:r>
      <w:r w:rsidRPr="00CC7B21">
        <w:t xml:space="preserve">rieš laikrodžio rodyklę </w:t>
      </w:r>
      <w:r w:rsidRPr="006F3F98">
        <w:t>(</w:t>
      </w:r>
      <w:r w:rsidRPr="007D4A19">
        <w:rPr>
          <w:i/>
        </w:rPr>
        <w:t>Counter clock wise</w:t>
      </w:r>
      <w:r w:rsidR="006F3F98">
        <w:t xml:space="preserve">, </w:t>
      </w:r>
      <w:r w:rsidR="006F3F98" w:rsidRPr="00CC7B21">
        <w:t>CCW</w:t>
      </w:r>
      <w:r w:rsidRPr="00CC7B21">
        <w:t>)</w:t>
      </w:r>
      <w:r w:rsidR="006F3F98">
        <w:t>.</w:t>
      </w:r>
    </w:p>
    <w:p w14:paraId="6EA79CD9" w14:textId="7ECFD163" w:rsidR="00D26BB4" w:rsidRPr="00CC7B21" w:rsidRDefault="00D26BB4" w:rsidP="007D4A19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  <w:tab w:val="left" w:pos="1134"/>
        </w:tabs>
        <w:ind w:left="0" w:firstLine="567"/>
        <w:jc w:val="both"/>
      </w:pPr>
      <w:r w:rsidRPr="00CC7B21">
        <w:t xml:space="preserve">Optinis taikiklis turi turėti optinio taikiklio taikymosi tinkliuko pašvietimą. </w:t>
      </w:r>
      <w:r w:rsidR="006F3F98">
        <w:t>Ap</w:t>
      </w:r>
      <w:r w:rsidR="006F3F98" w:rsidRPr="00CC7B21">
        <w:t xml:space="preserve">švietimo </w:t>
      </w:r>
      <w:r w:rsidRPr="00CC7B21">
        <w:t>reguliavimo jungiklis turi turėti užrakinimo padėtį.</w:t>
      </w:r>
    </w:p>
    <w:p w14:paraId="600B461B" w14:textId="05A0C100" w:rsidR="00D26BB4" w:rsidRPr="00CC7B21" w:rsidRDefault="00D26BB4" w:rsidP="007D4A19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  <w:tab w:val="left" w:pos="1134"/>
        </w:tabs>
        <w:ind w:left="0" w:firstLine="567"/>
        <w:jc w:val="both"/>
      </w:pPr>
      <w:r w:rsidRPr="00CC7B21">
        <w:t>Atstumas nuo taikiklio objektyvo iki akies (</w:t>
      </w:r>
      <w:r w:rsidRPr="007D4A19">
        <w:rPr>
          <w:i/>
        </w:rPr>
        <w:t>Eye relief</w:t>
      </w:r>
      <w:r w:rsidRPr="00CC7B21">
        <w:t xml:space="preserve">) </w:t>
      </w:r>
      <w:r w:rsidR="006F3F98">
        <w:t>–</w:t>
      </w:r>
      <w:r w:rsidRPr="00CC7B21">
        <w:t xml:space="preserve"> nuo 90</w:t>
      </w:r>
      <w:r w:rsidR="006F3F98">
        <w:t> </w:t>
      </w:r>
      <w:r w:rsidRPr="00CC7B21">
        <w:t>mm iki 100</w:t>
      </w:r>
      <w:r w:rsidR="006F3F98">
        <w:t xml:space="preserve"> </w:t>
      </w:r>
      <w:r w:rsidRPr="00CC7B21">
        <w:t>mm</w:t>
      </w:r>
      <w:r w:rsidR="006F3F98">
        <w:t>.</w:t>
      </w:r>
    </w:p>
    <w:p w14:paraId="12784FC0" w14:textId="6745498C" w:rsidR="00D26BB4" w:rsidRPr="00CC7B21" w:rsidRDefault="00D26BB4" w:rsidP="007D4A19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  <w:tab w:val="left" w:pos="1134"/>
        </w:tabs>
        <w:ind w:left="0" w:firstLine="567"/>
        <w:jc w:val="both"/>
      </w:pPr>
      <w:r w:rsidRPr="00CC7B21">
        <w:t>Paralakso</w:t>
      </w:r>
      <w:r w:rsidR="006F3F98">
        <w:t xml:space="preserve"> klaidos</w:t>
      </w:r>
      <w:r w:rsidRPr="00CC7B21">
        <w:t xml:space="preserve"> reguliavimas fiksuotas</w:t>
      </w:r>
      <w:r w:rsidR="0050760B">
        <w:t xml:space="preserve"> (</w:t>
      </w:r>
      <w:r w:rsidRPr="00CC7B21">
        <w:t>nereguliuojamas</w:t>
      </w:r>
      <w:r w:rsidR="0050760B">
        <w:t>)</w:t>
      </w:r>
      <w:r w:rsidRPr="00CC7B21">
        <w:t>. Turi būti nustatytas tarp minimaliai 50</w:t>
      </w:r>
      <w:r w:rsidR="006F3F98">
        <w:t xml:space="preserve"> </w:t>
      </w:r>
      <w:r w:rsidRPr="00CC7B21">
        <w:t>m ir maksimaliai 150</w:t>
      </w:r>
      <w:r w:rsidR="006F3F98">
        <w:t xml:space="preserve"> </w:t>
      </w:r>
      <w:r w:rsidRPr="00CC7B21">
        <w:t>m atstumo.</w:t>
      </w:r>
    </w:p>
    <w:p w14:paraId="0AE8BDF5" w14:textId="7CB0B9B7" w:rsidR="00D26BB4" w:rsidRPr="00CC7B21" w:rsidRDefault="00D26BB4" w:rsidP="007D4A19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  <w:tab w:val="left" w:pos="1134"/>
        </w:tabs>
        <w:ind w:left="0" w:firstLine="567"/>
        <w:jc w:val="both"/>
      </w:pPr>
      <w:r w:rsidRPr="00CC7B21">
        <w:t xml:space="preserve">Matymo laukas </w:t>
      </w:r>
      <w:r w:rsidR="001254C2" w:rsidRPr="00CC7B21">
        <w:t>didin</w:t>
      </w:r>
      <w:r w:rsidR="001254C2">
        <w:t>ant</w:t>
      </w:r>
      <w:r w:rsidR="001254C2" w:rsidRPr="00CC7B21">
        <w:t xml:space="preserve"> 1</w:t>
      </w:r>
      <w:r w:rsidR="001254C2">
        <w:t>×</w:t>
      </w:r>
      <w:r w:rsidR="001254C2" w:rsidRPr="00CC7B21">
        <w:t xml:space="preserve"> </w:t>
      </w:r>
      <w:r w:rsidR="001254C2">
        <w:t xml:space="preserve"> - </w:t>
      </w:r>
      <w:r w:rsidRPr="00CC7B21">
        <w:t>ne mažiau kaip 35</w:t>
      </w:r>
      <w:r w:rsidR="00534645">
        <w:t xml:space="preserve"> </w:t>
      </w:r>
      <w:r w:rsidRPr="00CC7B21">
        <w:t>m</w:t>
      </w:r>
      <w:r w:rsidR="001254C2">
        <w:t>, o didinant</w:t>
      </w:r>
      <w:r w:rsidRPr="00CC7B21">
        <w:t xml:space="preserve"> </w:t>
      </w:r>
      <w:r w:rsidR="001254C2" w:rsidRPr="00CC7B21">
        <w:t>10</w:t>
      </w:r>
      <w:r w:rsidR="001254C2">
        <w:t>×</w:t>
      </w:r>
      <w:r w:rsidRPr="00CC7B21">
        <w:t xml:space="preserve">ne mažiau kaip 3,5m , </w:t>
      </w:r>
      <w:r w:rsidR="001254C2">
        <w:t>(</w:t>
      </w:r>
      <w:r w:rsidRPr="00CC7B21">
        <w:t>matuojant 100</w:t>
      </w:r>
      <w:r w:rsidR="00534645">
        <w:t xml:space="preserve"> </w:t>
      </w:r>
      <w:r w:rsidRPr="00CC7B21">
        <w:t xml:space="preserve">m </w:t>
      </w:r>
      <w:r w:rsidR="00534645" w:rsidRPr="00CC7B21">
        <w:t>atstum</w:t>
      </w:r>
      <w:r w:rsidR="0050760B">
        <w:t>u</w:t>
      </w:r>
      <w:r w:rsidR="001254C2">
        <w:t>)</w:t>
      </w:r>
      <w:r w:rsidRPr="00CC7B21">
        <w:t>.</w:t>
      </w:r>
    </w:p>
    <w:p w14:paraId="644A1ABE" w14:textId="2E8927D9" w:rsidR="00D26BB4" w:rsidRPr="00CC7B21" w:rsidRDefault="00D26BB4" w:rsidP="007D4A19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  <w:tab w:val="left" w:pos="1134"/>
        </w:tabs>
        <w:ind w:left="0" w:firstLine="567"/>
        <w:jc w:val="both"/>
      </w:pPr>
      <w:r w:rsidRPr="00CC7B21">
        <w:t xml:space="preserve">Reguliuojamos dioptrijos intervalas ne </w:t>
      </w:r>
      <w:r w:rsidR="0050760B" w:rsidRPr="00CC7B21">
        <w:t>maž</w:t>
      </w:r>
      <w:r w:rsidR="0050760B">
        <w:t>esnis.</w:t>
      </w:r>
      <w:r w:rsidR="0050760B" w:rsidRPr="00CC7B21">
        <w:t xml:space="preserve"> </w:t>
      </w:r>
      <w:r w:rsidRPr="00CC7B21">
        <w:t>kaip nuo –</w:t>
      </w:r>
      <w:r w:rsidR="001254C2">
        <w:t xml:space="preserve"> (minus)</w:t>
      </w:r>
      <w:r w:rsidRPr="00CC7B21">
        <w:t xml:space="preserve"> 3 iki +</w:t>
      </w:r>
      <w:r w:rsidR="001254C2">
        <w:t xml:space="preserve"> (plius) </w:t>
      </w:r>
      <w:r w:rsidRPr="00CC7B21">
        <w:t>2</w:t>
      </w:r>
      <w:r w:rsidR="00534645">
        <w:t>.</w:t>
      </w:r>
    </w:p>
    <w:p w14:paraId="2DB5BD28" w14:textId="702F4167" w:rsidR="00D26BB4" w:rsidRDefault="00D26BB4" w:rsidP="007D4A19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  <w:tab w:val="left" w:pos="1134"/>
        </w:tabs>
        <w:ind w:left="0" w:firstLine="567"/>
        <w:jc w:val="both"/>
      </w:pPr>
      <w:r w:rsidRPr="00CC7B21">
        <w:t>Tinklelio tipas</w:t>
      </w:r>
      <w:r w:rsidR="00534645">
        <w:t> – e</w:t>
      </w:r>
      <w:r w:rsidRPr="00CC7B21">
        <w:t>glutės tipo. Tinklelio charakteristikos:</w:t>
      </w:r>
    </w:p>
    <w:p w14:paraId="2F2F445A" w14:textId="5FECED86" w:rsidR="00D26BB4" w:rsidRDefault="00D26BB4" w:rsidP="007D4A19">
      <w:pPr>
        <w:pStyle w:val="ListParagraph"/>
        <w:numPr>
          <w:ilvl w:val="2"/>
          <w:numId w:val="21"/>
        </w:numPr>
        <w:shd w:val="clear" w:color="auto" w:fill="FFFFFF"/>
        <w:ind w:left="0" w:firstLine="567"/>
        <w:jc w:val="both"/>
      </w:pPr>
      <w:r>
        <w:t>Optikos t</w:t>
      </w:r>
      <w:r w:rsidRPr="00D26BB4">
        <w:t>inklelis turi būti pirmame plane (</w:t>
      </w:r>
      <w:r w:rsidRPr="007D4A19">
        <w:rPr>
          <w:i/>
        </w:rPr>
        <w:t>first focal plane</w:t>
      </w:r>
      <w:r w:rsidRPr="00D26BB4">
        <w:t>)</w:t>
      </w:r>
      <w:r w:rsidR="0050760B">
        <w:t>.</w:t>
      </w:r>
    </w:p>
    <w:p w14:paraId="03D03B06" w14:textId="6031F3AC" w:rsidR="00D26BB4" w:rsidRDefault="00D26BB4" w:rsidP="007D4A19">
      <w:pPr>
        <w:pStyle w:val="ListParagraph"/>
        <w:numPr>
          <w:ilvl w:val="2"/>
          <w:numId w:val="21"/>
        </w:numPr>
        <w:shd w:val="clear" w:color="auto" w:fill="FFFFFF"/>
        <w:tabs>
          <w:tab w:val="left" w:pos="1134"/>
          <w:tab w:val="left" w:pos="1276"/>
        </w:tabs>
        <w:ind w:left="0" w:firstLine="567"/>
        <w:jc w:val="both"/>
      </w:pPr>
      <w:r w:rsidRPr="00D26BB4">
        <w:t>Centrinis taikymosi taškas ne didesnis nei 1,5</w:t>
      </w:r>
      <w:r w:rsidR="00534645">
        <w:t xml:space="preserve"> </w:t>
      </w:r>
      <w:r w:rsidRPr="00D26BB4">
        <w:t>cm ir ne mažesnis nei 2</w:t>
      </w:r>
      <w:r w:rsidR="00534645">
        <w:t xml:space="preserve"> </w:t>
      </w:r>
      <w:r w:rsidRPr="00D26BB4">
        <w:t xml:space="preserve">cm 100 </w:t>
      </w:r>
      <w:r w:rsidR="0050760B">
        <w:t>m</w:t>
      </w:r>
      <w:r w:rsidR="0050760B" w:rsidRPr="00D26BB4">
        <w:t xml:space="preserve"> </w:t>
      </w:r>
      <w:r w:rsidR="00534645" w:rsidRPr="00D26BB4">
        <w:t>atstu</w:t>
      </w:r>
      <w:r w:rsidR="00534645">
        <w:t>mu</w:t>
      </w:r>
      <w:r>
        <w:t>.</w:t>
      </w:r>
    </w:p>
    <w:p w14:paraId="7F4139D4" w14:textId="0C206D05" w:rsidR="00D26BB4" w:rsidRDefault="007623C6" w:rsidP="007D4A19">
      <w:pPr>
        <w:pStyle w:val="ListParagraph"/>
        <w:numPr>
          <w:ilvl w:val="2"/>
          <w:numId w:val="21"/>
        </w:numPr>
        <w:shd w:val="clear" w:color="auto" w:fill="FFFFFF"/>
        <w:tabs>
          <w:tab w:val="left" w:pos="1134"/>
        </w:tabs>
        <w:ind w:left="0" w:firstLine="567"/>
        <w:jc w:val="both"/>
      </w:pPr>
      <w:r>
        <w:t>V</w:t>
      </w:r>
      <w:r w:rsidRPr="00D26BB4">
        <w:t xml:space="preserve">ertikalioje </w:t>
      </w:r>
      <w:r w:rsidR="00D26BB4" w:rsidRPr="00D26BB4">
        <w:t xml:space="preserve">ašyje tinklelis turi būti </w:t>
      </w:r>
      <w:r w:rsidRPr="00D26BB4">
        <w:t xml:space="preserve">sugraduotas </w:t>
      </w:r>
      <w:r w:rsidR="00D26BB4" w:rsidRPr="00D26BB4">
        <w:t>bent 10 MRAD dydžio apatinėje dalyje nuo centro</w:t>
      </w:r>
      <w:r>
        <w:t>.</w:t>
      </w:r>
    </w:p>
    <w:p w14:paraId="0AF74547" w14:textId="3942F0AA" w:rsidR="0088679F" w:rsidRDefault="0088679F" w:rsidP="007D4A19">
      <w:pPr>
        <w:pStyle w:val="ListParagraph"/>
        <w:numPr>
          <w:ilvl w:val="2"/>
          <w:numId w:val="21"/>
        </w:numPr>
        <w:shd w:val="clear" w:color="auto" w:fill="FFFFFF"/>
        <w:tabs>
          <w:tab w:val="left" w:pos="1134"/>
        </w:tabs>
        <w:ind w:left="0" w:firstLine="567"/>
        <w:jc w:val="both"/>
      </w:pPr>
      <w:r w:rsidRPr="0088679F">
        <w:t>Horizontalioje ašyje tinklelis turi būti bent 10 MRAD pločio į abi puses nuo centro.</w:t>
      </w:r>
    </w:p>
    <w:p w14:paraId="2FD305D0" w14:textId="43467872" w:rsidR="0088679F" w:rsidRDefault="0088679F" w:rsidP="007D4A19">
      <w:pPr>
        <w:pStyle w:val="ListParagraph"/>
        <w:numPr>
          <w:ilvl w:val="2"/>
          <w:numId w:val="21"/>
        </w:numPr>
        <w:shd w:val="clear" w:color="auto" w:fill="FFFFFF"/>
        <w:tabs>
          <w:tab w:val="left" w:pos="1134"/>
        </w:tabs>
        <w:ind w:left="0" w:firstLine="567"/>
        <w:jc w:val="both"/>
      </w:pPr>
      <w:r w:rsidRPr="0088679F">
        <w:t xml:space="preserve">Tinklelio centre turi būti permatomas, bent 1 MRAD </w:t>
      </w:r>
      <w:r w:rsidR="007623C6">
        <w:t>skersmens</w:t>
      </w:r>
      <w:r w:rsidR="007623C6" w:rsidRPr="0088679F">
        <w:t xml:space="preserve"> </w:t>
      </w:r>
      <w:r w:rsidRPr="0088679F">
        <w:t xml:space="preserve">panašios į žiedą formos taikymosi taškas, kuris naudojamas artimoje kovoje, </w:t>
      </w:r>
      <w:r w:rsidR="007623C6">
        <w:t>artinant</w:t>
      </w:r>
      <w:r w:rsidR="007623C6" w:rsidRPr="0088679F">
        <w:t xml:space="preserve"> </w:t>
      </w:r>
      <w:r w:rsidRPr="0088679F">
        <w:t>1</w:t>
      </w:r>
      <w:r w:rsidR="007623C6">
        <w:t>×</w:t>
      </w:r>
      <w:r w:rsidRPr="0088679F">
        <w:t>. Turi būti galimybė šį taikymosi tašką apšviesti</w:t>
      </w:r>
      <w:r w:rsidR="007623C6">
        <w:t>,</w:t>
      </w:r>
      <w:r w:rsidRPr="0088679F">
        <w:t xml:space="preserve"> t.</w:t>
      </w:r>
      <w:r w:rsidR="007623C6">
        <w:t> </w:t>
      </w:r>
      <w:r w:rsidRPr="0088679F">
        <w:t>y. įjungti papildomą apšvietimą.</w:t>
      </w:r>
    </w:p>
    <w:p w14:paraId="20CE3856" w14:textId="4E85E70F" w:rsidR="0088679F" w:rsidRDefault="0088679F" w:rsidP="007D4A19">
      <w:pPr>
        <w:pStyle w:val="ListParagraph"/>
        <w:numPr>
          <w:ilvl w:val="2"/>
          <w:numId w:val="21"/>
        </w:numPr>
        <w:shd w:val="clear" w:color="auto" w:fill="FFFFFF"/>
        <w:tabs>
          <w:tab w:val="left" w:pos="1134"/>
        </w:tabs>
        <w:ind w:left="0" w:firstLine="567"/>
        <w:jc w:val="both"/>
      </w:pPr>
      <w:r w:rsidRPr="0088679F">
        <w:t xml:space="preserve">Visas tinklelis vertikalioje ir horizontalioje ašyje turi būti suskaidytas kas 0,5 MRAD, o kas 1 MRAD turi būti </w:t>
      </w:r>
      <w:r w:rsidR="0050760B" w:rsidRPr="0088679F">
        <w:t>aišk</w:t>
      </w:r>
      <w:r w:rsidR="0050760B">
        <w:t>us</w:t>
      </w:r>
      <w:r w:rsidR="0050760B" w:rsidRPr="0088679F">
        <w:t xml:space="preserve"> </w:t>
      </w:r>
      <w:r w:rsidRPr="0088679F">
        <w:t>taikymosi taškas.</w:t>
      </w:r>
    </w:p>
    <w:p w14:paraId="6BDCC895" w14:textId="7BF4386F" w:rsidR="0088679F" w:rsidRDefault="007623C6" w:rsidP="007D4A19">
      <w:pPr>
        <w:pStyle w:val="ListParagraph"/>
        <w:numPr>
          <w:ilvl w:val="2"/>
          <w:numId w:val="22"/>
        </w:numPr>
        <w:shd w:val="clear" w:color="auto" w:fill="FFFFFF"/>
        <w:tabs>
          <w:tab w:val="left" w:pos="1134"/>
        </w:tabs>
        <w:ind w:left="0" w:firstLine="567"/>
        <w:jc w:val="both"/>
      </w:pPr>
      <w:r>
        <w:t>B</w:t>
      </w:r>
      <w:r w:rsidRPr="0088679F">
        <w:t xml:space="preserve">ūtina </w:t>
      </w:r>
      <w:r>
        <w:t>ti</w:t>
      </w:r>
      <w:r w:rsidRPr="0088679F">
        <w:t>nklel</w:t>
      </w:r>
      <w:r>
        <w:t>į</w:t>
      </w:r>
      <w:r w:rsidRPr="0088679F">
        <w:t xml:space="preserve"> apšvie</w:t>
      </w:r>
      <w:r>
        <w:t>sti ir apšvietimą</w:t>
      </w:r>
      <w:r w:rsidR="0088679F" w:rsidRPr="0088679F">
        <w:t xml:space="preserve"> </w:t>
      </w:r>
      <w:r w:rsidRPr="0088679F">
        <w:t>reguli</w:t>
      </w:r>
      <w:r>
        <w:t>uoti</w:t>
      </w:r>
      <w:r w:rsidR="0088679F" w:rsidRPr="0088679F">
        <w:t xml:space="preserve">. </w:t>
      </w:r>
      <w:r>
        <w:t>Privalomas s</w:t>
      </w:r>
      <w:r w:rsidR="0088679F" w:rsidRPr="0088679F">
        <w:t>uderin</w:t>
      </w:r>
      <w:r>
        <w:t>amumas</w:t>
      </w:r>
      <w:r w:rsidR="0088679F" w:rsidRPr="0088679F">
        <w:t xml:space="preserve"> su </w:t>
      </w:r>
      <w:r>
        <w:t>n</w:t>
      </w:r>
      <w:r w:rsidRPr="0088679F">
        <w:t xml:space="preserve">aktinio </w:t>
      </w:r>
      <w:r w:rsidR="0088679F" w:rsidRPr="0088679F">
        <w:t>matymo prietaisais.</w:t>
      </w:r>
    </w:p>
    <w:p w14:paraId="4107101D" w14:textId="450B08BA" w:rsidR="0088679F" w:rsidRDefault="0088679F" w:rsidP="007D4A19">
      <w:pPr>
        <w:pStyle w:val="ListParagraph"/>
        <w:numPr>
          <w:ilvl w:val="1"/>
          <w:numId w:val="22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  <w:tab w:val="left" w:pos="1134"/>
        </w:tabs>
        <w:ind w:left="0" w:firstLine="567"/>
        <w:jc w:val="both"/>
      </w:pPr>
      <w:r w:rsidRPr="0088679F">
        <w:t>Maitinimo šaltinis – CR tipo (CR2032)</w:t>
      </w:r>
      <w:r w:rsidR="007623C6">
        <w:t>.</w:t>
      </w:r>
    </w:p>
    <w:p w14:paraId="677B3A26" w14:textId="6325EFA9" w:rsidR="0088679F" w:rsidRDefault="0088679F" w:rsidP="007D4A19">
      <w:pPr>
        <w:pStyle w:val="ListParagraph"/>
        <w:numPr>
          <w:ilvl w:val="1"/>
          <w:numId w:val="22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  <w:tab w:val="left" w:pos="1134"/>
        </w:tabs>
        <w:ind w:left="0" w:firstLine="567"/>
        <w:jc w:val="both"/>
      </w:pPr>
      <w:r w:rsidRPr="0088679F">
        <w:t xml:space="preserve">Optinis taikiklis turi būti naudojamas NATO šalių kariuomenės ginkluotėje – </w:t>
      </w:r>
      <w:r w:rsidR="007623C6">
        <w:t>t</w:t>
      </w:r>
      <w:r w:rsidR="007623C6" w:rsidRPr="0088679F">
        <w:t xml:space="preserve">uri </w:t>
      </w:r>
      <w:r w:rsidRPr="0088679F">
        <w:t>turėti NSN numerį.</w:t>
      </w:r>
    </w:p>
    <w:p w14:paraId="3EC4CC7E" w14:textId="4168119E" w:rsidR="0088679F" w:rsidRDefault="0088679F" w:rsidP="007D4A19">
      <w:pPr>
        <w:pStyle w:val="ListParagraph"/>
        <w:numPr>
          <w:ilvl w:val="1"/>
          <w:numId w:val="22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  <w:tab w:val="left" w:pos="1134"/>
        </w:tabs>
        <w:ind w:left="0" w:firstLine="567"/>
        <w:jc w:val="both"/>
      </w:pPr>
      <w:r>
        <w:t>Turi būti sukomplektuotas su o</w:t>
      </w:r>
      <w:r w:rsidRPr="0088679F">
        <w:t>ptinio taikiklio dangteliai</w:t>
      </w:r>
      <w:r>
        <w:t>s</w:t>
      </w:r>
      <w:r w:rsidRPr="0088679F">
        <w:t xml:space="preserve"> (</w:t>
      </w:r>
      <w:r w:rsidR="007623C6" w:rsidRPr="0088679F">
        <w:t>atverčiam</w:t>
      </w:r>
      <w:r w:rsidR="007623C6">
        <w:t>aisiais</w:t>
      </w:r>
      <w:r w:rsidRPr="0088679F">
        <w:t>)</w:t>
      </w:r>
      <w:r w:rsidR="007623C6">
        <w:t>.</w:t>
      </w:r>
    </w:p>
    <w:p w14:paraId="33F5F394" w14:textId="5429D4C7" w:rsidR="000C2BD3" w:rsidRDefault="0088679F" w:rsidP="00CD42B3">
      <w:pPr>
        <w:pStyle w:val="ListParagraph"/>
        <w:numPr>
          <w:ilvl w:val="1"/>
          <w:numId w:val="22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  <w:tab w:val="left" w:pos="1134"/>
        </w:tabs>
        <w:ind w:left="0" w:firstLine="567"/>
        <w:jc w:val="both"/>
      </w:pPr>
      <w:r w:rsidRPr="0088679F">
        <w:t>Turi būti sukomplektuotas su</w:t>
      </w:r>
      <w:r>
        <w:t xml:space="preserve"> a</w:t>
      </w:r>
      <w:r w:rsidRPr="0088679F">
        <w:t>psauga nuo saulės (</w:t>
      </w:r>
      <w:r w:rsidRPr="007D4A19">
        <w:rPr>
          <w:i/>
        </w:rPr>
        <w:t>Sunshield</w:t>
      </w:r>
      <w:r w:rsidRPr="0088679F">
        <w:t>)</w:t>
      </w:r>
      <w:r w:rsidR="007623C6">
        <w:t>.</w:t>
      </w:r>
    </w:p>
    <w:p w14:paraId="2C70C084" w14:textId="77777777" w:rsidR="0088679F" w:rsidRDefault="0088679F" w:rsidP="00CC7B21">
      <w:pPr>
        <w:pStyle w:val="ListParagraph"/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1032"/>
        <w:jc w:val="both"/>
      </w:pPr>
    </w:p>
    <w:p w14:paraId="0F4F5EF2" w14:textId="413CFE9E" w:rsidR="0088679F" w:rsidRPr="007D4A19" w:rsidRDefault="0088679F" w:rsidP="00CC7B21">
      <w:pPr>
        <w:pStyle w:val="ListParagraph"/>
        <w:spacing w:line="312" w:lineRule="atLeast"/>
        <w:ind w:left="465"/>
        <w:rPr>
          <w:b/>
          <w:bCs/>
          <w:iCs/>
          <w:lang w:eastAsia="lt-LT"/>
        </w:rPr>
      </w:pPr>
      <w:r w:rsidRPr="007D4A19">
        <w:rPr>
          <w:b/>
          <w:bCs/>
          <w:iCs/>
          <w:lang w:eastAsia="lt-LT"/>
        </w:rPr>
        <w:t>3. Montavimo kronšteinas</w:t>
      </w:r>
    </w:p>
    <w:p w14:paraId="24E1272C" w14:textId="5C00CBD0" w:rsidR="0088679F" w:rsidRDefault="0088679F" w:rsidP="007D4A19">
      <w:pPr>
        <w:spacing w:line="312" w:lineRule="atLeast"/>
        <w:ind w:firstLine="567"/>
        <w:rPr>
          <w:lang w:eastAsia="lt-LT"/>
        </w:rPr>
      </w:pPr>
      <w:r w:rsidRPr="007D4A19">
        <w:rPr>
          <w:bCs/>
          <w:iCs/>
          <w:lang w:eastAsia="lt-LT"/>
        </w:rPr>
        <w:t>3.1</w:t>
      </w:r>
      <w:r w:rsidRPr="007D4A19">
        <w:rPr>
          <w:bCs/>
          <w:i/>
          <w:iCs/>
          <w:lang w:eastAsia="lt-LT"/>
        </w:rPr>
        <w:t>.</w:t>
      </w:r>
      <w:r w:rsidRPr="0088679F">
        <w:rPr>
          <w:b/>
          <w:bCs/>
          <w:i/>
          <w:iCs/>
          <w:lang w:eastAsia="lt-LT"/>
        </w:rPr>
        <w:t xml:space="preserve"> </w:t>
      </w:r>
      <w:r>
        <w:rPr>
          <w:lang w:eastAsia="lt-LT"/>
        </w:rPr>
        <w:t xml:space="preserve">Taktinio tipo monoblokas su </w:t>
      </w:r>
      <w:r w:rsidR="004F1CB6">
        <w:rPr>
          <w:lang w:eastAsia="lt-LT"/>
        </w:rPr>
        <w:t xml:space="preserve">iškyša </w:t>
      </w:r>
      <w:r>
        <w:rPr>
          <w:lang w:eastAsia="lt-LT"/>
        </w:rPr>
        <w:t xml:space="preserve">(angl. </w:t>
      </w:r>
      <w:r w:rsidRPr="007D4A19">
        <w:rPr>
          <w:i/>
          <w:lang w:eastAsia="lt-LT"/>
        </w:rPr>
        <w:t>cantilever</w:t>
      </w:r>
      <w:r>
        <w:rPr>
          <w:lang w:eastAsia="lt-LT"/>
        </w:rPr>
        <w:t>).</w:t>
      </w:r>
    </w:p>
    <w:p w14:paraId="56E1B8C9" w14:textId="61BB932A" w:rsidR="0088679F" w:rsidRDefault="00DD0894" w:rsidP="007D4A19">
      <w:pPr>
        <w:spacing w:line="312" w:lineRule="atLeast"/>
        <w:ind w:firstLine="567"/>
        <w:jc w:val="both"/>
        <w:rPr>
          <w:lang w:eastAsia="lt-LT"/>
        </w:rPr>
      </w:pPr>
      <w:r>
        <w:rPr>
          <w:lang w:eastAsia="lt-LT"/>
        </w:rPr>
        <w:t xml:space="preserve">3.2. </w:t>
      </w:r>
      <w:r w:rsidR="0088679F">
        <w:rPr>
          <w:lang w:eastAsia="lt-LT"/>
        </w:rPr>
        <w:t xml:space="preserve">Optinės ašies aukštis </w:t>
      </w:r>
      <w:r w:rsidR="00C90C28">
        <w:rPr>
          <w:lang w:eastAsia="lt-LT"/>
        </w:rPr>
        <w:t xml:space="preserve">- </w:t>
      </w:r>
      <w:r w:rsidR="0088679F">
        <w:rPr>
          <w:lang w:eastAsia="lt-LT"/>
        </w:rPr>
        <w:t>38</w:t>
      </w:r>
      <w:r w:rsidR="0069258A">
        <w:rPr>
          <w:lang w:eastAsia="lt-LT"/>
        </w:rPr>
        <w:t xml:space="preserve"> </w:t>
      </w:r>
      <w:r w:rsidR="0088679F">
        <w:rPr>
          <w:lang w:eastAsia="lt-LT"/>
        </w:rPr>
        <w:t>mm (</w:t>
      </w:r>
      <w:r w:rsidR="0069258A">
        <w:rPr>
          <w:lang w:eastAsia="lt-LT"/>
        </w:rPr>
        <w:t>±</w:t>
      </w:r>
      <w:r w:rsidR="0088679F">
        <w:rPr>
          <w:lang w:eastAsia="lt-LT"/>
        </w:rPr>
        <w:t>1</w:t>
      </w:r>
      <w:r w:rsidR="0069258A">
        <w:rPr>
          <w:lang w:eastAsia="lt-LT"/>
        </w:rPr>
        <w:t xml:space="preserve"> </w:t>
      </w:r>
      <w:r w:rsidR="0088679F">
        <w:rPr>
          <w:lang w:eastAsia="lt-LT"/>
        </w:rPr>
        <w:t>mm)</w:t>
      </w:r>
      <w:r w:rsidR="0069258A">
        <w:rPr>
          <w:lang w:eastAsia="lt-LT"/>
        </w:rPr>
        <w:t>:</w:t>
      </w:r>
    </w:p>
    <w:p w14:paraId="560F8BB6" w14:textId="0925F1F1" w:rsidR="00234876" w:rsidRDefault="007E6CCE" w:rsidP="007D4A19">
      <w:pPr>
        <w:pStyle w:val="ListParagraph"/>
        <w:numPr>
          <w:ilvl w:val="1"/>
          <w:numId w:val="23"/>
        </w:numPr>
        <w:tabs>
          <w:tab w:val="left" w:pos="709"/>
          <w:tab w:val="left" w:pos="993"/>
        </w:tabs>
        <w:spacing w:line="312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 </w:t>
      </w:r>
      <w:r w:rsidR="0069258A">
        <w:rPr>
          <w:lang w:eastAsia="lt-LT"/>
        </w:rPr>
        <w:t xml:space="preserve">Posvyrio </w:t>
      </w:r>
      <w:r w:rsidR="00234876">
        <w:rPr>
          <w:lang w:eastAsia="lt-LT"/>
        </w:rPr>
        <w:t>kampas</w:t>
      </w:r>
      <w:r w:rsidR="0069258A">
        <w:rPr>
          <w:lang w:eastAsia="lt-LT"/>
        </w:rPr>
        <w:t xml:space="preserve"> –</w:t>
      </w:r>
      <w:r w:rsidR="00234876">
        <w:rPr>
          <w:lang w:eastAsia="lt-LT"/>
        </w:rPr>
        <w:t xml:space="preserve"> 6 MRAD (20 MOA </w:t>
      </w:r>
      <w:r w:rsidR="0069258A">
        <w:rPr>
          <w:lang w:eastAsia="lt-LT"/>
        </w:rPr>
        <w:t>±</w:t>
      </w:r>
      <w:r w:rsidR="00234876">
        <w:rPr>
          <w:lang w:eastAsia="lt-LT"/>
        </w:rPr>
        <w:t>1)</w:t>
      </w:r>
      <w:r w:rsidR="0069258A">
        <w:rPr>
          <w:lang w:eastAsia="lt-LT"/>
        </w:rPr>
        <w:t>.</w:t>
      </w:r>
    </w:p>
    <w:p w14:paraId="24AC1861" w14:textId="756417A8" w:rsidR="00234876" w:rsidRDefault="007E6CCE" w:rsidP="007D4A19">
      <w:pPr>
        <w:pStyle w:val="ListParagraph"/>
        <w:numPr>
          <w:ilvl w:val="1"/>
          <w:numId w:val="23"/>
        </w:numPr>
        <w:tabs>
          <w:tab w:val="left" w:pos="709"/>
          <w:tab w:val="left" w:pos="993"/>
        </w:tabs>
        <w:spacing w:line="312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 </w:t>
      </w:r>
      <w:r w:rsidR="00234876">
        <w:rPr>
          <w:lang w:eastAsia="lt-LT"/>
        </w:rPr>
        <w:t>Montavimo kronšteinas turi tikti siūlomam optiniam taikikliui</w:t>
      </w:r>
      <w:r w:rsidR="0069258A">
        <w:rPr>
          <w:lang w:eastAsia="lt-LT"/>
        </w:rPr>
        <w:t>.</w:t>
      </w:r>
    </w:p>
    <w:p w14:paraId="79300C03" w14:textId="68CF6044" w:rsidR="00234876" w:rsidRDefault="007E6CCE" w:rsidP="007D4A19">
      <w:pPr>
        <w:pStyle w:val="ListParagraph"/>
        <w:numPr>
          <w:ilvl w:val="1"/>
          <w:numId w:val="23"/>
        </w:numPr>
        <w:tabs>
          <w:tab w:val="left" w:pos="709"/>
          <w:tab w:val="left" w:pos="993"/>
        </w:tabs>
        <w:spacing w:line="312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 </w:t>
      </w:r>
      <w:r w:rsidR="00234876">
        <w:rPr>
          <w:lang w:eastAsia="lt-LT"/>
        </w:rPr>
        <w:t xml:space="preserve">Montavimo kronšteinas turi </w:t>
      </w:r>
      <w:r w:rsidR="004F1CB6">
        <w:rPr>
          <w:lang w:eastAsia="lt-LT"/>
        </w:rPr>
        <w:t xml:space="preserve">būti </w:t>
      </w:r>
      <w:r w:rsidR="0069258A">
        <w:rPr>
          <w:lang w:eastAsia="lt-LT"/>
        </w:rPr>
        <w:t>montuo</w:t>
      </w:r>
      <w:r>
        <w:rPr>
          <w:lang w:eastAsia="lt-LT"/>
        </w:rPr>
        <w:t>jamas</w:t>
      </w:r>
      <w:r w:rsidR="0069258A">
        <w:rPr>
          <w:lang w:eastAsia="lt-LT"/>
        </w:rPr>
        <w:t xml:space="preserve"> </w:t>
      </w:r>
      <w:r w:rsidR="00234876">
        <w:rPr>
          <w:lang w:eastAsia="lt-LT"/>
        </w:rPr>
        <w:t>ant „Picatiny“ juostelės (MIL-STD-1913 standartas)</w:t>
      </w:r>
      <w:r w:rsidR="0069258A">
        <w:rPr>
          <w:lang w:eastAsia="lt-LT"/>
        </w:rPr>
        <w:t>.</w:t>
      </w:r>
    </w:p>
    <w:p w14:paraId="4349D9EF" w14:textId="6A30C4BD" w:rsidR="00234876" w:rsidRDefault="007E6CCE" w:rsidP="007D4A19">
      <w:pPr>
        <w:pStyle w:val="ListParagraph"/>
        <w:numPr>
          <w:ilvl w:val="1"/>
          <w:numId w:val="23"/>
        </w:numPr>
        <w:tabs>
          <w:tab w:val="left" w:pos="709"/>
          <w:tab w:val="left" w:pos="993"/>
        </w:tabs>
        <w:spacing w:line="312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 </w:t>
      </w:r>
      <w:r w:rsidR="004F1CB6">
        <w:rPr>
          <w:lang w:eastAsia="lt-LT"/>
        </w:rPr>
        <w:t>Iškyšos</w:t>
      </w:r>
      <w:r w:rsidR="00234876">
        <w:rPr>
          <w:lang w:eastAsia="lt-LT"/>
        </w:rPr>
        <w:t xml:space="preserve"> </w:t>
      </w:r>
      <w:r w:rsidR="004F1CB6">
        <w:rPr>
          <w:lang w:eastAsia="lt-LT"/>
        </w:rPr>
        <w:t xml:space="preserve">ilgis </w:t>
      </w:r>
      <w:r w:rsidR="00234876">
        <w:rPr>
          <w:lang w:eastAsia="lt-LT"/>
        </w:rPr>
        <w:t xml:space="preserve">(angl. </w:t>
      </w:r>
      <w:r w:rsidR="00234876" w:rsidRPr="007D4A19">
        <w:rPr>
          <w:i/>
          <w:lang w:eastAsia="lt-LT"/>
        </w:rPr>
        <w:t>Cantilever distance</w:t>
      </w:r>
      <w:r w:rsidR="00234876">
        <w:rPr>
          <w:lang w:eastAsia="lt-LT"/>
        </w:rPr>
        <w:t xml:space="preserve">) – ne mažiau </w:t>
      </w:r>
      <w:r w:rsidR="0069258A">
        <w:rPr>
          <w:lang w:eastAsia="lt-LT"/>
        </w:rPr>
        <w:t xml:space="preserve">kaip </w:t>
      </w:r>
      <w:r w:rsidR="00234876">
        <w:rPr>
          <w:lang w:eastAsia="lt-LT"/>
        </w:rPr>
        <w:t>60</w:t>
      </w:r>
      <w:r w:rsidR="0069258A">
        <w:rPr>
          <w:lang w:eastAsia="lt-LT"/>
        </w:rPr>
        <w:t xml:space="preserve"> </w:t>
      </w:r>
      <w:r w:rsidR="00234876">
        <w:rPr>
          <w:lang w:eastAsia="lt-LT"/>
        </w:rPr>
        <w:t>mm</w:t>
      </w:r>
      <w:r w:rsidR="0069258A">
        <w:rPr>
          <w:lang w:eastAsia="lt-LT"/>
        </w:rPr>
        <w:t>.</w:t>
      </w:r>
    </w:p>
    <w:p w14:paraId="033A6FA2" w14:textId="1F8F3222" w:rsidR="00234876" w:rsidRDefault="00DD0894" w:rsidP="007D4A19">
      <w:pPr>
        <w:pStyle w:val="ListParagraph"/>
        <w:tabs>
          <w:tab w:val="left" w:pos="709"/>
          <w:tab w:val="left" w:pos="993"/>
        </w:tabs>
        <w:spacing w:line="312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>3.7.</w:t>
      </w:r>
      <w:r w:rsidR="00234876">
        <w:rPr>
          <w:lang w:eastAsia="lt-LT"/>
        </w:rPr>
        <w:t xml:space="preserve"> Tvirtinimo kronšteino svoris – ne daugiau kaip 250 g.</w:t>
      </w:r>
    </w:p>
    <w:p w14:paraId="73D94A1A" w14:textId="28D86FF1" w:rsidR="00234876" w:rsidRDefault="007E6CCE" w:rsidP="007D4A19">
      <w:pPr>
        <w:pStyle w:val="ListParagraph"/>
        <w:numPr>
          <w:ilvl w:val="1"/>
          <w:numId w:val="24"/>
        </w:numPr>
        <w:tabs>
          <w:tab w:val="left" w:pos="709"/>
          <w:tab w:val="left" w:pos="993"/>
        </w:tabs>
        <w:spacing w:line="312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 </w:t>
      </w:r>
      <w:r w:rsidR="00234876">
        <w:rPr>
          <w:lang w:eastAsia="lt-LT"/>
        </w:rPr>
        <w:t xml:space="preserve">Spalva – </w:t>
      </w:r>
      <w:r w:rsidR="00A11604">
        <w:rPr>
          <w:lang w:eastAsia="lt-LT"/>
        </w:rPr>
        <w:t>tamsios spalvos</w:t>
      </w:r>
      <w:r w:rsidR="000C2BD3">
        <w:rPr>
          <w:lang w:eastAsia="lt-LT"/>
        </w:rPr>
        <w:t>.</w:t>
      </w:r>
    </w:p>
    <w:p w14:paraId="7136255D" w14:textId="78E46837" w:rsidR="00234876" w:rsidRDefault="007E6CCE" w:rsidP="007D4A19">
      <w:pPr>
        <w:pStyle w:val="ListParagraph"/>
        <w:numPr>
          <w:ilvl w:val="1"/>
          <w:numId w:val="24"/>
        </w:numPr>
        <w:tabs>
          <w:tab w:val="left" w:pos="709"/>
          <w:tab w:val="left" w:pos="993"/>
        </w:tabs>
        <w:spacing w:line="312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 </w:t>
      </w:r>
      <w:r w:rsidR="00234876">
        <w:rPr>
          <w:lang w:eastAsia="lt-LT"/>
        </w:rPr>
        <w:t xml:space="preserve">Turi turėti galimybę montuoti papildomas optinių prietaisų ar kitų </w:t>
      </w:r>
      <w:r w:rsidR="0099101F">
        <w:rPr>
          <w:lang w:eastAsia="lt-LT"/>
        </w:rPr>
        <w:t xml:space="preserve">priedų </w:t>
      </w:r>
      <w:r w:rsidR="00234876">
        <w:rPr>
          <w:lang w:eastAsia="lt-LT"/>
        </w:rPr>
        <w:t>tvirtinimo plokšteles ties 9, 12, 1 ir 3 valandomis.</w:t>
      </w:r>
    </w:p>
    <w:p w14:paraId="607EDC7A" w14:textId="37662872" w:rsidR="00234876" w:rsidRDefault="00234876" w:rsidP="007D4A19">
      <w:pPr>
        <w:pStyle w:val="ListParagraph"/>
        <w:numPr>
          <w:ilvl w:val="1"/>
          <w:numId w:val="24"/>
        </w:numPr>
        <w:tabs>
          <w:tab w:val="left" w:pos="709"/>
          <w:tab w:val="left" w:pos="993"/>
          <w:tab w:val="left" w:pos="1134"/>
        </w:tabs>
        <w:spacing w:line="312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Optinio taikiklio </w:t>
      </w:r>
      <w:r w:rsidR="00791F85">
        <w:rPr>
          <w:lang w:eastAsia="lt-LT"/>
        </w:rPr>
        <w:t xml:space="preserve">posvyrio </w:t>
      </w:r>
      <w:r>
        <w:rPr>
          <w:lang w:eastAsia="lt-LT"/>
        </w:rPr>
        <w:t xml:space="preserve">optinis indikatorius montuojamas ties 9 arba 3 valandomis. Gali būti </w:t>
      </w:r>
      <w:r w:rsidR="0099101F">
        <w:rPr>
          <w:lang w:eastAsia="lt-LT"/>
        </w:rPr>
        <w:t>atlenkiamasis</w:t>
      </w:r>
      <w:r>
        <w:rPr>
          <w:lang w:eastAsia="lt-LT"/>
        </w:rPr>
        <w:t xml:space="preserve">. Turi būti galimybė reguliuoti optinio indikatoriaus </w:t>
      </w:r>
      <w:r w:rsidR="00791F85">
        <w:rPr>
          <w:lang w:eastAsia="lt-LT"/>
        </w:rPr>
        <w:t xml:space="preserve">posvyrio </w:t>
      </w:r>
      <w:r>
        <w:rPr>
          <w:lang w:eastAsia="lt-LT"/>
        </w:rPr>
        <w:t xml:space="preserve">kampą, jo nenumontuojant nuo optinio taikiklio. </w:t>
      </w:r>
    </w:p>
    <w:p w14:paraId="7DDD0BFC" w14:textId="08845B1E" w:rsidR="00234876" w:rsidRDefault="00234876" w:rsidP="007D4A19">
      <w:pPr>
        <w:pStyle w:val="ListParagraph"/>
        <w:numPr>
          <w:ilvl w:val="1"/>
          <w:numId w:val="24"/>
        </w:numPr>
        <w:tabs>
          <w:tab w:val="left" w:pos="709"/>
          <w:tab w:val="left" w:pos="993"/>
          <w:tab w:val="left" w:pos="1134"/>
        </w:tabs>
        <w:spacing w:line="312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lastRenderedPageBreak/>
        <w:t>Turi turėti „Picatiny“ (MIL-STD-1913) juostelę ties 12 valanda. Juostelė turi būti „Raptar“ tipo</w:t>
      </w:r>
      <w:r w:rsidR="0069258A">
        <w:rPr>
          <w:lang w:eastAsia="lt-LT"/>
        </w:rPr>
        <w:t>,</w:t>
      </w:r>
      <w:r>
        <w:rPr>
          <w:lang w:eastAsia="lt-LT"/>
        </w:rPr>
        <w:t xml:space="preserve"> t.</w:t>
      </w:r>
      <w:r w:rsidR="0069258A">
        <w:rPr>
          <w:lang w:eastAsia="lt-LT"/>
        </w:rPr>
        <w:t> </w:t>
      </w:r>
      <w:r>
        <w:rPr>
          <w:lang w:eastAsia="lt-LT"/>
        </w:rPr>
        <w:t>y. skirta papildomam lazeriui</w:t>
      </w:r>
      <w:r w:rsidR="00791F85" w:rsidRPr="00791F85">
        <w:rPr>
          <w:lang w:eastAsia="lt-LT"/>
        </w:rPr>
        <w:t xml:space="preserve"> </w:t>
      </w:r>
      <w:r w:rsidR="00791F85">
        <w:rPr>
          <w:lang w:eastAsia="lt-LT"/>
        </w:rPr>
        <w:t>montuoti</w:t>
      </w:r>
      <w:r>
        <w:rPr>
          <w:lang w:eastAsia="lt-LT"/>
        </w:rPr>
        <w:t xml:space="preserve">. </w:t>
      </w:r>
      <w:r w:rsidR="0099101F">
        <w:rPr>
          <w:lang w:eastAsia="lt-LT"/>
        </w:rPr>
        <w:t xml:space="preserve">Apatinė juostelės </w:t>
      </w:r>
      <w:r>
        <w:rPr>
          <w:lang w:eastAsia="lt-LT"/>
        </w:rPr>
        <w:t>dalis turi turėti optinio taikiklio objektyvo formą, t.</w:t>
      </w:r>
      <w:r w:rsidR="0069258A">
        <w:rPr>
          <w:lang w:eastAsia="lt-LT"/>
        </w:rPr>
        <w:t> </w:t>
      </w:r>
      <w:r>
        <w:rPr>
          <w:lang w:eastAsia="lt-LT"/>
        </w:rPr>
        <w:t>y. nesiliesti prie taikiklio ją sumontavus. Minimalus juostelės ilgis – 80</w:t>
      </w:r>
      <w:r w:rsidR="00791F85">
        <w:rPr>
          <w:lang w:eastAsia="lt-LT"/>
        </w:rPr>
        <w:t> </w:t>
      </w:r>
      <w:r>
        <w:rPr>
          <w:lang w:eastAsia="lt-LT"/>
        </w:rPr>
        <w:t>mm.</w:t>
      </w:r>
    </w:p>
    <w:p w14:paraId="2421B052" w14:textId="58A847AB" w:rsidR="00234876" w:rsidRDefault="0038701A" w:rsidP="007D4A19">
      <w:pPr>
        <w:pStyle w:val="ListParagraph"/>
        <w:numPr>
          <w:ilvl w:val="1"/>
          <w:numId w:val="24"/>
        </w:numPr>
        <w:tabs>
          <w:tab w:val="left" w:pos="709"/>
          <w:tab w:val="left" w:pos="993"/>
          <w:tab w:val="left" w:pos="1134"/>
        </w:tabs>
        <w:spacing w:line="312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>Turi būti į</w:t>
      </w:r>
      <w:r w:rsidR="00234876">
        <w:rPr>
          <w:lang w:eastAsia="lt-LT"/>
        </w:rPr>
        <w:t>rankis</w:t>
      </w:r>
      <w:r>
        <w:rPr>
          <w:lang w:eastAsia="lt-LT"/>
        </w:rPr>
        <w:t>,</w:t>
      </w:r>
      <w:r w:rsidR="00234876">
        <w:rPr>
          <w:lang w:eastAsia="lt-LT"/>
        </w:rPr>
        <w:t xml:space="preserve"> leidžiantis lauko sąlygomis išlyginti optinį taikiklį kronšteine, t.</w:t>
      </w:r>
      <w:r w:rsidR="0069258A">
        <w:rPr>
          <w:lang w:eastAsia="lt-LT"/>
        </w:rPr>
        <w:t> </w:t>
      </w:r>
      <w:r w:rsidR="00234876">
        <w:rPr>
          <w:lang w:eastAsia="lt-LT"/>
        </w:rPr>
        <w:t>y. kad pavyktų sumontuoti tiesiai.</w:t>
      </w:r>
    </w:p>
    <w:p w14:paraId="2A6FF016" w14:textId="1BDC6C97" w:rsidR="0088679F" w:rsidRDefault="00234876" w:rsidP="00CD42B3">
      <w:pPr>
        <w:pStyle w:val="ListParagraph"/>
        <w:numPr>
          <w:ilvl w:val="1"/>
          <w:numId w:val="24"/>
        </w:numPr>
        <w:tabs>
          <w:tab w:val="left" w:pos="709"/>
          <w:tab w:val="left" w:pos="993"/>
          <w:tab w:val="left" w:pos="1134"/>
        </w:tabs>
        <w:spacing w:line="312" w:lineRule="atLeast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Turi būti pateikti visi reikalingi įrankių antgaliai kronšteino laikikliui uždėti ir nuimti. </w:t>
      </w:r>
    </w:p>
    <w:p w14:paraId="35D2FC3A" w14:textId="7BB3D381" w:rsidR="00234876" w:rsidRPr="007D4A19" w:rsidRDefault="00234876" w:rsidP="007D4A19">
      <w:pPr>
        <w:spacing w:line="312" w:lineRule="atLeast"/>
        <w:ind w:firstLine="567"/>
        <w:rPr>
          <w:b/>
          <w:bCs/>
          <w:iCs/>
          <w:lang w:eastAsia="lt-LT"/>
        </w:rPr>
      </w:pPr>
      <w:r w:rsidRPr="007D4A19">
        <w:rPr>
          <w:b/>
          <w:bCs/>
          <w:iCs/>
          <w:lang w:eastAsia="lt-LT"/>
        </w:rPr>
        <w:t>4. Raudono taško taikiklis</w:t>
      </w:r>
    </w:p>
    <w:p w14:paraId="6143E9C6" w14:textId="661F93F2" w:rsidR="00234876" w:rsidRDefault="007F5061" w:rsidP="007D4A19">
      <w:pPr>
        <w:spacing w:line="312" w:lineRule="atLeast"/>
        <w:ind w:firstLine="567"/>
        <w:jc w:val="both"/>
        <w:rPr>
          <w:lang w:eastAsia="lt-LT"/>
        </w:rPr>
      </w:pPr>
      <w:r w:rsidRPr="007D4A19">
        <w:rPr>
          <w:bCs/>
          <w:iCs/>
          <w:lang w:eastAsia="lt-LT"/>
        </w:rPr>
        <w:t xml:space="preserve">4.1. </w:t>
      </w:r>
      <w:r w:rsidR="00234876">
        <w:rPr>
          <w:lang w:eastAsia="lt-LT"/>
        </w:rPr>
        <w:t xml:space="preserve">Raudono taško taikiklis turi </w:t>
      </w:r>
      <w:r>
        <w:rPr>
          <w:lang w:eastAsia="lt-LT"/>
        </w:rPr>
        <w:t xml:space="preserve">būti </w:t>
      </w:r>
      <w:r w:rsidR="00234876">
        <w:rPr>
          <w:lang w:eastAsia="lt-LT"/>
        </w:rPr>
        <w:t xml:space="preserve">stačiakampio </w:t>
      </w:r>
      <w:r>
        <w:rPr>
          <w:lang w:eastAsia="lt-LT"/>
        </w:rPr>
        <w:t>formos</w:t>
      </w:r>
      <w:r w:rsidR="00234876">
        <w:rPr>
          <w:lang w:eastAsia="lt-LT"/>
        </w:rPr>
        <w:t>,.</w:t>
      </w:r>
    </w:p>
    <w:p w14:paraId="6B95FC26" w14:textId="6CBC9825" w:rsidR="00234876" w:rsidRDefault="007F5061" w:rsidP="007D4A19">
      <w:pPr>
        <w:spacing w:line="312" w:lineRule="atLeast"/>
        <w:ind w:firstLine="567"/>
        <w:jc w:val="both"/>
        <w:rPr>
          <w:lang w:eastAsia="lt-LT"/>
        </w:rPr>
      </w:pPr>
      <w:r>
        <w:rPr>
          <w:lang w:eastAsia="lt-LT"/>
        </w:rPr>
        <w:t xml:space="preserve">4.2. </w:t>
      </w:r>
      <w:r w:rsidR="00C90C28">
        <w:rPr>
          <w:lang w:eastAsia="lt-LT"/>
        </w:rPr>
        <w:t>Korpuso s</w:t>
      </w:r>
      <w:r>
        <w:rPr>
          <w:lang w:eastAsia="lt-LT"/>
        </w:rPr>
        <w:t>palva –</w:t>
      </w:r>
      <w:r w:rsidR="00234876">
        <w:rPr>
          <w:lang w:eastAsia="lt-LT"/>
        </w:rPr>
        <w:t xml:space="preserve"> </w:t>
      </w:r>
      <w:r w:rsidR="00A11604">
        <w:rPr>
          <w:lang w:eastAsia="lt-LT"/>
        </w:rPr>
        <w:t>tamsios spalvos.</w:t>
      </w:r>
    </w:p>
    <w:p w14:paraId="6BA1321A" w14:textId="2F968B23" w:rsidR="00234876" w:rsidRDefault="007F5061" w:rsidP="007D4A19">
      <w:pPr>
        <w:spacing w:line="312" w:lineRule="atLeast"/>
        <w:ind w:firstLine="567"/>
        <w:jc w:val="both"/>
        <w:rPr>
          <w:lang w:eastAsia="lt-LT"/>
        </w:rPr>
      </w:pPr>
      <w:r>
        <w:rPr>
          <w:lang w:eastAsia="lt-LT"/>
        </w:rPr>
        <w:t xml:space="preserve">4.3. </w:t>
      </w:r>
      <w:r w:rsidR="00234876">
        <w:rPr>
          <w:lang w:eastAsia="lt-LT"/>
        </w:rPr>
        <w:t>Taikiklio taikymosi taškas turi būti didesnis už 2 MOA (</w:t>
      </w:r>
      <w:r w:rsidR="00234876" w:rsidRPr="007D4A19">
        <w:rPr>
          <w:i/>
          <w:lang w:eastAsia="lt-LT"/>
        </w:rPr>
        <w:t>minute of angle</w:t>
      </w:r>
      <w:r>
        <w:rPr>
          <w:lang w:eastAsia="lt-LT"/>
        </w:rPr>
        <w:t>,</w:t>
      </w:r>
      <w:r w:rsidR="00234876">
        <w:rPr>
          <w:lang w:eastAsia="lt-LT"/>
        </w:rPr>
        <w:t xml:space="preserve"> kampinė minutė) ir mažesnis už 4 MOA.</w:t>
      </w:r>
    </w:p>
    <w:p w14:paraId="7CC955C2" w14:textId="53FAB815" w:rsidR="00234876" w:rsidRDefault="007F5061" w:rsidP="007D4A19">
      <w:pPr>
        <w:spacing w:line="312" w:lineRule="atLeast"/>
        <w:ind w:firstLine="567"/>
        <w:jc w:val="both"/>
        <w:rPr>
          <w:lang w:eastAsia="lt-LT"/>
        </w:rPr>
      </w:pPr>
      <w:r>
        <w:rPr>
          <w:lang w:eastAsia="lt-LT"/>
        </w:rPr>
        <w:t xml:space="preserve">4.4. </w:t>
      </w:r>
      <w:r w:rsidR="00234876">
        <w:rPr>
          <w:lang w:eastAsia="lt-LT"/>
        </w:rPr>
        <w:t xml:space="preserve">Taikiklis turi būti tiekiamas su tvirtinimo adapteriu, kuris leistų jį sumontuoti ant optinio taikiklio montavimo kronšteino ties 9, </w:t>
      </w:r>
      <w:r w:rsidR="00234876">
        <w:rPr>
          <w:lang w:val="en-US" w:eastAsia="lt-LT"/>
        </w:rPr>
        <w:t>12, 1, 3 valandomis</w:t>
      </w:r>
      <w:r w:rsidR="00234876">
        <w:rPr>
          <w:lang w:eastAsia="lt-LT"/>
        </w:rPr>
        <w:t>.</w:t>
      </w:r>
    </w:p>
    <w:p w14:paraId="65B34F30" w14:textId="7FCC9C87" w:rsidR="00234876" w:rsidRDefault="007F5061" w:rsidP="007D4A19">
      <w:pPr>
        <w:spacing w:line="312" w:lineRule="atLeast"/>
        <w:ind w:firstLine="567"/>
        <w:jc w:val="both"/>
        <w:rPr>
          <w:lang w:eastAsia="lt-LT"/>
        </w:rPr>
      </w:pPr>
      <w:r>
        <w:rPr>
          <w:lang w:eastAsia="lt-LT"/>
        </w:rPr>
        <w:t xml:space="preserve">4.5. </w:t>
      </w:r>
      <w:r w:rsidR="00234876">
        <w:rPr>
          <w:lang w:eastAsia="lt-LT"/>
        </w:rPr>
        <w:t xml:space="preserve">Maksimalus taikiklio svoris </w:t>
      </w:r>
      <w:r w:rsidR="00C90C28">
        <w:rPr>
          <w:lang w:eastAsia="lt-LT"/>
        </w:rPr>
        <w:t>(</w:t>
      </w:r>
      <w:r w:rsidR="00234876">
        <w:rPr>
          <w:lang w:eastAsia="lt-LT"/>
        </w:rPr>
        <w:t>su tvirtinimo plokštele</w:t>
      </w:r>
      <w:r w:rsidR="001D0321">
        <w:rPr>
          <w:lang w:eastAsia="lt-LT"/>
        </w:rPr>
        <w:t>,</w:t>
      </w:r>
      <w:r w:rsidR="00234876">
        <w:rPr>
          <w:lang w:eastAsia="lt-LT"/>
        </w:rPr>
        <w:t xml:space="preserve"> skirta tvirtinti prie optinio taikiklio kronšteino</w:t>
      </w:r>
      <w:r w:rsidR="00C90C28">
        <w:rPr>
          <w:lang w:eastAsia="lt-LT"/>
        </w:rPr>
        <w:t>)</w:t>
      </w:r>
      <w:r w:rsidR="00234876">
        <w:rPr>
          <w:lang w:eastAsia="lt-LT"/>
        </w:rPr>
        <w:t xml:space="preserve"> – </w:t>
      </w:r>
      <w:r w:rsidR="00C90C28">
        <w:rPr>
          <w:lang w:eastAsia="lt-LT"/>
        </w:rPr>
        <w:t xml:space="preserve">ne daugiau kaip </w:t>
      </w:r>
      <w:r w:rsidR="00234876">
        <w:rPr>
          <w:lang w:eastAsia="lt-LT"/>
        </w:rPr>
        <w:t>85 gramai.</w:t>
      </w:r>
    </w:p>
    <w:p w14:paraId="151F4B74" w14:textId="679DF21C" w:rsidR="00234876" w:rsidRDefault="007F5061" w:rsidP="007D4A19">
      <w:pPr>
        <w:spacing w:line="312" w:lineRule="atLeast"/>
        <w:ind w:firstLine="567"/>
        <w:jc w:val="both"/>
        <w:rPr>
          <w:lang w:eastAsia="lt-LT"/>
        </w:rPr>
      </w:pPr>
      <w:r>
        <w:rPr>
          <w:lang w:eastAsia="lt-LT"/>
        </w:rPr>
        <w:t xml:space="preserve">4.6. </w:t>
      </w:r>
      <w:r w:rsidR="00234876">
        <w:rPr>
          <w:lang w:eastAsia="lt-LT"/>
        </w:rPr>
        <w:t xml:space="preserve">Taikiklis turi turėti funkciją </w:t>
      </w:r>
      <w:r w:rsidR="00C90C28">
        <w:rPr>
          <w:lang w:eastAsia="lt-LT"/>
        </w:rPr>
        <w:t xml:space="preserve">kuri leistų taikiklį </w:t>
      </w:r>
      <w:r w:rsidR="00234876">
        <w:rPr>
          <w:lang w:eastAsia="lt-LT"/>
        </w:rPr>
        <w:t>naudoti su naktinio matymo prietaisais.</w:t>
      </w:r>
    </w:p>
    <w:p w14:paraId="43CA86F2" w14:textId="60FE6552" w:rsidR="00234876" w:rsidRDefault="007F5061" w:rsidP="007D4A19">
      <w:pPr>
        <w:spacing w:line="312" w:lineRule="atLeast"/>
        <w:ind w:firstLine="567"/>
        <w:jc w:val="both"/>
        <w:rPr>
          <w:lang w:eastAsia="lt-LT"/>
        </w:rPr>
      </w:pPr>
      <w:r>
        <w:rPr>
          <w:lang w:eastAsia="lt-LT"/>
        </w:rPr>
        <w:t xml:space="preserve">4.7. </w:t>
      </w:r>
      <w:r w:rsidR="00234876">
        <w:rPr>
          <w:lang w:eastAsia="lt-LT"/>
        </w:rPr>
        <w:t>Taikiklis turi būti uždaro tipo, t.</w:t>
      </w:r>
      <w:r>
        <w:rPr>
          <w:lang w:eastAsia="lt-LT"/>
        </w:rPr>
        <w:t> </w:t>
      </w:r>
      <w:r w:rsidR="00234876">
        <w:rPr>
          <w:lang w:eastAsia="lt-LT"/>
        </w:rPr>
        <w:t xml:space="preserve">y. </w:t>
      </w:r>
      <w:r w:rsidR="0050760B">
        <w:rPr>
          <w:lang w:eastAsia="lt-LT"/>
        </w:rPr>
        <w:t xml:space="preserve">šviesos šaltinis </w:t>
      </w:r>
      <w:r w:rsidR="00234876">
        <w:rPr>
          <w:lang w:eastAsia="lt-LT"/>
        </w:rPr>
        <w:t>turi būti iš visų pusių apsaugotas.</w:t>
      </w:r>
    </w:p>
    <w:p w14:paraId="2EAAA591" w14:textId="315DFACF" w:rsidR="00234876" w:rsidRDefault="007F5061" w:rsidP="007D4A19">
      <w:pPr>
        <w:spacing w:line="312" w:lineRule="atLeast"/>
        <w:ind w:firstLine="567"/>
        <w:jc w:val="both"/>
        <w:rPr>
          <w:lang w:eastAsia="lt-LT"/>
        </w:rPr>
      </w:pPr>
      <w:r>
        <w:rPr>
          <w:lang w:eastAsia="lt-LT"/>
        </w:rPr>
        <w:t xml:space="preserve">4.8. </w:t>
      </w:r>
      <w:r w:rsidR="00234876" w:rsidRPr="00234876">
        <w:rPr>
          <w:lang w:eastAsia="lt-LT"/>
        </w:rPr>
        <w:t xml:space="preserve">Taikiklio </w:t>
      </w:r>
      <w:r w:rsidR="001D0321">
        <w:rPr>
          <w:lang w:eastAsia="lt-LT"/>
        </w:rPr>
        <w:t>naudojimo</w:t>
      </w:r>
      <w:r w:rsidR="001D0321" w:rsidRPr="00234876">
        <w:rPr>
          <w:lang w:eastAsia="lt-LT"/>
        </w:rPr>
        <w:t xml:space="preserve"> </w:t>
      </w:r>
      <w:r w:rsidR="00234876" w:rsidRPr="00234876">
        <w:rPr>
          <w:lang w:eastAsia="lt-LT"/>
        </w:rPr>
        <w:t>laikas su viena baterija – ne trump</w:t>
      </w:r>
      <w:r w:rsidR="00C90C28">
        <w:rPr>
          <w:lang w:eastAsia="lt-LT"/>
        </w:rPr>
        <w:t>esnis</w:t>
      </w:r>
      <w:r w:rsidR="00234876" w:rsidRPr="00234876">
        <w:rPr>
          <w:lang w:eastAsia="lt-LT"/>
        </w:rPr>
        <w:t xml:space="preserve"> kaip 45 000 valandų.</w:t>
      </w:r>
    </w:p>
    <w:p w14:paraId="30C86C99" w14:textId="7D6B9A7B" w:rsidR="00234876" w:rsidRDefault="007F5061" w:rsidP="007D4A19">
      <w:pPr>
        <w:spacing w:line="312" w:lineRule="atLeast"/>
        <w:ind w:firstLine="567"/>
        <w:jc w:val="both"/>
        <w:rPr>
          <w:lang w:eastAsia="lt-LT"/>
        </w:rPr>
      </w:pPr>
      <w:r>
        <w:rPr>
          <w:lang w:eastAsia="lt-LT"/>
        </w:rPr>
        <w:t xml:space="preserve">4.9. </w:t>
      </w:r>
      <w:r w:rsidR="00234876" w:rsidRPr="00234876">
        <w:rPr>
          <w:lang w:eastAsia="lt-LT"/>
        </w:rPr>
        <w:t xml:space="preserve">Baterijos tipas – </w:t>
      </w:r>
      <w:r w:rsidR="00C90C28" w:rsidRPr="0088679F">
        <w:t>CR tipo (CR2032)</w:t>
      </w:r>
      <w:r w:rsidR="00C90C28">
        <w:t>.</w:t>
      </w:r>
      <w:r w:rsidR="00234876">
        <w:rPr>
          <w:lang w:eastAsia="lt-LT"/>
        </w:rPr>
        <w:t>.</w:t>
      </w:r>
    </w:p>
    <w:p w14:paraId="4B2C88B1" w14:textId="377A1E74" w:rsidR="00234876" w:rsidRDefault="007F5061" w:rsidP="007D4A19">
      <w:pPr>
        <w:spacing w:line="312" w:lineRule="atLeast"/>
        <w:ind w:firstLine="567"/>
        <w:jc w:val="both"/>
        <w:rPr>
          <w:lang w:eastAsia="lt-LT"/>
        </w:rPr>
      </w:pPr>
      <w:r>
        <w:rPr>
          <w:lang w:eastAsia="lt-LT"/>
        </w:rPr>
        <w:t xml:space="preserve">4.10. </w:t>
      </w:r>
      <w:r w:rsidR="00234876" w:rsidRPr="00234876">
        <w:rPr>
          <w:lang w:eastAsia="lt-LT"/>
        </w:rPr>
        <w:t>Taikiklio optinis centro taškas nuo taikiklio pagrindo iki taikymosi taško neturi būti aukščiau nei 15</w:t>
      </w:r>
      <w:r>
        <w:rPr>
          <w:lang w:eastAsia="lt-LT"/>
        </w:rPr>
        <w:t> </w:t>
      </w:r>
      <w:r w:rsidR="00234876" w:rsidRPr="00234876">
        <w:rPr>
          <w:lang w:eastAsia="lt-LT"/>
        </w:rPr>
        <w:t>mm.</w:t>
      </w:r>
    </w:p>
    <w:p w14:paraId="093C9DA2" w14:textId="582FDD11" w:rsidR="000C2BD3" w:rsidRDefault="000C2BD3" w:rsidP="000C2BD3">
      <w:pPr>
        <w:spacing w:line="312" w:lineRule="atLeast"/>
        <w:ind w:firstLine="567"/>
        <w:jc w:val="both"/>
        <w:rPr>
          <w:lang w:val="en-US" w:eastAsia="lt-LT"/>
        </w:rPr>
      </w:pPr>
    </w:p>
    <w:p w14:paraId="62EF0AD3" w14:textId="383CA2C1" w:rsidR="000C2BD3" w:rsidRDefault="000C2BD3" w:rsidP="007D4A19">
      <w:pPr>
        <w:spacing w:line="312" w:lineRule="atLeast"/>
        <w:ind w:firstLine="567"/>
        <w:jc w:val="both"/>
        <w:rPr>
          <w:lang w:eastAsia="lt-LT"/>
        </w:rPr>
      </w:pPr>
    </w:p>
    <w:p w14:paraId="40A8CB64" w14:textId="77777777" w:rsidR="00234876" w:rsidRDefault="00234876">
      <w:pPr>
        <w:spacing w:line="312" w:lineRule="atLeast"/>
        <w:rPr>
          <w:lang w:eastAsia="lt-LT"/>
        </w:rPr>
      </w:pPr>
    </w:p>
    <w:p w14:paraId="268FA44E" w14:textId="609A374C" w:rsidR="00234876" w:rsidRDefault="00234876" w:rsidP="007D4A19">
      <w:pPr>
        <w:spacing w:line="312" w:lineRule="atLeast"/>
        <w:ind w:firstLine="567"/>
        <w:rPr>
          <w:b/>
          <w:lang w:eastAsia="lt-LT"/>
        </w:rPr>
      </w:pPr>
      <w:r w:rsidRPr="00CC7B21">
        <w:rPr>
          <w:b/>
          <w:lang w:eastAsia="lt-LT"/>
        </w:rPr>
        <w:t>5. Optoelekro</w:t>
      </w:r>
      <w:r w:rsidR="00B6783B">
        <w:rPr>
          <w:b/>
          <w:lang w:eastAsia="lt-LT"/>
        </w:rPr>
        <w:t>n</w:t>
      </w:r>
      <w:r w:rsidRPr="00CC7B21">
        <w:rPr>
          <w:b/>
          <w:lang w:eastAsia="lt-LT"/>
        </w:rPr>
        <w:t xml:space="preserve">inis taikiklio </w:t>
      </w:r>
      <w:r w:rsidR="00DF1251">
        <w:rPr>
          <w:b/>
          <w:lang w:eastAsia="lt-LT"/>
        </w:rPr>
        <w:t>posvyrio</w:t>
      </w:r>
      <w:r w:rsidR="00DF1251" w:rsidRPr="00CC7B21">
        <w:rPr>
          <w:b/>
          <w:lang w:eastAsia="lt-LT"/>
        </w:rPr>
        <w:t xml:space="preserve"> </w:t>
      </w:r>
      <w:r w:rsidRPr="00CC7B21">
        <w:rPr>
          <w:b/>
          <w:lang w:eastAsia="lt-LT"/>
        </w:rPr>
        <w:t>indikavimo daviklis</w:t>
      </w:r>
    </w:p>
    <w:p w14:paraId="7D5EC3A7" w14:textId="2F11F963" w:rsidR="00234876" w:rsidRDefault="0038701A" w:rsidP="007D4A19">
      <w:pPr>
        <w:spacing w:line="312" w:lineRule="atLeast"/>
        <w:ind w:firstLine="567"/>
        <w:jc w:val="both"/>
        <w:rPr>
          <w:lang w:eastAsia="lt-LT"/>
        </w:rPr>
      </w:pPr>
      <w:r w:rsidRPr="007D4A19">
        <w:rPr>
          <w:lang w:eastAsia="lt-LT"/>
        </w:rPr>
        <w:t xml:space="preserve">5.1. </w:t>
      </w:r>
      <w:r w:rsidR="00234876" w:rsidRPr="00CC7B21">
        <w:rPr>
          <w:lang w:eastAsia="lt-LT"/>
        </w:rPr>
        <w:t xml:space="preserve">Optoelektroninis taikiklio </w:t>
      </w:r>
      <w:r>
        <w:rPr>
          <w:lang w:eastAsia="lt-LT"/>
        </w:rPr>
        <w:t>posvyrio</w:t>
      </w:r>
      <w:r w:rsidRPr="00CC7B21">
        <w:rPr>
          <w:lang w:eastAsia="lt-LT"/>
        </w:rPr>
        <w:t xml:space="preserve"> </w:t>
      </w:r>
      <w:r w:rsidR="00234876" w:rsidRPr="00CC7B21">
        <w:rPr>
          <w:lang w:eastAsia="lt-LT"/>
        </w:rPr>
        <w:t xml:space="preserve">indikavimo daviklis turi indikuoti </w:t>
      </w:r>
      <w:r>
        <w:rPr>
          <w:lang w:eastAsia="lt-LT"/>
        </w:rPr>
        <w:t>posvyrio</w:t>
      </w:r>
      <w:r w:rsidRPr="00CC7B21">
        <w:rPr>
          <w:lang w:eastAsia="lt-LT"/>
        </w:rPr>
        <w:t xml:space="preserve"> </w:t>
      </w:r>
      <w:r w:rsidR="00234876" w:rsidRPr="00CC7B21">
        <w:rPr>
          <w:lang w:eastAsia="lt-LT"/>
        </w:rPr>
        <w:t xml:space="preserve">kampą </w:t>
      </w:r>
      <w:r>
        <w:rPr>
          <w:lang w:eastAsia="lt-LT"/>
        </w:rPr>
        <w:t>±</w:t>
      </w:r>
      <w:r w:rsidR="00234876" w:rsidRPr="00CC7B21">
        <w:rPr>
          <w:lang w:eastAsia="lt-LT"/>
        </w:rPr>
        <w:t>2</w:t>
      </w:r>
      <w:r>
        <w:rPr>
          <w:lang w:eastAsia="lt-LT"/>
        </w:rPr>
        <w:t>°</w:t>
      </w:r>
      <w:r w:rsidR="00234876" w:rsidRPr="00CC7B21">
        <w:rPr>
          <w:lang w:eastAsia="lt-LT"/>
        </w:rPr>
        <w:t xml:space="preserve"> intervale.</w:t>
      </w:r>
    </w:p>
    <w:p w14:paraId="31D1B9CA" w14:textId="4806EA6B" w:rsidR="00234876" w:rsidRDefault="0038701A" w:rsidP="007D4A19">
      <w:pPr>
        <w:spacing w:line="312" w:lineRule="atLeast"/>
        <w:ind w:firstLine="567"/>
        <w:jc w:val="both"/>
        <w:rPr>
          <w:lang w:eastAsia="lt-LT"/>
        </w:rPr>
      </w:pPr>
      <w:r>
        <w:rPr>
          <w:lang w:eastAsia="lt-LT"/>
        </w:rPr>
        <w:t xml:space="preserve">5.2. </w:t>
      </w:r>
      <w:r w:rsidR="00234876" w:rsidRPr="00234876">
        <w:rPr>
          <w:lang w:eastAsia="lt-LT"/>
        </w:rPr>
        <w:t>Daviklis montuojamas ant „Picatiny“ juostelės (MIL-STD-1913 standartas) tiek vertikaliai, tiek horizontaliai.</w:t>
      </w:r>
    </w:p>
    <w:p w14:paraId="1F107323" w14:textId="266E1A32" w:rsidR="00234876" w:rsidRDefault="0038701A" w:rsidP="007D4A19">
      <w:pPr>
        <w:spacing w:line="312" w:lineRule="atLeast"/>
        <w:ind w:firstLine="567"/>
        <w:jc w:val="both"/>
        <w:rPr>
          <w:lang w:eastAsia="lt-LT"/>
        </w:rPr>
      </w:pPr>
      <w:r>
        <w:rPr>
          <w:lang w:eastAsia="lt-LT"/>
        </w:rPr>
        <w:t xml:space="preserve">5.3. </w:t>
      </w:r>
      <w:r w:rsidR="00234876" w:rsidRPr="00234876">
        <w:rPr>
          <w:lang w:eastAsia="lt-LT"/>
        </w:rPr>
        <w:t xml:space="preserve">Daviklis turi turėti specialų nakties metu reikalingą optinio taikiklio objektyvo adapterį, kuris leistų </w:t>
      </w:r>
      <w:r>
        <w:rPr>
          <w:lang w:eastAsia="lt-LT"/>
        </w:rPr>
        <w:t>posvyrio</w:t>
      </w:r>
      <w:r w:rsidRPr="00234876">
        <w:rPr>
          <w:lang w:eastAsia="lt-LT"/>
        </w:rPr>
        <w:t xml:space="preserve"> </w:t>
      </w:r>
      <w:r w:rsidR="00B6783B">
        <w:rPr>
          <w:lang w:eastAsia="lt-LT"/>
        </w:rPr>
        <w:t>kampą</w:t>
      </w:r>
      <w:r w:rsidR="00B6783B" w:rsidRPr="00234876">
        <w:rPr>
          <w:lang w:eastAsia="lt-LT"/>
        </w:rPr>
        <w:t xml:space="preserve"> </w:t>
      </w:r>
      <w:r w:rsidR="00234876" w:rsidRPr="00234876">
        <w:rPr>
          <w:lang w:eastAsia="lt-LT"/>
        </w:rPr>
        <w:t>rodyti šalia optinio taikiklio objektyvo</w:t>
      </w:r>
      <w:r>
        <w:rPr>
          <w:lang w:eastAsia="lt-LT"/>
        </w:rPr>
        <w:t>,</w:t>
      </w:r>
      <w:r w:rsidR="00234876" w:rsidRPr="00234876">
        <w:rPr>
          <w:lang w:eastAsia="lt-LT"/>
        </w:rPr>
        <w:t xml:space="preserve"> taip panaikinant bet </w:t>
      </w:r>
      <w:r w:rsidRPr="00234876">
        <w:rPr>
          <w:lang w:eastAsia="lt-LT"/>
        </w:rPr>
        <w:t>koki</w:t>
      </w:r>
      <w:r>
        <w:rPr>
          <w:lang w:eastAsia="lt-LT"/>
        </w:rPr>
        <w:t>ą</w:t>
      </w:r>
      <w:r w:rsidRPr="00234876">
        <w:rPr>
          <w:lang w:eastAsia="lt-LT"/>
        </w:rPr>
        <w:t xml:space="preserve"> </w:t>
      </w:r>
      <w:r w:rsidR="00234876" w:rsidRPr="00234876">
        <w:rPr>
          <w:lang w:eastAsia="lt-LT"/>
        </w:rPr>
        <w:t>matomą šviesą ginklo sistemos išorėje.</w:t>
      </w:r>
    </w:p>
    <w:p w14:paraId="5C92E476" w14:textId="06D81D90" w:rsidR="00234876" w:rsidRDefault="0038701A" w:rsidP="007D4A19">
      <w:pPr>
        <w:spacing w:line="312" w:lineRule="atLeast"/>
        <w:ind w:firstLine="567"/>
        <w:jc w:val="both"/>
        <w:rPr>
          <w:lang w:eastAsia="lt-LT"/>
        </w:rPr>
      </w:pPr>
      <w:r>
        <w:rPr>
          <w:lang w:eastAsia="lt-LT"/>
        </w:rPr>
        <w:t xml:space="preserve">5.4. </w:t>
      </w:r>
      <w:r w:rsidR="00234876" w:rsidRPr="00234876">
        <w:rPr>
          <w:lang w:eastAsia="lt-LT"/>
        </w:rPr>
        <w:t xml:space="preserve">Daviklis turi turėti jautrumo </w:t>
      </w:r>
      <w:r w:rsidR="008B2C75" w:rsidRPr="00234876">
        <w:rPr>
          <w:lang w:eastAsia="lt-LT"/>
        </w:rPr>
        <w:t>reguli</w:t>
      </w:r>
      <w:r w:rsidR="008B2C75">
        <w:rPr>
          <w:lang w:eastAsia="lt-LT"/>
        </w:rPr>
        <w:t>atorių ir</w:t>
      </w:r>
      <w:r w:rsidR="00234876" w:rsidRPr="00234876">
        <w:rPr>
          <w:lang w:eastAsia="lt-LT"/>
        </w:rPr>
        <w:t xml:space="preserve"> </w:t>
      </w:r>
      <w:r w:rsidR="00234876">
        <w:rPr>
          <w:lang w:eastAsia="lt-LT"/>
        </w:rPr>
        <w:t xml:space="preserve">baterijos </w:t>
      </w:r>
      <w:r w:rsidR="008B2C75">
        <w:rPr>
          <w:lang w:eastAsia="lt-LT"/>
        </w:rPr>
        <w:t xml:space="preserve">įkrovos </w:t>
      </w:r>
      <w:r w:rsidR="00234876">
        <w:rPr>
          <w:lang w:eastAsia="lt-LT"/>
        </w:rPr>
        <w:t>lygio indikatorių.</w:t>
      </w:r>
    </w:p>
    <w:p w14:paraId="6DB5C6D5" w14:textId="2C8854E0" w:rsidR="00234876" w:rsidRDefault="0038701A" w:rsidP="007D4A19">
      <w:pPr>
        <w:spacing w:line="312" w:lineRule="atLeast"/>
        <w:ind w:firstLine="567"/>
        <w:jc w:val="both"/>
        <w:rPr>
          <w:lang w:eastAsia="lt-LT"/>
        </w:rPr>
      </w:pPr>
      <w:r>
        <w:rPr>
          <w:lang w:eastAsia="lt-LT"/>
        </w:rPr>
        <w:t xml:space="preserve">5.5. </w:t>
      </w:r>
      <w:r w:rsidR="00234876">
        <w:rPr>
          <w:lang w:eastAsia="lt-LT"/>
        </w:rPr>
        <w:t>T</w:t>
      </w:r>
      <w:r w:rsidR="00234876" w:rsidRPr="00234876">
        <w:rPr>
          <w:lang w:eastAsia="lt-LT"/>
        </w:rPr>
        <w:t xml:space="preserve">uri būti galimybė jį sukalibruoti su optinės sistemos </w:t>
      </w:r>
      <w:r w:rsidR="008B2C75">
        <w:rPr>
          <w:lang w:eastAsia="lt-LT"/>
        </w:rPr>
        <w:t>posvyrio</w:t>
      </w:r>
      <w:r w:rsidR="008B2C75" w:rsidRPr="00234876">
        <w:rPr>
          <w:lang w:eastAsia="lt-LT"/>
        </w:rPr>
        <w:t xml:space="preserve"> </w:t>
      </w:r>
      <w:r w:rsidR="00234876" w:rsidRPr="00234876">
        <w:rPr>
          <w:lang w:eastAsia="lt-LT"/>
        </w:rPr>
        <w:t>nuliu.</w:t>
      </w:r>
    </w:p>
    <w:p w14:paraId="283C0EBB" w14:textId="052CD96A" w:rsidR="00234876" w:rsidRDefault="0038701A" w:rsidP="007D4A19">
      <w:pPr>
        <w:spacing w:line="312" w:lineRule="atLeast"/>
        <w:ind w:firstLine="567"/>
        <w:jc w:val="both"/>
        <w:rPr>
          <w:lang w:eastAsia="lt-LT"/>
        </w:rPr>
      </w:pPr>
      <w:r>
        <w:rPr>
          <w:lang w:eastAsia="lt-LT"/>
        </w:rPr>
        <w:t xml:space="preserve">5.6. </w:t>
      </w:r>
      <w:r w:rsidR="00234876">
        <w:rPr>
          <w:lang w:eastAsia="lt-LT"/>
        </w:rPr>
        <w:t>Turi turėti indikacijos intensyvumo šviesumo reguliavimo galimybę.</w:t>
      </w:r>
    </w:p>
    <w:p w14:paraId="254347C7" w14:textId="0986B4AC" w:rsidR="00234876" w:rsidRDefault="0038701A" w:rsidP="007D4A19">
      <w:pPr>
        <w:spacing w:line="312" w:lineRule="atLeast"/>
        <w:ind w:firstLine="567"/>
        <w:jc w:val="both"/>
        <w:rPr>
          <w:lang w:val="en-US" w:eastAsia="lt-LT"/>
        </w:rPr>
      </w:pPr>
      <w:r>
        <w:rPr>
          <w:lang w:eastAsia="lt-LT"/>
        </w:rPr>
        <w:t xml:space="preserve">5.7. </w:t>
      </w:r>
      <w:r w:rsidR="00234876">
        <w:rPr>
          <w:lang w:eastAsia="lt-LT"/>
        </w:rPr>
        <w:t>Maitinimo šaltinis</w:t>
      </w:r>
      <w:r w:rsidR="008B2C75">
        <w:rPr>
          <w:lang w:eastAsia="lt-LT"/>
        </w:rPr>
        <w:t> –</w:t>
      </w:r>
      <w:r w:rsidR="00234876">
        <w:rPr>
          <w:lang w:eastAsia="lt-LT"/>
        </w:rPr>
        <w:t xml:space="preserve"> baterija</w:t>
      </w:r>
      <w:r w:rsidR="008B2C75">
        <w:rPr>
          <w:lang w:eastAsia="lt-LT"/>
        </w:rPr>
        <w:t>,</w:t>
      </w:r>
      <w:r w:rsidR="00234876">
        <w:rPr>
          <w:lang w:eastAsia="lt-LT"/>
        </w:rPr>
        <w:t xml:space="preserve"> </w:t>
      </w:r>
      <w:r w:rsidR="00234876">
        <w:rPr>
          <w:lang w:val="en-US" w:eastAsia="lt-LT"/>
        </w:rPr>
        <w:t xml:space="preserve">1/3N tipo. </w:t>
      </w:r>
    </w:p>
    <w:p w14:paraId="25328AA2" w14:textId="28ADB461" w:rsidR="00234876" w:rsidRDefault="0038701A" w:rsidP="007D4A19">
      <w:pPr>
        <w:spacing w:line="312" w:lineRule="atLeast"/>
        <w:ind w:firstLine="567"/>
        <w:jc w:val="both"/>
        <w:rPr>
          <w:lang w:val="en-US" w:eastAsia="lt-LT"/>
        </w:rPr>
      </w:pPr>
      <w:r>
        <w:rPr>
          <w:lang w:val="en-US" w:eastAsia="lt-LT"/>
        </w:rPr>
        <w:t xml:space="preserve">5.8. </w:t>
      </w:r>
      <w:r w:rsidR="00234876">
        <w:rPr>
          <w:lang w:val="en-US" w:eastAsia="lt-LT"/>
        </w:rPr>
        <w:t xml:space="preserve">Aplinkos apsaugos ir atsparumo lygis </w:t>
      </w:r>
      <w:r w:rsidR="00C90C28">
        <w:rPr>
          <w:lang w:val="en-US" w:eastAsia="lt-LT"/>
        </w:rPr>
        <w:t xml:space="preserve">- </w:t>
      </w:r>
      <w:r w:rsidR="00234876">
        <w:rPr>
          <w:lang w:val="en-US" w:eastAsia="lt-LT"/>
        </w:rPr>
        <w:t>ne</w:t>
      </w:r>
      <w:r w:rsidR="008B2C75">
        <w:rPr>
          <w:lang w:val="en-US" w:eastAsia="lt-LT"/>
        </w:rPr>
        <w:t xml:space="preserve"> ma</w:t>
      </w:r>
      <w:r w:rsidR="008B2C75">
        <w:rPr>
          <w:lang w:eastAsia="lt-LT"/>
        </w:rPr>
        <w:t xml:space="preserve">žesnis kaip </w:t>
      </w:r>
      <w:r w:rsidR="00234876">
        <w:rPr>
          <w:lang w:eastAsia="lt-LT"/>
        </w:rPr>
        <w:t>IP</w:t>
      </w:r>
      <w:r w:rsidR="00234876">
        <w:rPr>
          <w:lang w:val="en-US" w:eastAsia="lt-LT"/>
        </w:rPr>
        <w:t xml:space="preserve">66. </w:t>
      </w:r>
    </w:p>
    <w:p w14:paraId="6DFBDD79" w14:textId="58BE1248" w:rsidR="00234876" w:rsidRDefault="00234876">
      <w:pPr>
        <w:spacing w:after="160" w:line="259" w:lineRule="auto"/>
        <w:rPr>
          <w:lang w:eastAsia="lt-LT"/>
        </w:rPr>
      </w:pPr>
    </w:p>
    <w:p w14:paraId="1B320954" w14:textId="3C20354C" w:rsidR="00234876" w:rsidRPr="00CC7B21" w:rsidRDefault="00234876" w:rsidP="007D4A19">
      <w:pPr>
        <w:spacing w:line="312" w:lineRule="atLeast"/>
        <w:ind w:firstLine="567"/>
        <w:rPr>
          <w:b/>
          <w:lang w:eastAsia="lt-LT"/>
        </w:rPr>
      </w:pPr>
      <w:r w:rsidRPr="00CC7B21">
        <w:rPr>
          <w:b/>
          <w:lang w:eastAsia="lt-LT"/>
        </w:rPr>
        <w:t xml:space="preserve">6. Montavimas ant ginklų </w:t>
      </w:r>
    </w:p>
    <w:p w14:paraId="699C9775" w14:textId="393A6150" w:rsidR="00234876" w:rsidRDefault="007F5061" w:rsidP="007D4A19">
      <w:pPr>
        <w:spacing w:line="312" w:lineRule="atLeast"/>
        <w:ind w:firstLine="567"/>
        <w:jc w:val="both"/>
        <w:rPr>
          <w:lang w:eastAsia="lt-LT"/>
        </w:rPr>
      </w:pPr>
      <w:r>
        <w:rPr>
          <w:lang w:eastAsia="lt-LT"/>
        </w:rPr>
        <w:t xml:space="preserve">6.1. </w:t>
      </w:r>
      <w:r w:rsidR="00234876">
        <w:rPr>
          <w:lang w:eastAsia="lt-LT"/>
        </w:rPr>
        <w:t>Tiekė</w:t>
      </w:r>
      <w:r w:rsidR="008636AD">
        <w:rPr>
          <w:lang w:eastAsia="lt-LT"/>
        </w:rPr>
        <w:t xml:space="preserve">jas privalo </w:t>
      </w:r>
      <w:r w:rsidR="00DF1251">
        <w:rPr>
          <w:lang w:eastAsia="lt-LT"/>
        </w:rPr>
        <w:t xml:space="preserve">pateikti </w:t>
      </w:r>
      <w:r w:rsidR="008636AD">
        <w:rPr>
          <w:lang w:eastAsia="lt-LT"/>
        </w:rPr>
        <w:t>visą optikos komplekto s</w:t>
      </w:r>
      <w:r w:rsidR="00234876">
        <w:rPr>
          <w:lang w:eastAsia="lt-LT"/>
        </w:rPr>
        <w:t>istemą kaip visumą, t.</w:t>
      </w:r>
      <w:r w:rsidR="008B2C75">
        <w:rPr>
          <w:lang w:eastAsia="lt-LT"/>
        </w:rPr>
        <w:t> </w:t>
      </w:r>
      <w:r w:rsidR="00234876">
        <w:rPr>
          <w:lang w:eastAsia="lt-LT"/>
        </w:rPr>
        <w:t xml:space="preserve">y. atskiras dalis profesionaliai surinkti į </w:t>
      </w:r>
      <w:r w:rsidR="008636AD">
        <w:rPr>
          <w:lang w:eastAsia="lt-LT"/>
        </w:rPr>
        <w:t>optikos komplekto</w:t>
      </w:r>
      <w:r w:rsidR="00234876">
        <w:rPr>
          <w:lang w:eastAsia="lt-LT"/>
        </w:rPr>
        <w:t xml:space="preserve"> sistemą. Sistema turi būti atspari keliamoms ginklo vibracijoms, turi būti sumontuota išlyginant optinę taikymosi sistemą visomis ašimis. </w:t>
      </w:r>
      <w:r w:rsidR="00DF1251">
        <w:rPr>
          <w:lang w:eastAsia="lt-LT"/>
        </w:rPr>
        <w:t>V</w:t>
      </w:r>
      <w:r w:rsidR="00234876">
        <w:rPr>
          <w:lang w:eastAsia="lt-LT"/>
        </w:rPr>
        <w:t xml:space="preserve">isi optinio taikymosi sistemos matavimo prietaisai </w:t>
      </w:r>
      <w:r w:rsidR="00DF1251">
        <w:rPr>
          <w:lang w:eastAsia="lt-LT"/>
        </w:rPr>
        <w:t xml:space="preserve">turi būti sukalibruoti </w:t>
      </w:r>
      <w:r w:rsidR="00234876">
        <w:rPr>
          <w:lang w:eastAsia="lt-LT"/>
        </w:rPr>
        <w:t xml:space="preserve">į vieną visumą (tinkliukas, optinis ir optoelektroninis </w:t>
      </w:r>
      <w:r w:rsidR="00DF1251">
        <w:rPr>
          <w:lang w:eastAsia="lt-LT"/>
        </w:rPr>
        <w:t xml:space="preserve">posvyrio </w:t>
      </w:r>
      <w:r w:rsidR="00234876">
        <w:rPr>
          <w:lang w:eastAsia="lt-LT"/>
        </w:rPr>
        <w:t xml:space="preserve">lygio indikatorius), maksimali </w:t>
      </w:r>
      <w:r w:rsidR="00DF1251">
        <w:rPr>
          <w:lang w:eastAsia="lt-LT"/>
        </w:rPr>
        <w:t xml:space="preserve">leidžiamoji </w:t>
      </w:r>
      <w:r w:rsidR="00234876">
        <w:rPr>
          <w:lang w:eastAsia="lt-LT"/>
        </w:rPr>
        <w:t xml:space="preserve">kampo neatitikimo paklaida – </w:t>
      </w:r>
      <w:r w:rsidR="008B2C75">
        <w:rPr>
          <w:lang w:eastAsia="lt-LT"/>
        </w:rPr>
        <w:lastRenderedPageBreak/>
        <w:t>±</w:t>
      </w:r>
      <w:r w:rsidR="00234876">
        <w:rPr>
          <w:lang w:eastAsia="lt-LT"/>
        </w:rPr>
        <w:t>0,125</w:t>
      </w:r>
      <w:r w:rsidR="00DF1251">
        <w:rPr>
          <w:lang w:eastAsia="lt-LT"/>
        </w:rPr>
        <w:t>°</w:t>
      </w:r>
      <w:r w:rsidR="00234876">
        <w:rPr>
          <w:lang w:eastAsia="lt-LT"/>
        </w:rPr>
        <w:t xml:space="preserve">. Tiekėjas privalo užtikrinti, kad </w:t>
      </w:r>
      <w:r w:rsidR="00DF1251">
        <w:rPr>
          <w:lang w:eastAsia="lt-LT"/>
        </w:rPr>
        <w:t xml:space="preserve">pateiktos </w:t>
      </w:r>
      <w:r w:rsidR="00234876">
        <w:rPr>
          <w:lang w:eastAsia="lt-LT"/>
        </w:rPr>
        <w:t xml:space="preserve">taikymosi sistemos vertikalių balistinio bokštelio pataisų </w:t>
      </w:r>
      <w:r w:rsidR="00DF1251">
        <w:rPr>
          <w:lang w:eastAsia="lt-LT"/>
        </w:rPr>
        <w:t xml:space="preserve">vertė </w:t>
      </w:r>
      <w:r w:rsidR="00234876">
        <w:rPr>
          <w:lang w:eastAsia="lt-LT"/>
        </w:rPr>
        <w:t xml:space="preserve">10 MRAD </w:t>
      </w:r>
      <w:r w:rsidR="00DF1251">
        <w:rPr>
          <w:lang w:eastAsia="lt-LT"/>
        </w:rPr>
        <w:t xml:space="preserve">atstumu </w:t>
      </w:r>
      <w:r w:rsidR="00234876">
        <w:rPr>
          <w:lang w:eastAsia="lt-LT"/>
        </w:rPr>
        <w:t xml:space="preserve">yra su </w:t>
      </w:r>
      <w:r w:rsidR="00DF1251">
        <w:rPr>
          <w:lang w:eastAsia="lt-LT"/>
        </w:rPr>
        <w:t xml:space="preserve">paklaida, </w:t>
      </w:r>
      <w:r w:rsidR="00234876">
        <w:rPr>
          <w:lang w:eastAsia="lt-LT"/>
        </w:rPr>
        <w:t>ne didesne kaip 1</w:t>
      </w:r>
      <w:r w:rsidR="008B2C75">
        <w:rPr>
          <w:lang w:eastAsia="lt-LT"/>
        </w:rPr>
        <w:t> </w:t>
      </w:r>
      <w:r w:rsidR="00234876">
        <w:rPr>
          <w:lang w:eastAsia="lt-LT"/>
        </w:rPr>
        <w:t>%</w:t>
      </w:r>
      <w:r w:rsidR="00DF1251">
        <w:rPr>
          <w:lang w:eastAsia="lt-LT"/>
        </w:rPr>
        <w:t>.</w:t>
      </w:r>
    </w:p>
    <w:p w14:paraId="434D8217" w14:textId="01367847" w:rsidR="00234876" w:rsidRDefault="007F5061" w:rsidP="007D4A19">
      <w:pPr>
        <w:spacing w:line="312" w:lineRule="atLeast"/>
        <w:ind w:firstLine="567"/>
        <w:jc w:val="both"/>
        <w:rPr>
          <w:lang w:eastAsia="lt-LT"/>
        </w:rPr>
      </w:pPr>
      <w:r>
        <w:rPr>
          <w:lang w:eastAsia="lt-LT"/>
        </w:rPr>
        <w:t xml:space="preserve">6.2. </w:t>
      </w:r>
      <w:r w:rsidR="00234876">
        <w:rPr>
          <w:lang w:eastAsia="lt-LT"/>
        </w:rPr>
        <w:t>Tiekėjas privalo sumontuoti optinius taikiklius ant ginklų.</w:t>
      </w:r>
    </w:p>
    <w:p w14:paraId="726C4EC2" w14:textId="77777777" w:rsidR="00234876" w:rsidRDefault="00234876" w:rsidP="00234876">
      <w:pPr>
        <w:spacing w:line="312" w:lineRule="atLeast"/>
        <w:rPr>
          <w:lang w:eastAsia="lt-LT"/>
        </w:rPr>
      </w:pPr>
    </w:p>
    <w:p w14:paraId="36D55A12" w14:textId="32FFA2EE" w:rsidR="00234876" w:rsidRPr="007D4A19" w:rsidRDefault="008B2C75" w:rsidP="007D4A19">
      <w:pPr>
        <w:spacing w:line="312" w:lineRule="atLeast"/>
        <w:ind w:firstLine="567"/>
        <w:rPr>
          <w:b/>
          <w:bCs/>
          <w:iCs/>
        </w:rPr>
      </w:pPr>
      <w:r>
        <w:rPr>
          <w:b/>
          <w:bCs/>
          <w:iCs/>
        </w:rPr>
        <w:t xml:space="preserve">7. </w:t>
      </w:r>
      <w:r w:rsidR="001C3473" w:rsidRPr="007D4A19">
        <w:rPr>
          <w:b/>
          <w:bCs/>
          <w:iCs/>
        </w:rPr>
        <w:t>G</w:t>
      </w:r>
      <w:r w:rsidR="00234876" w:rsidRPr="007D4A19">
        <w:rPr>
          <w:b/>
          <w:bCs/>
          <w:iCs/>
        </w:rPr>
        <w:t xml:space="preserve">arantija </w:t>
      </w:r>
      <w:r w:rsidR="008636AD" w:rsidRPr="007D4A19">
        <w:rPr>
          <w:b/>
          <w:bCs/>
          <w:iCs/>
        </w:rPr>
        <w:t>optikos komplektui</w:t>
      </w:r>
    </w:p>
    <w:p w14:paraId="31ED2B29" w14:textId="0A83558F" w:rsidR="00234876" w:rsidRDefault="008B2C75" w:rsidP="007D4A19">
      <w:pPr>
        <w:spacing w:line="312" w:lineRule="atLeast"/>
        <w:ind w:firstLine="567"/>
      </w:pPr>
      <w:r>
        <w:t xml:space="preserve">7.1. </w:t>
      </w:r>
      <w:r w:rsidR="00234876">
        <w:t xml:space="preserve">Optinei </w:t>
      </w:r>
      <w:r w:rsidR="00D02BBE">
        <w:t>komplekto</w:t>
      </w:r>
      <w:r w:rsidR="00234876">
        <w:t xml:space="preserve"> daliai – ne mažiau kaip 10 metų</w:t>
      </w:r>
      <w:r>
        <w:t>.</w:t>
      </w:r>
    </w:p>
    <w:p w14:paraId="729D921E" w14:textId="6B76075E" w:rsidR="00234876" w:rsidRDefault="008B2C75" w:rsidP="007D4A19">
      <w:pPr>
        <w:spacing w:line="312" w:lineRule="atLeast"/>
        <w:ind w:firstLine="567"/>
      </w:pPr>
      <w:r>
        <w:t xml:space="preserve">7.2. </w:t>
      </w:r>
      <w:r w:rsidR="00234876">
        <w:t xml:space="preserve">Elektroninei </w:t>
      </w:r>
      <w:r w:rsidR="00D02BBE">
        <w:t>komplekto</w:t>
      </w:r>
      <w:r w:rsidR="00234876">
        <w:t xml:space="preserve"> daliai – ne mažiau kaip 2 metai.</w:t>
      </w:r>
    </w:p>
    <w:p w14:paraId="21FB7B04" w14:textId="77777777" w:rsidR="00234876" w:rsidRDefault="00234876" w:rsidP="00234876">
      <w:pPr>
        <w:spacing w:line="312" w:lineRule="atLeast"/>
      </w:pPr>
    </w:p>
    <w:p w14:paraId="58E7D729" w14:textId="2A0598BC" w:rsidR="00420D0C" w:rsidRPr="00504EC6" w:rsidRDefault="00420D0C">
      <w:pPr>
        <w:pStyle w:val="ListParagraph"/>
        <w:shd w:val="clear" w:color="auto" w:fill="FFFFFF"/>
        <w:tabs>
          <w:tab w:val="left" w:pos="993"/>
        </w:tabs>
        <w:ind w:left="567"/>
        <w:jc w:val="center"/>
      </w:pPr>
      <w:r w:rsidRPr="00504EC6">
        <w:rPr>
          <w:rFonts w:ascii="inherit" w:hAnsi="inherit" w:cs="Courier New"/>
          <w:color w:val="202124"/>
          <w:lang w:eastAsia="lt-LT"/>
        </w:rPr>
        <w:t>_____________________________________</w:t>
      </w:r>
    </w:p>
    <w:sectPr w:rsidR="00420D0C" w:rsidRPr="00504EC6" w:rsidSect="002301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35F"/>
    <w:multiLevelType w:val="multilevel"/>
    <w:tmpl w:val="2FD08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" w15:restartNumberingAfterBreak="0">
    <w:nsid w:val="0F032A33"/>
    <w:multiLevelType w:val="multilevel"/>
    <w:tmpl w:val="2E9C8FC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F694FA5"/>
    <w:multiLevelType w:val="hybridMultilevel"/>
    <w:tmpl w:val="45E039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85DAC"/>
    <w:multiLevelType w:val="multilevel"/>
    <w:tmpl w:val="CDC20EAE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38"/>
        </w:tabs>
        <w:ind w:left="163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cs="Times New Roman" w:hint="default"/>
      </w:rPr>
    </w:lvl>
  </w:abstractNum>
  <w:abstractNum w:abstractNumId="4" w15:restartNumberingAfterBreak="0">
    <w:nsid w:val="1A1B3C0D"/>
    <w:multiLevelType w:val="hybridMultilevel"/>
    <w:tmpl w:val="F4A4E32E"/>
    <w:lvl w:ilvl="0" w:tplc="0427000F">
      <w:start w:val="1"/>
      <w:numFmt w:val="decimal"/>
      <w:lvlText w:val="%1."/>
      <w:lvlJc w:val="left"/>
      <w:pPr>
        <w:ind w:left="1185" w:hanging="360"/>
      </w:pPr>
    </w:lvl>
    <w:lvl w:ilvl="1" w:tplc="04270019" w:tentative="1">
      <w:start w:val="1"/>
      <w:numFmt w:val="lowerLetter"/>
      <w:lvlText w:val="%2."/>
      <w:lvlJc w:val="left"/>
      <w:pPr>
        <w:ind w:left="1905" w:hanging="360"/>
      </w:pPr>
    </w:lvl>
    <w:lvl w:ilvl="2" w:tplc="0427001B" w:tentative="1">
      <w:start w:val="1"/>
      <w:numFmt w:val="lowerRoman"/>
      <w:lvlText w:val="%3."/>
      <w:lvlJc w:val="right"/>
      <w:pPr>
        <w:ind w:left="2625" w:hanging="180"/>
      </w:pPr>
    </w:lvl>
    <w:lvl w:ilvl="3" w:tplc="0427000F" w:tentative="1">
      <w:start w:val="1"/>
      <w:numFmt w:val="decimal"/>
      <w:lvlText w:val="%4."/>
      <w:lvlJc w:val="left"/>
      <w:pPr>
        <w:ind w:left="3345" w:hanging="360"/>
      </w:pPr>
    </w:lvl>
    <w:lvl w:ilvl="4" w:tplc="04270019" w:tentative="1">
      <w:start w:val="1"/>
      <w:numFmt w:val="lowerLetter"/>
      <w:lvlText w:val="%5."/>
      <w:lvlJc w:val="left"/>
      <w:pPr>
        <w:ind w:left="4065" w:hanging="360"/>
      </w:pPr>
    </w:lvl>
    <w:lvl w:ilvl="5" w:tplc="0427001B" w:tentative="1">
      <w:start w:val="1"/>
      <w:numFmt w:val="lowerRoman"/>
      <w:lvlText w:val="%6."/>
      <w:lvlJc w:val="right"/>
      <w:pPr>
        <w:ind w:left="4785" w:hanging="180"/>
      </w:pPr>
    </w:lvl>
    <w:lvl w:ilvl="6" w:tplc="0427000F" w:tentative="1">
      <w:start w:val="1"/>
      <w:numFmt w:val="decimal"/>
      <w:lvlText w:val="%7."/>
      <w:lvlJc w:val="left"/>
      <w:pPr>
        <w:ind w:left="5505" w:hanging="360"/>
      </w:pPr>
    </w:lvl>
    <w:lvl w:ilvl="7" w:tplc="04270019" w:tentative="1">
      <w:start w:val="1"/>
      <w:numFmt w:val="lowerLetter"/>
      <w:lvlText w:val="%8."/>
      <w:lvlJc w:val="left"/>
      <w:pPr>
        <w:ind w:left="6225" w:hanging="360"/>
      </w:pPr>
    </w:lvl>
    <w:lvl w:ilvl="8" w:tplc="0427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1FC02DC4"/>
    <w:multiLevelType w:val="multilevel"/>
    <w:tmpl w:val="00062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6" w:hanging="1800"/>
      </w:pPr>
      <w:rPr>
        <w:rFonts w:hint="default"/>
      </w:rPr>
    </w:lvl>
  </w:abstractNum>
  <w:abstractNum w:abstractNumId="6" w15:restartNumberingAfterBreak="0">
    <w:nsid w:val="2FA214DC"/>
    <w:multiLevelType w:val="hybridMultilevel"/>
    <w:tmpl w:val="E2DE1F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94E13"/>
    <w:multiLevelType w:val="hybridMultilevel"/>
    <w:tmpl w:val="A4001AA0"/>
    <w:lvl w:ilvl="0" w:tplc="E02EBEDC">
      <w:start w:val="3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B18E3"/>
    <w:multiLevelType w:val="hybridMultilevel"/>
    <w:tmpl w:val="02B2A12C"/>
    <w:lvl w:ilvl="0" w:tplc="0409000F">
      <w:start w:val="1"/>
      <w:numFmt w:val="decimal"/>
      <w:lvlText w:val="%1."/>
      <w:lvlJc w:val="left"/>
      <w:pPr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36075AFC"/>
    <w:multiLevelType w:val="multilevel"/>
    <w:tmpl w:val="ACC80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9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5A27D3"/>
    <w:multiLevelType w:val="multilevel"/>
    <w:tmpl w:val="2E9C8FC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21A11F5"/>
    <w:multiLevelType w:val="hybridMultilevel"/>
    <w:tmpl w:val="DFC62B88"/>
    <w:lvl w:ilvl="0" w:tplc="0D74999E">
      <w:start w:val="9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4621B"/>
    <w:multiLevelType w:val="hybridMultilevel"/>
    <w:tmpl w:val="02B2A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87662"/>
    <w:multiLevelType w:val="hybridMultilevel"/>
    <w:tmpl w:val="ACAE34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15EC0"/>
    <w:multiLevelType w:val="multilevel"/>
    <w:tmpl w:val="1B8C10C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2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602B19CE"/>
    <w:multiLevelType w:val="multilevel"/>
    <w:tmpl w:val="40DA54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7667C9C"/>
    <w:multiLevelType w:val="multilevel"/>
    <w:tmpl w:val="64B622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6AE51615"/>
    <w:multiLevelType w:val="multilevel"/>
    <w:tmpl w:val="25EAF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C926B1D"/>
    <w:multiLevelType w:val="multilevel"/>
    <w:tmpl w:val="2EF02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CFD68F1"/>
    <w:multiLevelType w:val="multilevel"/>
    <w:tmpl w:val="622A847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735B3D4E"/>
    <w:multiLevelType w:val="multilevel"/>
    <w:tmpl w:val="2E9C8FC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7CC73EF9"/>
    <w:multiLevelType w:val="multilevel"/>
    <w:tmpl w:val="2E9C8FC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8"/>
  </w:num>
  <w:num w:numId="5">
    <w:abstractNumId w:val="0"/>
  </w:num>
  <w:num w:numId="6">
    <w:abstractNumId w:val="3"/>
  </w:num>
  <w:num w:numId="7">
    <w:abstractNumId w:val="13"/>
  </w:num>
  <w:num w:numId="8">
    <w:abstractNumId w:val="1"/>
  </w:num>
  <w:num w:numId="9">
    <w:abstractNumId w:val="8"/>
  </w:num>
  <w:num w:numId="10">
    <w:abstractNumId w:val="12"/>
  </w:num>
  <w:num w:numId="11">
    <w:abstractNumId w:val="5"/>
  </w:num>
  <w:num w:numId="12">
    <w:abstractNumId w:val="4"/>
  </w:num>
  <w:num w:numId="13">
    <w:abstractNumId w:val="21"/>
  </w:num>
  <w:num w:numId="14">
    <w:abstractNumId w:val="7"/>
  </w:num>
  <w:num w:numId="15">
    <w:abstractNumId w:val="10"/>
  </w:num>
  <w:num w:numId="16">
    <w:abstractNumId w:val="20"/>
  </w:num>
  <w:num w:numId="17">
    <w:abstractNumId w:val="2"/>
  </w:num>
  <w:num w:numId="18">
    <w:abstractNumId w:val="11"/>
  </w:num>
  <w:num w:numId="19">
    <w:abstractNumId w:val="11"/>
  </w:num>
  <w:num w:numId="20">
    <w:abstractNumId w:val="6"/>
  </w:num>
  <w:num w:numId="21">
    <w:abstractNumId w:val="14"/>
  </w:num>
  <w:num w:numId="22">
    <w:abstractNumId w:val="19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27"/>
    <w:rsid w:val="0004263B"/>
    <w:rsid w:val="00046A4D"/>
    <w:rsid w:val="0006059B"/>
    <w:rsid w:val="00065C8D"/>
    <w:rsid w:val="00066558"/>
    <w:rsid w:val="000670BA"/>
    <w:rsid w:val="000951A0"/>
    <w:rsid w:val="00096A3F"/>
    <w:rsid w:val="000A5D91"/>
    <w:rsid w:val="000B1F4C"/>
    <w:rsid w:val="000C2BD3"/>
    <w:rsid w:val="000D07E7"/>
    <w:rsid w:val="00105FC0"/>
    <w:rsid w:val="00111093"/>
    <w:rsid w:val="001254C2"/>
    <w:rsid w:val="0013625C"/>
    <w:rsid w:val="0019787A"/>
    <w:rsid w:val="001A2836"/>
    <w:rsid w:val="001B60CE"/>
    <w:rsid w:val="001C0B58"/>
    <w:rsid w:val="001C3473"/>
    <w:rsid w:val="001D0321"/>
    <w:rsid w:val="001D5B98"/>
    <w:rsid w:val="00211327"/>
    <w:rsid w:val="00226014"/>
    <w:rsid w:val="00230147"/>
    <w:rsid w:val="00234876"/>
    <w:rsid w:val="00271D1F"/>
    <w:rsid w:val="002C0E75"/>
    <w:rsid w:val="002C2D4C"/>
    <w:rsid w:val="002E3E5F"/>
    <w:rsid w:val="002F25CF"/>
    <w:rsid w:val="002F60B8"/>
    <w:rsid w:val="00301FC7"/>
    <w:rsid w:val="00314F59"/>
    <w:rsid w:val="00330AD7"/>
    <w:rsid w:val="00344173"/>
    <w:rsid w:val="003579E7"/>
    <w:rsid w:val="00374910"/>
    <w:rsid w:val="00380ABF"/>
    <w:rsid w:val="0038140C"/>
    <w:rsid w:val="0038701A"/>
    <w:rsid w:val="003D50A3"/>
    <w:rsid w:val="00420D0C"/>
    <w:rsid w:val="00453CAA"/>
    <w:rsid w:val="004615ED"/>
    <w:rsid w:val="00462F1A"/>
    <w:rsid w:val="004636BE"/>
    <w:rsid w:val="00475BB9"/>
    <w:rsid w:val="00485B8B"/>
    <w:rsid w:val="00490A8A"/>
    <w:rsid w:val="004A062F"/>
    <w:rsid w:val="004A0B42"/>
    <w:rsid w:val="004D0D23"/>
    <w:rsid w:val="004D107C"/>
    <w:rsid w:val="004F1CB6"/>
    <w:rsid w:val="0050420F"/>
    <w:rsid w:val="00504EC6"/>
    <w:rsid w:val="0050760B"/>
    <w:rsid w:val="005130E2"/>
    <w:rsid w:val="00534645"/>
    <w:rsid w:val="00541CEE"/>
    <w:rsid w:val="0054521B"/>
    <w:rsid w:val="0055174B"/>
    <w:rsid w:val="00577356"/>
    <w:rsid w:val="005857BB"/>
    <w:rsid w:val="005D45C5"/>
    <w:rsid w:val="006141FB"/>
    <w:rsid w:val="00617971"/>
    <w:rsid w:val="0062529B"/>
    <w:rsid w:val="00646DD8"/>
    <w:rsid w:val="00671B18"/>
    <w:rsid w:val="006768B0"/>
    <w:rsid w:val="00680A8A"/>
    <w:rsid w:val="0068562B"/>
    <w:rsid w:val="00690FB1"/>
    <w:rsid w:val="0069258A"/>
    <w:rsid w:val="006A6A5C"/>
    <w:rsid w:val="006A75AE"/>
    <w:rsid w:val="006A794F"/>
    <w:rsid w:val="006C04CD"/>
    <w:rsid w:val="006E5CA2"/>
    <w:rsid w:val="006F3F98"/>
    <w:rsid w:val="006F4B4B"/>
    <w:rsid w:val="00756A62"/>
    <w:rsid w:val="007623C6"/>
    <w:rsid w:val="00780C64"/>
    <w:rsid w:val="00791F85"/>
    <w:rsid w:val="007A08B7"/>
    <w:rsid w:val="007B0878"/>
    <w:rsid w:val="007C7622"/>
    <w:rsid w:val="007D4A19"/>
    <w:rsid w:val="007D6769"/>
    <w:rsid w:val="007E6CCE"/>
    <w:rsid w:val="007F5061"/>
    <w:rsid w:val="007F5D01"/>
    <w:rsid w:val="0080637D"/>
    <w:rsid w:val="0080772A"/>
    <w:rsid w:val="00851C8B"/>
    <w:rsid w:val="008636AD"/>
    <w:rsid w:val="00863E27"/>
    <w:rsid w:val="0088020D"/>
    <w:rsid w:val="0088679F"/>
    <w:rsid w:val="008941E3"/>
    <w:rsid w:val="008956C6"/>
    <w:rsid w:val="008A4F16"/>
    <w:rsid w:val="008B0D27"/>
    <w:rsid w:val="008B2C75"/>
    <w:rsid w:val="008D09CE"/>
    <w:rsid w:val="008E1D7C"/>
    <w:rsid w:val="008E2CEA"/>
    <w:rsid w:val="00944CE1"/>
    <w:rsid w:val="00947767"/>
    <w:rsid w:val="00963BB4"/>
    <w:rsid w:val="0099101F"/>
    <w:rsid w:val="00992896"/>
    <w:rsid w:val="009F50B0"/>
    <w:rsid w:val="00A11604"/>
    <w:rsid w:val="00A14067"/>
    <w:rsid w:val="00A150AC"/>
    <w:rsid w:val="00A211FD"/>
    <w:rsid w:val="00A36214"/>
    <w:rsid w:val="00A40ED8"/>
    <w:rsid w:val="00A86BA5"/>
    <w:rsid w:val="00A87F6B"/>
    <w:rsid w:val="00AB2BC7"/>
    <w:rsid w:val="00AF3298"/>
    <w:rsid w:val="00B10CEA"/>
    <w:rsid w:val="00B50F73"/>
    <w:rsid w:val="00B6783B"/>
    <w:rsid w:val="00B70D80"/>
    <w:rsid w:val="00B83127"/>
    <w:rsid w:val="00B93E52"/>
    <w:rsid w:val="00BD2611"/>
    <w:rsid w:val="00BE6673"/>
    <w:rsid w:val="00BE669D"/>
    <w:rsid w:val="00C13A60"/>
    <w:rsid w:val="00C30542"/>
    <w:rsid w:val="00C64945"/>
    <w:rsid w:val="00C716B2"/>
    <w:rsid w:val="00C76174"/>
    <w:rsid w:val="00C84FCA"/>
    <w:rsid w:val="00C90C28"/>
    <w:rsid w:val="00CC72C8"/>
    <w:rsid w:val="00CC7B21"/>
    <w:rsid w:val="00CD1E24"/>
    <w:rsid w:val="00CD2F8D"/>
    <w:rsid w:val="00CD42B3"/>
    <w:rsid w:val="00CD75FA"/>
    <w:rsid w:val="00D02BBE"/>
    <w:rsid w:val="00D05592"/>
    <w:rsid w:val="00D05B21"/>
    <w:rsid w:val="00D22F8B"/>
    <w:rsid w:val="00D26BB4"/>
    <w:rsid w:val="00D3555A"/>
    <w:rsid w:val="00D77C6A"/>
    <w:rsid w:val="00DC04F5"/>
    <w:rsid w:val="00DD0894"/>
    <w:rsid w:val="00DD5627"/>
    <w:rsid w:val="00DD5E3C"/>
    <w:rsid w:val="00DF1251"/>
    <w:rsid w:val="00DF292F"/>
    <w:rsid w:val="00E0168A"/>
    <w:rsid w:val="00E0477D"/>
    <w:rsid w:val="00E04BBE"/>
    <w:rsid w:val="00E20B4C"/>
    <w:rsid w:val="00E569AB"/>
    <w:rsid w:val="00E659C4"/>
    <w:rsid w:val="00E71DB4"/>
    <w:rsid w:val="00E75C19"/>
    <w:rsid w:val="00EA0CA9"/>
    <w:rsid w:val="00EB10E3"/>
    <w:rsid w:val="00EE1FF4"/>
    <w:rsid w:val="00F03FC4"/>
    <w:rsid w:val="00F2473C"/>
    <w:rsid w:val="00F4619B"/>
    <w:rsid w:val="00F53EE9"/>
    <w:rsid w:val="00FA3820"/>
    <w:rsid w:val="00FA6A03"/>
    <w:rsid w:val="00FC6458"/>
    <w:rsid w:val="00FC6B93"/>
    <w:rsid w:val="00FF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15CA72"/>
  <w15:chartTrackingRefBased/>
  <w15:docId w15:val="{48DEEF49-DE3E-4230-8348-DDFE2F0B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6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D2F8D"/>
    <w:pPr>
      <w:keepNext/>
      <w:jc w:val="center"/>
      <w:outlineLvl w:val="2"/>
    </w:pPr>
    <w:rPr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D2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8B0D2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0D27"/>
    <w:pPr>
      <w:spacing w:before="100" w:beforeAutospacing="1" w:after="100" w:afterAutospacing="1"/>
    </w:pPr>
    <w:rPr>
      <w:lang w:eastAsia="lt-LT"/>
    </w:rPr>
  </w:style>
  <w:style w:type="paragraph" w:styleId="NoSpacing">
    <w:name w:val="No Spacing"/>
    <w:uiPriority w:val="1"/>
    <w:qFormat/>
    <w:rsid w:val="0080772A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CD2F8D"/>
    <w:pPr>
      <w:spacing w:before="240" w:after="120"/>
      <w:jc w:val="center"/>
    </w:pPr>
    <w:rPr>
      <w:b/>
      <w:caps/>
      <w:szCs w:val="20"/>
    </w:rPr>
  </w:style>
  <w:style w:type="character" w:customStyle="1" w:styleId="Heading3Char">
    <w:name w:val="Heading 3 Char"/>
    <w:basedOn w:val="DefaultParagraphFont"/>
    <w:link w:val="Heading3"/>
    <w:rsid w:val="00CD2F8D"/>
    <w:rPr>
      <w:rFonts w:ascii="Times New Roman" w:eastAsia="Times New Roman" w:hAnsi="Times New Roman" w:cs="Times New Roman"/>
      <w:b/>
      <w:cap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36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2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25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25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2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25C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1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63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9B741-F7E6-499B-8D54-8BAA0D2E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Aidanas Sudentas</dc:creator>
  <cp:lastModifiedBy>Windows User</cp:lastModifiedBy>
  <cp:revision>4</cp:revision>
  <dcterms:created xsi:type="dcterms:W3CDTF">2024-11-27T08:21:00Z</dcterms:created>
  <dcterms:modified xsi:type="dcterms:W3CDTF">2024-11-27T13:59:00Z</dcterms:modified>
</cp:coreProperties>
</file>