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6617CE8C" w:rsidR="00EC5A1C" w:rsidRPr="001F6BEB" w:rsidRDefault="00A24050" w:rsidP="00023FB9">
      <w:pPr>
        <w:jc w:val="center"/>
        <w:rPr>
          <w:rFonts w:ascii="Jost" w:eastAsia="Arial Unicode MS" w:hAnsi="Jost"/>
          <w:b/>
          <w:bCs/>
          <w:sz w:val="22"/>
          <w:szCs w:val="22"/>
          <w:bdr w:val="nil"/>
          <w:lang w:eastAsia="en-GB"/>
        </w:rPr>
      </w:pPr>
      <w:r w:rsidRPr="001F6BEB">
        <w:rPr>
          <w:rFonts w:ascii="Jost" w:eastAsia="Arial Unicode MS" w:hAnsi="Jost"/>
          <w:b/>
          <w:bCs/>
          <w:sz w:val="22"/>
          <w:szCs w:val="22"/>
          <w:bdr w:val="nil"/>
          <w:lang w:eastAsia="en-GB"/>
        </w:rPr>
        <w:t>RINKOS KONSULTACIJOS REZULTATŲ APIBENDRINIM</w:t>
      </w:r>
      <w:r w:rsidR="000776FD" w:rsidRPr="001F6BEB">
        <w:rPr>
          <w:rFonts w:ascii="Jost" w:eastAsia="Arial Unicode MS" w:hAnsi="Jost"/>
          <w:b/>
          <w:bCs/>
          <w:sz w:val="22"/>
          <w:szCs w:val="22"/>
          <w:bdr w:val="nil"/>
          <w:lang w:eastAsia="en-GB"/>
        </w:rPr>
        <w:t>O SUVESTINĖ</w:t>
      </w:r>
    </w:p>
    <w:p w14:paraId="52DB4CDD" w14:textId="77777777" w:rsidR="00E33B13" w:rsidRPr="001F6BEB" w:rsidRDefault="00E33B13" w:rsidP="00023FB9">
      <w:pPr>
        <w:jc w:val="center"/>
        <w:rPr>
          <w:rFonts w:ascii="Jost" w:eastAsia="Arial Unicode MS" w:hAnsi="Jost"/>
          <w:b/>
          <w:bCs/>
          <w:sz w:val="22"/>
          <w:szCs w:val="22"/>
          <w:bdr w:val="nil"/>
          <w:lang w:eastAsia="en-GB"/>
        </w:rPr>
      </w:pPr>
    </w:p>
    <w:tbl>
      <w:tblPr>
        <w:tblStyle w:val="Lentelstinklelis"/>
        <w:tblW w:w="15163" w:type="dxa"/>
        <w:tblLook w:val="04A0" w:firstRow="1" w:lastRow="0" w:firstColumn="1" w:lastColumn="0" w:noHBand="0" w:noVBand="1"/>
      </w:tblPr>
      <w:tblGrid>
        <w:gridCol w:w="560"/>
        <w:gridCol w:w="5360"/>
        <w:gridCol w:w="4451"/>
        <w:gridCol w:w="4792"/>
      </w:tblGrid>
      <w:tr w:rsidR="00FC1346" w:rsidRPr="001F6BEB" w14:paraId="6C3065F6" w14:textId="77777777" w:rsidTr="00BC6A5F">
        <w:tc>
          <w:tcPr>
            <w:tcW w:w="15163" w:type="dxa"/>
            <w:gridSpan w:val="4"/>
            <w:shd w:val="clear" w:color="auto" w:fill="E2EFD9" w:themeFill="accent6" w:themeFillTint="33"/>
          </w:tcPr>
          <w:p w14:paraId="15FB7E7E" w14:textId="07BB02EE" w:rsidR="00E05A22" w:rsidRPr="001F6BEB" w:rsidRDefault="00E05A22" w:rsidP="00FE4CB6">
            <w:pPr>
              <w:tabs>
                <w:tab w:val="left" w:pos="527"/>
              </w:tabs>
              <w:spacing w:before="120" w:after="120"/>
              <w:jc w:val="center"/>
              <w:rPr>
                <w:rFonts w:ascii="Jost" w:hAnsi="Jost"/>
                <w:b/>
                <w:bCs/>
                <w:sz w:val="22"/>
                <w:szCs w:val="22"/>
              </w:rPr>
            </w:pPr>
            <w:r w:rsidRPr="001F6BEB">
              <w:rPr>
                <w:rFonts w:ascii="Jost" w:hAnsi="Jost"/>
                <w:b/>
                <w:bCs/>
                <w:sz w:val="22"/>
                <w:szCs w:val="22"/>
              </w:rPr>
              <w:t>I.</w:t>
            </w:r>
            <w:r w:rsidRPr="001F6BEB">
              <w:rPr>
                <w:rFonts w:ascii="Jost" w:hAnsi="Jost"/>
                <w:b/>
                <w:bCs/>
                <w:sz w:val="22"/>
                <w:szCs w:val="22"/>
              </w:rPr>
              <w:tab/>
              <w:t>RINKOS KONSULTACIJOS OBJEKTAS IR TIKSLAS</w:t>
            </w:r>
          </w:p>
        </w:tc>
      </w:tr>
      <w:tr w:rsidR="00FC1346" w:rsidRPr="001F6BEB" w14:paraId="23F27477" w14:textId="77777777" w:rsidTr="0025657F">
        <w:trPr>
          <w:trHeight w:val="396"/>
        </w:trPr>
        <w:tc>
          <w:tcPr>
            <w:tcW w:w="5920" w:type="dxa"/>
            <w:gridSpan w:val="2"/>
          </w:tcPr>
          <w:p w14:paraId="7E325E27" w14:textId="7581782B" w:rsidR="00E05A22" w:rsidRPr="001F6BEB" w:rsidRDefault="00E05A22" w:rsidP="006A1661">
            <w:pPr>
              <w:jc w:val="left"/>
              <w:rPr>
                <w:rFonts w:ascii="Jost" w:hAnsi="Jost"/>
                <w:b/>
                <w:bCs/>
                <w:sz w:val="22"/>
                <w:szCs w:val="22"/>
              </w:rPr>
            </w:pPr>
            <w:r w:rsidRPr="001F6BEB">
              <w:rPr>
                <w:rFonts w:ascii="Jost" w:hAnsi="Jost"/>
                <w:b/>
                <w:bCs/>
                <w:sz w:val="22"/>
                <w:szCs w:val="22"/>
              </w:rPr>
              <w:t>Pirkimo objektas</w:t>
            </w:r>
          </w:p>
        </w:tc>
        <w:tc>
          <w:tcPr>
            <w:tcW w:w="9243" w:type="dxa"/>
            <w:gridSpan w:val="2"/>
          </w:tcPr>
          <w:p w14:paraId="6D52FE4B" w14:textId="400263E0" w:rsidR="00E05A22" w:rsidRPr="001F6BEB" w:rsidRDefault="00E312C2" w:rsidP="000E2AFD">
            <w:pPr>
              <w:rPr>
                <w:rFonts w:ascii="Jost" w:hAnsi="Jost"/>
                <w:b/>
                <w:bCs/>
                <w:sz w:val="22"/>
                <w:szCs w:val="22"/>
              </w:rPr>
            </w:pPr>
            <w:bookmarkStart w:id="0" w:name="_Hlk162300556"/>
            <w:bookmarkStart w:id="1" w:name="_Hlk157086851"/>
            <w:r w:rsidRPr="001F6BEB">
              <w:rPr>
                <w:rFonts w:eastAsia="TimesNewRomanPS-BoldMT"/>
                <w:b/>
                <w:bCs/>
                <w:szCs w:val="24"/>
              </w:rPr>
              <w:t>V</w:t>
            </w:r>
            <w:r w:rsidRPr="001F6BEB">
              <w:rPr>
                <w:b/>
                <w:bCs/>
                <w:szCs w:val="24"/>
              </w:rPr>
              <w:t xml:space="preserve">alstybės ir savivaldybių institucijų ir įstaigų interneto svetainių ir mobiliųjų programų atitikimo prieinamumo reikalavimams vertinimo </w:t>
            </w:r>
            <w:r w:rsidRPr="001F6BEB">
              <w:rPr>
                <w:rFonts w:eastAsia="TimesNewRomanPS-BoldMT"/>
                <w:b/>
                <w:bCs/>
                <w:szCs w:val="24"/>
              </w:rPr>
              <w:t>paslaug</w:t>
            </w:r>
            <w:bookmarkEnd w:id="0"/>
            <w:bookmarkEnd w:id="1"/>
            <w:r w:rsidRPr="001F6BEB">
              <w:rPr>
                <w:rFonts w:eastAsia="TimesNewRomanPS-BoldMT"/>
                <w:b/>
                <w:bCs/>
                <w:szCs w:val="24"/>
              </w:rPr>
              <w:t>os</w:t>
            </w:r>
          </w:p>
        </w:tc>
      </w:tr>
      <w:tr w:rsidR="00FC1346" w:rsidRPr="001F6BEB" w14:paraId="0F2215C4" w14:textId="77777777" w:rsidTr="0025657F">
        <w:trPr>
          <w:trHeight w:val="759"/>
        </w:trPr>
        <w:tc>
          <w:tcPr>
            <w:tcW w:w="5920" w:type="dxa"/>
            <w:gridSpan w:val="2"/>
          </w:tcPr>
          <w:p w14:paraId="36281EF4" w14:textId="67129844" w:rsidR="00E05A22" w:rsidRPr="001F6BEB" w:rsidRDefault="00E05A22" w:rsidP="00023FB9">
            <w:pPr>
              <w:jc w:val="left"/>
              <w:rPr>
                <w:rFonts w:ascii="Jost" w:hAnsi="Jost"/>
                <w:b/>
                <w:bCs/>
                <w:i/>
                <w:iCs/>
                <w:sz w:val="22"/>
                <w:szCs w:val="22"/>
              </w:rPr>
            </w:pPr>
            <w:r w:rsidRPr="001F6BEB">
              <w:rPr>
                <w:rFonts w:ascii="Jost" w:hAnsi="Jost"/>
                <w:b/>
                <w:bCs/>
                <w:sz w:val="22"/>
                <w:szCs w:val="22"/>
              </w:rPr>
              <w:t>Rinkos konsultacijos tikslas</w:t>
            </w:r>
          </w:p>
        </w:tc>
        <w:tc>
          <w:tcPr>
            <w:tcW w:w="9243" w:type="dxa"/>
            <w:gridSpan w:val="2"/>
          </w:tcPr>
          <w:p w14:paraId="267FC7D6" w14:textId="333035D7" w:rsidR="00E05A22" w:rsidRPr="001F6BEB" w:rsidRDefault="00E05A22" w:rsidP="00E24607">
            <w:pPr>
              <w:rPr>
                <w:rFonts w:ascii="Jost" w:hAnsi="Jost"/>
                <w:bCs/>
                <w:sz w:val="22"/>
                <w:szCs w:val="22"/>
              </w:rPr>
            </w:pPr>
            <w:r w:rsidRPr="001F6BEB">
              <w:rPr>
                <w:rFonts w:ascii="Jost" w:hAnsi="Jost"/>
                <w:sz w:val="22"/>
                <w:szCs w:val="22"/>
              </w:rPr>
              <w:t>Kokybiškai ir tinkamai pasirengti Pirkimui, išsiaiškinti įvairius su Pirkimo objektu susijusius klausimus bei informuoti rinkos dalyvius apie ketinimą vykdyti Pirkimą, bei jam keliamus reikalavimus.</w:t>
            </w:r>
          </w:p>
        </w:tc>
      </w:tr>
      <w:tr w:rsidR="00FC1346" w:rsidRPr="001F6BEB" w14:paraId="0F732FAB" w14:textId="77777777" w:rsidTr="00727087">
        <w:tc>
          <w:tcPr>
            <w:tcW w:w="15163" w:type="dxa"/>
            <w:gridSpan w:val="4"/>
            <w:shd w:val="clear" w:color="auto" w:fill="E2EFD9" w:themeFill="accent6" w:themeFillTint="33"/>
          </w:tcPr>
          <w:p w14:paraId="7D2855DE" w14:textId="0A6E4428" w:rsidR="00E05A22" w:rsidRPr="001F6BEB" w:rsidRDefault="00E05A22" w:rsidP="00FE4CB6">
            <w:pPr>
              <w:tabs>
                <w:tab w:val="left" w:pos="527"/>
              </w:tabs>
              <w:spacing w:before="120" w:after="120"/>
              <w:jc w:val="center"/>
              <w:rPr>
                <w:rFonts w:ascii="Jost" w:hAnsi="Jost"/>
                <w:bCs/>
                <w:sz w:val="22"/>
                <w:szCs w:val="22"/>
              </w:rPr>
            </w:pPr>
            <w:r w:rsidRPr="001F6BEB">
              <w:rPr>
                <w:rFonts w:ascii="Jost" w:hAnsi="Jost"/>
                <w:b/>
                <w:sz w:val="22"/>
                <w:szCs w:val="22"/>
              </w:rPr>
              <w:t>II.</w:t>
            </w:r>
            <w:r w:rsidRPr="001F6BEB">
              <w:rPr>
                <w:rFonts w:ascii="Jost" w:hAnsi="Jost"/>
                <w:bCs/>
                <w:sz w:val="22"/>
                <w:szCs w:val="22"/>
              </w:rPr>
              <w:tab/>
            </w:r>
            <w:r w:rsidRPr="001F6BEB">
              <w:rPr>
                <w:rFonts w:ascii="Jost" w:hAnsi="Jost"/>
                <w:b/>
                <w:sz w:val="22"/>
                <w:szCs w:val="22"/>
              </w:rPr>
              <w:t>RINKOS KONSULTACIJOS ATLIKIMAS</w:t>
            </w:r>
          </w:p>
        </w:tc>
      </w:tr>
      <w:tr w:rsidR="00FC1346" w:rsidRPr="001F6BEB" w14:paraId="6884034E" w14:textId="77777777" w:rsidTr="0025657F">
        <w:trPr>
          <w:trHeight w:val="477"/>
        </w:trPr>
        <w:tc>
          <w:tcPr>
            <w:tcW w:w="5920" w:type="dxa"/>
            <w:gridSpan w:val="2"/>
          </w:tcPr>
          <w:p w14:paraId="50F87D13" w14:textId="5E94058C" w:rsidR="00E05A22" w:rsidRPr="001F6BEB" w:rsidRDefault="00E05A22" w:rsidP="00023FB9">
            <w:pPr>
              <w:jc w:val="left"/>
              <w:rPr>
                <w:rFonts w:ascii="Jost" w:hAnsi="Jost"/>
                <w:b/>
                <w:bCs/>
                <w:i/>
                <w:iCs/>
                <w:sz w:val="22"/>
                <w:szCs w:val="22"/>
              </w:rPr>
            </w:pPr>
            <w:r w:rsidRPr="001F6BEB">
              <w:rPr>
                <w:rFonts w:ascii="Jost" w:hAnsi="Jost"/>
                <w:b/>
                <w:bCs/>
                <w:sz w:val="22"/>
                <w:szCs w:val="22"/>
              </w:rPr>
              <w:t>Naudotos priemonės</w:t>
            </w:r>
          </w:p>
        </w:tc>
        <w:tc>
          <w:tcPr>
            <w:tcW w:w="9243" w:type="dxa"/>
            <w:gridSpan w:val="2"/>
          </w:tcPr>
          <w:p w14:paraId="14B7C16C" w14:textId="4B4A389C" w:rsidR="00E05A22" w:rsidRPr="001F6BEB" w:rsidRDefault="00E05A22" w:rsidP="00E2588B">
            <w:pPr>
              <w:rPr>
                <w:rFonts w:ascii="Jost" w:hAnsi="Jost"/>
                <w:bCs/>
                <w:sz w:val="22"/>
                <w:szCs w:val="22"/>
              </w:rPr>
            </w:pPr>
            <w:r w:rsidRPr="001F6BEB">
              <w:rPr>
                <w:rFonts w:ascii="Jost" w:hAnsi="Jost"/>
                <w:sz w:val="22"/>
                <w:szCs w:val="22"/>
              </w:rPr>
              <w:t>Konsultacija vyko Centrinės viešųjų pirkimų informacinės sistemos priemonėmis</w:t>
            </w:r>
          </w:p>
        </w:tc>
      </w:tr>
      <w:tr w:rsidR="00FC1346" w:rsidRPr="001F6BEB" w14:paraId="2639E402" w14:textId="77777777" w:rsidTr="0025657F">
        <w:trPr>
          <w:trHeight w:val="683"/>
        </w:trPr>
        <w:tc>
          <w:tcPr>
            <w:tcW w:w="5920" w:type="dxa"/>
            <w:gridSpan w:val="2"/>
          </w:tcPr>
          <w:p w14:paraId="2B7FB495" w14:textId="3CD84D68" w:rsidR="00E05A22" w:rsidRPr="001F6BEB" w:rsidRDefault="00E05A22" w:rsidP="00023FB9">
            <w:pPr>
              <w:jc w:val="left"/>
              <w:rPr>
                <w:rFonts w:ascii="Jost" w:hAnsi="Jost"/>
                <w:b/>
                <w:bCs/>
                <w:i/>
                <w:iCs/>
                <w:sz w:val="22"/>
                <w:szCs w:val="22"/>
              </w:rPr>
            </w:pPr>
            <w:r w:rsidRPr="001F6BEB">
              <w:rPr>
                <w:rFonts w:ascii="Jost" w:hAnsi="Jost"/>
                <w:b/>
                <w:bCs/>
                <w:sz w:val="22"/>
                <w:szCs w:val="22"/>
              </w:rPr>
              <w:t>Rinkos konsultacijos paskelbimo ir atsakymų pateikimo datos</w:t>
            </w:r>
          </w:p>
        </w:tc>
        <w:tc>
          <w:tcPr>
            <w:tcW w:w="9243" w:type="dxa"/>
            <w:gridSpan w:val="2"/>
          </w:tcPr>
          <w:p w14:paraId="3DA24B96" w14:textId="64A1C220" w:rsidR="00B91A59" w:rsidRPr="001F6BEB" w:rsidRDefault="00E05A22" w:rsidP="00023FB9">
            <w:pPr>
              <w:jc w:val="left"/>
              <w:rPr>
                <w:rFonts w:ascii="Jost" w:hAnsi="Jost"/>
                <w:sz w:val="22"/>
                <w:szCs w:val="22"/>
              </w:rPr>
            </w:pPr>
            <w:r w:rsidRPr="001F6BEB">
              <w:rPr>
                <w:rFonts w:ascii="Jost" w:hAnsi="Jost"/>
                <w:sz w:val="22"/>
                <w:szCs w:val="22"/>
              </w:rPr>
              <w:t xml:space="preserve">Paskelbimo CVP IS data: </w:t>
            </w:r>
            <w:bookmarkStart w:id="2" w:name="_Hlk109129868"/>
            <w:r w:rsidR="00817F98" w:rsidRPr="001F6BEB">
              <w:rPr>
                <w:rFonts w:ascii="Jost" w:hAnsi="Jost"/>
                <w:sz w:val="22"/>
                <w:szCs w:val="22"/>
              </w:rPr>
              <w:t>2025-</w:t>
            </w:r>
            <w:r w:rsidR="005F76C5" w:rsidRPr="001F6BEB">
              <w:rPr>
                <w:rFonts w:ascii="Jost" w:hAnsi="Jost"/>
                <w:sz w:val="22"/>
                <w:szCs w:val="22"/>
              </w:rPr>
              <w:t>03-12</w:t>
            </w:r>
            <w:r w:rsidRPr="001F6BEB">
              <w:rPr>
                <w:rFonts w:ascii="Jost" w:hAnsi="Jost"/>
                <w:sz w:val="22"/>
                <w:szCs w:val="22"/>
              </w:rPr>
              <w:t xml:space="preserve"> (Nr. </w:t>
            </w:r>
            <w:r w:rsidR="00EB4D4C" w:rsidRPr="001F6BEB">
              <w:rPr>
                <w:rFonts w:ascii="Jost" w:hAnsi="Jost"/>
                <w:sz w:val="22"/>
                <w:szCs w:val="22"/>
              </w:rPr>
              <w:t>1616942</w:t>
            </w:r>
            <w:r w:rsidRPr="001F6BEB">
              <w:rPr>
                <w:rFonts w:ascii="Jost" w:hAnsi="Jost"/>
                <w:sz w:val="22"/>
                <w:szCs w:val="22"/>
              </w:rPr>
              <w:t xml:space="preserve">). </w:t>
            </w:r>
          </w:p>
          <w:p w14:paraId="2FE2ADFF" w14:textId="03543817" w:rsidR="00E05A22" w:rsidRPr="001F6BEB" w:rsidRDefault="00E05A22" w:rsidP="00023FB9">
            <w:pPr>
              <w:jc w:val="left"/>
              <w:rPr>
                <w:rFonts w:ascii="Jost" w:hAnsi="Jost"/>
                <w:bCs/>
                <w:sz w:val="22"/>
                <w:szCs w:val="22"/>
              </w:rPr>
            </w:pPr>
            <w:r w:rsidRPr="001F6BEB">
              <w:rPr>
                <w:rFonts w:ascii="Jost" w:hAnsi="Jost"/>
                <w:sz w:val="22"/>
                <w:szCs w:val="22"/>
              </w:rPr>
              <w:t xml:space="preserve">Atsakymų pateikimo terminas: iki </w:t>
            </w:r>
            <w:r w:rsidR="00817F98" w:rsidRPr="001F6BEB">
              <w:rPr>
                <w:rFonts w:ascii="Jost" w:hAnsi="Jost"/>
                <w:sz w:val="22"/>
                <w:szCs w:val="22"/>
              </w:rPr>
              <w:t>2025-</w:t>
            </w:r>
            <w:r w:rsidR="005F76C5" w:rsidRPr="001F6BEB">
              <w:rPr>
                <w:rFonts w:ascii="Jost" w:hAnsi="Jost"/>
                <w:sz w:val="22"/>
                <w:szCs w:val="22"/>
              </w:rPr>
              <w:t>03-24 8.00</w:t>
            </w:r>
            <w:r w:rsidRPr="001F6BEB">
              <w:rPr>
                <w:rFonts w:ascii="Jost" w:hAnsi="Jost"/>
                <w:sz w:val="22"/>
                <w:szCs w:val="22"/>
              </w:rPr>
              <w:t xml:space="preserve"> val. </w:t>
            </w:r>
            <w:bookmarkEnd w:id="2"/>
          </w:p>
        </w:tc>
      </w:tr>
      <w:tr w:rsidR="00FC1346" w:rsidRPr="001F6BEB" w14:paraId="52056916" w14:textId="77777777" w:rsidTr="0025657F">
        <w:trPr>
          <w:trHeight w:val="982"/>
        </w:trPr>
        <w:tc>
          <w:tcPr>
            <w:tcW w:w="5920" w:type="dxa"/>
            <w:gridSpan w:val="2"/>
          </w:tcPr>
          <w:p w14:paraId="1DAD6523" w14:textId="31396CD4" w:rsidR="00E05A22" w:rsidRPr="001F6BEB" w:rsidRDefault="00E05A22" w:rsidP="00023FB9">
            <w:pPr>
              <w:jc w:val="left"/>
              <w:rPr>
                <w:rFonts w:ascii="Jost" w:hAnsi="Jost"/>
                <w:b/>
                <w:bCs/>
                <w:i/>
                <w:iCs/>
                <w:sz w:val="22"/>
                <w:szCs w:val="22"/>
              </w:rPr>
            </w:pPr>
            <w:r w:rsidRPr="001F6BEB">
              <w:rPr>
                <w:rFonts w:ascii="Jost" w:hAnsi="Jost"/>
                <w:b/>
                <w:bCs/>
                <w:sz w:val="22"/>
                <w:szCs w:val="22"/>
              </w:rPr>
              <w:t>Rinkos dalyviams teikti dokumentai bei kita informacija</w:t>
            </w:r>
          </w:p>
        </w:tc>
        <w:tc>
          <w:tcPr>
            <w:tcW w:w="9243" w:type="dxa"/>
            <w:gridSpan w:val="2"/>
          </w:tcPr>
          <w:p w14:paraId="01310E7C" w14:textId="6E3E96EC" w:rsidR="00E05A22" w:rsidRPr="001F6BEB" w:rsidRDefault="00E05A22" w:rsidP="00023FB9">
            <w:pPr>
              <w:rPr>
                <w:rFonts w:ascii="Jost" w:hAnsi="Jost"/>
                <w:sz w:val="22"/>
                <w:szCs w:val="22"/>
              </w:rPr>
            </w:pPr>
            <w:r w:rsidRPr="001F6BEB">
              <w:rPr>
                <w:rFonts w:ascii="Jost" w:hAnsi="Jost"/>
                <w:sz w:val="22"/>
                <w:szCs w:val="22"/>
              </w:rPr>
              <w:t xml:space="preserve">Buvo skelbiamas klausimynas ir Techninės specifikacijos projektas, kuriam sudaromos galimybės pateikti pastabas ir pasiūlymus, atsakant į Perkančiosios organizacijos suformuluotus klausimus </w:t>
            </w:r>
            <w:r w:rsidRPr="001F6BEB">
              <w:rPr>
                <w:rFonts w:ascii="Jost" w:eastAsia="Arial Unicode MS" w:hAnsi="Jost"/>
                <w:sz w:val="22"/>
                <w:szCs w:val="22"/>
                <w:bdr w:val="nil"/>
                <w:lang w:eastAsia="en-GB"/>
              </w:rPr>
              <w:t>(visi skelbiami dokumentai saugomi CVP IS)</w:t>
            </w:r>
            <w:r w:rsidRPr="001F6BEB">
              <w:rPr>
                <w:rFonts w:ascii="Jost" w:hAnsi="Jost"/>
                <w:sz w:val="22"/>
                <w:szCs w:val="22"/>
              </w:rPr>
              <w:t>.</w:t>
            </w:r>
          </w:p>
        </w:tc>
      </w:tr>
      <w:tr w:rsidR="00FC1346" w:rsidRPr="001F6BEB" w14:paraId="4FAECD6F" w14:textId="77777777" w:rsidTr="00436F6A">
        <w:tc>
          <w:tcPr>
            <w:tcW w:w="15163" w:type="dxa"/>
            <w:gridSpan w:val="4"/>
            <w:shd w:val="clear" w:color="auto" w:fill="E2EFD9" w:themeFill="accent6" w:themeFillTint="33"/>
          </w:tcPr>
          <w:p w14:paraId="5BFB3861" w14:textId="0927BF5F" w:rsidR="00E05A22" w:rsidRPr="001F6BEB" w:rsidRDefault="00E05A22" w:rsidP="00FE4CB6">
            <w:pPr>
              <w:tabs>
                <w:tab w:val="left" w:pos="595"/>
              </w:tabs>
              <w:spacing w:before="120" w:after="120"/>
              <w:jc w:val="center"/>
              <w:rPr>
                <w:rFonts w:ascii="Jost" w:hAnsi="Jost"/>
                <w:b/>
                <w:bCs/>
                <w:sz w:val="22"/>
                <w:szCs w:val="22"/>
              </w:rPr>
            </w:pPr>
            <w:r w:rsidRPr="001F6BEB">
              <w:rPr>
                <w:rFonts w:ascii="Jost" w:hAnsi="Jost"/>
                <w:b/>
                <w:bCs/>
                <w:caps/>
                <w:sz w:val="22"/>
                <w:szCs w:val="22"/>
              </w:rPr>
              <w:t>III. Rinkos dalyvių pateiktų atsakymų nagrinėjimas</w:t>
            </w:r>
          </w:p>
        </w:tc>
      </w:tr>
      <w:tr w:rsidR="00FC1346" w:rsidRPr="001F6BEB" w14:paraId="3DDF902F" w14:textId="37ECEF0F" w:rsidTr="0025657F">
        <w:trPr>
          <w:trHeight w:val="1040"/>
        </w:trPr>
        <w:tc>
          <w:tcPr>
            <w:tcW w:w="560" w:type="dxa"/>
            <w:shd w:val="clear" w:color="auto" w:fill="DEEAF6" w:themeFill="accent5" w:themeFillTint="33"/>
          </w:tcPr>
          <w:p w14:paraId="40375172" w14:textId="1D530881" w:rsidR="00A678FF" w:rsidRPr="001F6BEB" w:rsidRDefault="00A678FF" w:rsidP="00456DB0">
            <w:pPr>
              <w:jc w:val="center"/>
              <w:rPr>
                <w:rFonts w:ascii="Jost" w:hAnsi="Jost"/>
                <w:b/>
                <w:bCs/>
                <w:sz w:val="22"/>
                <w:szCs w:val="22"/>
              </w:rPr>
            </w:pPr>
            <w:r w:rsidRPr="001F6BEB">
              <w:rPr>
                <w:rFonts w:ascii="Jost" w:hAnsi="Jost"/>
                <w:b/>
                <w:bCs/>
                <w:sz w:val="22"/>
                <w:szCs w:val="22"/>
              </w:rPr>
              <w:t>Eil. Nr.</w:t>
            </w:r>
          </w:p>
        </w:tc>
        <w:tc>
          <w:tcPr>
            <w:tcW w:w="5360" w:type="dxa"/>
            <w:shd w:val="clear" w:color="auto" w:fill="DEEAF6" w:themeFill="accent5" w:themeFillTint="33"/>
          </w:tcPr>
          <w:p w14:paraId="6E9DC93E" w14:textId="62A071B6" w:rsidR="00A678FF" w:rsidRPr="001F6BEB" w:rsidRDefault="00A678FF" w:rsidP="00456DB0">
            <w:pPr>
              <w:jc w:val="center"/>
              <w:rPr>
                <w:rFonts w:ascii="Jost" w:hAnsi="Jost"/>
                <w:b/>
                <w:bCs/>
                <w:sz w:val="22"/>
                <w:szCs w:val="22"/>
              </w:rPr>
            </w:pPr>
            <w:r w:rsidRPr="001F6BEB">
              <w:rPr>
                <w:rFonts w:ascii="Jost" w:hAnsi="Jost"/>
                <w:b/>
                <w:bCs/>
                <w:sz w:val="22"/>
                <w:szCs w:val="22"/>
              </w:rPr>
              <w:t>Klausimai</w:t>
            </w:r>
          </w:p>
          <w:p w14:paraId="71276F20" w14:textId="363E3AAC" w:rsidR="00A678FF" w:rsidRPr="001F6BEB" w:rsidRDefault="00A678FF" w:rsidP="00456DB0">
            <w:pPr>
              <w:jc w:val="center"/>
              <w:rPr>
                <w:rFonts w:ascii="Jost" w:hAnsi="Jost"/>
                <w:bCs/>
                <w:i/>
                <w:iCs/>
                <w:sz w:val="22"/>
                <w:szCs w:val="22"/>
              </w:rPr>
            </w:pPr>
            <w:r w:rsidRPr="001F6BEB">
              <w:rPr>
                <w:rFonts w:ascii="Jost" w:hAnsi="Jost"/>
                <w:i/>
                <w:sz w:val="22"/>
                <w:szCs w:val="22"/>
              </w:rPr>
              <w:t>(nurodomi rinkos konsultacijos klausimyne nurodyti klausimai)</w:t>
            </w:r>
          </w:p>
        </w:tc>
        <w:tc>
          <w:tcPr>
            <w:tcW w:w="4451" w:type="dxa"/>
            <w:shd w:val="clear" w:color="auto" w:fill="DEEAF6" w:themeFill="accent5" w:themeFillTint="33"/>
          </w:tcPr>
          <w:p w14:paraId="3277EEE1" w14:textId="77777777" w:rsidR="00A678FF" w:rsidRPr="001F6BEB" w:rsidRDefault="00A678FF" w:rsidP="00456DB0">
            <w:pPr>
              <w:autoSpaceDE w:val="0"/>
              <w:autoSpaceDN w:val="0"/>
              <w:adjustRightInd w:val="0"/>
              <w:jc w:val="center"/>
              <w:rPr>
                <w:rFonts w:ascii="Jost" w:hAnsi="Jost"/>
                <w:b/>
                <w:bCs/>
                <w:sz w:val="22"/>
                <w:szCs w:val="22"/>
              </w:rPr>
            </w:pPr>
            <w:r w:rsidRPr="001F6BEB">
              <w:rPr>
                <w:rFonts w:ascii="Jost" w:hAnsi="Jost"/>
                <w:b/>
                <w:bCs/>
                <w:sz w:val="22"/>
                <w:szCs w:val="22"/>
              </w:rPr>
              <w:t>Rinkos konsultacijos dalyvio Nr. 1 atsakymai</w:t>
            </w:r>
          </w:p>
          <w:p w14:paraId="72DAB15B" w14:textId="63B185D9" w:rsidR="00A678FF" w:rsidRPr="001F6BEB" w:rsidRDefault="00A678FF" w:rsidP="00456DB0">
            <w:pPr>
              <w:autoSpaceDE w:val="0"/>
              <w:autoSpaceDN w:val="0"/>
              <w:adjustRightInd w:val="0"/>
              <w:jc w:val="center"/>
              <w:rPr>
                <w:rFonts w:ascii="Jost" w:hAnsi="Jost"/>
                <w:sz w:val="22"/>
                <w:szCs w:val="22"/>
              </w:rPr>
            </w:pPr>
            <w:r w:rsidRPr="001F6BEB">
              <w:rPr>
                <w:rFonts w:ascii="Jost" w:hAnsi="Jost"/>
                <w:sz w:val="22"/>
                <w:szCs w:val="22"/>
              </w:rPr>
              <w:t>(nurodomi rinkos dalyvių pateikti atsakymai, atsakymų turinys netaisytas)</w:t>
            </w:r>
          </w:p>
        </w:tc>
        <w:tc>
          <w:tcPr>
            <w:tcW w:w="4792" w:type="dxa"/>
            <w:shd w:val="clear" w:color="auto" w:fill="DEEAF6" w:themeFill="accent5" w:themeFillTint="33"/>
          </w:tcPr>
          <w:p w14:paraId="179BEEFD" w14:textId="22CF8190" w:rsidR="00A678FF" w:rsidRPr="001F6BEB" w:rsidRDefault="00A678FF" w:rsidP="007113FC">
            <w:pPr>
              <w:autoSpaceDE w:val="0"/>
              <w:autoSpaceDN w:val="0"/>
              <w:adjustRightInd w:val="0"/>
              <w:jc w:val="center"/>
              <w:rPr>
                <w:rFonts w:ascii="Jost" w:hAnsi="Jost"/>
                <w:sz w:val="22"/>
                <w:szCs w:val="22"/>
              </w:rPr>
            </w:pPr>
            <w:r w:rsidRPr="001F6BEB">
              <w:rPr>
                <w:rFonts w:ascii="Jost" w:hAnsi="Jost"/>
                <w:b/>
                <w:bCs/>
                <w:sz w:val="22"/>
                <w:szCs w:val="22"/>
              </w:rPr>
              <w:t xml:space="preserve">Perkančiosios organizacijos (toliau – PO) </w:t>
            </w:r>
            <w:r w:rsidR="002E6E16" w:rsidRPr="001F6BEB">
              <w:rPr>
                <w:rFonts w:ascii="Jost" w:hAnsi="Jost"/>
                <w:b/>
                <w:bCs/>
                <w:sz w:val="22"/>
                <w:szCs w:val="22"/>
              </w:rPr>
              <w:t xml:space="preserve">atsakymai/komentarai </w:t>
            </w:r>
            <w:r w:rsidRPr="001F6BEB">
              <w:rPr>
                <w:rFonts w:ascii="Jost" w:hAnsi="Jost"/>
                <w:b/>
                <w:bCs/>
                <w:sz w:val="22"/>
                <w:szCs w:val="22"/>
              </w:rPr>
              <w:t xml:space="preserve">dalyviui Nr. 1 </w:t>
            </w:r>
            <w:r w:rsidRPr="001F6BEB">
              <w:rPr>
                <w:rFonts w:ascii="Jost" w:hAnsi="Jost"/>
                <w:sz w:val="22"/>
                <w:szCs w:val="22"/>
              </w:rPr>
              <w:t>(nurodomi atsakymai ir/ar priimti sprendimai)</w:t>
            </w:r>
          </w:p>
        </w:tc>
      </w:tr>
      <w:tr w:rsidR="005D4047" w:rsidRPr="001F6BEB" w14:paraId="613DA265" w14:textId="77777777" w:rsidTr="0025657F">
        <w:tc>
          <w:tcPr>
            <w:tcW w:w="560" w:type="dxa"/>
          </w:tcPr>
          <w:p w14:paraId="6D904A6A" w14:textId="06DA13AC" w:rsidR="005D4047" w:rsidRPr="001F6BEB" w:rsidRDefault="005D4047" w:rsidP="005D4047">
            <w:pPr>
              <w:rPr>
                <w:rFonts w:ascii="Jost" w:hAnsi="Jost"/>
                <w:sz w:val="22"/>
                <w:szCs w:val="22"/>
              </w:rPr>
            </w:pPr>
            <w:r w:rsidRPr="001F6BEB">
              <w:rPr>
                <w:rFonts w:ascii="Jost" w:hAnsi="Jost"/>
                <w:sz w:val="22"/>
                <w:szCs w:val="22"/>
              </w:rPr>
              <w:t>1.</w:t>
            </w:r>
          </w:p>
        </w:tc>
        <w:tc>
          <w:tcPr>
            <w:tcW w:w="5360" w:type="dxa"/>
          </w:tcPr>
          <w:p w14:paraId="60FB2750" w14:textId="0070F540" w:rsidR="005D4047" w:rsidRPr="001F6BEB" w:rsidRDefault="005D4047" w:rsidP="005D4047">
            <w:pPr>
              <w:rPr>
                <w:rFonts w:ascii="Jost" w:hAnsi="Jost"/>
                <w:bCs/>
                <w:sz w:val="22"/>
                <w:szCs w:val="22"/>
              </w:rPr>
            </w:pPr>
            <w:r w:rsidRPr="001F6BEB">
              <w:rPr>
                <w:rFonts w:ascii="Jost" w:hAnsi="Jost"/>
                <w:sz w:val="22"/>
                <w:szCs w:val="22"/>
              </w:rPr>
              <w:t xml:space="preserve">Ar teiktumėte pasiūlymą dėl šio pirkimo objekto? </w:t>
            </w:r>
            <w:r w:rsidRPr="001F6BEB">
              <w:rPr>
                <w:rFonts w:ascii="Jost" w:hAnsi="Jost"/>
                <w:i/>
                <w:iCs/>
                <w:sz w:val="22"/>
                <w:szCs w:val="22"/>
              </w:rPr>
              <w:t>(jei ne, prašome nurodyti priežastis)</w:t>
            </w:r>
          </w:p>
        </w:tc>
        <w:tc>
          <w:tcPr>
            <w:tcW w:w="4451" w:type="dxa"/>
          </w:tcPr>
          <w:p w14:paraId="350BB311" w14:textId="4EFF254D" w:rsidR="005D4047" w:rsidRPr="001F6BEB" w:rsidRDefault="005D4047" w:rsidP="005D4047">
            <w:pPr>
              <w:rPr>
                <w:rFonts w:ascii="Jost" w:hAnsi="Jost"/>
                <w:bCs/>
                <w:sz w:val="22"/>
                <w:szCs w:val="22"/>
              </w:rPr>
            </w:pPr>
            <w:r w:rsidRPr="001F6BEB">
              <w:rPr>
                <w:rFonts w:ascii="Jost" w:hAnsi="Jost"/>
                <w:bCs/>
                <w:sz w:val="22"/>
                <w:szCs w:val="22"/>
              </w:rPr>
              <w:t>Taip, teiktume</w:t>
            </w:r>
          </w:p>
        </w:tc>
        <w:tc>
          <w:tcPr>
            <w:tcW w:w="4792" w:type="dxa"/>
          </w:tcPr>
          <w:p w14:paraId="441B2A96" w14:textId="77041AD3" w:rsidR="005D4047" w:rsidRPr="001F6BEB" w:rsidRDefault="005D4047" w:rsidP="005D4047">
            <w:pPr>
              <w:rPr>
                <w:rFonts w:ascii="Jost" w:hAnsi="Jost"/>
                <w:bCs/>
                <w:sz w:val="22"/>
                <w:szCs w:val="22"/>
              </w:rPr>
            </w:pPr>
            <w:r w:rsidRPr="001F6BEB">
              <w:rPr>
                <w:rFonts w:ascii="Jost" w:hAnsi="Jost"/>
                <w:sz w:val="22"/>
                <w:szCs w:val="22"/>
              </w:rPr>
              <w:t>Dėkojame už pateiktą atsakymą.</w:t>
            </w:r>
          </w:p>
        </w:tc>
      </w:tr>
      <w:tr w:rsidR="005D4047" w:rsidRPr="001F6BEB" w14:paraId="79C26B9C" w14:textId="77777777" w:rsidTr="0025657F">
        <w:tc>
          <w:tcPr>
            <w:tcW w:w="560" w:type="dxa"/>
          </w:tcPr>
          <w:p w14:paraId="4203E67C" w14:textId="3B369C7D" w:rsidR="005D4047" w:rsidRPr="001F6BEB" w:rsidRDefault="005D4047" w:rsidP="005D4047">
            <w:pPr>
              <w:rPr>
                <w:rFonts w:ascii="Jost" w:hAnsi="Jost"/>
                <w:sz w:val="22"/>
                <w:szCs w:val="22"/>
                <w:lang w:eastAsia="lt-LT"/>
              </w:rPr>
            </w:pPr>
            <w:r w:rsidRPr="001F6BEB">
              <w:rPr>
                <w:rFonts w:ascii="Jost" w:hAnsi="Jost"/>
                <w:sz w:val="22"/>
                <w:szCs w:val="22"/>
                <w:lang w:eastAsia="lt-LT"/>
              </w:rPr>
              <w:t>2.</w:t>
            </w:r>
          </w:p>
        </w:tc>
        <w:tc>
          <w:tcPr>
            <w:tcW w:w="5360" w:type="dxa"/>
          </w:tcPr>
          <w:p w14:paraId="6A76E09F" w14:textId="087D4FED" w:rsidR="005D4047" w:rsidRPr="001F6BEB" w:rsidRDefault="005D4047" w:rsidP="005D4047">
            <w:pPr>
              <w:rPr>
                <w:rFonts w:ascii="Jost" w:hAnsi="Jost"/>
                <w:bCs/>
                <w:sz w:val="22"/>
                <w:szCs w:val="22"/>
              </w:rPr>
            </w:pPr>
            <w:r w:rsidRPr="001F6BEB">
              <w:rPr>
                <w:rFonts w:ascii="Jost" w:hAnsi="Jost"/>
                <w:color w:val="1F2328"/>
                <w:sz w:val="22"/>
                <w:szCs w:val="22"/>
                <w:lang w:eastAsia="lt-LT"/>
              </w:rPr>
              <w:t xml:space="preserve">Ar preliminarioje techninėje specifikacijoje (toliau – TS) nurodytas pirkimo objektas yra aiškus? </w:t>
            </w:r>
            <w:r w:rsidRPr="001F6BEB">
              <w:rPr>
                <w:rFonts w:ascii="Jost" w:hAnsi="Jost"/>
                <w:i/>
                <w:iCs/>
                <w:color w:val="1F2328"/>
                <w:sz w:val="22"/>
                <w:szCs w:val="22"/>
                <w:lang w:eastAsia="lt-LT"/>
              </w:rPr>
              <w:t>(jei ne, prašome nurodyti, kas neaišku ir ką turėtumėme patikslinti)</w:t>
            </w:r>
          </w:p>
        </w:tc>
        <w:tc>
          <w:tcPr>
            <w:tcW w:w="4451" w:type="dxa"/>
          </w:tcPr>
          <w:p w14:paraId="6D94287F" w14:textId="2D46DE8E" w:rsidR="005D4047" w:rsidRPr="001F6BEB" w:rsidRDefault="005D4047" w:rsidP="005D4047">
            <w:pPr>
              <w:rPr>
                <w:rFonts w:ascii="Jost" w:hAnsi="Jost"/>
                <w:bCs/>
                <w:sz w:val="22"/>
                <w:szCs w:val="22"/>
              </w:rPr>
            </w:pPr>
            <w:r w:rsidRPr="001F6BEB">
              <w:rPr>
                <w:rFonts w:ascii="Jost" w:hAnsi="Jost"/>
                <w:sz w:val="22"/>
                <w:szCs w:val="22"/>
              </w:rPr>
              <w:t>Nurodytas pirkimo objektas yra aiškus, tačiau siūlytume patikslinti atsakant 3 eil. pateiktus klausimus ir 5 eil. pateiktus reikalavimus.</w:t>
            </w:r>
          </w:p>
        </w:tc>
        <w:tc>
          <w:tcPr>
            <w:tcW w:w="4792" w:type="dxa"/>
          </w:tcPr>
          <w:p w14:paraId="67E29030" w14:textId="08A0E984" w:rsidR="005D4047" w:rsidRPr="001F6BEB" w:rsidRDefault="005D4047" w:rsidP="005D4047">
            <w:pPr>
              <w:rPr>
                <w:rFonts w:ascii="Jost" w:hAnsi="Jost"/>
                <w:sz w:val="22"/>
                <w:szCs w:val="22"/>
              </w:rPr>
            </w:pPr>
            <w:r w:rsidRPr="001F6BEB">
              <w:rPr>
                <w:rFonts w:ascii="Jost" w:hAnsi="Jost"/>
                <w:sz w:val="22"/>
                <w:szCs w:val="22"/>
              </w:rPr>
              <w:t>Dėkojame už pateiktą atsakymą.</w:t>
            </w:r>
          </w:p>
        </w:tc>
      </w:tr>
      <w:tr w:rsidR="005D4047" w:rsidRPr="001F6BEB" w14:paraId="53A12070" w14:textId="77777777" w:rsidTr="0025657F">
        <w:tc>
          <w:tcPr>
            <w:tcW w:w="560" w:type="dxa"/>
          </w:tcPr>
          <w:p w14:paraId="7389C364" w14:textId="59AB7B0F" w:rsidR="005D4047" w:rsidRPr="001F6BEB" w:rsidRDefault="005D4047" w:rsidP="005D4047">
            <w:pPr>
              <w:rPr>
                <w:rFonts w:ascii="Jost" w:hAnsi="Jost"/>
                <w:sz w:val="22"/>
                <w:szCs w:val="22"/>
              </w:rPr>
            </w:pPr>
            <w:r w:rsidRPr="001F6BEB">
              <w:rPr>
                <w:rFonts w:ascii="Jost" w:hAnsi="Jost"/>
                <w:sz w:val="22"/>
                <w:szCs w:val="22"/>
              </w:rPr>
              <w:t>3.</w:t>
            </w:r>
          </w:p>
        </w:tc>
        <w:tc>
          <w:tcPr>
            <w:tcW w:w="5360" w:type="dxa"/>
          </w:tcPr>
          <w:p w14:paraId="4D985988" w14:textId="4A6FE900" w:rsidR="005D4047" w:rsidRPr="001F6BEB" w:rsidRDefault="005D4047" w:rsidP="005D4047">
            <w:pPr>
              <w:rPr>
                <w:rFonts w:ascii="Jost" w:hAnsi="Jost"/>
                <w:bCs/>
                <w:sz w:val="22"/>
                <w:szCs w:val="22"/>
              </w:rPr>
            </w:pPr>
            <w:r w:rsidRPr="001F6BEB">
              <w:rPr>
                <w:rFonts w:ascii="Jost" w:hAnsi="Jost"/>
                <w:sz w:val="22"/>
                <w:szCs w:val="22"/>
              </w:rPr>
              <w:t xml:space="preserve">Ar TS yra pakankamai išsami, konkreti ir aiški, ar joje yra visa informacija, reikalinga tinkamam pasiūlymo parengimui bei deklaruojamų tikslų pasiekimui </w:t>
            </w:r>
            <w:r w:rsidRPr="001F6BEB">
              <w:rPr>
                <w:rFonts w:ascii="Jost" w:hAnsi="Jost"/>
                <w:i/>
                <w:iCs/>
                <w:sz w:val="22"/>
                <w:szCs w:val="22"/>
              </w:rPr>
              <w:t>(jei ne, prašome pateikti argumentuotas pastabas, patikslinimus dėl konkrečių TS reikalavimų)</w:t>
            </w:r>
            <w:r w:rsidRPr="001F6BEB">
              <w:rPr>
                <w:rFonts w:ascii="Jost" w:hAnsi="Jost"/>
                <w:sz w:val="22"/>
                <w:szCs w:val="22"/>
              </w:rPr>
              <w:t xml:space="preserve">? </w:t>
            </w:r>
          </w:p>
        </w:tc>
        <w:tc>
          <w:tcPr>
            <w:tcW w:w="4451" w:type="dxa"/>
          </w:tcPr>
          <w:p w14:paraId="12D4B06D" w14:textId="77777777" w:rsidR="005D4047" w:rsidRPr="001F6BEB" w:rsidRDefault="005D4047" w:rsidP="00BC4D2E">
            <w:pPr>
              <w:rPr>
                <w:rFonts w:ascii="Jost" w:hAnsi="Jost"/>
                <w:bCs/>
                <w:sz w:val="22"/>
                <w:szCs w:val="22"/>
              </w:rPr>
            </w:pPr>
            <w:r w:rsidRPr="001F6BEB">
              <w:rPr>
                <w:rFonts w:ascii="Jost" w:hAnsi="Jost"/>
                <w:bCs/>
                <w:sz w:val="22"/>
                <w:szCs w:val="22"/>
              </w:rPr>
              <w:t>Siūlome patikslinti TS atsakant į šiuos klausimus:</w:t>
            </w:r>
          </w:p>
          <w:p w14:paraId="0480F9FA" w14:textId="77777777" w:rsidR="005D4047" w:rsidRPr="001F6BEB" w:rsidRDefault="005D4047" w:rsidP="00BC4D2E">
            <w:pPr>
              <w:pStyle w:val="Sraopastraipa"/>
              <w:numPr>
                <w:ilvl w:val="0"/>
                <w:numId w:val="17"/>
              </w:numPr>
              <w:rPr>
                <w:rFonts w:ascii="Jost" w:hAnsi="Jost"/>
                <w:sz w:val="22"/>
                <w:szCs w:val="22"/>
              </w:rPr>
            </w:pPr>
            <w:r w:rsidRPr="001F6BEB">
              <w:rPr>
                <w:rFonts w:ascii="Jost" w:hAnsi="Jost"/>
                <w:sz w:val="22"/>
                <w:szCs w:val="22"/>
              </w:rPr>
              <w:t xml:space="preserve">Ar greitu metu neplanuojami 7 punkte minimų teisės aktų atnaujinimai? Atkreipiame dėmesį, kad jei lygiagrečiai su </w:t>
            </w:r>
            <w:r w:rsidRPr="001F6BEB">
              <w:rPr>
                <w:rFonts w:ascii="Jost" w:hAnsi="Jost"/>
                <w:sz w:val="22"/>
                <w:szCs w:val="22"/>
              </w:rPr>
              <w:lastRenderedPageBreak/>
              <w:t>paslaugų teikimu bus atnaujinami 7. punkte minimi teisės aktai, tai gali įtakoti VIII skyriuje aprašytus paslaugų teikimo terminus.</w:t>
            </w:r>
          </w:p>
          <w:p w14:paraId="63029E05" w14:textId="77777777" w:rsidR="005D4047" w:rsidRPr="001F6BEB" w:rsidRDefault="005D4047" w:rsidP="00BC4D2E">
            <w:pPr>
              <w:pStyle w:val="Sraopastraipa"/>
              <w:numPr>
                <w:ilvl w:val="0"/>
                <w:numId w:val="17"/>
              </w:numPr>
              <w:rPr>
                <w:rFonts w:ascii="Jost" w:hAnsi="Jost"/>
                <w:sz w:val="22"/>
                <w:szCs w:val="22"/>
              </w:rPr>
            </w:pPr>
            <w:r w:rsidRPr="001F6BEB">
              <w:rPr>
                <w:rFonts w:ascii="Jost" w:hAnsi="Jost"/>
                <w:sz w:val="22"/>
                <w:szCs w:val="22"/>
              </w:rPr>
              <w:t>VII skyrių siūlome papildyti punktu, kuriame būtų aprašyta perkančiosios organizacijos ir paslaugos teikėjo atsakomybės dėl komunikacijos su institucijomis dėl aptiktų interneto svetainių ir mobiliųjų programų trūkumų bei siūlomų pataisymų.</w:t>
            </w:r>
          </w:p>
          <w:p w14:paraId="70E5E90A" w14:textId="77777777" w:rsidR="00B24C83" w:rsidRPr="001F6BEB" w:rsidRDefault="005D4047" w:rsidP="00B24C83">
            <w:pPr>
              <w:pStyle w:val="Sraopastraipa"/>
              <w:numPr>
                <w:ilvl w:val="0"/>
                <w:numId w:val="17"/>
              </w:numPr>
              <w:rPr>
                <w:rFonts w:ascii="Jost" w:hAnsi="Jost"/>
                <w:bCs/>
                <w:sz w:val="22"/>
                <w:szCs w:val="22"/>
              </w:rPr>
            </w:pPr>
            <w:r w:rsidRPr="001F6BEB">
              <w:rPr>
                <w:rFonts w:ascii="Jost" w:hAnsi="Jost"/>
                <w:sz w:val="22"/>
                <w:szCs w:val="22"/>
              </w:rPr>
              <w:t xml:space="preserve">VIII skyriuje pateiktas 2 Tyrimo etapo aprašymas, kurį prašome patikslinti, </w:t>
            </w:r>
            <w:proofErr w:type="spellStart"/>
            <w:r w:rsidRPr="001F6BEB">
              <w:rPr>
                <w:rFonts w:ascii="Jost" w:hAnsi="Jost"/>
                <w:sz w:val="22"/>
                <w:szCs w:val="22"/>
              </w:rPr>
              <w:t>t.y</w:t>
            </w:r>
            <w:proofErr w:type="spellEnd"/>
            <w:r w:rsidRPr="001F6BEB">
              <w:rPr>
                <w:rFonts w:ascii="Jost" w:hAnsi="Jost"/>
                <w:sz w:val="22"/>
                <w:szCs w:val="22"/>
              </w:rPr>
              <w:t>. ar visos institucijos, kurių interneto svetainės ir mobiliosios programos bus tiriamos pagal 12.1. ir 12.2. punktus, įsipareigoja atlikti pataisymus (</w:t>
            </w:r>
            <w:proofErr w:type="spellStart"/>
            <w:r w:rsidRPr="001F6BEB">
              <w:rPr>
                <w:rFonts w:ascii="Jost" w:hAnsi="Jost"/>
                <w:sz w:val="22"/>
                <w:szCs w:val="22"/>
              </w:rPr>
              <w:t>t.y</w:t>
            </w:r>
            <w:proofErr w:type="spellEnd"/>
            <w:r w:rsidRPr="001F6BEB">
              <w:rPr>
                <w:rFonts w:ascii="Jost" w:hAnsi="Jost"/>
                <w:sz w:val="22"/>
                <w:szCs w:val="22"/>
              </w:rPr>
              <w:t xml:space="preserve">. 179 interneto svetainės + 5 mobiliosios programos) ir 2 Tyrimo etapo imtis yra visos institucijos? </w:t>
            </w:r>
          </w:p>
          <w:p w14:paraId="68AF9916" w14:textId="78FBD9F8" w:rsidR="005D4047" w:rsidRPr="001F6BEB" w:rsidRDefault="005D4047" w:rsidP="00B24C83">
            <w:pPr>
              <w:pStyle w:val="Sraopastraipa"/>
              <w:numPr>
                <w:ilvl w:val="0"/>
                <w:numId w:val="17"/>
              </w:numPr>
              <w:rPr>
                <w:rFonts w:ascii="Jost" w:hAnsi="Jost"/>
                <w:bCs/>
                <w:sz w:val="22"/>
                <w:szCs w:val="22"/>
              </w:rPr>
            </w:pPr>
            <w:r w:rsidRPr="001F6BEB">
              <w:rPr>
                <w:rFonts w:ascii="Jost" w:hAnsi="Jost"/>
                <w:sz w:val="22"/>
                <w:szCs w:val="22"/>
              </w:rPr>
              <w:t>Siūlome papildyti, kad sutartis gali būti pratęsiama dėl objektyvių priežasčių (pvz., institucijoms vėluojant atlikti pataisymus) ir numatyti bent 1-2 mėn. galimo pratęsimo terminą.</w:t>
            </w:r>
          </w:p>
        </w:tc>
        <w:tc>
          <w:tcPr>
            <w:tcW w:w="4792" w:type="dxa"/>
          </w:tcPr>
          <w:p w14:paraId="5E46556C" w14:textId="77777777" w:rsidR="005D4047" w:rsidRPr="001F6BEB" w:rsidRDefault="00B24C83" w:rsidP="005D4047">
            <w:pPr>
              <w:rPr>
                <w:rFonts w:ascii="Jost" w:hAnsi="Jost"/>
                <w:sz w:val="22"/>
                <w:szCs w:val="22"/>
              </w:rPr>
            </w:pPr>
            <w:r w:rsidRPr="001F6BEB">
              <w:rPr>
                <w:rFonts w:ascii="Jost" w:hAnsi="Jost"/>
                <w:sz w:val="22"/>
                <w:szCs w:val="22"/>
              </w:rPr>
              <w:lastRenderedPageBreak/>
              <w:t>Dėkojame už pateiktas pastabas TS projektui. Atsakydami pranešame, kad:</w:t>
            </w:r>
          </w:p>
          <w:p w14:paraId="4DEE01D6" w14:textId="08E15618" w:rsidR="00B24C83" w:rsidRPr="001F6BEB" w:rsidRDefault="00B24C83" w:rsidP="005D4047">
            <w:pPr>
              <w:rPr>
                <w:rFonts w:ascii="Jost" w:hAnsi="Jost"/>
                <w:sz w:val="22"/>
                <w:szCs w:val="22"/>
              </w:rPr>
            </w:pPr>
            <w:r w:rsidRPr="001F6BEB">
              <w:rPr>
                <w:rFonts w:ascii="Jost" w:hAnsi="Jost"/>
                <w:sz w:val="22"/>
                <w:szCs w:val="22"/>
              </w:rPr>
              <w:t xml:space="preserve">1) </w:t>
            </w:r>
            <w:r w:rsidR="00A55DF7" w:rsidRPr="001F6BEB">
              <w:rPr>
                <w:rFonts w:ascii="Jost" w:hAnsi="Jost"/>
                <w:sz w:val="22"/>
                <w:szCs w:val="22"/>
              </w:rPr>
              <w:t>7 punkte minimų teisės aktų pakeitimų per tyrimo laikotarpį nenusimato.</w:t>
            </w:r>
          </w:p>
          <w:p w14:paraId="108D25FB" w14:textId="4AB1FE44" w:rsidR="00B24C83" w:rsidRPr="001F6BEB" w:rsidRDefault="00B24C83" w:rsidP="005D4047">
            <w:pPr>
              <w:rPr>
                <w:rFonts w:ascii="Jost" w:hAnsi="Jost"/>
                <w:sz w:val="22"/>
                <w:szCs w:val="22"/>
              </w:rPr>
            </w:pPr>
            <w:r w:rsidRPr="001F6BEB">
              <w:rPr>
                <w:rFonts w:ascii="Jost" w:hAnsi="Jost"/>
                <w:sz w:val="22"/>
                <w:szCs w:val="22"/>
              </w:rPr>
              <w:lastRenderedPageBreak/>
              <w:t>2)</w:t>
            </w:r>
            <w:r w:rsidR="00463232" w:rsidRPr="001F6BEB">
              <w:rPr>
                <w:rFonts w:ascii="Jost" w:hAnsi="Jost"/>
                <w:sz w:val="22"/>
                <w:szCs w:val="22"/>
              </w:rPr>
              <w:t xml:space="preserve"> Neatsižvelgta</w:t>
            </w:r>
            <w:r w:rsidR="00F94114" w:rsidRPr="001F6BEB">
              <w:rPr>
                <w:rFonts w:ascii="Jost" w:hAnsi="Jost"/>
                <w:sz w:val="22"/>
                <w:szCs w:val="22"/>
              </w:rPr>
              <w:t xml:space="preserve">. Dėl įstaigų interneto svetainių </w:t>
            </w:r>
            <w:r w:rsidR="00EA539A" w:rsidRPr="001F6BEB">
              <w:rPr>
                <w:rFonts w:ascii="Jost" w:hAnsi="Jost"/>
                <w:sz w:val="22"/>
                <w:szCs w:val="22"/>
              </w:rPr>
              <w:t>nustatytų trūkumų yra komunikuojama iš VSSA pusės. O</w:t>
            </w:r>
            <w:r w:rsidR="00463232" w:rsidRPr="001F6BEB">
              <w:rPr>
                <w:rFonts w:ascii="Jost" w:hAnsi="Jost"/>
                <w:sz w:val="22"/>
                <w:szCs w:val="22"/>
              </w:rPr>
              <w:t xml:space="preserve"> viso tyrimo metu</w:t>
            </w:r>
            <w:r w:rsidR="007B50E2" w:rsidRPr="001F6BEB">
              <w:rPr>
                <w:rFonts w:ascii="Jost" w:hAnsi="Jost"/>
                <w:sz w:val="22"/>
                <w:szCs w:val="22"/>
              </w:rPr>
              <w:t xml:space="preserve"> pagal poreikį turi būti atliekam</w:t>
            </w:r>
            <w:r w:rsidR="001B751B" w:rsidRPr="001F6BEB">
              <w:rPr>
                <w:rFonts w:ascii="Jost" w:hAnsi="Jost"/>
                <w:sz w:val="22"/>
                <w:szCs w:val="22"/>
              </w:rPr>
              <w:t>os</w:t>
            </w:r>
            <w:r w:rsidR="00EA539A" w:rsidRPr="001F6BEB">
              <w:rPr>
                <w:rFonts w:ascii="Jost" w:hAnsi="Jost"/>
                <w:sz w:val="22"/>
                <w:szCs w:val="22"/>
              </w:rPr>
              <w:t xml:space="preserve"> tiekėjo</w:t>
            </w:r>
            <w:r w:rsidR="007B50E2" w:rsidRPr="001F6BEB">
              <w:rPr>
                <w:rFonts w:ascii="Jost" w:hAnsi="Jost"/>
                <w:sz w:val="22"/>
                <w:szCs w:val="22"/>
              </w:rPr>
              <w:t xml:space="preserve"> konsultacij</w:t>
            </w:r>
            <w:r w:rsidR="001B751B" w:rsidRPr="001F6BEB">
              <w:rPr>
                <w:rFonts w:ascii="Jost" w:hAnsi="Jost"/>
                <w:sz w:val="22"/>
                <w:szCs w:val="22"/>
              </w:rPr>
              <w:t>os</w:t>
            </w:r>
            <w:r w:rsidR="00797638" w:rsidRPr="001F6BEB">
              <w:rPr>
                <w:rFonts w:ascii="Jost" w:hAnsi="Jost"/>
                <w:sz w:val="22"/>
                <w:szCs w:val="22"/>
              </w:rPr>
              <w:t xml:space="preserve"> </w:t>
            </w:r>
            <w:r w:rsidR="001C7540" w:rsidRPr="001F6BEB">
              <w:rPr>
                <w:rFonts w:ascii="Jost" w:hAnsi="Jost"/>
                <w:sz w:val="22"/>
                <w:szCs w:val="22"/>
              </w:rPr>
              <w:t>užsakovui (</w:t>
            </w:r>
            <w:r w:rsidR="00EA539A" w:rsidRPr="001F6BEB">
              <w:rPr>
                <w:rFonts w:ascii="Jost" w:hAnsi="Jost"/>
                <w:sz w:val="22"/>
                <w:szCs w:val="22"/>
              </w:rPr>
              <w:t>VSSA</w:t>
            </w:r>
            <w:r w:rsidR="001C7540" w:rsidRPr="001F6BEB">
              <w:rPr>
                <w:rFonts w:ascii="Jost" w:hAnsi="Jost"/>
                <w:sz w:val="22"/>
                <w:szCs w:val="22"/>
              </w:rPr>
              <w:t>)</w:t>
            </w:r>
            <w:r w:rsidR="00EA539A" w:rsidRPr="001F6BEB">
              <w:rPr>
                <w:rFonts w:ascii="Jost" w:hAnsi="Jost"/>
                <w:sz w:val="22"/>
                <w:szCs w:val="22"/>
              </w:rPr>
              <w:t xml:space="preserve"> </w:t>
            </w:r>
            <w:r w:rsidR="00797638" w:rsidRPr="001F6BEB">
              <w:rPr>
                <w:rFonts w:ascii="Jost" w:hAnsi="Jost"/>
                <w:sz w:val="22"/>
                <w:szCs w:val="22"/>
              </w:rPr>
              <w:t>ir</w:t>
            </w:r>
            <w:r w:rsidR="001B751B" w:rsidRPr="001F6BEB">
              <w:rPr>
                <w:rFonts w:ascii="Jost" w:hAnsi="Jost"/>
                <w:sz w:val="22"/>
                <w:szCs w:val="22"/>
              </w:rPr>
              <w:t xml:space="preserve"> jos teikiamos ne ilgiau negu 0,5 mėn</w:t>
            </w:r>
            <w:r w:rsidR="00797638" w:rsidRPr="001F6BEB">
              <w:rPr>
                <w:rFonts w:ascii="Jost" w:hAnsi="Jost"/>
                <w:sz w:val="22"/>
                <w:szCs w:val="22"/>
              </w:rPr>
              <w:t>.</w:t>
            </w:r>
            <w:r w:rsidR="007B50E2" w:rsidRPr="001F6BEB">
              <w:rPr>
                <w:rFonts w:ascii="Jost" w:hAnsi="Jost"/>
                <w:sz w:val="22"/>
                <w:szCs w:val="22"/>
              </w:rPr>
              <w:t xml:space="preserve"> </w:t>
            </w:r>
            <w:r w:rsidR="00797638" w:rsidRPr="001F6BEB">
              <w:rPr>
                <w:rFonts w:ascii="Jost" w:hAnsi="Jost"/>
                <w:sz w:val="22"/>
                <w:szCs w:val="22"/>
              </w:rPr>
              <w:t>po 2 etapo pabaigos.</w:t>
            </w:r>
          </w:p>
          <w:p w14:paraId="625D5C8C" w14:textId="7DF99F60" w:rsidR="008F45AB" w:rsidRPr="001F6BEB" w:rsidRDefault="00B24C83" w:rsidP="008F45AB">
            <w:pPr>
              <w:rPr>
                <w:rFonts w:ascii="Jost" w:hAnsi="Jost"/>
                <w:sz w:val="22"/>
                <w:szCs w:val="22"/>
              </w:rPr>
            </w:pPr>
            <w:r w:rsidRPr="001F6BEB">
              <w:rPr>
                <w:rFonts w:ascii="Jost" w:hAnsi="Jost"/>
                <w:sz w:val="22"/>
                <w:szCs w:val="22"/>
              </w:rPr>
              <w:t>3)</w:t>
            </w:r>
            <w:r w:rsidR="006474DB" w:rsidRPr="001F6BEB">
              <w:rPr>
                <w:rFonts w:ascii="Jost" w:hAnsi="Jost"/>
                <w:sz w:val="22"/>
                <w:szCs w:val="22"/>
              </w:rPr>
              <w:t xml:space="preserve"> </w:t>
            </w:r>
            <w:r w:rsidR="005D576B" w:rsidRPr="001F6BEB">
              <w:rPr>
                <w:rFonts w:ascii="Jost" w:hAnsi="Jost"/>
                <w:sz w:val="22"/>
                <w:szCs w:val="22"/>
              </w:rPr>
              <w:t>2 Tyrimo etapo imtis yra t</w:t>
            </w:r>
            <w:r w:rsidR="005B2918" w:rsidRPr="001F6BEB">
              <w:rPr>
                <w:rFonts w:ascii="Jost" w:hAnsi="Jost"/>
                <w:sz w:val="22"/>
                <w:szCs w:val="22"/>
              </w:rPr>
              <w:t>ų įstaigų interneto svetainės</w:t>
            </w:r>
            <w:r w:rsidR="005D576B" w:rsidRPr="001F6BEB">
              <w:rPr>
                <w:rFonts w:ascii="Jost" w:hAnsi="Jost"/>
                <w:sz w:val="22"/>
                <w:szCs w:val="22"/>
              </w:rPr>
              <w:t xml:space="preserve">, </w:t>
            </w:r>
            <w:r w:rsidR="008F45AB" w:rsidRPr="001F6BEB">
              <w:rPr>
                <w:rFonts w:ascii="Jost" w:hAnsi="Jost"/>
                <w:sz w:val="22"/>
                <w:szCs w:val="22"/>
              </w:rPr>
              <w:t>kurios pašalino pirmojo etapo metu nustatytus trūkumus ir apie tai informavo VSSA</w:t>
            </w:r>
            <w:r w:rsidR="00355978" w:rsidRPr="001F6BEB">
              <w:rPr>
                <w:rFonts w:ascii="Jost" w:hAnsi="Jost"/>
                <w:sz w:val="22"/>
                <w:szCs w:val="22"/>
              </w:rPr>
              <w:t>.</w:t>
            </w:r>
            <w:r w:rsidR="007C6C07" w:rsidRPr="001F6BEB">
              <w:rPr>
                <w:rFonts w:ascii="Jost" w:hAnsi="Jost"/>
                <w:sz w:val="22"/>
                <w:szCs w:val="22"/>
              </w:rPr>
              <w:t xml:space="preserve"> </w:t>
            </w:r>
            <w:r w:rsidR="00355978" w:rsidRPr="001F6BEB">
              <w:rPr>
                <w:rFonts w:ascii="Jost" w:hAnsi="Jost"/>
                <w:sz w:val="22"/>
                <w:szCs w:val="22"/>
              </w:rPr>
              <w:t>K</w:t>
            </w:r>
            <w:r w:rsidR="007C6C07" w:rsidRPr="001F6BEB">
              <w:rPr>
                <w:rFonts w:ascii="Jost" w:hAnsi="Jost"/>
                <w:sz w:val="22"/>
                <w:szCs w:val="22"/>
              </w:rPr>
              <w:t>itų įstaigų interneto svetainių vertinimo statusas lieka toks, koks buvo nustatytas pirmojo etapo metu</w:t>
            </w:r>
            <w:r w:rsidR="00355978" w:rsidRPr="001F6BEB">
              <w:rPr>
                <w:rFonts w:ascii="Jost" w:hAnsi="Jost"/>
                <w:sz w:val="22"/>
                <w:szCs w:val="22"/>
              </w:rPr>
              <w:t>, jeigu įstaigos dėl įvairių priežasčių nepašalino trūkumų.</w:t>
            </w:r>
          </w:p>
          <w:p w14:paraId="3390C34D" w14:textId="083C3E22" w:rsidR="00B24C83" w:rsidRPr="001F6BEB" w:rsidRDefault="00B24C83" w:rsidP="005D4047">
            <w:pPr>
              <w:rPr>
                <w:rFonts w:ascii="Jost" w:hAnsi="Jost"/>
                <w:sz w:val="22"/>
                <w:szCs w:val="22"/>
              </w:rPr>
            </w:pPr>
            <w:r w:rsidRPr="001F6BEB">
              <w:rPr>
                <w:rFonts w:ascii="Jost" w:hAnsi="Jost"/>
                <w:sz w:val="22"/>
                <w:szCs w:val="22"/>
              </w:rPr>
              <w:t>4)</w:t>
            </w:r>
            <w:r w:rsidR="00410E1B" w:rsidRPr="001F6BEB">
              <w:rPr>
                <w:rFonts w:ascii="Jost" w:hAnsi="Jost"/>
                <w:sz w:val="22"/>
                <w:szCs w:val="22"/>
              </w:rPr>
              <w:t xml:space="preserve"> Neatsižvelgta, </w:t>
            </w:r>
            <w:r w:rsidR="00D972E6" w:rsidRPr="001F6BEB">
              <w:rPr>
                <w:rFonts w:ascii="Jost" w:hAnsi="Jost"/>
                <w:sz w:val="22"/>
                <w:szCs w:val="22"/>
              </w:rPr>
              <w:t>sutartis negali būti pratęsiama</w:t>
            </w:r>
            <w:r w:rsidR="005F10FA" w:rsidRPr="001F6BEB">
              <w:rPr>
                <w:rFonts w:ascii="Jost" w:hAnsi="Jost"/>
                <w:sz w:val="22"/>
                <w:szCs w:val="22"/>
              </w:rPr>
              <w:t>, kadangi su tiekėju VSSA turi atsiskaityti iki tam tikros datos</w:t>
            </w:r>
            <w:r w:rsidR="0010627D" w:rsidRPr="001F6BEB">
              <w:rPr>
                <w:rFonts w:ascii="Jost" w:hAnsi="Jost"/>
                <w:sz w:val="22"/>
                <w:szCs w:val="22"/>
              </w:rPr>
              <w:t xml:space="preserve"> (metų pabaigos)</w:t>
            </w:r>
            <w:r w:rsidR="00FA78FA" w:rsidRPr="001F6BEB">
              <w:rPr>
                <w:rFonts w:ascii="Jost" w:hAnsi="Jost"/>
                <w:sz w:val="22"/>
                <w:szCs w:val="22"/>
              </w:rPr>
              <w:t>. Taip pat įstaigų vėlavimas</w:t>
            </w:r>
            <w:r w:rsidR="00E92CBB" w:rsidRPr="001F6BEB">
              <w:rPr>
                <w:rFonts w:ascii="Jost" w:hAnsi="Jost"/>
                <w:sz w:val="22"/>
                <w:szCs w:val="22"/>
              </w:rPr>
              <w:t xml:space="preserve"> (dėl įvairių priežasčių)</w:t>
            </w:r>
            <w:r w:rsidR="00FA78FA" w:rsidRPr="001F6BEB">
              <w:rPr>
                <w:rFonts w:ascii="Jost" w:hAnsi="Jost"/>
                <w:sz w:val="22"/>
                <w:szCs w:val="22"/>
              </w:rPr>
              <w:t xml:space="preserve"> ištaisyti trūkumus nėra priežastis pratęsti sutartį</w:t>
            </w:r>
            <w:r w:rsidR="00E92CBB" w:rsidRPr="001F6BEB">
              <w:rPr>
                <w:rFonts w:ascii="Jost" w:hAnsi="Jost"/>
                <w:sz w:val="22"/>
                <w:szCs w:val="22"/>
              </w:rPr>
              <w:t>, kadangi vėlavimų laikotarpi</w:t>
            </w:r>
            <w:r w:rsidR="00D02634" w:rsidRPr="001F6BEB">
              <w:rPr>
                <w:rFonts w:ascii="Jost" w:hAnsi="Jost"/>
                <w:sz w:val="22"/>
                <w:szCs w:val="22"/>
              </w:rPr>
              <w:t xml:space="preserve">ai </w:t>
            </w:r>
            <w:r w:rsidR="00402A25" w:rsidRPr="001F6BEB">
              <w:rPr>
                <w:rFonts w:ascii="Jost" w:hAnsi="Jost"/>
                <w:sz w:val="22"/>
                <w:szCs w:val="22"/>
              </w:rPr>
              <w:t xml:space="preserve">gali </w:t>
            </w:r>
            <w:r w:rsidR="00D02634" w:rsidRPr="001F6BEB">
              <w:rPr>
                <w:rFonts w:ascii="Jost" w:hAnsi="Jost"/>
                <w:sz w:val="22"/>
                <w:szCs w:val="22"/>
              </w:rPr>
              <w:t>apim</w:t>
            </w:r>
            <w:r w:rsidR="00402A25" w:rsidRPr="001F6BEB">
              <w:rPr>
                <w:rFonts w:ascii="Jost" w:hAnsi="Jost"/>
                <w:sz w:val="22"/>
                <w:szCs w:val="22"/>
              </w:rPr>
              <w:t>ti</w:t>
            </w:r>
            <w:r w:rsidR="00E92CBB" w:rsidRPr="001F6BEB">
              <w:rPr>
                <w:rFonts w:ascii="Jost" w:hAnsi="Jost"/>
                <w:sz w:val="22"/>
                <w:szCs w:val="22"/>
              </w:rPr>
              <w:t xml:space="preserve"> iki pusmečio ir daugiau</w:t>
            </w:r>
            <w:r w:rsidR="00D02634" w:rsidRPr="001F6BEB">
              <w:rPr>
                <w:rFonts w:ascii="Jost" w:hAnsi="Jost"/>
                <w:sz w:val="22"/>
                <w:szCs w:val="22"/>
              </w:rPr>
              <w:t>).</w:t>
            </w:r>
          </w:p>
        </w:tc>
      </w:tr>
      <w:tr w:rsidR="009B5E14" w:rsidRPr="001F6BEB" w14:paraId="268B6CA9" w14:textId="77777777" w:rsidTr="00B24C83">
        <w:tc>
          <w:tcPr>
            <w:tcW w:w="560" w:type="dxa"/>
          </w:tcPr>
          <w:p w14:paraId="4A5E1451" w14:textId="7388D2E1" w:rsidR="009B5E14" w:rsidRPr="001F6BEB" w:rsidRDefault="009B5E14" w:rsidP="009B5E14">
            <w:pPr>
              <w:rPr>
                <w:rFonts w:ascii="Jost" w:hAnsi="Jost"/>
                <w:bCs/>
                <w:sz w:val="22"/>
                <w:szCs w:val="22"/>
              </w:rPr>
            </w:pPr>
            <w:r w:rsidRPr="001F6BEB">
              <w:rPr>
                <w:rFonts w:ascii="Jost" w:hAnsi="Jost"/>
                <w:bCs/>
                <w:sz w:val="22"/>
                <w:szCs w:val="22"/>
              </w:rPr>
              <w:lastRenderedPageBreak/>
              <w:t>4.</w:t>
            </w:r>
          </w:p>
        </w:tc>
        <w:tc>
          <w:tcPr>
            <w:tcW w:w="5360" w:type="dxa"/>
          </w:tcPr>
          <w:p w14:paraId="15C57EA9" w14:textId="424A894B" w:rsidR="009B5E14" w:rsidRPr="001F6BEB" w:rsidRDefault="009B5E14" w:rsidP="009B5E14">
            <w:pPr>
              <w:rPr>
                <w:rFonts w:ascii="Jost" w:hAnsi="Jost"/>
                <w:bCs/>
                <w:sz w:val="22"/>
                <w:szCs w:val="22"/>
              </w:rPr>
            </w:pPr>
            <w:r w:rsidRPr="001F6BEB">
              <w:rPr>
                <w:rFonts w:ascii="Jost" w:hAnsi="Jost"/>
                <w:bCs/>
                <w:sz w:val="22"/>
                <w:szCs w:val="22"/>
              </w:rPr>
              <w:t xml:space="preserve">Ar TS yra reikalavimų, kurie riboja konkurenciją bei yra sunkiai įgyvendinami? </w:t>
            </w:r>
            <w:r w:rsidRPr="001F6BEB">
              <w:rPr>
                <w:rFonts w:ascii="Jost" w:hAnsi="Jost"/>
                <w:i/>
                <w:iCs/>
                <w:sz w:val="22"/>
                <w:szCs w:val="22"/>
                <w:lang w:eastAsia="lt-LT"/>
              </w:rPr>
              <w:t>(jei taip, prašome nurodyti šiuos reikalavimus)</w:t>
            </w:r>
          </w:p>
        </w:tc>
        <w:tc>
          <w:tcPr>
            <w:tcW w:w="4451" w:type="dxa"/>
          </w:tcPr>
          <w:p w14:paraId="5498DC28" w14:textId="6C69895E" w:rsidR="009B5E14" w:rsidRPr="001F6BEB" w:rsidRDefault="009B5E14" w:rsidP="00B24C83">
            <w:pPr>
              <w:rPr>
                <w:rFonts w:ascii="Jost" w:hAnsi="Jost"/>
                <w:bCs/>
                <w:sz w:val="22"/>
                <w:szCs w:val="22"/>
              </w:rPr>
            </w:pPr>
            <w:r w:rsidRPr="001F6BEB">
              <w:rPr>
                <w:rFonts w:ascii="Jost" w:hAnsi="Jost"/>
                <w:bCs/>
                <w:sz w:val="22"/>
                <w:szCs w:val="22"/>
              </w:rPr>
              <w:t>Ne, konkurenciją ribojančių arba sunkiai įgyvendinamų reikalavimų nėra.</w:t>
            </w:r>
          </w:p>
        </w:tc>
        <w:tc>
          <w:tcPr>
            <w:tcW w:w="4792" w:type="dxa"/>
            <w:shd w:val="clear" w:color="auto" w:fill="auto"/>
          </w:tcPr>
          <w:p w14:paraId="0742BE4E" w14:textId="202B217B" w:rsidR="009B5E14" w:rsidRPr="001F6BEB" w:rsidRDefault="009B5E14" w:rsidP="009B5E14">
            <w:pPr>
              <w:rPr>
                <w:rFonts w:ascii="Jost" w:hAnsi="Jost"/>
                <w:sz w:val="22"/>
                <w:szCs w:val="22"/>
                <w:highlight w:val="yellow"/>
              </w:rPr>
            </w:pPr>
            <w:r w:rsidRPr="001F6BEB">
              <w:rPr>
                <w:rFonts w:ascii="Jost" w:hAnsi="Jost"/>
                <w:sz w:val="22"/>
                <w:szCs w:val="22"/>
              </w:rPr>
              <w:t>Dėkojame už pateiktą atsakymą.</w:t>
            </w:r>
          </w:p>
        </w:tc>
      </w:tr>
      <w:tr w:rsidR="009B5E14" w:rsidRPr="001F6BEB" w14:paraId="2EFAB815" w14:textId="77777777" w:rsidTr="0025657F">
        <w:tc>
          <w:tcPr>
            <w:tcW w:w="560" w:type="dxa"/>
          </w:tcPr>
          <w:p w14:paraId="6619BA4C" w14:textId="51575178" w:rsidR="009B5E14" w:rsidRPr="001F6BEB" w:rsidRDefault="009B5E14" w:rsidP="009B5E14">
            <w:pPr>
              <w:rPr>
                <w:rFonts w:ascii="Jost" w:hAnsi="Jost"/>
                <w:sz w:val="22"/>
                <w:szCs w:val="22"/>
              </w:rPr>
            </w:pPr>
            <w:r w:rsidRPr="001F6BEB">
              <w:rPr>
                <w:rFonts w:ascii="Jost" w:hAnsi="Jost"/>
                <w:sz w:val="22"/>
                <w:szCs w:val="22"/>
              </w:rPr>
              <w:t>5.</w:t>
            </w:r>
          </w:p>
        </w:tc>
        <w:tc>
          <w:tcPr>
            <w:tcW w:w="5360" w:type="dxa"/>
          </w:tcPr>
          <w:p w14:paraId="3F69E3AA" w14:textId="4081CDC6" w:rsidR="009B5E14" w:rsidRPr="001F6BEB" w:rsidRDefault="009B5E14" w:rsidP="009B5E14">
            <w:pPr>
              <w:rPr>
                <w:rFonts w:ascii="Jost" w:hAnsi="Jost"/>
                <w:bCs/>
                <w:sz w:val="22"/>
                <w:szCs w:val="22"/>
              </w:rPr>
            </w:pPr>
            <w:r w:rsidRPr="001F6BEB">
              <w:rPr>
                <w:rFonts w:ascii="Jost" w:hAnsi="Jost"/>
                <w:sz w:val="22"/>
                <w:szCs w:val="22"/>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sidRPr="001F6BEB">
              <w:rPr>
                <w:rFonts w:ascii="Jost" w:hAnsi="Jost"/>
                <w:i/>
                <w:iCs/>
                <w:sz w:val="22"/>
                <w:szCs w:val="22"/>
              </w:rPr>
              <w:t>(prašome pateikti konkrečius pasiūlymus)</w:t>
            </w:r>
          </w:p>
        </w:tc>
        <w:tc>
          <w:tcPr>
            <w:tcW w:w="4451" w:type="dxa"/>
          </w:tcPr>
          <w:p w14:paraId="27C7CF10" w14:textId="77777777" w:rsidR="009B5E14" w:rsidRPr="001F6BEB" w:rsidRDefault="009B5E14" w:rsidP="00BC4D2E">
            <w:pPr>
              <w:rPr>
                <w:rFonts w:ascii="Jost" w:hAnsi="Jost"/>
                <w:bCs/>
                <w:sz w:val="22"/>
                <w:szCs w:val="22"/>
              </w:rPr>
            </w:pPr>
            <w:r w:rsidRPr="001F6BEB">
              <w:rPr>
                <w:rFonts w:ascii="Jost" w:hAnsi="Jost"/>
                <w:bCs/>
                <w:sz w:val="22"/>
                <w:szCs w:val="22"/>
              </w:rPr>
              <w:t>Siūlome papildyti TS šiais reikalavimais arba reikalavimų korekcijomis:</w:t>
            </w:r>
          </w:p>
          <w:p w14:paraId="375F72A7" w14:textId="77777777" w:rsidR="009B5E14" w:rsidRPr="001F6BEB" w:rsidRDefault="009B5E14" w:rsidP="00BC4D2E">
            <w:pPr>
              <w:pStyle w:val="Sraopastraipa"/>
              <w:numPr>
                <w:ilvl w:val="0"/>
                <w:numId w:val="18"/>
              </w:numPr>
              <w:rPr>
                <w:rFonts w:ascii="Jost" w:hAnsi="Jost"/>
                <w:bCs/>
                <w:sz w:val="22"/>
                <w:szCs w:val="22"/>
              </w:rPr>
            </w:pPr>
            <w:r w:rsidRPr="001F6BEB">
              <w:rPr>
                <w:rFonts w:ascii="Jost" w:hAnsi="Jost"/>
                <w:bCs/>
                <w:sz w:val="22"/>
                <w:szCs w:val="22"/>
              </w:rPr>
              <w:t xml:space="preserve">7.5. punkte reikia pakeisti nuorodą į naujausią  </w:t>
            </w:r>
            <w:proofErr w:type="spellStart"/>
            <w:r w:rsidRPr="001F6BEB">
              <w:rPr>
                <w:rFonts w:ascii="Jost" w:hAnsi="Jost"/>
                <w:bCs/>
                <w:sz w:val="22"/>
                <w:szCs w:val="22"/>
              </w:rPr>
              <w:t>Web</w:t>
            </w:r>
            <w:proofErr w:type="spellEnd"/>
            <w:r w:rsidRPr="001F6BEB">
              <w:rPr>
                <w:rFonts w:ascii="Jost" w:hAnsi="Jost"/>
                <w:bCs/>
                <w:sz w:val="22"/>
                <w:szCs w:val="22"/>
              </w:rPr>
              <w:t xml:space="preserve"> </w:t>
            </w:r>
            <w:proofErr w:type="spellStart"/>
            <w:r w:rsidRPr="001F6BEB">
              <w:rPr>
                <w:rFonts w:ascii="Jost" w:hAnsi="Jost"/>
                <w:bCs/>
                <w:sz w:val="22"/>
                <w:szCs w:val="22"/>
              </w:rPr>
              <w:t>Content</w:t>
            </w:r>
            <w:proofErr w:type="spellEnd"/>
            <w:r w:rsidRPr="001F6BEB">
              <w:rPr>
                <w:rFonts w:ascii="Jost" w:hAnsi="Jost"/>
                <w:bCs/>
                <w:sz w:val="22"/>
                <w:szCs w:val="22"/>
              </w:rPr>
              <w:t xml:space="preserve"> </w:t>
            </w:r>
            <w:proofErr w:type="spellStart"/>
            <w:r w:rsidRPr="001F6BEB">
              <w:rPr>
                <w:rFonts w:ascii="Jost" w:hAnsi="Jost"/>
                <w:bCs/>
                <w:sz w:val="22"/>
                <w:szCs w:val="22"/>
              </w:rPr>
              <w:t>Accessibility</w:t>
            </w:r>
            <w:proofErr w:type="spellEnd"/>
            <w:r w:rsidRPr="001F6BEB">
              <w:rPr>
                <w:rFonts w:ascii="Jost" w:hAnsi="Jost"/>
                <w:bCs/>
                <w:sz w:val="22"/>
                <w:szCs w:val="22"/>
              </w:rPr>
              <w:t xml:space="preserve"> </w:t>
            </w:r>
            <w:proofErr w:type="spellStart"/>
            <w:r w:rsidRPr="001F6BEB">
              <w:rPr>
                <w:rFonts w:ascii="Jost" w:hAnsi="Jost"/>
                <w:bCs/>
                <w:sz w:val="22"/>
                <w:szCs w:val="22"/>
              </w:rPr>
              <w:t>Guidelines</w:t>
            </w:r>
            <w:proofErr w:type="spellEnd"/>
            <w:r w:rsidRPr="001F6BEB">
              <w:rPr>
                <w:rFonts w:ascii="Jost" w:hAnsi="Jost"/>
                <w:bCs/>
                <w:sz w:val="22"/>
                <w:szCs w:val="22"/>
              </w:rPr>
              <w:t xml:space="preserve"> (WCAG) 2.2 versiją </w:t>
            </w:r>
            <w:hyperlink r:id="rId11" w:history="1">
              <w:r w:rsidRPr="001F6BEB">
                <w:rPr>
                  <w:rStyle w:val="Hipersaitas"/>
                  <w:rFonts w:ascii="Jost" w:hAnsi="Jost"/>
                  <w:bCs/>
                  <w:sz w:val="22"/>
                  <w:szCs w:val="22"/>
                </w:rPr>
                <w:t>https://www.w3.org/TR/WCAG22/</w:t>
              </w:r>
            </w:hyperlink>
            <w:r w:rsidRPr="001F6BEB">
              <w:rPr>
                <w:rFonts w:ascii="Jost" w:hAnsi="Jost"/>
                <w:bCs/>
                <w:sz w:val="22"/>
                <w:szCs w:val="22"/>
              </w:rPr>
              <w:t xml:space="preserve"> .</w:t>
            </w:r>
          </w:p>
          <w:p w14:paraId="63BE4257" w14:textId="77777777" w:rsidR="009B5E14" w:rsidRPr="001F6BEB" w:rsidRDefault="009B5E14" w:rsidP="00BC4D2E">
            <w:pPr>
              <w:pStyle w:val="Sraopastraipa"/>
              <w:numPr>
                <w:ilvl w:val="0"/>
                <w:numId w:val="18"/>
              </w:numPr>
              <w:rPr>
                <w:rFonts w:ascii="Jost" w:hAnsi="Jost"/>
                <w:bCs/>
                <w:sz w:val="22"/>
                <w:szCs w:val="22"/>
              </w:rPr>
            </w:pPr>
            <w:r w:rsidRPr="001F6BEB">
              <w:rPr>
                <w:rFonts w:ascii="Jost" w:hAnsi="Jost"/>
                <w:bCs/>
                <w:sz w:val="22"/>
                <w:szCs w:val="22"/>
              </w:rPr>
              <w:t xml:space="preserve">10.1. punktą siūlome papildyti informacija dėl pateiktų naršyklių ir operacinių sistemų, </w:t>
            </w:r>
            <w:r w:rsidRPr="001F6BEB">
              <w:rPr>
                <w:rFonts w:ascii="Jost" w:hAnsi="Jost"/>
                <w:bCs/>
                <w:sz w:val="22"/>
                <w:szCs w:val="22"/>
              </w:rPr>
              <w:lastRenderedPageBreak/>
              <w:t xml:space="preserve">nurodant versijas, nuo kurios turi būti atliekamas tikrinimas, prirašius „ir naujesnės versijos“. 2025 m. kovo mėn. 21 d. galėtų būti nurodytos aktualios šios naršyklių ir operacinių sistemų versijos: </w:t>
            </w:r>
          </w:p>
          <w:p w14:paraId="1503DCFF" w14:textId="77777777" w:rsidR="009B5E14" w:rsidRPr="001F6BEB" w:rsidRDefault="009B5E14" w:rsidP="00BC4D2E">
            <w:pPr>
              <w:pStyle w:val="Sraopastraipa"/>
              <w:numPr>
                <w:ilvl w:val="1"/>
                <w:numId w:val="18"/>
              </w:numPr>
              <w:rPr>
                <w:rFonts w:ascii="Jost" w:hAnsi="Jost"/>
                <w:bCs/>
                <w:sz w:val="22"/>
                <w:szCs w:val="22"/>
              </w:rPr>
            </w:pPr>
            <w:r w:rsidRPr="001F6BEB">
              <w:rPr>
                <w:rFonts w:ascii="Jost" w:hAnsi="Jost"/>
                <w:bCs/>
                <w:sz w:val="22"/>
                <w:szCs w:val="22"/>
              </w:rPr>
              <w:t>Chrome 134;</w:t>
            </w:r>
          </w:p>
          <w:p w14:paraId="5041F0DC" w14:textId="77777777" w:rsidR="009B5E14" w:rsidRPr="001F6BEB" w:rsidRDefault="009B5E14" w:rsidP="00BC4D2E">
            <w:pPr>
              <w:pStyle w:val="Sraopastraipa"/>
              <w:numPr>
                <w:ilvl w:val="1"/>
                <w:numId w:val="18"/>
              </w:numPr>
              <w:rPr>
                <w:rFonts w:ascii="Jost" w:hAnsi="Jost"/>
                <w:bCs/>
                <w:sz w:val="22"/>
                <w:szCs w:val="22"/>
              </w:rPr>
            </w:pPr>
            <w:r w:rsidRPr="001F6BEB">
              <w:rPr>
                <w:rFonts w:ascii="Jost" w:hAnsi="Jost"/>
                <w:bCs/>
                <w:sz w:val="22"/>
                <w:szCs w:val="22"/>
              </w:rPr>
              <w:t>Safari 18.3;</w:t>
            </w:r>
          </w:p>
          <w:p w14:paraId="0CC21A0B" w14:textId="77777777" w:rsidR="009B5E14" w:rsidRPr="001F6BEB" w:rsidRDefault="009B5E14" w:rsidP="00BC4D2E">
            <w:pPr>
              <w:pStyle w:val="Sraopastraipa"/>
              <w:numPr>
                <w:ilvl w:val="1"/>
                <w:numId w:val="18"/>
              </w:numPr>
              <w:rPr>
                <w:rFonts w:ascii="Jost" w:hAnsi="Jost"/>
                <w:bCs/>
                <w:sz w:val="22"/>
                <w:szCs w:val="22"/>
              </w:rPr>
            </w:pPr>
            <w:proofErr w:type="spellStart"/>
            <w:r w:rsidRPr="001F6BEB">
              <w:rPr>
                <w:rFonts w:ascii="Jost" w:hAnsi="Jost"/>
                <w:bCs/>
                <w:sz w:val="22"/>
                <w:szCs w:val="22"/>
              </w:rPr>
              <w:t>Edge</w:t>
            </w:r>
            <w:proofErr w:type="spellEnd"/>
            <w:r w:rsidRPr="001F6BEB">
              <w:rPr>
                <w:rFonts w:ascii="Jost" w:hAnsi="Jost"/>
                <w:bCs/>
                <w:sz w:val="22"/>
                <w:szCs w:val="22"/>
              </w:rPr>
              <w:t xml:space="preserve"> 134;</w:t>
            </w:r>
          </w:p>
          <w:p w14:paraId="0D6DBD9D" w14:textId="77777777" w:rsidR="009B5E14" w:rsidRPr="001F6BEB" w:rsidRDefault="009B5E14" w:rsidP="00BC4D2E">
            <w:pPr>
              <w:pStyle w:val="Sraopastraipa"/>
              <w:numPr>
                <w:ilvl w:val="1"/>
                <w:numId w:val="18"/>
              </w:numPr>
              <w:rPr>
                <w:rFonts w:ascii="Jost" w:hAnsi="Jost"/>
                <w:bCs/>
                <w:sz w:val="22"/>
                <w:szCs w:val="22"/>
              </w:rPr>
            </w:pPr>
            <w:r w:rsidRPr="001F6BEB">
              <w:rPr>
                <w:rFonts w:ascii="Jost" w:hAnsi="Jost"/>
                <w:bCs/>
                <w:sz w:val="22"/>
                <w:szCs w:val="22"/>
              </w:rPr>
              <w:t>Mozilla Firefox 136;</w:t>
            </w:r>
          </w:p>
          <w:p w14:paraId="460FEA8E" w14:textId="77777777" w:rsidR="009B5E14" w:rsidRPr="001F6BEB" w:rsidRDefault="009B5E14" w:rsidP="00BC4D2E">
            <w:pPr>
              <w:pStyle w:val="Sraopastraipa"/>
              <w:numPr>
                <w:ilvl w:val="1"/>
                <w:numId w:val="18"/>
              </w:numPr>
              <w:rPr>
                <w:rFonts w:ascii="Jost" w:hAnsi="Jost"/>
                <w:bCs/>
                <w:sz w:val="22"/>
                <w:szCs w:val="22"/>
              </w:rPr>
            </w:pPr>
            <w:r w:rsidRPr="001F6BEB">
              <w:rPr>
                <w:rFonts w:ascii="Jost" w:hAnsi="Jost"/>
                <w:bCs/>
                <w:sz w:val="22"/>
                <w:szCs w:val="22"/>
              </w:rPr>
              <w:t>Google „Android“ 15;</w:t>
            </w:r>
          </w:p>
          <w:p w14:paraId="6BA61E1A" w14:textId="77777777" w:rsidR="009B5E14" w:rsidRPr="001F6BEB" w:rsidRDefault="009B5E14" w:rsidP="00BC4D2E">
            <w:pPr>
              <w:pStyle w:val="Sraopastraipa"/>
              <w:numPr>
                <w:ilvl w:val="1"/>
                <w:numId w:val="18"/>
              </w:numPr>
              <w:rPr>
                <w:rFonts w:ascii="Jost" w:hAnsi="Jost"/>
                <w:bCs/>
                <w:sz w:val="22"/>
                <w:szCs w:val="22"/>
              </w:rPr>
            </w:pPr>
            <w:r w:rsidRPr="001F6BEB">
              <w:rPr>
                <w:rFonts w:ascii="Jost" w:hAnsi="Jost"/>
                <w:bCs/>
                <w:sz w:val="22"/>
                <w:szCs w:val="22"/>
              </w:rPr>
              <w:t>Apple „IOS“ 18.</w:t>
            </w:r>
          </w:p>
          <w:p w14:paraId="5EDDC773" w14:textId="77777777" w:rsidR="009B5E14" w:rsidRPr="001F6BEB" w:rsidRDefault="009B5E14" w:rsidP="00BC4D2E">
            <w:pPr>
              <w:pStyle w:val="Sraopastraipa"/>
              <w:numPr>
                <w:ilvl w:val="0"/>
                <w:numId w:val="18"/>
              </w:numPr>
              <w:rPr>
                <w:rFonts w:ascii="Jost" w:hAnsi="Jost"/>
                <w:bCs/>
                <w:sz w:val="22"/>
                <w:szCs w:val="22"/>
              </w:rPr>
            </w:pPr>
            <w:r w:rsidRPr="001F6BEB">
              <w:rPr>
                <w:rFonts w:ascii="Jost" w:hAnsi="Jost"/>
                <w:bCs/>
                <w:sz w:val="22"/>
                <w:szCs w:val="22"/>
              </w:rPr>
              <w:t xml:space="preserve">10.3. punkte siūlome nurodyti minimalų pasitelktinų negalią turinčių asmenų kiekį, pavyzdžiui, 3 neįgalius asmenis. </w:t>
            </w:r>
          </w:p>
          <w:p w14:paraId="7D39784A" w14:textId="77777777" w:rsidR="009B5E14" w:rsidRPr="001F6BEB" w:rsidRDefault="009B5E14" w:rsidP="00BC4D2E">
            <w:pPr>
              <w:pStyle w:val="Sraopastraipa"/>
              <w:numPr>
                <w:ilvl w:val="0"/>
                <w:numId w:val="18"/>
              </w:numPr>
              <w:rPr>
                <w:rFonts w:ascii="Jost" w:hAnsi="Jost"/>
                <w:bCs/>
                <w:sz w:val="22"/>
                <w:szCs w:val="22"/>
              </w:rPr>
            </w:pPr>
            <w:r w:rsidRPr="001F6BEB">
              <w:rPr>
                <w:rFonts w:ascii="Jost" w:hAnsi="Jost"/>
                <w:bCs/>
                <w:sz w:val="22"/>
                <w:szCs w:val="22"/>
              </w:rPr>
              <w:t>Kadangi 10.3. punkte nurodytas nedidelis į tikrinimą įtraukiamų negalią turinčių asmenų skaičius, siūlome prioritetų būdu pateikti kokią negalią turintys asmenys galėtų būti įtraukti į internetinių svetainių ir mobiliųjų programų tikrinimą, išrašant kaip 11.14. punkte.</w:t>
            </w:r>
          </w:p>
          <w:p w14:paraId="20C8B635" w14:textId="77777777" w:rsidR="009B5E14" w:rsidRPr="001F6BEB" w:rsidRDefault="009B5E14" w:rsidP="00BC4D2E">
            <w:pPr>
              <w:pStyle w:val="Sraopastraipa"/>
              <w:numPr>
                <w:ilvl w:val="0"/>
                <w:numId w:val="18"/>
              </w:numPr>
              <w:rPr>
                <w:rFonts w:ascii="Jost" w:hAnsi="Jost"/>
                <w:bCs/>
                <w:sz w:val="22"/>
                <w:szCs w:val="22"/>
              </w:rPr>
            </w:pPr>
            <w:r w:rsidRPr="001F6BEB">
              <w:rPr>
                <w:rFonts w:ascii="Jost" w:hAnsi="Jost"/>
                <w:bCs/>
                <w:sz w:val="22"/>
                <w:szCs w:val="22"/>
              </w:rPr>
              <w:t>10.15. punkte reikia patikslinti minimą teisės aktą - naudojamas trumpinys "Rekomendacijos", o pagal 7.5. punktą yra įvestas trumpinys "Metodinės rekomendacijos".</w:t>
            </w:r>
          </w:p>
          <w:p w14:paraId="4F02C487" w14:textId="77777777" w:rsidR="009B5E14" w:rsidRPr="001F6BEB" w:rsidRDefault="009B5E14" w:rsidP="00BC4D2E">
            <w:pPr>
              <w:pStyle w:val="Sraopastraipa"/>
              <w:numPr>
                <w:ilvl w:val="0"/>
                <w:numId w:val="18"/>
              </w:numPr>
              <w:rPr>
                <w:rFonts w:ascii="Jost" w:hAnsi="Jost"/>
                <w:bCs/>
                <w:sz w:val="22"/>
                <w:szCs w:val="22"/>
              </w:rPr>
            </w:pPr>
            <w:r w:rsidRPr="001F6BEB">
              <w:rPr>
                <w:rFonts w:ascii="Jost" w:hAnsi="Jost"/>
                <w:bCs/>
                <w:sz w:val="22"/>
                <w:szCs w:val="22"/>
              </w:rPr>
              <w:t xml:space="preserve">12.2. punkte reikia patikslinti, kad į 161 internetinių svetainių apimtį </w:t>
            </w:r>
            <w:r w:rsidRPr="001F6BEB">
              <w:rPr>
                <w:rFonts w:ascii="Jost" w:hAnsi="Jost"/>
                <w:b/>
                <w:bCs/>
                <w:sz w:val="22"/>
                <w:szCs w:val="22"/>
              </w:rPr>
              <w:t>ne</w:t>
            </w:r>
            <w:r w:rsidRPr="001F6BEB">
              <w:rPr>
                <w:rFonts w:ascii="Jost" w:hAnsi="Jost"/>
                <w:bCs/>
                <w:sz w:val="22"/>
                <w:szCs w:val="22"/>
              </w:rPr>
              <w:t>įtrauktos 18 internetinių svetainių, kurios buvo tirtos pagal 12.1. punktą.</w:t>
            </w:r>
          </w:p>
          <w:p w14:paraId="3BE6401D" w14:textId="77777777" w:rsidR="004B0B34" w:rsidRPr="001F6BEB" w:rsidRDefault="009B5E14" w:rsidP="004B0B34">
            <w:pPr>
              <w:pStyle w:val="Sraopastraipa"/>
              <w:numPr>
                <w:ilvl w:val="0"/>
                <w:numId w:val="18"/>
              </w:numPr>
              <w:rPr>
                <w:rFonts w:ascii="Jost" w:hAnsi="Jost"/>
                <w:bCs/>
                <w:sz w:val="22"/>
                <w:szCs w:val="22"/>
              </w:rPr>
            </w:pPr>
            <w:r w:rsidRPr="001F6BEB">
              <w:rPr>
                <w:rFonts w:ascii="Jost" w:hAnsi="Jost"/>
                <w:bCs/>
                <w:sz w:val="22"/>
                <w:szCs w:val="22"/>
              </w:rPr>
              <w:t xml:space="preserve">VIII sk. esančios lentelės 1 eil. suprantame, kad minimas dokumentas „VSSA parengta Tyrimo vertinimo metodika“ turimas omeny tas pats dokumentas, kaip 7.5. </w:t>
            </w:r>
            <w:r w:rsidRPr="001F6BEB">
              <w:rPr>
                <w:rFonts w:ascii="Jost" w:hAnsi="Jost"/>
                <w:bCs/>
                <w:sz w:val="22"/>
                <w:szCs w:val="22"/>
              </w:rPr>
              <w:lastRenderedPageBreak/>
              <w:t xml:space="preserve">punkte „Metodinės rekomendacijos“ (pagal 10.6. punktą turi būti teikiamos konsultacijos kaip atnaujinti 7.5. punkte pateiktą teisės aktą). Siūlome suvienodinti naudojamus trumpinimus. </w:t>
            </w:r>
          </w:p>
          <w:p w14:paraId="5C4FC92C" w14:textId="670813A3" w:rsidR="009B5E14" w:rsidRPr="001F6BEB" w:rsidRDefault="009B5E14" w:rsidP="004B0B34">
            <w:pPr>
              <w:pStyle w:val="Sraopastraipa"/>
              <w:numPr>
                <w:ilvl w:val="0"/>
                <w:numId w:val="18"/>
              </w:numPr>
              <w:rPr>
                <w:rFonts w:ascii="Jost" w:hAnsi="Jost"/>
                <w:bCs/>
                <w:sz w:val="22"/>
                <w:szCs w:val="22"/>
              </w:rPr>
            </w:pPr>
            <w:r w:rsidRPr="001F6BEB">
              <w:rPr>
                <w:rFonts w:ascii="Jost" w:hAnsi="Jost"/>
                <w:sz w:val="22"/>
                <w:szCs w:val="22"/>
              </w:rPr>
              <w:t xml:space="preserve">VIII sk. esančios lentelės 1 eil. siūlome papildyti 15. ir 16. punktuose aprašytomis konsultacijomis ir jų terminais. </w:t>
            </w:r>
          </w:p>
        </w:tc>
        <w:tc>
          <w:tcPr>
            <w:tcW w:w="4792" w:type="dxa"/>
          </w:tcPr>
          <w:p w14:paraId="755271D8" w14:textId="6F5F2F23" w:rsidR="004B0B34" w:rsidRPr="001F6BEB" w:rsidRDefault="009B5E14" w:rsidP="009B5E14">
            <w:pPr>
              <w:rPr>
                <w:rFonts w:ascii="Jost" w:hAnsi="Jost"/>
                <w:sz w:val="22"/>
                <w:szCs w:val="22"/>
              </w:rPr>
            </w:pPr>
            <w:r w:rsidRPr="001F6BEB">
              <w:rPr>
                <w:rFonts w:ascii="Jost" w:hAnsi="Jost"/>
                <w:sz w:val="22"/>
                <w:szCs w:val="22"/>
              </w:rPr>
              <w:lastRenderedPageBreak/>
              <w:t>Dėkojame už pateiktas pastabas</w:t>
            </w:r>
            <w:r w:rsidR="004B0B34" w:rsidRPr="001F6BEB">
              <w:rPr>
                <w:rFonts w:ascii="Jost" w:hAnsi="Jost"/>
                <w:sz w:val="22"/>
                <w:szCs w:val="22"/>
              </w:rPr>
              <w:t xml:space="preserve"> TS projektui</w:t>
            </w:r>
            <w:r w:rsidRPr="001F6BEB">
              <w:rPr>
                <w:rFonts w:ascii="Jost" w:hAnsi="Jost"/>
                <w:sz w:val="22"/>
                <w:szCs w:val="22"/>
              </w:rPr>
              <w:t>. Atsakydami pranešame, ka</w:t>
            </w:r>
            <w:r w:rsidR="004B0B34" w:rsidRPr="001F6BEB">
              <w:rPr>
                <w:rFonts w:ascii="Jost" w:hAnsi="Jost"/>
                <w:sz w:val="22"/>
                <w:szCs w:val="22"/>
              </w:rPr>
              <w:t>d:</w:t>
            </w:r>
          </w:p>
          <w:p w14:paraId="043B8159" w14:textId="637D810D" w:rsidR="004B0B34" w:rsidRPr="001F6BEB" w:rsidRDefault="004B0B34" w:rsidP="009B5E14">
            <w:pPr>
              <w:rPr>
                <w:rFonts w:ascii="Jost" w:hAnsi="Jost"/>
                <w:sz w:val="22"/>
                <w:szCs w:val="22"/>
              </w:rPr>
            </w:pPr>
            <w:r w:rsidRPr="001F6BEB">
              <w:rPr>
                <w:rFonts w:ascii="Jost" w:hAnsi="Jost"/>
                <w:sz w:val="22"/>
                <w:szCs w:val="22"/>
              </w:rPr>
              <w:t>1)</w:t>
            </w:r>
            <w:r w:rsidR="00931C7D" w:rsidRPr="001F6BEB">
              <w:rPr>
                <w:rFonts w:ascii="Jost" w:hAnsi="Jost"/>
                <w:sz w:val="22"/>
                <w:szCs w:val="22"/>
              </w:rPr>
              <w:t xml:space="preserve"> </w:t>
            </w:r>
            <w:r w:rsidR="00371814" w:rsidRPr="001F6BEB">
              <w:rPr>
                <w:rFonts w:ascii="Jost" w:hAnsi="Jost"/>
                <w:sz w:val="22"/>
                <w:szCs w:val="22"/>
              </w:rPr>
              <w:t>a</w:t>
            </w:r>
            <w:r w:rsidR="00931C7D" w:rsidRPr="001F6BEB">
              <w:rPr>
                <w:rFonts w:ascii="Jost" w:hAnsi="Jost"/>
                <w:sz w:val="22"/>
                <w:szCs w:val="22"/>
              </w:rPr>
              <w:t>tsižvelgta</w:t>
            </w:r>
            <w:r w:rsidR="00591663" w:rsidRPr="001F6BEB">
              <w:rPr>
                <w:rFonts w:ascii="Jost" w:hAnsi="Jost"/>
                <w:sz w:val="22"/>
                <w:szCs w:val="22"/>
              </w:rPr>
              <w:t xml:space="preserve"> į siūlymą</w:t>
            </w:r>
            <w:r w:rsidR="00B123A9" w:rsidRPr="001F6BEB">
              <w:rPr>
                <w:rFonts w:ascii="Jost" w:hAnsi="Jost"/>
                <w:sz w:val="22"/>
                <w:szCs w:val="22"/>
              </w:rPr>
              <w:t>, nuoroda pakeista.</w:t>
            </w:r>
          </w:p>
          <w:p w14:paraId="64BCCA1B" w14:textId="60CCB27A" w:rsidR="00811B05" w:rsidRPr="001F6BEB" w:rsidRDefault="004B0B34" w:rsidP="00811B05">
            <w:pPr>
              <w:rPr>
                <w:rFonts w:ascii="Jost" w:hAnsi="Jost"/>
                <w:sz w:val="22"/>
                <w:szCs w:val="22"/>
              </w:rPr>
            </w:pPr>
            <w:r w:rsidRPr="001F6BEB">
              <w:rPr>
                <w:rFonts w:ascii="Jost" w:hAnsi="Jost"/>
                <w:sz w:val="22"/>
                <w:szCs w:val="22"/>
              </w:rPr>
              <w:t xml:space="preserve">2) </w:t>
            </w:r>
            <w:r w:rsidR="0086006F" w:rsidRPr="001F6BEB">
              <w:rPr>
                <w:rFonts w:ascii="Jost" w:hAnsi="Jost"/>
                <w:sz w:val="22"/>
                <w:szCs w:val="22"/>
              </w:rPr>
              <w:t>A</w:t>
            </w:r>
            <w:r w:rsidR="00811B05" w:rsidRPr="001F6BEB">
              <w:rPr>
                <w:rFonts w:ascii="Jost" w:hAnsi="Jost"/>
                <w:sz w:val="22"/>
                <w:szCs w:val="22"/>
              </w:rPr>
              <w:t>tsižvelgta</w:t>
            </w:r>
            <w:r w:rsidR="0086006F" w:rsidRPr="001F6BEB">
              <w:rPr>
                <w:rFonts w:ascii="Jost" w:hAnsi="Jost"/>
                <w:sz w:val="22"/>
                <w:szCs w:val="22"/>
              </w:rPr>
              <w:t xml:space="preserve"> iš dalies</w:t>
            </w:r>
            <w:r w:rsidR="00811B05" w:rsidRPr="001F6BEB">
              <w:rPr>
                <w:rFonts w:ascii="Jost" w:hAnsi="Jost"/>
                <w:sz w:val="22"/>
                <w:szCs w:val="22"/>
              </w:rPr>
              <w:t xml:space="preserve">. </w:t>
            </w:r>
            <w:r w:rsidR="00AA2607" w:rsidRPr="001F6BEB">
              <w:rPr>
                <w:rFonts w:ascii="Jost" w:hAnsi="Jost"/>
                <w:sz w:val="22"/>
                <w:szCs w:val="22"/>
              </w:rPr>
              <w:t xml:space="preserve">Nurodytos naujausios </w:t>
            </w:r>
            <w:r w:rsidR="00AA2607" w:rsidRPr="001F6BEB">
              <w:rPr>
                <w:rFonts w:ascii="Jost" w:hAnsi="Jost"/>
                <w:bCs/>
                <w:sz w:val="22"/>
                <w:szCs w:val="22"/>
              </w:rPr>
              <w:t>naršyklių ir operacinių sistemų versijos, tačiau su prierašu, kad</w:t>
            </w:r>
            <w:r w:rsidR="00421BF7" w:rsidRPr="001F6BEB">
              <w:rPr>
                <w:rFonts w:ascii="Jost" w:hAnsi="Jost"/>
                <w:bCs/>
                <w:sz w:val="22"/>
                <w:szCs w:val="22"/>
              </w:rPr>
              <w:t xml:space="preserve"> turi būti tikrinamos ir 2</w:t>
            </w:r>
            <w:r w:rsidR="00C72347" w:rsidRPr="001F6BEB">
              <w:rPr>
                <w:rFonts w:ascii="Jost" w:hAnsi="Jost"/>
                <w:bCs/>
                <w:sz w:val="22"/>
                <w:szCs w:val="22"/>
              </w:rPr>
              <w:t>-</w:t>
            </w:r>
            <w:r w:rsidR="00421BF7" w:rsidRPr="001F6BEB">
              <w:rPr>
                <w:rFonts w:ascii="Jost" w:hAnsi="Jost"/>
                <w:bCs/>
                <w:sz w:val="22"/>
                <w:szCs w:val="22"/>
              </w:rPr>
              <w:t xml:space="preserve">3 </w:t>
            </w:r>
            <w:r w:rsidR="00E242D6" w:rsidRPr="001F6BEB">
              <w:rPr>
                <w:rFonts w:ascii="Jost" w:hAnsi="Jost"/>
                <w:bCs/>
                <w:sz w:val="22"/>
                <w:szCs w:val="22"/>
              </w:rPr>
              <w:t>senes</w:t>
            </w:r>
            <w:r w:rsidR="00371814" w:rsidRPr="001F6BEB">
              <w:rPr>
                <w:rFonts w:ascii="Jost" w:hAnsi="Jost"/>
                <w:bCs/>
                <w:sz w:val="22"/>
                <w:szCs w:val="22"/>
              </w:rPr>
              <w:t>n</w:t>
            </w:r>
            <w:r w:rsidR="00E242D6" w:rsidRPr="001F6BEB">
              <w:rPr>
                <w:rFonts w:ascii="Jost" w:hAnsi="Jost"/>
                <w:bCs/>
                <w:sz w:val="22"/>
                <w:szCs w:val="22"/>
              </w:rPr>
              <w:t xml:space="preserve">ės </w:t>
            </w:r>
            <w:r w:rsidR="00421BF7" w:rsidRPr="001F6BEB">
              <w:rPr>
                <w:rFonts w:ascii="Jost" w:hAnsi="Jost"/>
                <w:bCs/>
                <w:sz w:val="22"/>
                <w:szCs w:val="22"/>
              </w:rPr>
              <w:t>versijos.</w:t>
            </w:r>
          </w:p>
          <w:p w14:paraId="1865BC76" w14:textId="77777777" w:rsidR="00AD0E88" w:rsidRPr="001F6BEB" w:rsidRDefault="00AD0E88" w:rsidP="009B5E14">
            <w:pPr>
              <w:rPr>
                <w:rFonts w:ascii="Jost" w:hAnsi="Jost"/>
                <w:sz w:val="22"/>
                <w:szCs w:val="22"/>
              </w:rPr>
            </w:pPr>
            <w:r w:rsidRPr="001F6BEB">
              <w:rPr>
                <w:rFonts w:ascii="Jost" w:hAnsi="Jost"/>
                <w:sz w:val="22"/>
                <w:szCs w:val="22"/>
              </w:rPr>
              <w:lastRenderedPageBreak/>
              <w:t>3</w:t>
            </w:r>
            <w:r w:rsidR="004B0B34" w:rsidRPr="001F6BEB">
              <w:rPr>
                <w:rFonts w:ascii="Jost" w:hAnsi="Jost"/>
                <w:sz w:val="22"/>
                <w:szCs w:val="22"/>
              </w:rPr>
              <w:t xml:space="preserve">) </w:t>
            </w:r>
            <w:r w:rsidR="009B5E14" w:rsidRPr="001F6BEB">
              <w:rPr>
                <w:rFonts w:ascii="Jost" w:hAnsi="Jost"/>
                <w:sz w:val="22"/>
                <w:szCs w:val="22"/>
              </w:rPr>
              <w:t xml:space="preserve"> </w:t>
            </w:r>
            <w:r w:rsidR="00A52C70" w:rsidRPr="001F6BEB">
              <w:rPr>
                <w:rFonts w:ascii="Jost" w:hAnsi="Jost"/>
                <w:sz w:val="22"/>
                <w:szCs w:val="22"/>
              </w:rPr>
              <w:t>Neatsižvelgta.</w:t>
            </w:r>
            <w:r w:rsidR="00DC0675" w:rsidRPr="001F6BEB">
              <w:rPr>
                <w:szCs w:val="24"/>
                <w:lang w:eastAsia="lt-LT"/>
              </w:rPr>
              <w:t xml:space="preserve"> </w:t>
            </w:r>
            <w:r w:rsidR="00DC0675" w:rsidRPr="001F6BEB">
              <w:rPr>
                <w:rFonts w:ascii="Jost" w:hAnsi="Jost"/>
                <w:sz w:val="22"/>
                <w:szCs w:val="22"/>
              </w:rPr>
              <w:t>Siūlymas 10.3 punkte nustatyti konkretų minimalų negalią turinčių asmenų kiekį (pvz., 3 asmenys) nėra tikslingas, nes neatitinka naudotojų testavimo principų, grindžiamų lankstumu ir poreikiu.</w:t>
            </w:r>
            <w:r w:rsidR="00313435" w:rsidRPr="001F6BEB">
              <w:rPr>
                <w:rFonts w:ascii="Jost" w:hAnsi="Jost"/>
                <w:sz w:val="22"/>
                <w:szCs w:val="22"/>
              </w:rPr>
              <w:t xml:space="preserve"> </w:t>
            </w:r>
            <w:r w:rsidR="00DC0675" w:rsidRPr="001F6BEB">
              <w:rPr>
                <w:rFonts w:ascii="Jost" w:hAnsi="Jost"/>
                <w:sz w:val="22"/>
                <w:szCs w:val="22"/>
              </w:rPr>
              <w:t>Prieinamumo vertinime asmenų su negalia įtraukimas yra itin svarbus, tačiau jų kiekis turėtų būti nustatomas atsižvelgiant į testuojamos sistemos pobūdį, sudėtingumą, naudotojų scenarijus ir turimų negalių įvairovę, o ne taikant fiksuotą skaičių.</w:t>
            </w:r>
          </w:p>
          <w:p w14:paraId="54487479" w14:textId="1EF0A549" w:rsidR="00844DC7" w:rsidRPr="001F6BEB" w:rsidRDefault="004B0B34" w:rsidP="009B5E14">
            <w:pPr>
              <w:rPr>
                <w:rFonts w:ascii="Jost" w:hAnsi="Jost"/>
                <w:sz w:val="22"/>
                <w:szCs w:val="22"/>
              </w:rPr>
            </w:pPr>
            <w:r w:rsidRPr="001F6BEB">
              <w:rPr>
                <w:rFonts w:ascii="Jost" w:hAnsi="Jost"/>
                <w:sz w:val="22"/>
                <w:szCs w:val="22"/>
              </w:rPr>
              <w:t xml:space="preserve">4) </w:t>
            </w:r>
            <w:r w:rsidR="000C4D24" w:rsidRPr="001F6BEB">
              <w:rPr>
                <w:rFonts w:ascii="Jost" w:hAnsi="Jost"/>
                <w:sz w:val="22"/>
                <w:szCs w:val="22"/>
              </w:rPr>
              <w:t xml:space="preserve">Neatsižvelgta. </w:t>
            </w:r>
            <w:r w:rsidR="002A2AB6" w:rsidRPr="001F6BEB">
              <w:rPr>
                <w:rFonts w:ascii="Jost" w:hAnsi="Jost"/>
                <w:sz w:val="22"/>
                <w:szCs w:val="22"/>
              </w:rPr>
              <w:t>Visos negalios yra lygiavertės tyrimo apimtyje</w:t>
            </w:r>
            <w:r w:rsidR="004C7846" w:rsidRPr="001F6BEB">
              <w:rPr>
                <w:rFonts w:ascii="Jost" w:hAnsi="Jost"/>
                <w:sz w:val="22"/>
                <w:szCs w:val="22"/>
              </w:rPr>
              <w:t xml:space="preserve">, </w:t>
            </w:r>
            <w:r w:rsidR="003B7718" w:rsidRPr="001F6BEB">
              <w:rPr>
                <w:rFonts w:ascii="Jost" w:hAnsi="Jost"/>
                <w:sz w:val="22"/>
                <w:szCs w:val="22"/>
              </w:rPr>
              <w:t xml:space="preserve">todėl nėra svarbu, kokius asmenis su negalia pasitelks tiekėjas, o </w:t>
            </w:r>
            <w:r w:rsidR="00840641" w:rsidRPr="001F6BEB">
              <w:rPr>
                <w:rFonts w:ascii="Jost" w:hAnsi="Jost"/>
                <w:sz w:val="22"/>
                <w:szCs w:val="22"/>
              </w:rPr>
              <w:t>dauguma</w:t>
            </w:r>
            <w:r w:rsidR="004C7846" w:rsidRPr="001F6BEB">
              <w:rPr>
                <w:rFonts w:ascii="Jost" w:hAnsi="Jost"/>
                <w:sz w:val="22"/>
                <w:szCs w:val="22"/>
              </w:rPr>
              <w:t xml:space="preserve"> negali</w:t>
            </w:r>
            <w:r w:rsidR="00840641" w:rsidRPr="001F6BEB">
              <w:rPr>
                <w:rFonts w:ascii="Jost" w:hAnsi="Jost"/>
                <w:sz w:val="22"/>
                <w:szCs w:val="22"/>
              </w:rPr>
              <w:t>ų</w:t>
            </w:r>
            <w:r w:rsidR="004C7846" w:rsidRPr="001F6BEB">
              <w:rPr>
                <w:rFonts w:ascii="Jost" w:hAnsi="Jost"/>
                <w:sz w:val="22"/>
                <w:szCs w:val="22"/>
              </w:rPr>
              <w:t xml:space="preserve"> galima imituoti kitais būdais ir </w:t>
            </w:r>
            <w:r w:rsidR="009E4E71" w:rsidRPr="001F6BEB">
              <w:rPr>
                <w:rFonts w:ascii="Jost" w:hAnsi="Jost"/>
                <w:sz w:val="22"/>
                <w:szCs w:val="22"/>
              </w:rPr>
              <w:t xml:space="preserve">taip </w:t>
            </w:r>
            <w:r w:rsidR="004C7846" w:rsidRPr="001F6BEB">
              <w:rPr>
                <w:rFonts w:ascii="Jost" w:hAnsi="Jost"/>
                <w:sz w:val="22"/>
                <w:szCs w:val="22"/>
              </w:rPr>
              <w:t>patikrinti interneto svetaines.</w:t>
            </w:r>
          </w:p>
          <w:p w14:paraId="4EE7CE8D" w14:textId="26399BE2" w:rsidR="004B0B34" w:rsidRPr="001F6BEB" w:rsidRDefault="004B0B34" w:rsidP="009B5E14">
            <w:pPr>
              <w:rPr>
                <w:rFonts w:ascii="Jost" w:hAnsi="Jost"/>
                <w:sz w:val="22"/>
                <w:szCs w:val="22"/>
              </w:rPr>
            </w:pPr>
            <w:r w:rsidRPr="001F6BEB">
              <w:rPr>
                <w:rFonts w:ascii="Jost" w:hAnsi="Jost"/>
                <w:sz w:val="22"/>
                <w:szCs w:val="22"/>
              </w:rPr>
              <w:t xml:space="preserve">5) </w:t>
            </w:r>
            <w:r w:rsidR="00844DC7" w:rsidRPr="001F6BEB">
              <w:rPr>
                <w:rFonts w:ascii="Jost" w:hAnsi="Jost"/>
                <w:sz w:val="22"/>
                <w:szCs w:val="22"/>
              </w:rPr>
              <w:t>Atsižvelgta ir patikslinta.</w:t>
            </w:r>
          </w:p>
          <w:p w14:paraId="59B0C507" w14:textId="292509B9" w:rsidR="004B0B34" w:rsidRPr="001F6BEB" w:rsidRDefault="004B0B34" w:rsidP="009B5E14">
            <w:pPr>
              <w:rPr>
                <w:rFonts w:ascii="Jost" w:hAnsi="Jost"/>
                <w:sz w:val="22"/>
                <w:szCs w:val="22"/>
              </w:rPr>
            </w:pPr>
            <w:r w:rsidRPr="001F6BEB">
              <w:rPr>
                <w:rFonts w:ascii="Jost" w:hAnsi="Jost"/>
                <w:sz w:val="22"/>
                <w:szCs w:val="22"/>
              </w:rPr>
              <w:t xml:space="preserve">6) </w:t>
            </w:r>
            <w:r w:rsidR="00922D79" w:rsidRPr="001F6BEB">
              <w:rPr>
                <w:rFonts w:ascii="Jost" w:hAnsi="Jost"/>
                <w:sz w:val="22"/>
                <w:szCs w:val="22"/>
              </w:rPr>
              <w:t>Atsižvelgta ir patikslinta.</w:t>
            </w:r>
          </w:p>
          <w:p w14:paraId="54CFDB68" w14:textId="45E9C0C7" w:rsidR="004B0B34" w:rsidRPr="001F6BEB" w:rsidRDefault="004B0B34" w:rsidP="009B5E14">
            <w:pPr>
              <w:rPr>
                <w:rFonts w:ascii="Jost" w:hAnsi="Jost"/>
                <w:sz w:val="22"/>
                <w:szCs w:val="22"/>
              </w:rPr>
            </w:pPr>
            <w:r w:rsidRPr="001F6BEB">
              <w:rPr>
                <w:rFonts w:ascii="Jost" w:hAnsi="Jost"/>
                <w:sz w:val="22"/>
                <w:szCs w:val="22"/>
              </w:rPr>
              <w:t xml:space="preserve">7) </w:t>
            </w:r>
            <w:r w:rsidR="004106D4" w:rsidRPr="001F6BEB">
              <w:rPr>
                <w:rFonts w:ascii="Jost" w:hAnsi="Jost"/>
                <w:sz w:val="22"/>
                <w:szCs w:val="22"/>
              </w:rPr>
              <w:t xml:space="preserve">Neatsižvelgta. </w:t>
            </w:r>
            <w:r w:rsidR="00FF20DC" w:rsidRPr="001F6BEB">
              <w:rPr>
                <w:rFonts w:ascii="Jost" w:hAnsi="Jost"/>
                <w:sz w:val="22"/>
                <w:szCs w:val="22"/>
              </w:rPr>
              <w:t xml:space="preserve">Šioje lentelės 1 eilutėje </w:t>
            </w:r>
            <w:r w:rsidR="00A75B20" w:rsidRPr="001F6BEB">
              <w:rPr>
                <w:rFonts w:ascii="Jost" w:hAnsi="Jost"/>
                <w:sz w:val="22"/>
                <w:szCs w:val="22"/>
              </w:rPr>
              <w:t xml:space="preserve">minima metodika yra suprantama kaip tyrimo </w:t>
            </w:r>
            <w:r w:rsidR="003421BF" w:rsidRPr="001F6BEB">
              <w:rPr>
                <w:rFonts w:ascii="Jost" w:hAnsi="Jost"/>
                <w:sz w:val="22"/>
                <w:szCs w:val="22"/>
              </w:rPr>
              <w:t xml:space="preserve">vertinimo </w:t>
            </w:r>
            <w:r w:rsidR="00A75B20" w:rsidRPr="001F6BEB">
              <w:rPr>
                <w:rFonts w:ascii="Jost" w:hAnsi="Jost"/>
                <w:sz w:val="22"/>
                <w:szCs w:val="22"/>
              </w:rPr>
              <w:t>metodika, pagal kurią bus vykdomas tyrimas</w:t>
            </w:r>
            <w:r w:rsidR="003421BF" w:rsidRPr="001F6BEB">
              <w:rPr>
                <w:rFonts w:ascii="Jost" w:hAnsi="Jost"/>
                <w:sz w:val="22"/>
                <w:szCs w:val="22"/>
              </w:rPr>
              <w:t xml:space="preserve"> ir kaip t</w:t>
            </w:r>
            <w:r w:rsidR="001F73A7" w:rsidRPr="001F6BEB">
              <w:rPr>
                <w:rFonts w:ascii="Jost" w:hAnsi="Jost"/>
                <w:sz w:val="22"/>
                <w:szCs w:val="22"/>
              </w:rPr>
              <w:t>yrimo rezultatai bus vertinami</w:t>
            </w:r>
            <w:r w:rsidR="00835802" w:rsidRPr="001F6BEB">
              <w:rPr>
                <w:rFonts w:ascii="Jost" w:hAnsi="Jost"/>
                <w:sz w:val="22"/>
                <w:szCs w:val="22"/>
              </w:rPr>
              <w:t xml:space="preserve"> (</w:t>
            </w:r>
            <w:r w:rsidR="006E0C2D" w:rsidRPr="001F6BEB">
              <w:rPr>
                <w:rFonts w:ascii="Jost" w:hAnsi="Jost"/>
                <w:sz w:val="22"/>
                <w:szCs w:val="22"/>
              </w:rPr>
              <w:t>susiderinama</w:t>
            </w:r>
            <w:r w:rsidR="00835802" w:rsidRPr="001F6BEB">
              <w:rPr>
                <w:rFonts w:ascii="Jost" w:hAnsi="Jost"/>
                <w:sz w:val="22"/>
                <w:szCs w:val="22"/>
              </w:rPr>
              <w:t xml:space="preserve"> su tiekėju)</w:t>
            </w:r>
            <w:r w:rsidR="003A4989" w:rsidRPr="001F6BEB">
              <w:rPr>
                <w:rFonts w:ascii="Jost" w:hAnsi="Jost"/>
                <w:sz w:val="22"/>
                <w:szCs w:val="22"/>
              </w:rPr>
              <w:t>, o ne Informacinės visuomenės plėtros komiteto prie Susisiekimo ministerijos 2013 m. gegužės 23 d. direktoriaus Nr. T-72 įsakym</w:t>
            </w:r>
            <w:r w:rsidR="00163632" w:rsidRPr="001F6BEB">
              <w:rPr>
                <w:rFonts w:ascii="Jost" w:hAnsi="Jost"/>
                <w:sz w:val="22"/>
                <w:szCs w:val="22"/>
              </w:rPr>
              <w:t>as</w:t>
            </w:r>
            <w:r w:rsidR="003A4989" w:rsidRPr="001F6BEB">
              <w:rPr>
                <w:rFonts w:ascii="Jost" w:hAnsi="Jost"/>
                <w:sz w:val="22"/>
                <w:szCs w:val="22"/>
              </w:rPr>
              <w:t xml:space="preserve"> „Dėl Informacinės visuomenės plėtros komiteto prie Lietuvos Respublikos Vyriausybės direktoriaus 2004 m. kovo 31 d. įsakymo Nr. T-40 „Dėl Neįgaliesiems pritaikytų interneto tinklalapių kūrimo, testavimo ir įvertinimo metodinių rekomendacijų patvirtinimo“ pakeitimo“</w:t>
            </w:r>
            <w:r w:rsidR="00163632" w:rsidRPr="001F6BEB">
              <w:rPr>
                <w:rFonts w:ascii="Jost" w:hAnsi="Jost"/>
                <w:sz w:val="22"/>
                <w:szCs w:val="22"/>
              </w:rPr>
              <w:t>.</w:t>
            </w:r>
          </w:p>
          <w:p w14:paraId="7BE583B5" w14:textId="36154C7E" w:rsidR="004B0B34" w:rsidRPr="001F6BEB" w:rsidRDefault="004B0B34" w:rsidP="009B5E14">
            <w:pPr>
              <w:rPr>
                <w:rFonts w:ascii="Jost" w:hAnsi="Jost"/>
                <w:sz w:val="22"/>
                <w:szCs w:val="22"/>
              </w:rPr>
            </w:pPr>
            <w:r w:rsidRPr="001F6BEB">
              <w:rPr>
                <w:rFonts w:ascii="Jost" w:hAnsi="Jost"/>
                <w:sz w:val="22"/>
                <w:szCs w:val="22"/>
              </w:rPr>
              <w:t xml:space="preserve">8) </w:t>
            </w:r>
            <w:r w:rsidR="00FE7D10" w:rsidRPr="001F6BEB">
              <w:rPr>
                <w:rFonts w:ascii="Jost" w:hAnsi="Jost"/>
                <w:sz w:val="22"/>
                <w:szCs w:val="22"/>
              </w:rPr>
              <w:t xml:space="preserve">Neatsižvelgta. </w:t>
            </w:r>
            <w:r w:rsidR="00FF0A25" w:rsidRPr="001F6BEB">
              <w:rPr>
                <w:rFonts w:ascii="Jost" w:hAnsi="Jost"/>
                <w:sz w:val="22"/>
                <w:szCs w:val="22"/>
              </w:rPr>
              <w:t xml:space="preserve">VII skyriuje "Konsultacijų teikimas" </w:t>
            </w:r>
            <w:r w:rsidR="00AB3C58" w:rsidRPr="001F6BEB">
              <w:rPr>
                <w:rFonts w:ascii="Jost" w:hAnsi="Jost"/>
                <w:sz w:val="22"/>
                <w:szCs w:val="22"/>
              </w:rPr>
              <w:t>15 ir 16 punktuose aprašyt</w:t>
            </w:r>
            <w:r w:rsidR="00B83958" w:rsidRPr="001F6BEB">
              <w:rPr>
                <w:rFonts w:ascii="Jost" w:hAnsi="Jost"/>
                <w:sz w:val="22"/>
                <w:szCs w:val="22"/>
              </w:rPr>
              <w:t>a konsultacijų teikimo tvarka ir terminai, o VII</w:t>
            </w:r>
            <w:r w:rsidR="00FF0A25" w:rsidRPr="001F6BEB">
              <w:rPr>
                <w:rFonts w:ascii="Jost" w:hAnsi="Jost"/>
                <w:sz w:val="22"/>
                <w:szCs w:val="22"/>
              </w:rPr>
              <w:t>I</w:t>
            </w:r>
            <w:r w:rsidR="00B83958" w:rsidRPr="001F6BEB">
              <w:rPr>
                <w:rFonts w:ascii="Jost" w:hAnsi="Jost"/>
                <w:sz w:val="22"/>
                <w:szCs w:val="22"/>
              </w:rPr>
              <w:t xml:space="preserve"> sk. </w:t>
            </w:r>
            <w:r w:rsidR="00BA4D49" w:rsidRPr="001F6BEB">
              <w:rPr>
                <w:rFonts w:ascii="Jost" w:hAnsi="Jost"/>
                <w:sz w:val="22"/>
                <w:szCs w:val="22"/>
              </w:rPr>
              <w:t xml:space="preserve">esančioje lentelėje </w:t>
            </w:r>
            <w:r w:rsidR="00BA4D49" w:rsidRPr="001F6BEB">
              <w:rPr>
                <w:rFonts w:ascii="Jost" w:hAnsi="Jost"/>
                <w:sz w:val="22"/>
                <w:szCs w:val="22"/>
              </w:rPr>
              <w:lastRenderedPageBreak/>
              <w:t>aprašyti p</w:t>
            </w:r>
            <w:r w:rsidR="00271CE4" w:rsidRPr="001F6BEB">
              <w:rPr>
                <w:rFonts w:ascii="Jost" w:hAnsi="Jost"/>
                <w:sz w:val="22"/>
                <w:szCs w:val="22"/>
              </w:rPr>
              <w:t>aslaugų teikimo etapai, rezultatai ir terminai</w:t>
            </w:r>
            <w:r w:rsidR="00BA4D49" w:rsidRPr="001F6BEB">
              <w:rPr>
                <w:rFonts w:ascii="Jost" w:hAnsi="Jost"/>
                <w:sz w:val="22"/>
                <w:szCs w:val="22"/>
              </w:rPr>
              <w:t>.</w:t>
            </w:r>
          </w:p>
        </w:tc>
      </w:tr>
      <w:tr w:rsidR="001038E8" w:rsidRPr="001F6BEB" w14:paraId="15E340EC" w14:textId="77777777" w:rsidTr="0025657F">
        <w:tc>
          <w:tcPr>
            <w:tcW w:w="560" w:type="dxa"/>
          </w:tcPr>
          <w:p w14:paraId="4B7CB046" w14:textId="4EF96F16" w:rsidR="001038E8" w:rsidRPr="001F6BEB" w:rsidRDefault="001038E8" w:rsidP="001038E8">
            <w:pPr>
              <w:rPr>
                <w:rFonts w:ascii="Jost" w:hAnsi="Jost"/>
                <w:sz w:val="22"/>
                <w:szCs w:val="22"/>
              </w:rPr>
            </w:pPr>
            <w:r w:rsidRPr="001F6BEB">
              <w:rPr>
                <w:rFonts w:ascii="Jost" w:hAnsi="Jost"/>
                <w:sz w:val="22"/>
                <w:szCs w:val="22"/>
              </w:rPr>
              <w:lastRenderedPageBreak/>
              <w:t>6.</w:t>
            </w:r>
          </w:p>
        </w:tc>
        <w:tc>
          <w:tcPr>
            <w:tcW w:w="5360" w:type="dxa"/>
          </w:tcPr>
          <w:p w14:paraId="73319F69" w14:textId="4EC0025D" w:rsidR="001038E8" w:rsidRPr="001F6BEB" w:rsidRDefault="001038E8" w:rsidP="001038E8">
            <w:pPr>
              <w:rPr>
                <w:rFonts w:ascii="Jost" w:hAnsi="Jost"/>
                <w:bCs/>
                <w:sz w:val="22"/>
                <w:szCs w:val="22"/>
              </w:rPr>
            </w:pPr>
            <w:r w:rsidRPr="001F6BEB">
              <w:rPr>
                <w:rFonts w:ascii="Jost" w:hAnsi="Jost"/>
                <w:sz w:val="22"/>
                <w:szCs w:val="22"/>
              </w:rPr>
              <w:t>Kokie kvalifikacijos reikalavimai (jeigu būtų nuspręsta juos įtraukti), Jūsų nuomone, turėtų būti keliami tiekėjams, ketinantiems dalyvauti pirkimo procedūroje? Prašome pagrįsti.</w:t>
            </w:r>
          </w:p>
        </w:tc>
        <w:tc>
          <w:tcPr>
            <w:tcW w:w="4451" w:type="dxa"/>
          </w:tcPr>
          <w:p w14:paraId="4117E961" w14:textId="77777777" w:rsidR="001038E8" w:rsidRPr="001F6BEB" w:rsidRDefault="001038E8" w:rsidP="00BC4D2E">
            <w:pPr>
              <w:rPr>
                <w:rFonts w:ascii="Jost" w:hAnsi="Jost"/>
                <w:sz w:val="22"/>
                <w:szCs w:val="22"/>
              </w:rPr>
            </w:pPr>
            <w:r w:rsidRPr="001F6BEB">
              <w:rPr>
                <w:rFonts w:ascii="Jost" w:hAnsi="Jost"/>
                <w:bCs/>
                <w:sz w:val="22"/>
                <w:szCs w:val="22"/>
              </w:rPr>
              <w:t>Siūlome įtraukti</w:t>
            </w:r>
            <w:r w:rsidRPr="001F6BEB">
              <w:rPr>
                <w:rFonts w:ascii="Jost" w:hAnsi="Jost"/>
                <w:sz w:val="22"/>
                <w:szCs w:val="22"/>
              </w:rPr>
              <w:t>:</w:t>
            </w:r>
          </w:p>
          <w:p w14:paraId="4D61023B" w14:textId="375F4E62" w:rsidR="001038E8" w:rsidRPr="001F6BEB" w:rsidRDefault="00731215" w:rsidP="00731215">
            <w:pPr>
              <w:rPr>
                <w:rFonts w:ascii="Jost" w:hAnsi="Jost"/>
                <w:sz w:val="22"/>
                <w:szCs w:val="22"/>
              </w:rPr>
            </w:pPr>
            <w:r w:rsidRPr="001F6BEB">
              <w:rPr>
                <w:rFonts w:ascii="Jost" w:hAnsi="Jost"/>
                <w:sz w:val="22"/>
                <w:szCs w:val="22"/>
              </w:rPr>
              <w:t xml:space="preserve">1) </w:t>
            </w:r>
            <w:r w:rsidR="001038E8" w:rsidRPr="001F6BEB">
              <w:rPr>
                <w:rFonts w:ascii="Jost" w:hAnsi="Jost"/>
                <w:sz w:val="22"/>
                <w:szCs w:val="22"/>
              </w:rPr>
              <w:t xml:space="preserve">Tiekėjas per paskutinius 3 m. būtų vykdęs bent 2 projektus, kurių apimtyje buvo atliktas internetinių puslapių ir / arba mobiliųjų aplikacijų naudotojų sąsajos vertinimas pagal </w:t>
            </w:r>
            <w:r w:rsidR="001038E8" w:rsidRPr="001F6BEB">
              <w:rPr>
                <w:rFonts w:ascii="Jost" w:hAnsi="Jost"/>
                <w:color w:val="000000" w:themeColor="text1"/>
                <w:sz w:val="22"/>
                <w:szCs w:val="22"/>
                <w:lang w:eastAsia="lt-LT"/>
              </w:rPr>
              <w:t>ITTPR 2.2</w:t>
            </w:r>
            <w:r w:rsidR="001038E8" w:rsidRPr="001F6BEB">
              <w:rPr>
                <w:rFonts w:ascii="Jost" w:hAnsi="Jost"/>
                <w:sz w:val="22"/>
                <w:szCs w:val="22"/>
              </w:rPr>
              <w:t>.</w:t>
            </w:r>
          </w:p>
          <w:p w14:paraId="1D9F8307" w14:textId="517F930F" w:rsidR="001038E8" w:rsidRPr="001F6BEB" w:rsidRDefault="00731215" w:rsidP="00731215">
            <w:pPr>
              <w:rPr>
                <w:rFonts w:ascii="Jost" w:hAnsi="Jost"/>
                <w:sz w:val="22"/>
                <w:szCs w:val="22"/>
              </w:rPr>
            </w:pPr>
            <w:r w:rsidRPr="001F6BEB">
              <w:rPr>
                <w:rFonts w:ascii="Jost" w:hAnsi="Jost"/>
                <w:bCs/>
                <w:sz w:val="22"/>
                <w:szCs w:val="22"/>
              </w:rPr>
              <w:t xml:space="preserve">2) </w:t>
            </w:r>
            <w:r w:rsidR="001038E8" w:rsidRPr="001F6BEB">
              <w:rPr>
                <w:rFonts w:ascii="Jost" w:hAnsi="Jost"/>
                <w:bCs/>
                <w:sz w:val="22"/>
                <w:szCs w:val="22"/>
              </w:rPr>
              <w:t xml:space="preserve">Tiekėjas bent 2 projektuose būtų naudojęs automatizuotus testavimo įrankius vertinimui pagal </w:t>
            </w:r>
            <w:r w:rsidR="001038E8" w:rsidRPr="001F6BEB">
              <w:rPr>
                <w:rFonts w:ascii="Jost" w:hAnsi="Jost"/>
                <w:color w:val="000000" w:themeColor="text1"/>
                <w:sz w:val="22"/>
                <w:szCs w:val="22"/>
                <w:lang w:eastAsia="lt-LT"/>
              </w:rPr>
              <w:t>ITTPR 2.2 atlikti.</w:t>
            </w:r>
          </w:p>
          <w:p w14:paraId="5A8A150D" w14:textId="285ABBE8" w:rsidR="001C0D23" w:rsidRPr="001F6BEB" w:rsidRDefault="00731215" w:rsidP="00731215">
            <w:pPr>
              <w:rPr>
                <w:rFonts w:ascii="Jost" w:hAnsi="Jost"/>
                <w:bCs/>
                <w:sz w:val="22"/>
                <w:szCs w:val="22"/>
              </w:rPr>
            </w:pPr>
            <w:r w:rsidRPr="001F6BEB">
              <w:rPr>
                <w:rFonts w:ascii="Jost" w:hAnsi="Jost"/>
                <w:color w:val="000000" w:themeColor="text1"/>
                <w:sz w:val="22"/>
                <w:szCs w:val="22"/>
                <w:lang w:eastAsia="lt-LT"/>
              </w:rPr>
              <w:t xml:space="preserve">3) </w:t>
            </w:r>
            <w:r w:rsidR="001038E8" w:rsidRPr="001F6BEB">
              <w:rPr>
                <w:rFonts w:ascii="Jost" w:hAnsi="Jost"/>
                <w:color w:val="000000" w:themeColor="text1"/>
                <w:sz w:val="22"/>
                <w:szCs w:val="22"/>
                <w:lang w:eastAsia="lt-LT"/>
              </w:rPr>
              <w:t>Tiekėjas bent 1 projekte būtų rengęs / atnaujinęs su naudotojo sąsajos tobulinimu susijusius metodinius dokumentus.</w:t>
            </w:r>
          </w:p>
          <w:p w14:paraId="56A1DB6B" w14:textId="34417C73" w:rsidR="001038E8" w:rsidRPr="001F6BEB" w:rsidRDefault="00731215" w:rsidP="00731215">
            <w:pPr>
              <w:rPr>
                <w:rFonts w:ascii="Jost" w:hAnsi="Jost"/>
                <w:bCs/>
                <w:sz w:val="22"/>
                <w:szCs w:val="22"/>
              </w:rPr>
            </w:pPr>
            <w:r w:rsidRPr="001F6BEB">
              <w:rPr>
                <w:rFonts w:ascii="Jost" w:hAnsi="Jost"/>
                <w:sz w:val="22"/>
                <w:szCs w:val="22"/>
              </w:rPr>
              <w:t xml:space="preserve">4) </w:t>
            </w:r>
            <w:r w:rsidR="001038E8" w:rsidRPr="001F6BEB">
              <w:rPr>
                <w:rFonts w:ascii="Jost" w:hAnsi="Jost"/>
                <w:sz w:val="22"/>
                <w:szCs w:val="22"/>
              </w:rPr>
              <w:t xml:space="preserve">Tiekėjas bent 1 projekte būtų rengęs / vykdęs mokymus / konsultacijas ne mažiau, nei 20 institucijų. </w:t>
            </w:r>
          </w:p>
        </w:tc>
        <w:tc>
          <w:tcPr>
            <w:tcW w:w="4792" w:type="dxa"/>
          </w:tcPr>
          <w:p w14:paraId="6F46374C" w14:textId="6BAC420F" w:rsidR="001D2D9E" w:rsidRPr="001F6BEB" w:rsidRDefault="00731215" w:rsidP="001D2D9E">
            <w:pPr>
              <w:rPr>
                <w:rFonts w:ascii="Jost" w:hAnsi="Jost"/>
                <w:bCs/>
                <w:sz w:val="22"/>
                <w:szCs w:val="22"/>
              </w:rPr>
            </w:pPr>
            <w:r w:rsidRPr="001F6BEB">
              <w:rPr>
                <w:rFonts w:ascii="Jost" w:hAnsi="Jost"/>
                <w:bCs/>
                <w:sz w:val="22"/>
                <w:szCs w:val="22"/>
              </w:rPr>
              <w:t xml:space="preserve">1) </w:t>
            </w:r>
            <w:r w:rsidR="001038E8" w:rsidRPr="001F6BEB">
              <w:rPr>
                <w:rFonts w:ascii="Jost" w:hAnsi="Jost"/>
                <w:bCs/>
                <w:sz w:val="22"/>
                <w:szCs w:val="22"/>
              </w:rPr>
              <w:t>Perkančio</w:t>
            </w:r>
            <w:r w:rsidR="009F3A28" w:rsidRPr="001F6BEB">
              <w:rPr>
                <w:rFonts w:ascii="Jost" w:hAnsi="Jost"/>
                <w:bCs/>
                <w:sz w:val="22"/>
                <w:szCs w:val="22"/>
              </w:rPr>
              <w:t>sios</w:t>
            </w:r>
            <w:r w:rsidR="001038E8" w:rsidRPr="001F6BEB">
              <w:rPr>
                <w:rFonts w:ascii="Jost" w:hAnsi="Jost"/>
                <w:bCs/>
                <w:sz w:val="22"/>
                <w:szCs w:val="22"/>
              </w:rPr>
              <w:t xml:space="preserve"> organizacij</w:t>
            </w:r>
            <w:r w:rsidR="009F3A28" w:rsidRPr="001F6BEB">
              <w:rPr>
                <w:rFonts w:ascii="Jost" w:hAnsi="Jost"/>
                <w:bCs/>
                <w:sz w:val="22"/>
                <w:szCs w:val="22"/>
              </w:rPr>
              <w:t>os</w:t>
            </w:r>
            <w:r w:rsidR="001038E8" w:rsidRPr="001F6BEB">
              <w:rPr>
                <w:rFonts w:ascii="Jost" w:hAnsi="Jost"/>
                <w:bCs/>
                <w:sz w:val="22"/>
                <w:szCs w:val="22"/>
              </w:rPr>
              <w:t xml:space="preserve"> </w:t>
            </w:r>
            <w:r w:rsidR="00FC0BC2" w:rsidRPr="001F6BEB">
              <w:rPr>
                <w:rFonts w:ascii="Jost" w:hAnsi="Jost"/>
                <w:bCs/>
                <w:sz w:val="22"/>
                <w:szCs w:val="22"/>
              </w:rPr>
              <w:t xml:space="preserve">nuomone, </w:t>
            </w:r>
            <w:r w:rsidRPr="001F6BEB">
              <w:rPr>
                <w:rFonts w:ascii="Jost" w:hAnsi="Jost"/>
                <w:bCs/>
                <w:sz w:val="22"/>
                <w:szCs w:val="22"/>
              </w:rPr>
              <w:t xml:space="preserve">Jūsų </w:t>
            </w:r>
            <w:r w:rsidR="00FC0BC2" w:rsidRPr="001F6BEB">
              <w:rPr>
                <w:rFonts w:ascii="Jost" w:hAnsi="Jost"/>
                <w:bCs/>
                <w:sz w:val="22"/>
                <w:szCs w:val="22"/>
              </w:rPr>
              <w:t>siūlyme nurodyta</w:t>
            </w:r>
            <w:r w:rsidR="005C7D46" w:rsidRPr="001F6BEB">
              <w:rPr>
                <w:rFonts w:ascii="Jost" w:hAnsi="Jost"/>
                <w:bCs/>
                <w:sz w:val="22"/>
                <w:szCs w:val="22"/>
              </w:rPr>
              <w:t xml:space="preserve"> per daug minimali patirtis turint galvoje planuojamas darbo apimtis. </w:t>
            </w:r>
            <w:r w:rsidR="001D2D9E" w:rsidRPr="001F6BEB">
              <w:rPr>
                <w:rFonts w:ascii="Jost" w:hAnsi="Jost"/>
                <w:bCs/>
                <w:sz w:val="22"/>
                <w:szCs w:val="22"/>
              </w:rPr>
              <w:t>Būtų geriau bent viena konkrečios vertės sutartis su kliento atsiliepimu, kas leistų patikrinti turimus pajėgumus ir realią patirtį. </w:t>
            </w:r>
          </w:p>
          <w:p w14:paraId="12B19FC9" w14:textId="41E831BF" w:rsidR="005C7D46" w:rsidRPr="001F6BEB" w:rsidRDefault="005C7D46" w:rsidP="005C7D46">
            <w:pPr>
              <w:rPr>
                <w:rFonts w:ascii="Jost" w:hAnsi="Jost"/>
                <w:bCs/>
                <w:sz w:val="22"/>
                <w:szCs w:val="22"/>
              </w:rPr>
            </w:pPr>
            <w:r w:rsidRPr="001F6BEB">
              <w:rPr>
                <w:rFonts w:ascii="Jost" w:hAnsi="Jost"/>
                <w:bCs/>
                <w:sz w:val="22"/>
                <w:szCs w:val="22"/>
              </w:rPr>
              <w:t>Taip pat papildy</w:t>
            </w:r>
            <w:r w:rsidR="004F6F88" w:rsidRPr="001F6BEB">
              <w:rPr>
                <w:rFonts w:ascii="Jost" w:hAnsi="Jost"/>
                <w:bCs/>
                <w:sz w:val="22"/>
                <w:szCs w:val="22"/>
              </w:rPr>
              <w:t>tume</w:t>
            </w:r>
            <w:r w:rsidRPr="001F6BEB">
              <w:rPr>
                <w:rFonts w:ascii="Jost" w:hAnsi="Jost"/>
                <w:bCs/>
                <w:sz w:val="22"/>
                <w:szCs w:val="22"/>
              </w:rPr>
              <w:t xml:space="preserve">, kad sutartis turi apimti "interneto svetaines ir (ar) </w:t>
            </w:r>
            <w:r w:rsidR="004F6F88" w:rsidRPr="001F6BEB">
              <w:rPr>
                <w:rFonts w:ascii="Jost" w:hAnsi="Jost"/>
                <w:bCs/>
                <w:sz w:val="22"/>
                <w:szCs w:val="22"/>
              </w:rPr>
              <w:t>mobiliąsias</w:t>
            </w:r>
            <w:r w:rsidRPr="001F6BEB">
              <w:rPr>
                <w:rFonts w:ascii="Jost" w:hAnsi="Jost"/>
                <w:bCs/>
                <w:sz w:val="22"/>
                <w:szCs w:val="22"/>
              </w:rPr>
              <w:t xml:space="preserve"> programėles, kurioms taikoma Direktyva (ES) 2016/2102 dėl viešojo sektoriaus subjektų interneto svetainių ir mobiliųjų programėlių prieinamumo."</w:t>
            </w:r>
            <w:r w:rsidR="004F6F88" w:rsidRPr="001F6BEB">
              <w:rPr>
                <w:rFonts w:ascii="Jost" w:hAnsi="Jost"/>
                <w:bCs/>
                <w:sz w:val="22"/>
                <w:szCs w:val="22"/>
              </w:rPr>
              <w:t xml:space="preserve"> </w:t>
            </w:r>
            <w:r w:rsidRPr="001F6BEB">
              <w:rPr>
                <w:rFonts w:ascii="Jost" w:hAnsi="Jost"/>
                <w:bCs/>
                <w:sz w:val="22"/>
                <w:szCs w:val="22"/>
              </w:rPr>
              <w:t>Tokiu būdų įsitikinant, kad turima patirtis ne verslo srityje (kur taikoma kita direktyva), o viešajame sektoriuje. </w:t>
            </w:r>
          </w:p>
          <w:p w14:paraId="75C3900E" w14:textId="5879FFD9" w:rsidR="008E7E4B" w:rsidRPr="001F6BEB" w:rsidRDefault="00731215" w:rsidP="008E7E4B">
            <w:pPr>
              <w:rPr>
                <w:rFonts w:ascii="Jost" w:hAnsi="Jost"/>
                <w:bCs/>
                <w:sz w:val="22"/>
                <w:szCs w:val="22"/>
              </w:rPr>
            </w:pPr>
            <w:r w:rsidRPr="001F6BEB">
              <w:rPr>
                <w:rFonts w:ascii="Jost" w:hAnsi="Jost"/>
                <w:bCs/>
                <w:sz w:val="22"/>
                <w:szCs w:val="22"/>
              </w:rPr>
              <w:t xml:space="preserve">2) </w:t>
            </w:r>
            <w:r w:rsidR="008E7E4B" w:rsidRPr="001F6BEB">
              <w:rPr>
                <w:rFonts w:ascii="Jost" w:hAnsi="Jost"/>
                <w:bCs/>
                <w:sz w:val="22"/>
                <w:szCs w:val="22"/>
              </w:rPr>
              <w:t xml:space="preserve">Netinkamas ir </w:t>
            </w:r>
            <w:proofErr w:type="spellStart"/>
            <w:r w:rsidR="008E7E4B" w:rsidRPr="001F6BEB">
              <w:rPr>
                <w:rFonts w:ascii="Jost" w:hAnsi="Jost"/>
                <w:bCs/>
                <w:sz w:val="22"/>
                <w:szCs w:val="22"/>
              </w:rPr>
              <w:t>metodologiškai</w:t>
            </w:r>
            <w:proofErr w:type="spellEnd"/>
            <w:r w:rsidR="008E7E4B" w:rsidRPr="001F6BEB">
              <w:rPr>
                <w:rFonts w:ascii="Jost" w:hAnsi="Jost"/>
                <w:bCs/>
                <w:sz w:val="22"/>
                <w:szCs w:val="22"/>
              </w:rPr>
              <w:t xml:space="preserve"> nepagrįstas reikalavimas, jei vertinimas turi būti atliekamas pagal WCAG ir Europos standartą EN 301 549.</w:t>
            </w:r>
          </w:p>
          <w:p w14:paraId="719C964A" w14:textId="21B09DEE" w:rsidR="008E7E4B" w:rsidRPr="001F6BEB" w:rsidRDefault="008E7E4B" w:rsidP="008E7E4B">
            <w:pPr>
              <w:rPr>
                <w:rFonts w:ascii="Jost" w:hAnsi="Jost"/>
                <w:bCs/>
                <w:sz w:val="22"/>
                <w:szCs w:val="22"/>
              </w:rPr>
            </w:pPr>
            <w:r w:rsidRPr="001F6BEB">
              <w:rPr>
                <w:rFonts w:ascii="Jost" w:hAnsi="Jost"/>
                <w:bCs/>
                <w:sz w:val="22"/>
                <w:szCs w:val="22"/>
              </w:rPr>
              <w:t xml:space="preserve">Oficialioje WCAG-EM metodikoje (angl. </w:t>
            </w:r>
            <w:proofErr w:type="spellStart"/>
            <w:r w:rsidRPr="001F6BEB">
              <w:rPr>
                <w:rFonts w:ascii="Jost" w:hAnsi="Jost"/>
                <w:bCs/>
                <w:sz w:val="22"/>
                <w:szCs w:val="22"/>
              </w:rPr>
              <w:t>Website</w:t>
            </w:r>
            <w:proofErr w:type="spellEnd"/>
            <w:r w:rsidRPr="001F6BEB">
              <w:rPr>
                <w:rFonts w:ascii="Jost" w:hAnsi="Jost"/>
                <w:bCs/>
                <w:sz w:val="22"/>
                <w:szCs w:val="22"/>
              </w:rPr>
              <w:t xml:space="preserve"> </w:t>
            </w:r>
            <w:proofErr w:type="spellStart"/>
            <w:r w:rsidRPr="001F6BEB">
              <w:rPr>
                <w:rFonts w:ascii="Jost" w:hAnsi="Jost"/>
                <w:bCs/>
                <w:sz w:val="22"/>
                <w:szCs w:val="22"/>
              </w:rPr>
              <w:t>Accessibility</w:t>
            </w:r>
            <w:proofErr w:type="spellEnd"/>
            <w:r w:rsidRPr="001F6BEB">
              <w:rPr>
                <w:rFonts w:ascii="Jost" w:hAnsi="Jost"/>
                <w:bCs/>
                <w:sz w:val="22"/>
                <w:szCs w:val="22"/>
              </w:rPr>
              <w:t xml:space="preserve"> </w:t>
            </w:r>
            <w:proofErr w:type="spellStart"/>
            <w:r w:rsidRPr="001F6BEB">
              <w:rPr>
                <w:rFonts w:ascii="Jost" w:hAnsi="Jost"/>
                <w:bCs/>
                <w:sz w:val="22"/>
                <w:szCs w:val="22"/>
              </w:rPr>
              <w:t>Conformance</w:t>
            </w:r>
            <w:proofErr w:type="spellEnd"/>
            <w:r w:rsidRPr="001F6BEB">
              <w:rPr>
                <w:rFonts w:ascii="Jost" w:hAnsi="Jost"/>
                <w:bCs/>
                <w:sz w:val="22"/>
                <w:szCs w:val="22"/>
              </w:rPr>
              <w:t xml:space="preserve"> </w:t>
            </w:r>
            <w:proofErr w:type="spellStart"/>
            <w:r w:rsidRPr="001F6BEB">
              <w:rPr>
                <w:rFonts w:ascii="Jost" w:hAnsi="Jost"/>
                <w:bCs/>
                <w:sz w:val="22"/>
                <w:szCs w:val="22"/>
              </w:rPr>
              <w:t>Evaluation</w:t>
            </w:r>
            <w:proofErr w:type="spellEnd"/>
            <w:r w:rsidRPr="001F6BEB">
              <w:rPr>
                <w:rFonts w:ascii="Jost" w:hAnsi="Jost"/>
                <w:bCs/>
                <w:sz w:val="22"/>
                <w:szCs w:val="22"/>
              </w:rPr>
              <w:t xml:space="preserve"> </w:t>
            </w:r>
            <w:proofErr w:type="spellStart"/>
            <w:r w:rsidRPr="001F6BEB">
              <w:rPr>
                <w:rFonts w:ascii="Jost" w:hAnsi="Jost"/>
                <w:bCs/>
                <w:sz w:val="22"/>
                <w:szCs w:val="22"/>
              </w:rPr>
              <w:t>Methodology</w:t>
            </w:r>
            <w:proofErr w:type="spellEnd"/>
            <w:r w:rsidRPr="001F6BEB">
              <w:rPr>
                <w:rFonts w:ascii="Jost" w:hAnsi="Jost"/>
                <w:bCs/>
                <w:sz w:val="22"/>
                <w:szCs w:val="22"/>
              </w:rPr>
              <w:t xml:space="preserve">) aiškiai nurodoma: </w:t>
            </w:r>
            <w:proofErr w:type="spellStart"/>
            <w:r w:rsidRPr="001F6BEB">
              <w:rPr>
                <w:rFonts w:ascii="Jost" w:hAnsi="Jost"/>
                <w:bCs/>
                <w:sz w:val="22"/>
                <w:szCs w:val="22"/>
              </w:rPr>
              <w:t>Automated</w:t>
            </w:r>
            <w:proofErr w:type="spellEnd"/>
            <w:r w:rsidRPr="001F6BEB">
              <w:rPr>
                <w:rFonts w:ascii="Jost" w:hAnsi="Jost"/>
                <w:bCs/>
                <w:sz w:val="22"/>
                <w:szCs w:val="22"/>
              </w:rPr>
              <w:t xml:space="preserve"> </w:t>
            </w:r>
            <w:proofErr w:type="spellStart"/>
            <w:r w:rsidRPr="001F6BEB">
              <w:rPr>
                <w:rFonts w:ascii="Jost" w:hAnsi="Jost"/>
                <w:bCs/>
                <w:sz w:val="22"/>
                <w:szCs w:val="22"/>
              </w:rPr>
              <w:t>evaluation</w:t>
            </w:r>
            <w:proofErr w:type="spellEnd"/>
            <w:r w:rsidRPr="001F6BEB">
              <w:rPr>
                <w:rFonts w:ascii="Jost" w:hAnsi="Jost"/>
                <w:bCs/>
                <w:sz w:val="22"/>
                <w:szCs w:val="22"/>
              </w:rPr>
              <w:t xml:space="preserve"> </w:t>
            </w:r>
            <w:proofErr w:type="spellStart"/>
            <w:r w:rsidRPr="001F6BEB">
              <w:rPr>
                <w:rFonts w:ascii="Jost" w:hAnsi="Jost"/>
                <w:bCs/>
                <w:sz w:val="22"/>
                <w:szCs w:val="22"/>
              </w:rPr>
              <w:t>tools</w:t>
            </w:r>
            <w:proofErr w:type="spellEnd"/>
            <w:r w:rsidRPr="001F6BEB">
              <w:rPr>
                <w:rFonts w:ascii="Jost" w:hAnsi="Jost"/>
                <w:bCs/>
                <w:sz w:val="22"/>
                <w:szCs w:val="22"/>
              </w:rPr>
              <w:t xml:space="preserve"> are </w:t>
            </w:r>
            <w:proofErr w:type="spellStart"/>
            <w:r w:rsidRPr="001F6BEB">
              <w:rPr>
                <w:rFonts w:ascii="Jost" w:hAnsi="Jost"/>
                <w:bCs/>
                <w:sz w:val="22"/>
                <w:szCs w:val="22"/>
              </w:rPr>
              <w:t>useful</w:t>
            </w:r>
            <w:proofErr w:type="spellEnd"/>
            <w:r w:rsidRPr="001F6BEB">
              <w:rPr>
                <w:rFonts w:ascii="Jost" w:hAnsi="Jost"/>
                <w:bCs/>
                <w:sz w:val="22"/>
                <w:szCs w:val="22"/>
              </w:rPr>
              <w:t xml:space="preserve"> to </w:t>
            </w:r>
            <w:proofErr w:type="spellStart"/>
            <w:r w:rsidRPr="001F6BEB">
              <w:rPr>
                <w:rFonts w:ascii="Jost" w:hAnsi="Jost"/>
                <w:bCs/>
                <w:sz w:val="22"/>
                <w:szCs w:val="22"/>
              </w:rPr>
              <w:t>support</w:t>
            </w:r>
            <w:proofErr w:type="spellEnd"/>
            <w:r w:rsidRPr="001F6BEB">
              <w:rPr>
                <w:rFonts w:ascii="Jost" w:hAnsi="Jost"/>
                <w:bCs/>
                <w:sz w:val="22"/>
                <w:szCs w:val="22"/>
              </w:rPr>
              <w:t xml:space="preserve"> </w:t>
            </w:r>
            <w:proofErr w:type="spellStart"/>
            <w:r w:rsidRPr="001F6BEB">
              <w:rPr>
                <w:rFonts w:ascii="Jost" w:hAnsi="Jost"/>
                <w:bCs/>
                <w:sz w:val="22"/>
                <w:szCs w:val="22"/>
              </w:rPr>
              <w:t>the</w:t>
            </w:r>
            <w:proofErr w:type="spellEnd"/>
            <w:r w:rsidRPr="001F6BEB">
              <w:rPr>
                <w:rFonts w:ascii="Jost" w:hAnsi="Jost"/>
                <w:bCs/>
                <w:sz w:val="22"/>
                <w:szCs w:val="22"/>
              </w:rPr>
              <w:t xml:space="preserve"> </w:t>
            </w:r>
            <w:proofErr w:type="spellStart"/>
            <w:r w:rsidRPr="001F6BEB">
              <w:rPr>
                <w:rFonts w:ascii="Jost" w:hAnsi="Jost"/>
                <w:bCs/>
                <w:sz w:val="22"/>
                <w:szCs w:val="22"/>
              </w:rPr>
              <w:t>evaluation</w:t>
            </w:r>
            <w:proofErr w:type="spellEnd"/>
            <w:r w:rsidRPr="001F6BEB">
              <w:rPr>
                <w:rFonts w:ascii="Jost" w:hAnsi="Jost"/>
                <w:bCs/>
                <w:sz w:val="22"/>
                <w:szCs w:val="22"/>
              </w:rPr>
              <w:t xml:space="preserve"> </w:t>
            </w:r>
            <w:proofErr w:type="spellStart"/>
            <w:r w:rsidRPr="001F6BEB">
              <w:rPr>
                <w:rFonts w:ascii="Jost" w:hAnsi="Jost"/>
                <w:bCs/>
                <w:sz w:val="22"/>
                <w:szCs w:val="22"/>
              </w:rPr>
              <w:t>process</w:t>
            </w:r>
            <w:proofErr w:type="spellEnd"/>
            <w:r w:rsidRPr="001F6BEB">
              <w:rPr>
                <w:rFonts w:ascii="Jost" w:hAnsi="Jost"/>
                <w:bCs/>
                <w:sz w:val="22"/>
                <w:szCs w:val="22"/>
              </w:rPr>
              <w:t xml:space="preserve">, </w:t>
            </w:r>
            <w:proofErr w:type="spellStart"/>
            <w:r w:rsidRPr="001F6BEB">
              <w:rPr>
                <w:rFonts w:ascii="Jost" w:hAnsi="Jost"/>
                <w:bCs/>
                <w:sz w:val="22"/>
                <w:szCs w:val="22"/>
              </w:rPr>
              <w:t>but</w:t>
            </w:r>
            <w:proofErr w:type="spellEnd"/>
            <w:r w:rsidRPr="001F6BEB">
              <w:rPr>
                <w:rFonts w:ascii="Jost" w:hAnsi="Jost"/>
                <w:bCs/>
                <w:sz w:val="22"/>
                <w:szCs w:val="22"/>
              </w:rPr>
              <w:t xml:space="preserve"> </w:t>
            </w:r>
            <w:proofErr w:type="spellStart"/>
            <w:r w:rsidRPr="001F6BEB">
              <w:rPr>
                <w:rFonts w:ascii="Jost" w:hAnsi="Jost"/>
                <w:bCs/>
                <w:sz w:val="22"/>
                <w:szCs w:val="22"/>
              </w:rPr>
              <w:t>they</w:t>
            </w:r>
            <w:proofErr w:type="spellEnd"/>
            <w:r w:rsidRPr="001F6BEB">
              <w:rPr>
                <w:rFonts w:ascii="Jost" w:hAnsi="Jost"/>
                <w:bCs/>
                <w:sz w:val="22"/>
                <w:szCs w:val="22"/>
              </w:rPr>
              <w:t xml:space="preserve"> </w:t>
            </w:r>
            <w:proofErr w:type="spellStart"/>
            <w:r w:rsidRPr="001F6BEB">
              <w:rPr>
                <w:rFonts w:ascii="Jost" w:hAnsi="Jost"/>
                <w:bCs/>
                <w:sz w:val="22"/>
                <w:szCs w:val="22"/>
              </w:rPr>
              <w:t>cannot</w:t>
            </w:r>
            <w:proofErr w:type="spellEnd"/>
            <w:r w:rsidRPr="001F6BEB">
              <w:rPr>
                <w:rFonts w:ascii="Jost" w:hAnsi="Jost"/>
                <w:bCs/>
                <w:sz w:val="22"/>
                <w:szCs w:val="22"/>
              </w:rPr>
              <w:t xml:space="preserve"> </w:t>
            </w:r>
            <w:proofErr w:type="spellStart"/>
            <w:r w:rsidRPr="001F6BEB">
              <w:rPr>
                <w:rFonts w:ascii="Jost" w:hAnsi="Jost"/>
                <w:bCs/>
                <w:sz w:val="22"/>
                <w:szCs w:val="22"/>
              </w:rPr>
              <w:t>determine</w:t>
            </w:r>
            <w:proofErr w:type="spellEnd"/>
            <w:r w:rsidRPr="001F6BEB">
              <w:rPr>
                <w:rFonts w:ascii="Jost" w:hAnsi="Jost"/>
                <w:bCs/>
                <w:sz w:val="22"/>
                <w:szCs w:val="22"/>
              </w:rPr>
              <w:t xml:space="preserve"> </w:t>
            </w:r>
            <w:proofErr w:type="spellStart"/>
            <w:r w:rsidRPr="001F6BEB">
              <w:rPr>
                <w:rFonts w:ascii="Jost" w:hAnsi="Jost"/>
                <w:bCs/>
                <w:sz w:val="22"/>
                <w:szCs w:val="22"/>
              </w:rPr>
              <w:t>conformance</w:t>
            </w:r>
            <w:proofErr w:type="spellEnd"/>
            <w:r w:rsidRPr="001F6BEB">
              <w:rPr>
                <w:rFonts w:ascii="Jost" w:hAnsi="Jost"/>
                <w:bCs/>
                <w:sz w:val="22"/>
                <w:szCs w:val="22"/>
              </w:rPr>
              <w:t xml:space="preserve"> </w:t>
            </w:r>
            <w:proofErr w:type="spellStart"/>
            <w:r w:rsidRPr="001F6BEB">
              <w:rPr>
                <w:rFonts w:ascii="Jost" w:hAnsi="Jost"/>
                <w:bCs/>
                <w:sz w:val="22"/>
                <w:szCs w:val="22"/>
              </w:rPr>
              <w:t>alone</w:t>
            </w:r>
            <w:proofErr w:type="spellEnd"/>
            <w:r w:rsidRPr="001F6BEB">
              <w:rPr>
                <w:rFonts w:ascii="Jost" w:hAnsi="Jost"/>
                <w:bCs/>
                <w:sz w:val="22"/>
                <w:szCs w:val="22"/>
              </w:rPr>
              <w:t>.</w:t>
            </w:r>
            <w:r w:rsidR="00C9041B" w:rsidRPr="001F6BEB">
              <w:rPr>
                <w:rFonts w:ascii="Jost" w:hAnsi="Jost"/>
                <w:bCs/>
                <w:sz w:val="22"/>
                <w:szCs w:val="22"/>
              </w:rPr>
              <w:t xml:space="preserve"> </w:t>
            </w:r>
            <w:r w:rsidRPr="001F6BEB">
              <w:rPr>
                <w:rFonts w:ascii="Jost" w:hAnsi="Jost"/>
                <w:bCs/>
                <w:sz w:val="22"/>
                <w:szCs w:val="22"/>
              </w:rPr>
              <w:t xml:space="preserve">(Šaltinis: W3C WAI, WCAG-EM </w:t>
            </w:r>
            <w:proofErr w:type="spellStart"/>
            <w:r w:rsidRPr="001F6BEB">
              <w:rPr>
                <w:rFonts w:ascii="Jost" w:hAnsi="Jost"/>
                <w:bCs/>
                <w:sz w:val="22"/>
                <w:szCs w:val="22"/>
              </w:rPr>
              <w:t>Methodology</w:t>
            </w:r>
            <w:proofErr w:type="spellEnd"/>
            <w:r w:rsidRPr="001F6BEB">
              <w:rPr>
                <w:rFonts w:ascii="Jost" w:hAnsi="Jost"/>
                <w:bCs/>
                <w:sz w:val="22"/>
                <w:szCs w:val="22"/>
              </w:rPr>
              <w:t xml:space="preserve">, </w:t>
            </w:r>
            <w:proofErr w:type="spellStart"/>
            <w:r w:rsidRPr="001F6BEB">
              <w:rPr>
                <w:rFonts w:ascii="Jost" w:hAnsi="Jost"/>
                <w:bCs/>
                <w:sz w:val="22"/>
                <w:szCs w:val="22"/>
              </w:rPr>
              <w:t>Step</w:t>
            </w:r>
            <w:proofErr w:type="spellEnd"/>
            <w:r w:rsidRPr="001F6BEB">
              <w:rPr>
                <w:rFonts w:ascii="Jost" w:hAnsi="Jost"/>
                <w:bCs/>
                <w:sz w:val="22"/>
                <w:szCs w:val="22"/>
              </w:rPr>
              <w:t xml:space="preserve"> 3.b)</w:t>
            </w:r>
            <w:r w:rsidR="00D203B0" w:rsidRPr="001F6BEB">
              <w:rPr>
                <w:rFonts w:ascii="Jost" w:hAnsi="Jost"/>
                <w:bCs/>
                <w:sz w:val="22"/>
                <w:szCs w:val="22"/>
              </w:rPr>
              <w:t xml:space="preserve">. </w:t>
            </w:r>
            <w:r w:rsidRPr="001F6BEB">
              <w:rPr>
                <w:rFonts w:ascii="Jost" w:hAnsi="Jost"/>
                <w:bCs/>
                <w:sz w:val="22"/>
                <w:szCs w:val="22"/>
              </w:rPr>
              <w:t>Tai reiškia</w:t>
            </w:r>
            <w:r w:rsidR="00D203B0" w:rsidRPr="001F6BEB">
              <w:rPr>
                <w:rFonts w:ascii="Jost" w:hAnsi="Jost"/>
                <w:bCs/>
                <w:sz w:val="22"/>
                <w:szCs w:val="22"/>
              </w:rPr>
              <w:t>, kad a</w:t>
            </w:r>
            <w:r w:rsidRPr="001F6BEB">
              <w:rPr>
                <w:rFonts w:ascii="Jost" w:hAnsi="Jost"/>
                <w:bCs/>
                <w:sz w:val="22"/>
                <w:szCs w:val="22"/>
              </w:rPr>
              <w:t>utomatiniai įrankiai yra pagalbiniai, bet nepakankami savarankiškam vertinimui.</w:t>
            </w:r>
            <w:r w:rsidRPr="001F6BEB">
              <w:rPr>
                <w:rFonts w:ascii="Jost" w:hAnsi="Jost"/>
                <w:bCs/>
                <w:sz w:val="22"/>
                <w:szCs w:val="22"/>
              </w:rPr>
              <w:br/>
            </w:r>
            <w:r w:rsidRPr="001F6BEB">
              <w:rPr>
                <w:rFonts w:ascii="Jost" w:hAnsi="Jost"/>
                <w:bCs/>
                <w:sz w:val="22"/>
                <w:szCs w:val="22"/>
              </w:rPr>
              <w:lastRenderedPageBreak/>
              <w:t>Reikalingas rankinis vertinimas, konteksto analizė, naudotojo patirties įvertinimas.</w:t>
            </w:r>
            <w:r w:rsidRPr="001F6BEB">
              <w:rPr>
                <w:rFonts w:ascii="Jost" w:hAnsi="Jost"/>
                <w:bCs/>
                <w:sz w:val="22"/>
                <w:szCs w:val="22"/>
              </w:rPr>
              <w:br/>
              <w:t>Geros praktikos principas – naudoti kelis skirtingus įrankius (nes nė vienas neaptinka visų pažeidimų), bet sprendimai turi būti grindžiami specialistų kompetencija, ne tik įrankių rezultatais.</w:t>
            </w:r>
          </w:p>
          <w:p w14:paraId="3D41A6A1" w14:textId="65AFB644" w:rsidR="0050149D" w:rsidRPr="001F6BEB" w:rsidRDefault="00731215" w:rsidP="0050149D">
            <w:pPr>
              <w:rPr>
                <w:rFonts w:ascii="Jost" w:hAnsi="Jost"/>
                <w:bCs/>
                <w:sz w:val="22"/>
                <w:szCs w:val="22"/>
              </w:rPr>
            </w:pPr>
            <w:r w:rsidRPr="001F6BEB">
              <w:rPr>
                <w:rFonts w:ascii="Jost" w:hAnsi="Jost"/>
                <w:bCs/>
                <w:sz w:val="22"/>
                <w:szCs w:val="22"/>
              </w:rPr>
              <w:t>3) S</w:t>
            </w:r>
            <w:r w:rsidR="000D44E5" w:rsidRPr="001F6BEB">
              <w:rPr>
                <w:rFonts w:ascii="Jost" w:hAnsi="Jost"/>
                <w:bCs/>
                <w:sz w:val="22"/>
                <w:szCs w:val="22"/>
              </w:rPr>
              <w:t xml:space="preserve">iūlymas yra </w:t>
            </w:r>
            <w:r w:rsidR="0050149D" w:rsidRPr="001F6BEB">
              <w:rPr>
                <w:rFonts w:ascii="Jost" w:hAnsi="Jost"/>
                <w:bCs/>
                <w:sz w:val="22"/>
                <w:szCs w:val="22"/>
              </w:rPr>
              <w:t>perteklinis ir nepagrįstas pagal vertinimo darbų pobūdį: nėra būtinas numatomai vertinimo paslaugai. Pagal numatomus darbus, metodika turi būti atnaujinama tik tiek, kiek tai būtina dėl pokyčių vertinimo praktikoje ar teisės aktuose, o ne kaip atskiras ar esminis paslaugos tikslas.</w:t>
            </w:r>
          </w:p>
          <w:p w14:paraId="57D34B48" w14:textId="32308703" w:rsidR="00B80DA8" w:rsidRPr="001F6BEB" w:rsidRDefault="0050149D" w:rsidP="0050149D">
            <w:pPr>
              <w:rPr>
                <w:rFonts w:ascii="Jost" w:hAnsi="Jost"/>
                <w:bCs/>
                <w:sz w:val="22"/>
                <w:szCs w:val="22"/>
              </w:rPr>
            </w:pPr>
            <w:r w:rsidRPr="001F6BEB">
              <w:rPr>
                <w:rFonts w:ascii="Jost" w:hAnsi="Jost"/>
                <w:bCs/>
                <w:sz w:val="22"/>
                <w:szCs w:val="22"/>
              </w:rPr>
              <w:t>Metodikos rengimas ar atnaujinimas nėra pagrindinė paslaugos dalis, todėl tiekėjo ankstesnė patirtis šioje srityje neturėtų būti keliama kaip kvalifikacinis reikalavimas. Tai ypač svarbu vertinant tai, kad: prieinamumo vertinimas turi remtis esamomis WCAG gairėmis ir EN 301 549 standartu, o ne kurti ar plačiai perrašinėti metodiką</w:t>
            </w:r>
            <w:r w:rsidR="00C14C85" w:rsidRPr="001F6BEB">
              <w:rPr>
                <w:rFonts w:ascii="Jost" w:hAnsi="Jost"/>
                <w:bCs/>
                <w:sz w:val="22"/>
                <w:szCs w:val="22"/>
              </w:rPr>
              <w:t>.</w:t>
            </w:r>
            <w:r w:rsidRPr="001F6BEB">
              <w:rPr>
                <w:rFonts w:ascii="Jost" w:hAnsi="Jost"/>
                <w:bCs/>
                <w:sz w:val="22"/>
                <w:szCs w:val="22"/>
              </w:rPr>
              <w:t xml:space="preserve"> </w:t>
            </w:r>
            <w:r w:rsidR="00C14C85" w:rsidRPr="001F6BEB">
              <w:rPr>
                <w:rFonts w:ascii="Jost" w:hAnsi="Jost"/>
                <w:bCs/>
                <w:sz w:val="22"/>
                <w:szCs w:val="22"/>
              </w:rPr>
              <w:t>P</w:t>
            </w:r>
            <w:r w:rsidRPr="001F6BEB">
              <w:rPr>
                <w:rFonts w:ascii="Jost" w:hAnsi="Jost"/>
                <w:bCs/>
                <w:sz w:val="22"/>
                <w:szCs w:val="22"/>
              </w:rPr>
              <w:t>agrindinis tiekėjo uždavinys yra atlikti kokybišką vertinimą, taikant jau patvirtintus metodus, o ne inicijuoti ar vykdyti plačius metodinius pakeitimus</w:t>
            </w:r>
            <w:r w:rsidR="009C4C65" w:rsidRPr="001F6BEB">
              <w:rPr>
                <w:rFonts w:ascii="Jost" w:hAnsi="Jost"/>
                <w:bCs/>
                <w:sz w:val="22"/>
                <w:szCs w:val="22"/>
              </w:rPr>
              <w:t>.</w:t>
            </w:r>
            <w:r w:rsidRPr="001F6BEB">
              <w:rPr>
                <w:rFonts w:ascii="Jost" w:hAnsi="Jost"/>
                <w:bCs/>
                <w:sz w:val="22"/>
                <w:szCs w:val="22"/>
              </w:rPr>
              <w:t> </w:t>
            </w:r>
            <w:r w:rsidR="009C4C65" w:rsidRPr="001F6BEB">
              <w:rPr>
                <w:rFonts w:ascii="Jost" w:hAnsi="Jost"/>
                <w:bCs/>
                <w:sz w:val="22"/>
                <w:szCs w:val="22"/>
              </w:rPr>
              <w:t>M</w:t>
            </w:r>
            <w:r w:rsidRPr="001F6BEB">
              <w:rPr>
                <w:rFonts w:ascii="Jost" w:hAnsi="Jost"/>
                <w:bCs/>
                <w:sz w:val="22"/>
                <w:szCs w:val="22"/>
              </w:rPr>
              <w:t>etodikos atnaujinimo poreikis paprastai kyla tik esant reikšmingiems pokyčiams teisės aktuose, technologijose ar naudojimo praktikoje.</w:t>
            </w:r>
            <w:r w:rsidRPr="001F6BEB">
              <w:rPr>
                <w:rFonts w:ascii="Jost" w:hAnsi="Jost"/>
                <w:bCs/>
                <w:sz w:val="22"/>
                <w:szCs w:val="22"/>
              </w:rPr>
              <w:br/>
              <w:t>Todėl šis reikalavimas neatitinka proporcingumo ir pagrįstumo principų ir gali nepagrįstai apriboti konkurenciją tarp tiekėjų, neturinčių tiesioginės patirties metodinių dokumentų rengimo srityje, tačiau turinčių visas būtinas kompetencijas atlikti profesionalų prieinamumo vertinimą.</w:t>
            </w:r>
          </w:p>
          <w:p w14:paraId="0A1EC582" w14:textId="2B0F90AE" w:rsidR="00D010B8" w:rsidRPr="001F6BEB" w:rsidRDefault="00731215" w:rsidP="00D010B8">
            <w:pPr>
              <w:rPr>
                <w:rFonts w:ascii="Jost" w:hAnsi="Jost"/>
                <w:bCs/>
                <w:sz w:val="22"/>
                <w:szCs w:val="22"/>
              </w:rPr>
            </w:pPr>
            <w:r w:rsidRPr="001F6BEB">
              <w:rPr>
                <w:rFonts w:ascii="Jost" w:hAnsi="Jost"/>
                <w:bCs/>
                <w:sz w:val="22"/>
                <w:szCs w:val="22"/>
              </w:rPr>
              <w:lastRenderedPageBreak/>
              <w:t>4) Š</w:t>
            </w:r>
            <w:r w:rsidR="00D010B8" w:rsidRPr="001F6BEB">
              <w:rPr>
                <w:rFonts w:ascii="Jost" w:hAnsi="Jost"/>
                <w:bCs/>
                <w:sz w:val="22"/>
                <w:szCs w:val="22"/>
              </w:rPr>
              <w:t>is siūlymas nėra pagrįstas numatomų paslaugų pobūdžiu ir tikslais. Vertinamos paslaugos esmė – skaitmeninio prieinamumo vertinimas, grindžiamas WCAG gairėmis ir standartais, o ne plataus masto konsultacinės veiklos ar mokymų organizavimas.</w:t>
            </w:r>
            <w:r w:rsidR="00D010B8" w:rsidRPr="001F6BEB">
              <w:rPr>
                <w:rFonts w:ascii="Jost" w:hAnsi="Jost"/>
                <w:bCs/>
                <w:sz w:val="22"/>
                <w:szCs w:val="22"/>
              </w:rPr>
              <w:br/>
              <w:t>Konsultavimo ar mokymų organizavimo funkcijas, įskaitant jų koordinavimą ir metodinį palaikymą, gali pilnai užtikrinti užsakovas (VSSA). Tuo tarpu iš tiekėjo pusės yra svarbu, kad jis turėtų tvirtas žinias, analitinę patirtį ir gebėjimą komunikuoti išvadas suprantamai, bet ne būtinai būtų vykdęs didelio masto mokymus ar konsultacijas daugeliui institucijų.</w:t>
            </w:r>
          </w:p>
          <w:p w14:paraId="4FA20694" w14:textId="79A18995" w:rsidR="001038E8" w:rsidRPr="001F6BEB" w:rsidRDefault="00D010B8" w:rsidP="001038E8">
            <w:pPr>
              <w:rPr>
                <w:rFonts w:ascii="Jost" w:hAnsi="Jost"/>
                <w:bCs/>
                <w:sz w:val="22"/>
                <w:szCs w:val="22"/>
              </w:rPr>
            </w:pPr>
            <w:r w:rsidRPr="001F6BEB">
              <w:rPr>
                <w:rFonts w:ascii="Jost" w:hAnsi="Jost"/>
                <w:bCs/>
                <w:sz w:val="22"/>
                <w:szCs w:val="22"/>
              </w:rPr>
              <w:t>Toks kriterijus gali nepagrįstai riboti konkurenciją, nes atmestų tiekėjus, turinčius aukštą kvalifikaciją prieinamumo srityje, bet nedalyvavusius plataus masto konsultaciniuose projektuose;</w:t>
            </w:r>
          </w:p>
        </w:tc>
      </w:tr>
      <w:tr w:rsidR="001038E8" w:rsidRPr="001F6BEB" w14:paraId="47761A30" w14:textId="77777777" w:rsidTr="0052154A">
        <w:tc>
          <w:tcPr>
            <w:tcW w:w="560" w:type="dxa"/>
          </w:tcPr>
          <w:p w14:paraId="39FF61EC" w14:textId="5122203B" w:rsidR="001038E8" w:rsidRPr="001F6BEB" w:rsidRDefault="001038E8" w:rsidP="001038E8">
            <w:pPr>
              <w:tabs>
                <w:tab w:val="left" w:pos="284"/>
                <w:tab w:val="left" w:pos="709"/>
              </w:tabs>
              <w:contextualSpacing/>
              <w:rPr>
                <w:rFonts w:ascii="Jost" w:hAnsi="Jost"/>
                <w:sz w:val="22"/>
                <w:szCs w:val="22"/>
              </w:rPr>
            </w:pPr>
            <w:r w:rsidRPr="001F6BEB">
              <w:rPr>
                <w:rFonts w:ascii="Jost" w:hAnsi="Jost"/>
                <w:sz w:val="22"/>
                <w:szCs w:val="22"/>
              </w:rPr>
              <w:lastRenderedPageBreak/>
              <w:t>7.</w:t>
            </w:r>
          </w:p>
        </w:tc>
        <w:tc>
          <w:tcPr>
            <w:tcW w:w="5360" w:type="dxa"/>
          </w:tcPr>
          <w:p w14:paraId="35A51398" w14:textId="37279708" w:rsidR="001038E8" w:rsidRPr="001F6BEB" w:rsidRDefault="001038E8" w:rsidP="001038E8">
            <w:pPr>
              <w:rPr>
                <w:rFonts w:ascii="Jost" w:hAnsi="Jost"/>
                <w:sz w:val="22"/>
                <w:szCs w:val="22"/>
                <w:lang w:eastAsia="lt-LT"/>
              </w:rPr>
            </w:pPr>
            <w:r w:rsidRPr="001F6BEB">
              <w:rPr>
                <w:rFonts w:ascii="Jost" w:eastAsia="Calibri" w:hAnsi="Jost"/>
                <w:sz w:val="22"/>
                <w:szCs w:val="22"/>
              </w:rPr>
              <w:t>Kokia būtų preliminari paslaugų kaina (prašoma pirkimo vertės nustatymo tikslais)?</w:t>
            </w:r>
          </w:p>
        </w:tc>
        <w:tc>
          <w:tcPr>
            <w:tcW w:w="4451" w:type="dxa"/>
          </w:tcPr>
          <w:p w14:paraId="18ED7EC5" w14:textId="29754872" w:rsidR="001038E8" w:rsidRPr="001F6BEB" w:rsidRDefault="001C0D23" w:rsidP="00BC4D2E">
            <w:pPr>
              <w:pStyle w:val="Sraopastraipa"/>
              <w:ind w:left="0"/>
              <w:rPr>
                <w:rFonts w:ascii="Jost" w:hAnsi="Jost"/>
                <w:bCs/>
                <w:i/>
                <w:iCs/>
                <w:sz w:val="22"/>
                <w:szCs w:val="22"/>
                <w:highlight w:val="yellow"/>
              </w:rPr>
            </w:pPr>
            <w:r w:rsidRPr="001F6BEB">
              <w:rPr>
                <w:rFonts w:ascii="Jost" w:hAnsi="Jost"/>
                <w:bCs/>
                <w:i/>
                <w:iCs/>
                <w:color w:val="FF0000"/>
                <w:sz w:val="22"/>
                <w:szCs w:val="22"/>
              </w:rPr>
              <w:t>Konfidenciali informacija.</w:t>
            </w:r>
          </w:p>
        </w:tc>
        <w:tc>
          <w:tcPr>
            <w:tcW w:w="4792" w:type="dxa"/>
          </w:tcPr>
          <w:p w14:paraId="2482C2C1" w14:textId="7354C910" w:rsidR="001038E8" w:rsidRPr="001F6BEB" w:rsidRDefault="001038E8" w:rsidP="001038E8">
            <w:pPr>
              <w:tabs>
                <w:tab w:val="left" w:pos="272"/>
              </w:tabs>
              <w:rPr>
                <w:rFonts w:ascii="Jost" w:hAnsi="Jost"/>
                <w:sz w:val="22"/>
                <w:szCs w:val="22"/>
              </w:rPr>
            </w:pPr>
            <w:r w:rsidRPr="001F6BEB">
              <w:rPr>
                <w:rFonts w:ascii="Jost" w:hAnsi="Jost"/>
                <w:sz w:val="22"/>
                <w:szCs w:val="22"/>
              </w:rPr>
              <w:t xml:space="preserve">Dėkojame už Jūsų atsakymą. </w:t>
            </w:r>
          </w:p>
        </w:tc>
      </w:tr>
      <w:tr w:rsidR="003B673D" w:rsidRPr="001F6BEB" w14:paraId="248EC8EF" w14:textId="77777777" w:rsidTr="0025657F">
        <w:tc>
          <w:tcPr>
            <w:tcW w:w="560" w:type="dxa"/>
          </w:tcPr>
          <w:p w14:paraId="6E573828" w14:textId="169644B6" w:rsidR="003B673D" w:rsidRPr="001F6BEB" w:rsidRDefault="003B673D" w:rsidP="003B673D">
            <w:pPr>
              <w:tabs>
                <w:tab w:val="left" w:pos="284"/>
                <w:tab w:val="left" w:pos="709"/>
              </w:tabs>
              <w:contextualSpacing/>
              <w:rPr>
                <w:rFonts w:ascii="Jost" w:hAnsi="Jost"/>
                <w:sz w:val="22"/>
                <w:szCs w:val="22"/>
              </w:rPr>
            </w:pPr>
            <w:r w:rsidRPr="001F6BEB">
              <w:rPr>
                <w:rFonts w:ascii="Jost" w:hAnsi="Jost"/>
                <w:sz w:val="22"/>
                <w:szCs w:val="22"/>
              </w:rPr>
              <w:t>8.</w:t>
            </w:r>
          </w:p>
        </w:tc>
        <w:tc>
          <w:tcPr>
            <w:tcW w:w="5360" w:type="dxa"/>
          </w:tcPr>
          <w:p w14:paraId="231245A7" w14:textId="04D9E14E" w:rsidR="003B673D" w:rsidRPr="001F6BEB" w:rsidRDefault="003B673D" w:rsidP="003B673D">
            <w:pPr>
              <w:rPr>
                <w:rFonts w:ascii="Jost" w:hAnsi="Jost"/>
                <w:sz w:val="22"/>
                <w:szCs w:val="22"/>
                <w:lang w:eastAsia="lt-LT"/>
              </w:rPr>
            </w:pPr>
            <w:r w:rsidRPr="001F6BEB">
              <w:rPr>
                <w:rFonts w:ascii="Jost" w:hAnsi="Jost"/>
                <w:sz w:val="22"/>
                <w:szCs w:val="22"/>
              </w:rPr>
              <w:t>Kokie specialistai, Jūsų nuomone, turėtų dalyvauti sutarties vykdyme, kad sutartis būtų įvykdyta laiku ir kokybiškai? Prašome pagrįsti.</w:t>
            </w:r>
          </w:p>
        </w:tc>
        <w:tc>
          <w:tcPr>
            <w:tcW w:w="4451" w:type="dxa"/>
            <w:vAlign w:val="center"/>
          </w:tcPr>
          <w:p w14:paraId="00212BB2" w14:textId="77777777" w:rsidR="003B673D" w:rsidRPr="001F6BEB" w:rsidRDefault="003B673D" w:rsidP="00BC4D2E">
            <w:pPr>
              <w:rPr>
                <w:rFonts w:ascii="Jost" w:hAnsi="Jost"/>
                <w:bCs/>
                <w:sz w:val="22"/>
                <w:szCs w:val="22"/>
              </w:rPr>
            </w:pPr>
            <w:r w:rsidRPr="001F6BEB">
              <w:rPr>
                <w:rFonts w:ascii="Jost" w:hAnsi="Jost"/>
                <w:bCs/>
                <w:sz w:val="22"/>
                <w:szCs w:val="22"/>
              </w:rPr>
              <w:t>Specialistai, kurie turi būti įtraukti:</w:t>
            </w:r>
          </w:p>
          <w:p w14:paraId="13960B0E" w14:textId="77777777" w:rsidR="003B673D" w:rsidRPr="001F6BEB" w:rsidRDefault="003B673D" w:rsidP="00BC4D2E">
            <w:pPr>
              <w:pStyle w:val="Sraopastraipa"/>
              <w:numPr>
                <w:ilvl w:val="0"/>
                <w:numId w:val="20"/>
              </w:numPr>
              <w:rPr>
                <w:rFonts w:ascii="Jost" w:hAnsi="Jost"/>
                <w:bCs/>
                <w:sz w:val="22"/>
                <w:szCs w:val="22"/>
              </w:rPr>
            </w:pPr>
            <w:r w:rsidRPr="001F6BEB">
              <w:rPr>
                <w:rFonts w:ascii="Jost" w:hAnsi="Jost"/>
                <w:bCs/>
                <w:sz w:val="22"/>
                <w:szCs w:val="22"/>
              </w:rPr>
              <w:t>Projekto vadovas.</w:t>
            </w:r>
          </w:p>
          <w:p w14:paraId="7E32E52F" w14:textId="77777777" w:rsidR="003B673D" w:rsidRPr="001F6BEB" w:rsidRDefault="003B673D" w:rsidP="00BC4D2E">
            <w:pPr>
              <w:pStyle w:val="Sraopastraipa"/>
              <w:numPr>
                <w:ilvl w:val="0"/>
                <w:numId w:val="20"/>
              </w:numPr>
              <w:rPr>
                <w:rFonts w:ascii="Jost" w:hAnsi="Jost"/>
                <w:bCs/>
                <w:sz w:val="22"/>
                <w:szCs w:val="22"/>
              </w:rPr>
            </w:pPr>
            <w:r w:rsidRPr="001F6BEB">
              <w:rPr>
                <w:rFonts w:ascii="Jost" w:hAnsi="Jost"/>
                <w:bCs/>
                <w:sz w:val="22"/>
                <w:szCs w:val="22"/>
              </w:rPr>
              <w:t>Informacinių sistemų naudotojų sąsajos vertinimo specialistas.</w:t>
            </w:r>
          </w:p>
          <w:p w14:paraId="018F4720" w14:textId="77777777" w:rsidR="003B673D" w:rsidRPr="001F6BEB" w:rsidRDefault="003B673D" w:rsidP="00BC4D2E">
            <w:pPr>
              <w:pStyle w:val="Sraopastraipa"/>
              <w:numPr>
                <w:ilvl w:val="0"/>
                <w:numId w:val="20"/>
              </w:numPr>
              <w:rPr>
                <w:rFonts w:ascii="Jost" w:hAnsi="Jost"/>
                <w:bCs/>
                <w:sz w:val="22"/>
                <w:szCs w:val="22"/>
              </w:rPr>
            </w:pPr>
            <w:r w:rsidRPr="001F6BEB">
              <w:rPr>
                <w:rFonts w:ascii="Jost" w:hAnsi="Jost"/>
                <w:bCs/>
                <w:sz w:val="22"/>
                <w:szCs w:val="22"/>
              </w:rPr>
              <w:t>Informacinių sistemų testavimo specialistas.</w:t>
            </w:r>
          </w:p>
          <w:p w14:paraId="0F06D989" w14:textId="70A856D6" w:rsidR="003B673D" w:rsidRPr="001F6BEB" w:rsidRDefault="003B673D" w:rsidP="00BC4D2E">
            <w:pPr>
              <w:rPr>
                <w:rFonts w:ascii="Jost" w:hAnsi="Jost"/>
                <w:sz w:val="22"/>
                <w:szCs w:val="22"/>
              </w:rPr>
            </w:pPr>
            <w:r w:rsidRPr="001F6BEB">
              <w:rPr>
                <w:rFonts w:ascii="Jost" w:hAnsi="Jost"/>
                <w:bCs/>
                <w:sz w:val="22"/>
                <w:szCs w:val="22"/>
              </w:rPr>
              <w:t xml:space="preserve">Specialistai turi turėti patirtį vykdant internetinių puslapių ir / arba mobiliųjų aplikacijų vartotojų sąsajos vertinimą pagal </w:t>
            </w:r>
            <w:r w:rsidRPr="001F6BEB">
              <w:rPr>
                <w:rFonts w:ascii="Jost" w:hAnsi="Jost"/>
                <w:color w:val="000000" w:themeColor="text1"/>
                <w:sz w:val="22"/>
                <w:szCs w:val="22"/>
                <w:lang w:eastAsia="lt-LT"/>
              </w:rPr>
              <w:t>ITTPR 2.2 ir naudojant automatizuotus įrankius.</w:t>
            </w:r>
          </w:p>
        </w:tc>
        <w:tc>
          <w:tcPr>
            <w:tcW w:w="4792" w:type="dxa"/>
          </w:tcPr>
          <w:p w14:paraId="28DA7DA9" w14:textId="77777777" w:rsidR="003B673D" w:rsidRPr="001F6BEB" w:rsidRDefault="003B673D" w:rsidP="003B673D">
            <w:pPr>
              <w:tabs>
                <w:tab w:val="left" w:pos="272"/>
              </w:tabs>
              <w:rPr>
                <w:rFonts w:ascii="Jost" w:hAnsi="Jost"/>
                <w:bCs/>
                <w:sz w:val="22"/>
                <w:szCs w:val="22"/>
              </w:rPr>
            </w:pPr>
            <w:r w:rsidRPr="001F6BEB">
              <w:rPr>
                <w:rFonts w:ascii="Jost" w:hAnsi="Jost"/>
                <w:bCs/>
                <w:sz w:val="22"/>
                <w:szCs w:val="22"/>
              </w:rPr>
              <w:t>Dėkojame už išsamų atsakymą. Perkančioji organizacija atsižvelgs į Jūsų siūlymus</w:t>
            </w:r>
            <w:r w:rsidR="00974AF4" w:rsidRPr="001F6BEB">
              <w:rPr>
                <w:rFonts w:ascii="Jost" w:hAnsi="Jost"/>
                <w:bCs/>
                <w:sz w:val="22"/>
                <w:szCs w:val="22"/>
              </w:rPr>
              <w:t xml:space="preserve"> iš dalies</w:t>
            </w:r>
            <w:r w:rsidRPr="001F6BEB">
              <w:rPr>
                <w:rFonts w:ascii="Jost" w:hAnsi="Jost"/>
                <w:bCs/>
                <w:sz w:val="22"/>
                <w:szCs w:val="22"/>
              </w:rPr>
              <w:t>.</w:t>
            </w:r>
          </w:p>
          <w:p w14:paraId="384FE6DB" w14:textId="77777777" w:rsidR="00974AF4" w:rsidRPr="001F6BEB" w:rsidRDefault="00974AF4" w:rsidP="003B673D">
            <w:pPr>
              <w:tabs>
                <w:tab w:val="left" w:pos="272"/>
              </w:tabs>
              <w:rPr>
                <w:rFonts w:ascii="Jost" w:hAnsi="Jost"/>
                <w:sz w:val="22"/>
                <w:szCs w:val="22"/>
              </w:rPr>
            </w:pPr>
          </w:p>
          <w:p w14:paraId="1FFA3F20" w14:textId="71ADB705" w:rsidR="00DB7944" w:rsidRPr="001F6BEB" w:rsidRDefault="00DB7944" w:rsidP="003B673D">
            <w:pPr>
              <w:tabs>
                <w:tab w:val="left" w:pos="272"/>
              </w:tabs>
              <w:rPr>
                <w:rFonts w:ascii="Jost" w:hAnsi="Jost"/>
                <w:sz w:val="22"/>
                <w:szCs w:val="22"/>
              </w:rPr>
            </w:pPr>
            <w:r w:rsidRPr="001F6BEB">
              <w:rPr>
                <w:rFonts w:ascii="Jost" w:hAnsi="Jost"/>
                <w:sz w:val="22"/>
                <w:szCs w:val="22"/>
              </w:rPr>
              <w:t xml:space="preserve">1. </w:t>
            </w:r>
            <w:r w:rsidR="00B86D37" w:rsidRPr="001F6BEB">
              <w:rPr>
                <w:rFonts w:ascii="Jost" w:hAnsi="Jost"/>
                <w:sz w:val="22"/>
                <w:szCs w:val="22"/>
              </w:rPr>
              <w:t xml:space="preserve">    P</w:t>
            </w:r>
            <w:r w:rsidRPr="001F6BEB">
              <w:rPr>
                <w:rFonts w:ascii="Jost" w:hAnsi="Jost"/>
                <w:sz w:val="22"/>
                <w:szCs w:val="22"/>
              </w:rPr>
              <w:t xml:space="preserve">rojekto vadovas </w:t>
            </w:r>
            <w:r w:rsidR="00D71A1D" w:rsidRPr="001F6BEB">
              <w:rPr>
                <w:rFonts w:ascii="Jost" w:hAnsi="Jost"/>
                <w:sz w:val="22"/>
                <w:szCs w:val="22"/>
              </w:rPr>
              <w:t>–</w:t>
            </w:r>
            <w:r w:rsidRPr="001F6BEB">
              <w:rPr>
                <w:rFonts w:ascii="Jost" w:hAnsi="Jost"/>
                <w:sz w:val="22"/>
                <w:szCs w:val="22"/>
              </w:rPr>
              <w:t xml:space="preserve"> numatyta;</w:t>
            </w:r>
          </w:p>
          <w:p w14:paraId="27433F38" w14:textId="5E2FC17E" w:rsidR="009C7571" w:rsidRPr="001F6BEB" w:rsidRDefault="00DB7944" w:rsidP="003B673D">
            <w:pPr>
              <w:tabs>
                <w:tab w:val="left" w:pos="272"/>
              </w:tabs>
              <w:rPr>
                <w:rFonts w:ascii="Jost" w:hAnsi="Jost"/>
                <w:sz w:val="22"/>
                <w:szCs w:val="22"/>
              </w:rPr>
            </w:pPr>
            <w:r w:rsidRPr="001F6BEB">
              <w:rPr>
                <w:rFonts w:ascii="Jost" w:hAnsi="Jost"/>
                <w:sz w:val="22"/>
                <w:szCs w:val="22"/>
              </w:rPr>
              <w:t xml:space="preserve">2. </w:t>
            </w:r>
            <w:r w:rsidR="00B86D37" w:rsidRPr="001F6BEB">
              <w:rPr>
                <w:rFonts w:ascii="Jost" w:hAnsi="Jost"/>
                <w:bCs/>
                <w:sz w:val="22"/>
                <w:szCs w:val="22"/>
              </w:rPr>
              <w:t xml:space="preserve">Informacinių sistemų naudotojų sąsajos vertinimo specialistas </w:t>
            </w:r>
            <w:r w:rsidR="00D71A1D" w:rsidRPr="001F6BEB">
              <w:rPr>
                <w:rFonts w:ascii="Jost" w:hAnsi="Jost"/>
                <w:bCs/>
                <w:sz w:val="22"/>
                <w:szCs w:val="22"/>
              </w:rPr>
              <w:t xml:space="preserve">– </w:t>
            </w:r>
            <w:r w:rsidR="00B86D37" w:rsidRPr="001F6BEB">
              <w:rPr>
                <w:rFonts w:ascii="Jost" w:hAnsi="Jost"/>
                <w:bCs/>
                <w:sz w:val="22"/>
                <w:szCs w:val="22"/>
              </w:rPr>
              <w:t>numatyta.</w:t>
            </w:r>
          </w:p>
          <w:p w14:paraId="60B03225" w14:textId="16A92571" w:rsidR="007F5F3D" w:rsidRPr="001F6BEB" w:rsidRDefault="009C7571" w:rsidP="003B673D">
            <w:pPr>
              <w:tabs>
                <w:tab w:val="left" w:pos="272"/>
              </w:tabs>
              <w:rPr>
                <w:rFonts w:ascii="Jost" w:hAnsi="Jost"/>
                <w:sz w:val="22"/>
                <w:szCs w:val="22"/>
              </w:rPr>
            </w:pPr>
            <w:r w:rsidRPr="001F6BEB">
              <w:rPr>
                <w:rFonts w:ascii="Jost" w:hAnsi="Jost"/>
                <w:sz w:val="22"/>
                <w:szCs w:val="22"/>
              </w:rPr>
              <w:t xml:space="preserve">3. </w:t>
            </w:r>
            <w:r w:rsidR="007F5F3D" w:rsidRPr="001F6BEB">
              <w:rPr>
                <w:rFonts w:ascii="Jost" w:hAnsi="Jost"/>
                <w:bCs/>
                <w:sz w:val="22"/>
                <w:szCs w:val="22"/>
              </w:rPr>
              <w:t>Informacinių sistemų testavimo specialistas</w:t>
            </w:r>
            <w:r w:rsidR="007F5F3D" w:rsidRPr="001F6BEB">
              <w:rPr>
                <w:rFonts w:ascii="Jost" w:hAnsi="Jost"/>
                <w:sz w:val="22"/>
                <w:szCs w:val="22"/>
              </w:rPr>
              <w:t xml:space="preserve"> </w:t>
            </w:r>
            <w:r w:rsidR="00D71A1D" w:rsidRPr="001F6BEB">
              <w:rPr>
                <w:rFonts w:ascii="Jost" w:hAnsi="Jost"/>
                <w:sz w:val="22"/>
                <w:szCs w:val="22"/>
              </w:rPr>
              <w:t>–Perkančioji organizacija</w:t>
            </w:r>
            <w:r w:rsidR="009E64D9" w:rsidRPr="001F6BEB">
              <w:rPr>
                <w:rFonts w:ascii="Jost" w:hAnsi="Jost"/>
                <w:sz w:val="22"/>
                <w:szCs w:val="22"/>
              </w:rPr>
              <w:t xml:space="preserve"> (VSSA) reikalauja </w:t>
            </w:r>
            <w:r w:rsidR="00C9422D" w:rsidRPr="001F6BEB">
              <w:rPr>
                <w:rFonts w:ascii="Jost" w:hAnsi="Jost"/>
                <w:sz w:val="22"/>
                <w:szCs w:val="22"/>
              </w:rPr>
              <w:t xml:space="preserve">tiekėjo pasiūlyti </w:t>
            </w:r>
            <w:r w:rsidR="00B5417B" w:rsidRPr="001F6BEB">
              <w:rPr>
                <w:rFonts w:ascii="Jost" w:hAnsi="Jost"/>
                <w:sz w:val="22"/>
                <w:szCs w:val="22"/>
              </w:rPr>
              <w:t>programuotoj</w:t>
            </w:r>
            <w:r w:rsidR="00C9422D" w:rsidRPr="001F6BEB">
              <w:rPr>
                <w:rFonts w:ascii="Jost" w:hAnsi="Jost"/>
                <w:sz w:val="22"/>
                <w:szCs w:val="22"/>
              </w:rPr>
              <w:t>ą.</w:t>
            </w:r>
          </w:p>
          <w:p w14:paraId="7AC31AC8" w14:textId="77777777" w:rsidR="007F5F3D" w:rsidRPr="001F6BEB" w:rsidRDefault="007F5F3D" w:rsidP="003B673D">
            <w:pPr>
              <w:tabs>
                <w:tab w:val="left" w:pos="272"/>
              </w:tabs>
              <w:rPr>
                <w:rFonts w:ascii="Jost" w:hAnsi="Jost"/>
                <w:b/>
                <w:bCs/>
                <w:sz w:val="22"/>
                <w:szCs w:val="22"/>
              </w:rPr>
            </w:pPr>
          </w:p>
          <w:p w14:paraId="14D40349" w14:textId="62809AE4" w:rsidR="00974AF4" w:rsidRPr="001F6BEB" w:rsidRDefault="00974AF4" w:rsidP="003B673D">
            <w:pPr>
              <w:tabs>
                <w:tab w:val="left" w:pos="272"/>
              </w:tabs>
              <w:rPr>
                <w:rFonts w:ascii="Jost" w:hAnsi="Jost"/>
                <w:sz w:val="22"/>
                <w:szCs w:val="22"/>
              </w:rPr>
            </w:pPr>
            <w:r w:rsidRPr="001F6BEB">
              <w:rPr>
                <w:rFonts w:ascii="Jost" w:hAnsi="Jost"/>
                <w:sz w:val="22"/>
                <w:szCs w:val="22"/>
              </w:rPr>
              <w:t>Dėl siūlomos specialistų patirties žr. atsakym</w:t>
            </w:r>
            <w:r w:rsidR="00967C47" w:rsidRPr="001F6BEB">
              <w:rPr>
                <w:rFonts w:ascii="Jost" w:hAnsi="Jost"/>
                <w:sz w:val="22"/>
                <w:szCs w:val="22"/>
              </w:rPr>
              <w:t>us</w:t>
            </w:r>
            <w:r w:rsidRPr="001F6BEB">
              <w:rPr>
                <w:rFonts w:ascii="Jost" w:hAnsi="Jost"/>
                <w:sz w:val="22"/>
                <w:szCs w:val="22"/>
              </w:rPr>
              <w:t xml:space="preserve"> Nr. 6.</w:t>
            </w:r>
          </w:p>
        </w:tc>
      </w:tr>
      <w:tr w:rsidR="003B673D" w:rsidRPr="001F6BEB" w14:paraId="5207E560" w14:textId="77777777" w:rsidTr="0025657F">
        <w:tc>
          <w:tcPr>
            <w:tcW w:w="560" w:type="dxa"/>
          </w:tcPr>
          <w:p w14:paraId="7970F3AC" w14:textId="4FABF371" w:rsidR="003B673D" w:rsidRPr="001F6BEB" w:rsidRDefault="003B673D" w:rsidP="003B673D">
            <w:pPr>
              <w:tabs>
                <w:tab w:val="left" w:pos="284"/>
                <w:tab w:val="left" w:pos="709"/>
              </w:tabs>
              <w:contextualSpacing/>
              <w:rPr>
                <w:rFonts w:ascii="Jost" w:hAnsi="Jost"/>
                <w:sz w:val="22"/>
                <w:szCs w:val="22"/>
              </w:rPr>
            </w:pPr>
            <w:r w:rsidRPr="001F6BEB">
              <w:rPr>
                <w:rFonts w:ascii="Jost" w:hAnsi="Jost"/>
                <w:sz w:val="22"/>
                <w:szCs w:val="22"/>
              </w:rPr>
              <w:t>9.</w:t>
            </w:r>
          </w:p>
        </w:tc>
        <w:tc>
          <w:tcPr>
            <w:tcW w:w="5360" w:type="dxa"/>
          </w:tcPr>
          <w:p w14:paraId="7D4117E0" w14:textId="35A5272E" w:rsidR="003B673D" w:rsidRPr="001F6BEB" w:rsidRDefault="003B673D" w:rsidP="003B673D">
            <w:pPr>
              <w:rPr>
                <w:rFonts w:ascii="Jost" w:hAnsi="Jost"/>
                <w:sz w:val="22"/>
                <w:szCs w:val="22"/>
                <w:lang w:eastAsia="lt-LT"/>
              </w:rPr>
            </w:pPr>
            <w:r w:rsidRPr="001F6BEB">
              <w:rPr>
                <w:rFonts w:ascii="Jost" w:hAnsi="Jost"/>
                <w:color w:val="000000"/>
                <w:sz w:val="22"/>
                <w:szCs w:val="22"/>
                <w:lang w:eastAsia="lt-LT"/>
              </w:rPr>
              <w:t>Kokią kainodarą ir apmokėjimo už paslaugas tvarką rekomenduotumėte taikyti?</w:t>
            </w:r>
          </w:p>
        </w:tc>
        <w:tc>
          <w:tcPr>
            <w:tcW w:w="4451" w:type="dxa"/>
            <w:vAlign w:val="center"/>
          </w:tcPr>
          <w:p w14:paraId="453DD919" w14:textId="05184323" w:rsidR="003B673D" w:rsidRPr="001F6BEB" w:rsidRDefault="003B673D" w:rsidP="00BC4D2E">
            <w:pPr>
              <w:pStyle w:val="Default"/>
              <w:jc w:val="both"/>
              <w:rPr>
                <w:rFonts w:ascii="Jost" w:hAnsi="Jost"/>
                <w:color w:val="auto"/>
                <w:sz w:val="22"/>
                <w:szCs w:val="22"/>
                <w:lang w:val="lt-LT"/>
              </w:rPr>
            </w:pPr>
            <w:r w:rsidRPr="001F6BEB">
              <w:rPr>
                <w:rFonts w:ascii="Jost" w:hAnsi="Jost"/>
                <w:bCs/>
                <w:sz w:val="22"/>
                <w:szCs w:val="22"/>
                <w:lang w:val="lt-LT"/>
              </w:rPr>
              <w:t xml:space="preserve">Siūlome, kad apmokėjimas už paslaugas būtų atliekamas įgyvendinus sutartį ir pasirašius priėmimo – perdavimo aktą. </w:t>
            </w:r>
          </w:p>
        </w:tc>
        <w:tc>
          <w:tcPr>
            <w:tcW w:w="4792" w:type="dxa"/>
          </w:tcPr>
          <w:p w14:paraId="70BE5D22" w14:textId="2A6D464E" w:rsidR="003B673D" w:rsidRPr="001F6BEB" w:rsidRDefault="003B673D" w:rsidP="003B673D">
            <w:pPr>
              <w:tabs>
                <w:tab w:val="left" w:pos="272"/>
              </w:tabs>
              <w:rPr>
                <w:rFonts w:ascii="Jost" w:hAnsi="Jost"/>
                <w:sz w:val="22"/>
                <w:szCs w:val="22"/>
              </w:rPr>
            </w:pPr>
            <w:r w:rsidRPr="001F6BEB">
              <w:rPr>
                <w:rFonts w:ascii="Jost" w:hAnsi="Jost"/>
                <w:sz w:val="22"/>
                <w:szCs w:val="22"/>
              </w:rPr>
              <w:t>Dėkojame už Jūsų atsakymą.</w:t>
            </w:r>
          </w:p>
        </w:tc>
      </w:tr>
      <w:tr w:rsidR="003B673D" w:rsidRPr="001F6BEB" w14:paraId="76C93575" w14:textId="77777777" w:rsidTr="0025657F">
        <w:tc>
          <w:tcPr>
            <w:tcW w:w="560" w:type="dxa"/>
          </w:tcPr>
          <w:p w14:paraId="4DF5A98A" w14:textId="4141D101" w:rsidR="003B673D" w:rsidRPr="001F6BEB" w:rsidRDefault="003B673D" w:rsidP="003B673D">
            <w:pPr>
              <w:tabs>
                <w:tab w:val="left" w:pos="284"/>
                <w:tab w:val="left" w:pos="709"/>
              </w:tabs>
              <w:contextualSpacing/>
              <w:rPr>
                <w:rFonts w:ascii="Jost" w:hAnsi="Jost"/>
                <w:sz w:val="22"/>
                <w:szCs w:val="22"/>
              </w:rPr>
            </w:pPr>
            <w:r w:rsidRPr="001F6BEB">
              <w:rPr>
                <w:rFonts w:ascii="Jost" w:hAnsi="Jost"/>
                <w:sz w:val="22"/>
                <w:szCs w:val="22"/>
              </w:rPr>
              <w:lastRenderedPageBreak/>
              <w:t>10.</w:t>
            </w:r>
          </w:p>
        </w:tc>
        <w:tc>
          <w:tcPr>
            <w:tcW w:w="5360" w:type="dxa"/>
          </w:tcPr>
          <w:p w14:paraId="6475E76D" w14:textId="1BDCF23F" w:rsidR="003B673D" w:rsidRPr="001F6BEB" w:rsidRDefault="003B673D" w:rsidP="003B673D">
            <w:pPr>
              <w:rPr>
                <w:rFonts w:ascii="Jost" w:hAnsi="Jost"/>
                <w:sz w:val="22"/>
                <w:szCs w:val="22"/>
                <w:lang w:eastAsia="lt-LT"/>
              </w:rPr>
            </w:pPr>
            <w:r w:rsidRPr="001F6BEB">
              <w:rPr>
                <w:rFonts w:ascii="Jost" w:eastAsia="Calibri" w:hAnsi="Jost"/>
                <w:sz w:val="22"/>
                <w:szCs w:val="22"/>
              </w:rPr>
              <w:t>Prašome įvardyti kitą Jūsų nuomone reikšmingą informaciją tinkamam šių paslaugų suteikimui.</w:t>
            </w:r>
          </w:p>
        </w:tc>
        <w:tc>
          <w:tcPr>
            <w:tcW w:w="4451" w:type="dxa"/>
            <w:vAlign w:val="center"/>
          </w:tcPr>
          <w:p w14:paraId="0ED44A3E" w14:textId="77777777" w:rsidR="003B673D" w:rsidRPr="001F6BEB" w:rsidRDefault="003B673D" w:rsidP="00BC4D2E">
            <w:pPr>
              <w:rPr>
                <w:rFonts w:ascii="Jost" w:hAnsi="Jost"/>
                <w:bCs/>
                <w:sz w:val="22"/>
                <w:szCs w:val="22"/>
              </w:rPr>
            </w:pPr>
            <w:r w:rsidRPr="001F6BEB">
              <w:rPr>
                <w:rFonts w:ascii="Jost" w:hAnsi="Jost"/>
                <w:bCs/>
                <w:sz w:val="22"/>
                <w:szCs w:val="22"/>
              </w:rPr>
              <w:t>Rekomenduojame, kad šis projektas daugiau akcentuotų ne Tyrimo rezultatus, įvardinant internetinių svetainių ir mobiliųjų programų trūkumus, bet aptiktų trūkumų pašalinimą, taip gerinant institucijų internetinių svetainių bei mobiliųjų programų vartotojų kokybę.</w:t>
            </w:r>
          </w:p>
          <w:p w14:paraId="0130ECAB" w14:textId="77777777" w:rsidR="003B673D" w:rsidRPr="001F6BEB" w:rsidRDefault="003B673D" w:rsidP="00BC4D2E">
            <w:pPr>
              <w:rPr>
                <w:rFonts w:ascii="Jost" w:hAnsi="Jost"/>
                <w:sz w:val="22"/>
                <w:szCs w:val="22"/>
              </w:rPr>
            </w:pPr>
            <w:r w:rsidRPr="001F6BEB">
              <w:rPr>
                <w:rFonts w:ascii="Jost" w:hAnsi="Jost"/>
                <w:sz w:val="22"/>
                <w:szCs w:val="22"/>
              </w:rPr>
              <w:t xml:space="preserve">Dėl šios priežasties siūlome </w:t>
            </w:r>
            <w:r w:rsidRPr="001F6BEB">
              <w:rPr>
                <w:rFonts w:ascii="Jost" w:hAnsi="Jost"/>
                <w:bCs/>
                <w:sz w:val="22"/>
                <w:szCs w:val="22"/>
              </w:rPr>
              <w:t>šiek tiek pakoreguoti projekto planą</w:t>
            </w:r>
            <w:r w:rsidRPr="001F6BEB">
              <w:rPr>
                <w:rFonts w:ascii="Jost" w:hAnsi="Jost"/>
                <w:sz w:val="22"/>
                <w:szCs w:val="22"/>
              </w:rPr>
              <w:t>:</w:t>
            </w:r>
          </w:p>
          <w:p w14:paraId="4CF3FBD1" w14:textId="77777777" w:rsidR="003B673D" w:rsidRPr="001F6BEB" w:rsidRDefault="003B673D" w:rsidP="00BC4D2E">
            <w:pPr>
              <w:pStyle w:val="Sraopastraipa"/>
              <w:numPr>
                <w:ilvl w:val="1"/>
                <w:numId w:val="21"/>
              </w:numPr>
              <w:ind w:left="457"/>
              <w:rPr>
                <w:rFonts w:ascii="Jost" w:hAnsi="Jost"/>
                <w:bCs/>
                <w:sz w:val="22"/>
                <w:szCs w:val="22"/>
              </w:rPr>
            </w:pPr>
            <w:r w:rsidRPr="001F6BEB">
              <w:rPr>
                <w:rFonts w:ascii="Jost" w:hAnsi="Jost"/>
                <w:bCs/>
                <w:sz w:val="22"/>
                <w:szCs w:val="22"/>
              </w:rPr>
              <w:t xml:space="preserve">Detalios vertinimo metodikos patikslinimas - palikti numatytą 1,5 </w:t>
            </w:r>
            <w:proofErr w:type="spellStart"/>
            <w:r w:rsidRPr="001F6BEB">
              <w:rPr>
                <w:rFonts w:ascii="Jost" w:hAnsi="Jost"/>
                <w:bCs/>
                <w:sz w:val="22"/>
                <w:szCs w:val="22"/>
              </w:rPr>
              <w:t>mėn</w:t>
            </w:r>
            <w:proofErr w:type="spellEnd"/>
            <w:r w:rsidRPr="001F6BEB">
              <w:rPr>
                <w:rFonts w:ascii="Jost" w:hAnsi="Jost"/>
                <w:bCs/>
                <w:sz w:val="22"/>
                <w:szCs w:val="22"/>
              </w:rPr>
              <w:t xml:space="preserve"> trukmę nuo sutarties pasirašymo dienos.</w:t>
            </w:r>
          </w:p>
          <w:p w14:paraId="47105466" w14:textId="77777777" w:rsidR="003B673D" w:rsidRPr="001F6BEB" w:rsidRDefault="003B673D" w:rsidP="00BC4D2E">
            <w:pPr>
              <w:pStyle w:val="Sraopastraipa"/>
              <w:numPr>
                <w:ilvl w:val="1"/>
                <w:numId w:val="21"/>
              </w:numPr>
              <w:ind w:left="457"/>
              <w:rPr>
                <w:rFonts w:ascii="Jost" w:hAnsi="Jost"/>
                <w:bCs/>
                <w:sz w:val="22"/>
                <w:szCs w:val="22"/>
              </w:rPr>
            </w:pPr>
            <w:r w:rsidRPr="001F6BEB">
              <w:rPr>
                <w:rFonts w:ascii="Jost" w:hAnsi="Jost"/>
                <w:bCs/>
                <w:sz w:val="22"/>
                <w:szCs w:val="22"/>
              </w:rPr>
              <w:t xml:space="preserve">1 Tyrimo etapas. Tyrimo atlikimas - pakeisti nuo 4 </w:t>
            </w:r>
            <w:proofErr w:type="spellStart"/>
            <w:r w:rsidRPr="001F6BEB">
              <w:rPr>
                <w:rFonts w:ascii="Jost" w:hAnsi="Jost"/>
                <w:bCs/>
                <w:sz w:val="22"/>
                <w:szCs w:val="22"/>
              </w:rPr>
              <w:t>mėn</w:t>
            </w:r>
            <w:proofErr w:type="spellEnd"/>
            <w:r w:rsidRPr="001F6BEB">
              <w:rPr>
                <w:rFonts w:ascii="Jost" w:hAnsi="Jost"/>
                <w:bCs/>
                <w:sz w:val="22"/>
                <w:szCs w:val="22"/>
              </w:rPr>
              <w:t xml:space="preserve"> į 3 mėn. trukmę nuo sutarties pasirašymo dienos, vykdant lygiagrečiai su Detalios vertinimo metodikos patikslinimu.</w:t>
            </w:r>
          </w:p>
          <w:p w14:paraId="58829955" w14:textId="77777777" w:rsidR="003B673D" w:rsidRPr="001F6BEB" w:rsidRDefault="003B673D" w:rsidP="00BC4D2E">
            <w:pPr>
              <w:pStyle w:val="Sraopastraipa"/>
              <w:numPr>
                <w:ilvl w:val="1"/>
                <w:numId w:val="21"/>
              </w:numPr>
              <w:ind w:left="457"/>
              <w:rPr>
                <w:rFonts w:ascii="Jost" w:hAnsi="Jost"/>
                <w:bCs/>
                <w:sz w:val="22"/>
                <w:szCs w:val="22"/>
              </w:rPr>
            </w:pPr>
            <w:r w:rsidRPr="001F6BEB">
              <w:rPr>
                <w:rFonts w:ascii="Jost" w:hAnsi="Jost"/>
                <w:bCs/>
                <w:sz w:val="22"/>
                <w:szCs w:val="22"/>
              </w:rPr>
              <w:t xml:space="preserve">Interneto svetainių ir mobiliųjų programų trūkumų taisymas, kuris užtruktų 2,5 – 3 mėn. Sėkmingam trūkumų šalinimui rekomenduojame: </w:t>
            </w:r>
          </w:p>
          <w:p w14:paraId="25412846" w14:textId="77777777" w:rsidR="003B673D" w:rsidRPr="001F6BEB" w:rsidRDefault="003B673D" w:rsidP="00BC4D2E">
            <w:pPr>
              <w:pStyle w:val="Sraopastraipa"/>
              <w:numPr>
                <w:ilvl w:val="2"/>
                <w:numId w:val="21"/>
              </w:numPr>
              <w:ind w:left="882"/>
              <w:rPr>
                <w:rFonts w:ascii="Jost" w:hAnsi="Jost"/>
                <w:bCs/>
                <w:sz w:val="22"/>
                <w:szCs w:val="22"/>
              </w:rPr>
            </w:pPr>
            <w:r w:rsidRPr="001F6BEB">
              <w:rPr>
                <w:rFonts w:ascii="Jost" w:hAnsi="Jost"/>
                <w:bCs/>
                <w:sz w:val="22"/>
                <w:szCs w:val="22"/>
              </w:rPr>
              <w:t>Pagal 11. punktą atrinktas institucijas iš karto informuoti apie internetinių svetainių ir mobiliųjų programų tikrinimą. Tokiu būdu institucijos galėtų pasiruošti ir numatyti trūkumų taisymui reikalingus kaštus, resursus.</w:t>
            </w:r>
          </w:p>
          <w:p w14:paraId="4FB2C977" w14:textId="77777777" w:rsidR="003B673D" w:rsidRPr="001F6BEB" w:rsidRDefault="003B673D" w:rsidP="00BC4D2E">
            <w:pPr>
              <w:pStyle w:val="Sraopastraipa"/>
              <w:numPr>
                <w:ilvl w:val="2"/>
                <w:numId w:val="21"/>
              </w:numPr>
              <w:ind w:left="882"/>
              <w:rPr>
                <w:rFonts w:ascii="Jost" w:hAnsi="Jost"/>
                <w:bCs/>
                <w:sz w:val="22"/>
                <w:szCs w:val="22"/>
              </w:rPr>
            </w:pPr>
            <w:r w:rsidRPr="001F6BEB">
              <w:rPr>
                <w:rFonts w:ascii="Jost" w:hAnsi="Jost"/>
                <w:bCs/>
                <w:sz w:val="22"/>
                <w:szCs w:val="22"/>
              </w:rPr>
              <w:t xml:space="preserve">Projekto vykdymas Agile principu. Institucija, apie atliktus trūkumus turėtų būti informuojama iš karto po patikrinimo, pateikiant 11.16 punkte aprašytą vertinimo lentelę. Tokiu būdu institucijos galėtų pradėti taisyti trūkumus lygiagrečiai, kai likusioms institucijoms paslaugos teikėjas dar </w:t>
            </w:r>
            <w:r w:rsidRPr="001F6BEB">
              <w:rPr>
                <w:rFonts w:ascii="Jost" w:hAnsi="Jost"/>
                <w:bCs/>
                <w:sz w:val="22"/>
                <w:szCs w:val="22"/>
              </w:rPr>
              <w:lastRenderedPageBreak/>
              <w:t>vykdytų 1 Tyrimo etapą – internetinių svetainių ir mobilių programų tikrinimą.</w:t>
            </w:r>
          </w:p>
          <w:p w14:paraId="11B32974" w14:textId="77777777" w:rsidR="00FF750E" w:rsidRPr="001F6BEB" w:rsidRDefault="003B673D" w:rsidP="00FF750E">
            <w:pPr>
              <w:pStyle w:val="Sraopastraipa"/>
              <w:numPr>
                <w:ilvl w:val="1"/>
                <w:numId w:val="21"/>
              </w:numPr>
              <w:ind w:left="457"/>
              <w:rPr>
                <w:rFonts w:ascii="Jost" w:hAnsi="Jost"/>
                <w:sz w:val="22"/>
                <w:szCs w:val="22"/>
              </w:rPr>
            </w:pPr>
            <w:r w:rsidRPr="001F6BEB">
              <w:rPr>
                <w:rFonts w:ascii="Jost" w:hAnsi="Jost"/>
                <w:bCs/>
                <w:sz w:val="22"/>
                <w:szCs w:val="22"/>
              </w:rPr>
              <w:t>2 Tyrimo etapas. Tyrimo atlikimas – palikti 7 mėn. nuo sutarties pasirašymo dienos, išskiriant. Siūlome, kad institucijos apie atliktus trūkumų pašalinimus informuotų perkančiąją organizaciją ir paslaugos teikėją ne vėliau, kaip likus 1,5 mėn. iki sutarties pabaigos. Tai užtikrintų sklandų interneto svetainių ir mobiliųjų programų pertikrinimą ir Tyrimo ataskaitos parengimą.</w:t>
            </w:r>
          </w:p>
          <w:p w14:paraId="1A3C27B4" w14:textId="5B5CC9B6" w:rsidR="003B673D" w:rsidRPr="001F6BEB" w:rsidRDefault="003B673D" w:rsidP="00FF750E">
            <w:pPr>
              <w:pStyle w:val="Sraopastraipa"/>
              <w:numPr>
                <w:ilvl w:val="1"/>
                <w:numId w:val="21"/>
              </w:numPr>
              <w:ind w:left="457"/>
              <w:rPr>
                <w:rFonts w:ascii="Jost" w:hAnsi="Jost"/>
                <w:sz w:val="22"/>
                <w:szCs w:val="22"/>
              </w:rPr>
            </w:pPr>
            <w:r w:rsidRPr="001F6BEB">
              <w:rPr>
                <w:rFonts w:ascii="Jost" w:hAnsi="Jost"/>
                <w:bCs/>
                <w:sz w:val="22"/>
                <w:szCs w:val="22"/>
              </w:rPr>
              <w:t>Taip pat, rekomenduojame</w:t>
            </w:r>
            <w:r w:rsidRPr="001F6BEB">
              <w:rPr>
                <w:rFonts w:ascii="Jost" w:hAnsi="Jost"/>
                <w:sz w:val="22"/>
                <w:szCs w:val="22"/>
              </w:rPr>
              <w:t xml:space="preserve"> į pirkimą įtraukti </w:t>
            </w:r>
            <w:r w:rsidRPr="001F6BEB">
              <w:rPr>
                <w:rFonts w:ascii="Jost" w:hAnsi="Jost"/>
                <w:bCs/>
                <w:sz w:val="22"/>
                <w:szCs w:val="22"/>
              </w:rPr>
              <w:t xml:space="preserve">2-3 susitikimų – konsultacijų </w:t>
            </w:r>
            <w:r w:rsidRPr="001F6BEB">
              <w:rPr>
                <w:rFonts w:ascii="Jost" w:hAnsi="Jost"/>
                <w:sz w:val="22"/>
                <w:szCs w:val="22"/>
              </w:rPr>
              <w:t xml:space="preserve">organizavimą ir </w:t>
            </w:r>
            <w:r w:rsidRPr="001F6BEB">
              <w:rPr>
                <w:rFonts w:ascii="Jost" w:hAnsi="Jost"/>
                <w:bCs/>
                <w:sz w:val="22"/>
                <w:szCs w:val="22"/>
              </w:rPr>
              <w:t>įvykdymą</w:t>
            </w:r>
            <w:r w:rsidRPr="001F6BEB">
              <w:rPr>
                <w:rFonts w:ascii="Jost" w:hAnsi="Jost"/>
                <w:sz w:val="22"/>
                <w:szCs w:val="22"/>
              </w:rPr>
              <w:t xml:space="preserve"> su institucijomis, kurių interneto svetainėse ir mobiliosiose programose buvo aptikta daugiausiai </w:t>
            </w:r>
            <w:r w:rsidRPr="001F6BEB">
              <w:rPr>
                <w:rFonts w:ascii="Jost" w:hAnsi="Jost"/>
                <w:bCs/>
                <w:sz w:val="22"/>
                <w:szCs w:val="22"/>
              </w:rPr>
              <w:t xml:space="preserve">trūkumų (arba kitus kriterijus, kuriuos Perkančioji organizacija ir Paslaugų teikėjas suderintų Projekto </w:t>
            </w:r>
            <w:r w:rsidRPr="001F6BEB">
              <w:rPr>
                <w:rFonts w:ascii="Jost" w:hAnsi="Jost"/>
                <w:sz w:val="22"/>
                <w:szCs w:val="22"/>
              </w:rPr>
              <w:t>metu</w:t>
            </w:r>
            <w:r w:rsidRPr="001F6BEB">
              <w:rPr>
                <w:rFonts w:ascii="Jost" w:hAnsi="Jost"/>
                <w:bCs/>
                <w:sz w:val="22"/>
                <w:szCs w:val="22"/>
              </w:rPr>
              <w:t>). Šių susitikimų – konsultacijų metu būtų</w:t>
            </w:r>
            <w:r w:rsidRPr="001F6BEB">
              <w:rPr>
                <w:rFonts w:ascii="Jost" w:hAnsi="Jost"/>
                <w:sz w:val="22"/>
                <w:szCs w:val="22"/>
              </w:rPr>
              <w:t xml:space="preserve"> pristatyti dažniausiai pasikartoję tipiniai trūkumai bei pateikiami siūlomi sprendimai jų pašalinimui ir nebepasikartojimui ateityje. </w:t>
            </w:r>
            <w:r w:rsidRPr="001F6BEB">
              <w:rPr>
                <w:rFonts w:ascii="Jost" w:hAnsi="Jost"/>
                <w:bCs/>
                <w:sz w:val="22"/>
                <w:szCs w:val="22"/>
              </w:rPr>
              <w:t>Į šiuos susitikimus – konsultacijas</w:t>
            </w:r>
            <w:r w:rsidRPr="001F6BEB">
              <w:rPr>
                <w:rFonts w:ascii="Jost" w:hAnsi="Jost"/>
                <w:sz w:val="22"/>
                <w:szCs w:val="22"/>
              </w:rPr>
              <w:t xml:space="preserve"> siūlytume pakviesti institucijų atstovus, atsakingus už internetinių puslapių ir mobiliųjų programų kūrimą. Mūsų nuomone</w:t>
            </w:r>
            <w:r w:rsidRPr="001F6BEB">
              <w:rPr>
                <w:rFonts w:ascii="Jost" w:hAnsi="Jost"/>
                <w:bCs/>
                <w:sz w:val="22"/>
                <w:szCs w:val="22"/>
              </w:rPr>
              <w:t>, tai</w:t>
            </w:r>
            <w:r w:rsidRPr="001F6BEB">
              <w:rPr>
                <w:rFonts w:ascii="Jost" w:hAnsi="Jost"/>
                <w:sz w:val="22"/>
                <w:szCs w:val="22"/>
              </w:rPr>
              <w:t xml:space="preserve"> pagerintų interneto svetainių ir mobiliųjų programų kokybę, taip pat tikėtumėmės, kad atliekant 2026 m. Tyrimą būtų randamas mažesnis trūkumų kiekis.</w:t>
            </w:r>
          </w:p>
        </w:tc>
        <w:tc>
          <w:tcPr>
            <w:tcW w:w="4792" w:type="dxa"/>
          </w:tcPr>
          <w:p w14:paraId="0C2B3B37" w14:textId="701A318F" w:rsidR="00C50892" w:rsidRPr="001F6BEB" w:rsidRDefault="00C50892" w:rsidP="00C50892">
            <w:pPr>
              <w:rPr>
                <w:rFonts w:ascii="Jost" w:hAnsi="Jost"/>
                <w:sz w:val="22"/>
                <w:szCs w:val="22"/>
              </w:rPr>
            </w:pPr>
            <w:r w:rsidRPr="001F6BEB">
              <w:rPr>
                <w:rFonts w:ascii="Jost" w:hAnsi="Jost"/>
                <w:sz w:val="22"/>
                <w:szCs w:val="22"/>
              </w:rPr>
              <w:lastRenderedPageBreak/>
              <w:t>Dėkojame už pateiktas pastabas. Atsakydami pranešame, kad:</w:t>
            </w:r>
          </w:p>
          <w:p w14:paraId="718B6433" w14:textId="6B3AC125" w:rsidR="00C50892" w:rsidRPr="001F6BEB" w:rsidRDefault="00C50892" w:rsidP="00C50892">
            <w:pPr>
              <w:rPr>
                <w:rFonts w:ascii="Jost" w:hAnsi="Jost"/>
                <w:sz w:val="22"/>
                <w:szCs w:val="22"/>
              </w:rPr>
            </w:pPr>
            <w:r w:rsidRPr="001F6BEB">
              <w:rPr>
                <w:rFonts w:ascii="Jost" w:hAnsi="Jost"/>
                <w:sz w:val="22"/>
                <w:szCs w:val="22"/>
              </w:rPr>
              <w:t>1)</w:t>
            </w:r>
            <w:r w:rsidR="00B2348C" w:rsidRPr="001F6BEB">
              <w:rPr>
                <w:rFonts w:ascii="Jost" w:hAnsi="Jost"/>
                <w:sz w:val="22"/>
                <w:szCs w:val="22"/>
              </w:rPr>
              <w:t xml:space="preserve"> </w:t>
            </w:r>
            <w:r w:rsidR="00C95E77" w:rsidRPr="001F6BEB">
              <w:rPr>
                <w:rFonts w:ascii="Jost" w:hAnsi="Jost"/>
                <w:sz w:val="22"/>
                <w:szCs w:val="22"/>
              </w:rPr>
              <w:t>Palikta</w:t>
            </w:r>
            <w:r w:rsidR="0064572E" w:rsidRPr="001F6BEB">
              <w:rPr>
                <w:rFonts w:ascii="Jost" w:hAnsi="Jost"/>
                <w:sz w:val="22"/>
                <w:szCs w:val="22"/>
              </w:rPr>
              <w:t>.</w:t>
            </w:r>
          </w:p>
          <w:p w14:paraId="0B8FF3B7" w14:textId="2541F856" w:rsidR="00C50892" w:rsidRPr="001F6BEB" w:rsidRDefault="00C50892" w:rsidP="00C50892">
            <w:pPr>
              <w:rPr>
                <w:rFonts w:ascii="Jost" w:hAnsi="Jost"/>
                <w:sz w:val="22"/>
                <w:szCs w:val="22"/>
              </w:rPr>
            </w:pPr>
            <w:r w:rsidRPr="001F6BEB">
              <w:rPr>
                <w:rFonts w:ascii="Jost" w:hAnsi="Jost"/>
                <w:sz w:val="22"/>
                <w:szCs w:val="22"/>
              </w:rPr>
              <w:t xml:space="preserve">2) </w:t>
            </w:r>
            <w:r w:rsidR="0064572E" w:rsidRPr="001F6BEB">
              <w:rPr>
                <w:rFonts w:ascii="Jost" w:hAnsi="Jost"/>
                <w:sz w:val="22"/>
                <w:szCs w:val="22"/>
              </w:rPr>
              <w:t>Neatsižvelgta.</w:t>
            </w:r>
          </w:p>
          <w:p w14:paraId="4734AA88" w14:textId="630E845F" w:rsidR="0063121B" w:rsidRPr="001F6BEB" w:rsidRDefault="00C50892" w:rsidP="00C50892">
            <w:pPr>
              <w:rPr>
                <w:rFonts w:ascii="Jost" w:hAnsi="Jost"/>
                <w:sz w:val="22"/>
                <w:szCs w:val="22"/>
              </w:rPr>
            </w:pPr>
            <w:r w:rsidRPr="001F6BEB">
              <w:rPr>
                <w:rFonts w:ascii="Jost" w:hAnsi="Jost"/>
                <w:sz w:val="22"/>
                <w:szCs w:val="22"/>
              </w:rPr>
              <w:t xml:space="preserve">3) </w:t>
            </w:r>
            <w:r w:rsidR="0000730F" w:rsidRPr="001F6BEB">
              <w:rPr>
                <w:rFonts w:ascii="Jost" w:hAnsi="Jost"/>
                <w:sz w:val="22"/>
                <w:szCs w:val="22"/>
              </w:rPr>
              <w:t>Š</w:t>
            </w:r>
            <w:r w:rsidR="006964F7" w:rsidRPr="001F6BEB">
              <w:rPr>
                <w:rFonts w:ascii="Jost" w:hAnsi="Jost"/>
                <w:sz w:val="22"/>
                <w:szCs w:val="22"/>
              </w:rPr>
              <w:t>is siūlymas bus svarstomas.</w:t>
            </w:r>
          </w:p>
          <w:p w14:paraId="2C855846" w14:textId="492B4A93" w:rsidR="00C50892" w:rsidRPr="001F6BEB" w:rsidRDefault="00D02850" w:rsidP="00C50892">
            <w:pPr>
              <w:rPr>
                <w:rFonts w:ascii="Jost" w:hAnsi="Jost"/>
                <w:sz w:val="22"/>
                <w:szCs w:val="22"/>
              </w:rPr>
            </w:pPr>
            <w:r w:rsidRPr="001F6BEB">
              <w:rPr>
                <w:rFonts w:ascii="Jost" w:hAnsi="Jost"/>
                <w:sz w:val="22"/>
                <w:szCs w:val="22"/>
              </w:rPr>
              <w:t xml:space="preserve">- </w:t>
            </w:r>
            <w:r w:rsidR="00B62C66" w:rsidRPr="001F6BEB">
              <w:rPr>
                <w:rFonts w:ascii="Jost" w:hAnsi="Jost"/>
                <w:sz w:val="22"/>
                <w:szCs w:val="22"/>
              </w:rPr>
              <w:t>šis siūlymas yra vykdomas tyrimo eigoje.</w:t>
            </w:r>
            <w:r w:rsidR="00C50892" w:rsidRPr="001F6BEB">
              <w:rPr>
                <w:rFonts w:ascii="Jost" w:hAnsi="Jost"/>
                <w:sz w:val="22"/>
                <w:szCs w:val="22"/>
              </w:rPr>
              <w:t xml:space="preserve"> </w:t>
            </w:r>
            <w:r w:rsidR="008B3221" w:rsidRPr="001F6BEB">
              <w:rPr>
                <w:rFonts w:ascii="Jost" w:hAnsi="Jost"/>
                <w:sz w:val="22"/>
                <w:szCs w:val="22"/>
              </w:rPr>
              <w:t>Įstaigos, kurių interneto svetainės yra įvertintos, yra iš karto informuojamos apie rezultatus su terminu ištaisyti trūkumus.</w:t>
            </w:r>
            <w:r w:rsidR="008F4CCF" w:rsidRPr="001F6BEB">
              <w:rPr>
                <w:rFonts w:ascii="Jost" w:hAnsi="Jost"/>
                <w:sz w:val="22"/>
                <w:szCs w:val="22"/>
              </w:rPr>
              <w:t xml:space="preserve"> </w:t>
            </w:r>
          </w:p>
          <w:p w14:paraId="12983007" w14:textId="3FF6550C" w:rsidR="00C50892" w:rsidRPr="001F6BEB" w:rsidRDefault="00C50892" w:rsidP="00C50892">
            <w:pPr>
              <w:rPr>
                <w:rFonts w:ascii="Jost" w:hAnsi="Jost"/>
                <w:sz w:val="22"/>
                <w:szCs w:val="22"/>
              </w:rPr>
            </w:pPr>
            <w:r w:rsidRPr="001F6BEB">
              <w:rPr>
                <w:rFonts w:ascii="Jost" w:hAnsi="Jost"/>
                <w:sz w:val="22"/>
                <w:szCs w:val="22"/>
              </w:rPr>
              <w:t xml:space="preserve">4) </w:t>
            </w:r>
            <w:r w:rsidR="00C0277B" w:rsidRPr="001F6BEB">
              <w:rPr>
                <w:rFonts w:ascii="Jost" w:hAnsi="Jost"/>
                <w:sz w:val="22"/>
                <w:szCs w:val="22"/>
              </w:rPr>
              <w:t>Atsižvelgta iš dalies</w:t>
            </w:r>
            <w:r w:rsidR="002A54A9" w:rsidRPr="001F6BEB">
              <w:rPr>
                <w:rFonts w:ascii="Jost" w:hAnsi="Jost"/>
                <w:sz w:val="22"/>
                <w:szCs w:val="22"/>
              </w:rPr>
              <w:t xml:space="preserve">. </w:t>
            </w:r>
            <w:r w:rsidR="00E6796E" w:rsidRPr="001F6BEB">
              <w:rPr>
                <w:rFonts w:ascii="Jost" w:hAnsi="Jost"/>
                <w:sz w:val="22"/>
                <w:szCs w:val="22"/>
              </w:rPr>
              <w:t>P</w:t>
            </w:r>
            <w:r w:rsidR="00643EC3" w:rsidRPr="001F6BEB">
              <w:rPr>
                <w:rFonts w:ascii="Jost" w:hAnsi="Jost"/>
                <w:sz w:val="22"/>
                <w:szCs w:val="22"/>
              </w:rPr>
              <w:t>aliktas 7 mėn. terminas, tačiau v</w:t>
            </w:r>
            <w:r w:rsidR="001C5A77" w:rsidRPr="001F6BEB">
              <w:rPr>
                <w:rFonts w:ascii="Jost" w:hAnsi="Jost"/>
                <w:sz w:val="22"/>
                <w:szCs w:val="22"/>
              </w:rPr>
              <w:t>isos įstaigos, kurios yra informuojamos apie tyrimo rezultatus</w:t>
            </w:r>
            <w:r w:rsidR="001813B9" w:rsidRPr="001F6BEB">
              <w:rPr>
                <w:rFonts w:ascii="Jost" w:hAnsi="Jost"/>
                <w:sz w:val="22"/>
                <w:szCs w:val="22"/>
              </w:rPr>
              <w:t xml:space="preserve">, taip pat </w:t>
            </w:r>
            <w:r w:rsidR="002A54A9" w:rsidRPr="001F6BEB">
              <w:rPr>
                <w:rFonts w:ascii="Jost" w:hAnsi="Jost"/>
                <w:sz w:val="22"/>
                <w:szCs w:val="22"/>
              </w:rPr>
              <w:t>gauna</w:t>
            </w:r>
            <w:r w:rsidR="001813B9" w:rsidRPr="001F6BEB">
              <w:rPr>
                <w:rFonts w:ascii="Jost" w:hAnsi="Jost"/>
                <w:sz w:val="22"/>
                <w:szCs w:val="22"/>
              </w:rPr>
              <w:t xml:space="preserve"> terminą iki, kurio reikia </w:t>
            </w:r>
            <w:r w:rsidR="002A54A9" w:rsidRPr="001F6BEB">
              <w:rPr>
                <w:rFonts w:ascii="Jost" w:hAnsi="Jost"/>
                <w:sz w:val="22"/>
                <w:szCs w:val="22"/>
              </w:rPr>
              <w:t>pašalinti trūkumus</w:t>
            </w:r>
            <w:r w:rsidR="00E637CC" w:rsidRPr="001F6BEB">
              <w:rPr>
                <w:rFonts w:ascii="Jost" w:hAnsi="Jost"/>
                <w:sz w:val="22"/>
                <w:szCs w:val="22"/>
              </w:rPr>
              <w:t>, tačiau ne visos įstaigos turi resursų (finansinių, žmogiškųjų ir kt.) pašalinti trūkumus iki termino.</w:t>
            </w:r>
            <w:r w:rsidR="004737DD" w:rsidRPr="001F6BEB">
              <w:rPr>
                <w:rFonts w:ascii="Jost" w:hAnsi="Jost"/>
                <w:sz w:val="22"/>
                <w:szCs w:val="22"/>
              </w:rPr>
              <w:t xml:space="preserve"> Atsižvelgiant į tai, viskas būna fiksuojama ataskaitose.</w:t>
            </w:r>
          </w:p>
          <w:p w14:paraId="737731AA" w14:textId="4EE99BE1" w:rsidR="00C50892" w:rsidRPr="001F6BEB" w:rsidRDefault="00C50892" w:rsidP="00C50892">
            <w:pPr>
              <w:rPr>
                <w:rFonts w:ascii="Jost" w:hAnsi="Jost"/>
                <w:sz w:val="22"/>
                <w:szCs w:val="22"/>
              </w:rPr>
            </w:pPr>
            <w:r w:rsidRPr="001F6BEB">
              <w:rPr>
                <w:rFonts w:ascii="Jost" w:hAnsi="Jost"/>
                <w:sz w:val="22"/>
                <w:szCs w:val="22"/>
              </w:rPr>
              <w:t xml:space="preserve">5) </w:t>
            </w:r>
            <w:r w:rsidR="003E7C40" w:rsidRPr="001F6BEB">
              <w:rPr>
                <w:rFonts w:ascii="Jost" w:hAnsi="Jost"/>
                <w:sz w:val="22"/>
                <w:szCs w:val="22"/>
              </w:rPr>
              <w:t>Konsultacijos su įstaigomis, dalyvaujančiomis tyrime yra vykdomos pagal poreikį nuolat.</w:t>
            </w:r>
            <w:r w:rsidR="00EE0837" w:rsidRPr="001F6BEB">
              <w:rPr>
                <w:rFonts w:ascii="Jost" w:hAnsi="Jost"/>
                <w:sz w:val="22"/>
                <w:szCs w:val="22"/>
              </w:rPr>
              <w:t xml:space="preserve"> Tai atlieka</w:t>
            </w:r>
            <w:r w:rsidR="006B4E48" w:rsidRPr="001F6BEB">
              <w:rPr>
                <w:rFonts w:ascii="Jost" w:hAnsi="Jost"/>
                <w:sz w:val="22"/>
                <w:szCs w:val="22"/>
              </w:rPr>
              <w:t>ma per</w:t>
            </w:r>
            <w:r w:rsidR="00EE0837" w:rsidRPr="001F6BEB">
              <w:rPr>
                <w:rFonts w:ascii="Jost" w:hAnsi="Jost"/>
                <w:sz w:val="22"/>
                <w:szCs w:val="22"/>
              </w:rPr>
              <w:t xml:space="preserve"> užsakov</w:t>
            </w:r>
            <w:r w:rsidR="006B4E48" w:rsidRPr="001F6BEB">
              <w:rPr>
                <w:rFonts w:ascii="Jost" w:hAnsi="Jost"/>
                <w:sz w:val="22"/>
                <w:szCs w:val="22"/>
              </w:rPr>
              <w:t>ą</w:t>
            </w:r>
            <w:r w:rsidR="00EE0837" w:rsidRPr="001F6BEB">
              <w:rPr>
                <w:rFonts w:ascii="Jost" w:hAnsi="Jost"/>
                <w:sz w:val="22"/>
                <w:szCs w:val="22"/>
              </w:rPr>
              <w:t xml:space="preserve"> (VSSA).</w:t>
            </w:r>
          </w:p>
          <w:p w14:paraId="10CBD579" w14:textId="34ADD759" w:rsidR="003B673D" w:rsidRPr="001F6BEB" w:rsidRDefault="003B673D" w:rsidP="003B673D">
            <w:pPr>
              <w:tabs>
                <w:tab w:val="left" w:pos="272"/>
              </w:tabs>
              <w:rPr>
                <w:rFonts w:ascii="Jost" w:hAnsi="Jost"/>
                <w:sz w:val="22"/>
                <w:szCs w:val="22"/>
              </w:rPr>
            </w:pPr>
          </w:p>
        </w:tc>
      </w:tr>
    </w:tbl>
    <w:p w14:paraId="78FE7D07" w14:textId="77777777" w:rsidR="008E0832" w:rsidRPr="001F6BEB" w:rsidRDefault="008E0832" w:rsidP="002F4E59">
      <w:pPr>
        <w:jc w:val="center"/>
        <w:rPr>
          <w:rFonts w:ascii="Jost" w:hAnsi="Jost"/>
          <w:sz w:val="22"/>
          <w:szCs w:val="22"/>
        </w:rPr>
      </w:pPr>
    </w:p>
    <w:tbl>
      <w:tblPr>
        <w:tblStyle w:val="Lentelstinklelis"/>
        <w:tblW w:w="15163" w:type="dxa"/>
        <w:tblLook w:val="04A0" w:firstRow="1" w:lastRow="0" w:firstColumn="1" w:lastColumn="0" w:noHBand="0" w:noVBand="1"/>
      </w:tblPr>
      <w:tblGrid>
        <w:gridCol w:w="560"/>
        <w:gridCol w:w="5360"/>
        <w:gridCol w:w="4451"/>
        <w:gridCol w:w="4792"/>
      </w:tblGrid>
      <w:tr w:rsidR="00EB4D4C" w:rsidRPr="001F6BEB" w14:paraId="5B669B94" w14:textId="77777777" w:rsidTr="0081350A">
        <w:trPr>
          <w:trHeight w:val="1040"/>
        </w:trPr>
        <w:tc>
          <w:tcPr>
            <w:tcW w:w="560" w:type="dxa"/>
            <w:shd w:val="clear" w:color="auto" w:fill="DEEAF6" w:themeFill="accent5" w:themeFillTint="33"/>
          </w:tcPr>
          <w:p w14:paraId="7AE750C2" w14:textId="77777777" w:rsidR="00EB4D4C" w:rsidRPr="001F6BEB" w:rsidRDefault="00EB4D4C" w:rsidP="0081350A">
            <w:pPr>
              <w:jc w:val="center"/>
              <w:rPr>
                <w:rFonts w:ascii="Jost" w:hAnsi="Jost"/>
                <w:b/>
                <w:bCs/>
                <w:sz w:val="22"/>
                <w:szCs w:val="22"/>
              </w:rPr>
            </w:pPr>
            <w:r w:rsidRPr="001F6BEB">
              <w:rPr>
                <w:rFonts w:ascii="Jost" w:hAnsi="Jost"/>
                <w:b/>
                <w:bCs/>
                <w:sz w:val="22"/>
                <w:szCs w:val="22"/>
              </w:rPr>
              <w:t>Eil. Nr.</w:t>
            </w:r>
          </w:p>
        </w:tc>
        <w:tc>
          <w:tcPr>
            <w:tcW w:w="5360" w:type="dxa"/>
            <w:shd w:val="clear" w:color="auto" w:fill="DEEAF6" w:themeFill="accent5" w:themeFillTint="33"/>
          </w:tcPr>
          <w:p w14:paraId="17121246" w14:textId="77777777" w:rsidR="00EB4D4C" w:rsidRPr="001F6BEB" w:rsidRDefault="00EB4D4C" w:rsidP="0081350A">
            <w:pPr>
              <w:jc w:val="center"/>
              <w:rPr>
                <w:rFonts w:ascii="Jost" w:hAnsi="Jost"/>
                <w:b/>
                <w:bCs/>
                <w:sz w:val="22"/>
                <w:szCs w:val="22"/>
              </w:rPr>
            </w:pPr>
            <w:r w:rsidRPr="001F6BEB">
              <w:rPr>
                <w:rFonts w:ascii="Jost" w:hAnsi="Jost"/>
                <w:b/>
                <w:bCs/>
                <w:sz w:val="22"/>
                <w:szCs w:val="22"/>
              </w:rPr>
              <w:t>Klausimai</w:t>
            </w:r>
          </w:p>
          <w:p w14:paraId="2B53BB35" w14:textId="77777777" w:rsidR="00EB4D4C" w:rsidRPr="001F6BEB" w:rsidRDefault="00EB4D4C" w:rsidP="0081350A">
            <w:pPr>
              <w:jc w:val="center"/>
              <w:rPr>
                <w:rFonts w:ascii="Jost" w:hAnsi="Jost"/>
                <w:bCs/>
                <w:i/>
                <w:iCs/>
                <w:sz w:val="22"/>
                <w:szCs w:val="22"/>
              </w:rPr>
            </w:pPr>
            <w:r w:rsidRPr="001F6BEB">
              <w:rPr>
                <w:rFonts w:ascii="Jost" w:hAnsi="Jost"/>
                <w:i/>
                <w:sz w:val="22"/>
                <w:szCs w:val="22"/>
              </w:rPr>
              <w:t>(nurodomi rinkos konsultacijos klausimyne nurodyti klausimai)</w:t>
            </w:r>
          </w:p>
        </w:tc>
        <w:tc>
          <w:tcPr>
            <w:tcW w:w="4451" w:type="dxa"/>
            <w:shd w:val="clear" w:color="auto" w:fill="DEEAF6" w:themeFill="accent5" w:themeFillTint="33"/>
          </w:tcPr>
          <w:p w14:paraId="4641A770" w14:textId="2E01CE0A" w:rsidR="00EB4D4C" w:rsidRPr="001F6BEB" w:rsidRDefault="00EB4D4C" w:rsidP="0081350A">
            <w:pPr>
              <w:autoSpaceDE w:val="0"/>
              <w:autoSpaceDN w:val="0"/>
              <w:adjustRightInd w:val="0"/>
              <w:jc w:val="center"/>
              <w:rPr>
                <w:rFonts w:ascii="Jost" w:hAnsi="Jost"/>
                <w:b/>
                <w:bCs/>
                <w:sz w:val="22"/>
                <w:szCs w:val="22"/>
              </w:rPr>
            </w:pPr>
            <w:r w:rsidRPr="001F6BEB">
              <w:rPr>
                <w:rFonts w:ascii="Jost" w:hAnsi="Jost"/>
                <w:b/>
                <w:bCs/>
                <w:sz w:val="22"/>
                <w:szCs w:val="22"/>
              </w:rPr>
              <w:t>Rinkos konsultacijos dalyvio Nr. 2 atsakymai</w:t>
            </w:r>
          </w:p>
          <w:p w14:paraId="5FC13C97" w14:textId="77777777" w:rsidR="00EB4D4C" w:rsidRPr="001F6BEB" w:rsidRDefault="00EB4D4C" w:rsidP="0081350A">
            <w:pPr>
              <w:autoSpaceDE w:val="0"/>
              <w:autoSpaceDN w:val="0"/>
              <w:adjustRightInd w:val="0"/>
              <w:jc w:val="center"/>
              <w:rPr>
                <w:rFonts w:ascii="Jost" w:hAnsi="Jost"/>
                <w:sz w:val="22"/>
                <w:szCs w:val="22"/>
              </w:rPr>
            </w:pPr>
            <w:r w:rsidRPr="001F6BEB">
              <w:rPr>
                <w:rFonts w:ascii="Jost" w:hAnsi="Jost"/>
                <w:sz w:val="22"/>
                <w:szCs w:val="22"/>
              </w:rPr>
              <w:t>(nurodomi rinkos dalyvių pateikti atsakymai, atsakymų turinys netaisytas)</w:t>
            </w:r>
          </w:p>
        </w:tc>
        <w:tc>
          <w:tcPr>
            <w:tcW w:w="4792" w:type="dxa"/>
            <w:shd w:val="clear" w:color="auto" w:fill="DEEAF6" w:themeFill="accent5" w:themeFillTint="33"/>
          </w:tcPr>
          <w:p w14:paraId="133E62F2" w14:textId="0104493A" w:rsidR="00EB4D4C" w:rsidRPr="001F6BEB" w:rsidRDefault="00EB4D4C" w:rsidP="0081350A">
            <w:pPr>
              <w:autoSpaceDE w:val="0"/>
              <w:autoSpaceDN w:val="0"/>
              <w:adjustRightInd w:val="0"/>
              <w:jc w:val="center"/>
              <w:rPr>
                <w:rFonts w:ascii="Jost" w:hAnsi="Jost"/>
                <w:sz w:val="22"/>
                <w:szCs w:val="22"/>
              </w:rPr>
            </w:pPr>
            <w:r w:rsidRPr="001F6BEB">
              <w:rPr>
                <w:rFonts w:ascii="Jost" w:hAnsi="Jost"/>
                <w:b/>
                <w:bCs/>
                <w:sz w:val="22"/>
                <w:szCs w:val="22"/>
              </w:rPr>
              <w:t xml:space="preserve">PO atsakymai/komentarai dalyviui Nr. 2 </w:t>
            </w:r>
            <w:r w:rsidRPr="001F6BEB">
              <w:rPr>
                <w:rFonts w:ascii="Jost" w:hAnsi="Jost"/>
                <w:sz w:val="22"/>
                <w:szCs w:val="22"/>
              </w:rPr>
              <w:t>(nurodomi atsakymai ir/ar priimti sprendimai)</w:t>
            </w:r>
          </w:p>
        </w:tc>
      </w:tr>
      <w:tr w:rsidR="00E07F62" w:rsidRPr="001F6BEB" w14:paraId="7A6189DB" w14:textId="77777777" w:rsidTr="0081350A">
        <w:tc>
          <w:tcPr>
            <w:tcW w:w="560" w:type="dxa"/>
          </w:tcPr>
          <w:p w14:paraId="0A6B696A" w14:textId="77777777" w:rsidR="00E07F62" w:rsidRPr="001F6BEB" w:rsidRDefault="00E07F62" w:rsidP="00E07F62">
            <w:pPr>
              <w:rPr>
                <w:rFonts w:ascii="Jost" w:hAnsi="Jost"/>
                <w:sz w:val="22"/>
                <w:szCs w:val="22"/>
              </w:rPr>
            </w:pPr>
            <w:r w:rsidRPr="001F6BEB">
              <w:rPr>
                <w:rFonts w:ascii="Jost" w:hAnsi="Jost"/>
                <w:sz w:val="22"/>
                <w:szCs w:val="22"/>
              </w:rPr>
              <w:t>1.</w:t>
            </w:r>
          </w:p>
        </w:tc>
        <w:tc>
          <w:tcPr>
            <w:tcW w:w="5360" w:type="dxa"/>
          </w:tcPr>
          <w:p w14:paraId="55B7C985" w14:textId="02A86344" w:rsidR="00E07F62" w:rsidRPr="001F6BEB" w:rsidRDefault="00E07F62" w:rsidP="00E07F62">
            <w:pPr>
              <w:rPr>
                <w:rFonts w:ascii="Jost" w:hAnsi="Jost"/>
                <w:bCs/>
                <w:sz w:val="22"/>
                <w:szCs w:val="22"/>
              </w:rPr>
            </w:pPr>
            <w:r w:rsidRPr="001F6BEB">
              <w:rPr>
                <w:rFonts w:ascii="Jost" w:hAnsi="Jost"/>
                <w:sz w:val="22"/>
                <w:szCs w:val="22"/>
              </w:rPr>
              <w:t xml:space="preserve">Ar teiktumėte pasiūlymą dėl šio pirkimo objekto? </w:t>
            </w:r>
            <w:r w:rsidRPr="001F6BEB">
              <w:rPr>
                <w:rFonts w:ascii="Jost" w:hAnsi="Jost"/>
                <w:i/>
                <w:iCs/>
                <w:sz w:val="22"/>
                <w:szCs w:val="22"/>
              </w:rPr>
              <w:t>(jei ne, prašome nurodyti priežastis)</w:t>
            </w:r>
          </w:p>
        </w:tc>
        <w:tc>
          <w:tcPr>
            <w:tcW w:w="4451" w:type="dxa"/>
          </w:tcPr>
          <w:p w14:paraId="06BACE22" w14:textId="5D57870D" w:rsidR="00E07F62" w:rsidRPr="001F6BEB" w:rsidRDefault="00E07F62" w:rsidP="00E07F62">
            <w:pPr>
              <w:rPr>
                <w:rFonts w:ascii="Jost" w:hAnsi="Jost"/>
                <w:bCs/>
                <w:sz w:val="22"/>
                <w:szCs w:val="22"/>
              </w:rPr>
            </w:pPr>
            <w:r w:rsidRPr="001F6BEB">
              <w:rPr>
                <w:rFonts w:ascii="Jost" w:hAnsi="Jost"/>
                <w:bCs/>
                <w:sz w:val="22"/>
                <w:szCs w:val="22"/>
              </w:rPr>
              <w:t>Norėtume dalyvauti ir galėtume suteikti tokio pobūdžio paslaugas, tačiau pagal dabartines sąlygas tikėtina kad negalėtume pateikti pasiūlymo dėl neapibrėžtos paslaugų apimties ir pernelyg didelių rizikų.</w:t>
            </w:r>
          </w:p>
        </w:tc>
        <w:tc>
          <w:tcPr>
            <w:tcW w:w="4792" w:type="dxa"/>
          </w:tcPr>
          <w:p w14:paraId="4782A786" w14:textId="77777777" w:rsidR="00E07F62" w:rsidRPr="001F6BEB" w:rsidRDefault="00E07F62" w:rsidP="00E07F62">
            <w:pPr>
              <w:rPr>
                <w:rFonts w:ascii="Jost" w:hAnsi="Jost"/>
                <w:bCs/>
                <w:sz w:val="22"/>
                <w:szCs w:val="22"/>
              </w:rPr>
            </w:pPr>
            <w:r w:rsidRPr="001F6BEB">
              <w:rPr>
                <w:rFonts w:ascii="Jost" w:hAnsi="Jost"/>
                <w:sz w:val="22"/>
                <w:szCs w:val="22"/>
              </w:rPr>
              <w:t>Dėkojame už pateiktą atsakymą.</w:t>
            </w:r>
          </w:p>
        </w:tc>
      </w:tr>
      <w:tr w:rsidR="00E07F62" w:rsidRPr="001F6BEB" w14:paraId="5BAA71E4" w14:textId="77777777" w:rsidTr="0081350A">
        <w:tc>
          <w:tcPr>
            <w:tcW w:w="560" w:type="dxa"/>
          </w:tcPr>
          <w:p w14:paraId="0AF29005" w14:textId="77777777" w:rsidR="00E07F62" w:rsidRPr="001F6BEB" w:rsidRDefault="00E07F62" w:rsidP="00E07F62">
            <w:pPr>
              <w:rPr>
                <w:rFonts w:ascii="Jost" w:hAnsi="Jost"/>
                <w:sz w:val="22"/>
                <w:szCs w:val="22"/>
                <w:lang w:eastAsia="lt-LT"/>
              </w:rPr>
            </w:pPr>
            <w:r w:rsidRPr="001F6BEB">
              <w:rPr>
                <w:rFonts w:ascii="Jost" w:hAnsi="Jost"/>
                <w:sz w:val="22"/>
                <w:szCs w:val="22"/>
                <w:lang w:eastAsia="lt-LT"/>
              </w:rPr>
              <w:t>2.</w:t>
            </w:r>
          </w:p>
        </w:tc>
        <w:tc>
          <w:tcPr>
            <w:tcW w:w="5360" w:type="dxa"/>
          </w:tcPr>
          <w:p w14:paraId="168BD43B" w14:textId="10F4CE72" w:rsidR="00E07F62" w:rsidRPr="001F6BEB" w:rsidRDefault="00E07F62" w:rsidP="00E07F62">
            <w:pPr>
              <w:rPr>
                <w:rFonts w:ascii="Jost" w:hAnsi="Jost"/>
                <w:bCs/>
                <w:sz w:val="22"/>
                <w:szCs w:val="22"/>
              </w:rPr>
            </w:pPr>
            <w:r w:rsidRPr="001F6BEB">
              <w:rPr>
                <w:rFonts w:ascii="Jost" w:hAnsi="Jost"/>
                <w:color w:val="1F2328"/>
                <w:sz w:val="22"/>
                <w:szCs w:val="22"/>
                <w:lang w:eastAsia="lt-LT"/>
              </w:rPr>
              <w:t xml:space="preserve">Ar preliminarioje techninėje specifikacijoje (toliau – TS) nurodytas pirkimo objektas yra aiškus? </w:t>
            </w:r>
            <w:r w:rsidRPr="001F6BEB">
              <w:rPr>
                <w:rFonts w:ascii="Jost" w:hAnsi="Jost"/>
                <w:i/>
                <w:iCs/>
                <w:color w:val="1F2328"/>
                <w:sz w:val="22"/>
                <w:szCs w:val="22"/>
                <w:lang w:eastAsia="lt-LT"/>
              </w:rPr>
              <w:t>(jei ne, prašome nurodyti, kas neaišku ir ką turėtumėme patikslinti)</w:t>
            </w:r>
          </w:p>
        </w:tc>
        <w:tc>
          <w:tcPr>
            <w:tcW w:w="4451" w:type="dxa"/>
          </w:tcPr>
          <w:p w14:paraId="01E4DC10" w14:textId="77777777" w:rsidR="00E07F62" w:rsidRPr="001F6BEB" w:rsidRDefault="00E07F62" w:rsidP="00E07F62">
            <w:pPr>
              <w:rPr>
                <w:rFonts w:ascii="Jost" w:hAnsi="Jost"/>
                <w:bCs/>
                <w:sz w:val="22"/>
                <w:szCs w:val="22"/>
              </w:rPr>
            </w:pPr>
            <w:r w:rsidRPr="001F6BEB">
              <w:rPr>
                <w:rFonts w:ascii="Jost" w:hAnsi="Jost"/>
                <w:bCs/>
                <w:sz w:val="22"/>
                <w:szCs w:val="22"/>
              </w:rPr>
              <w:t>Bendras projekto tikslas yra aiškus.</w:t>
            </w:r>
          </w:p>
          <w:p w14:paraId="0D5988B2" w14:textId="43DAF93A" w:rsidR="00E07F62" w:rsidRPr="001F6BEB" w:rsidRDefault="00E07F62" w:rsidP="00E07F62">
            <w:pPr>
              <w:rPr>
                <w:rFonts w:ascii="Jost" w:hAnsi="Jost"/>
                <w:bCs/>
                <w:sz w:val="22"/>
                <w:szCs w:val="22"/>
              </w:rPr>
            </w:pPr>
            <w:r w:rsidRPr="001F6BEB">
              <w:rPr>
                <w:rFonts w:ascii="Jost" w:hAnsi="Jost"/>
                <w:bCs/>
                <w:sz w:val="22"/>
                <w:szCs w:val="22"/>
              </w:rPr>
              <w:t>Tačiau yra nemažai reikalavimų, kurie turėtų būti patikslinti ar performuluoti – žr. pastabas prisegamame TS dokumente.</w:t>
            </w:r>
          </w:p>
        </w:tc>
        <w:tc>
          <w:tcPr>
            <w:tcW w:w="4792" w:type="dxa"/>
          </w:tcPr>
          <w:p w14:paraId="3EDDBD0D" w14:textId="77777777" w:rsidR="00E07F62" w:rsidRPr="001F6BEB" w:rsidRDefault="00E07F62" w:rsidP="00E07F62">
            <w:pPr>
              <w:rPr>
                <w:rFonts w:ascii="Jost" w:hAnsi="Jost"/>
                <w:sz w:val="22"/>
                <w:szCs w:val="22"/>
              </w:rPr>
            </w:pPr>
            <w:r w:rsidRPr="001F6BEB">
              <w:rPr>
                <w:rFonts w:ascii="Jost" w:hAnsi="Jost"/>
                <w:sz w:val="22"/>
                <w:szCs w:val="22"/>
              </w:rPr>
              <w:t>Dėkojame už pateiktą atsakymą.</w:t>
            </w:r>
          </w:p>
        </w:tc>
      </w:tr>
      <w:tr w:rsidR="00E07F62" w:rsidRPr="001F6BEB" w14:paraId="04CDBCE8" w14:textId="77777777" w:rsidTr="0081350A">
        <w:tc>
          <w:tcPr>
            <w:tcW w:w="560" w:type="dxa"/>
          </w:tcPr>
          <w:p w14:paraId="34E00D53" w14:textId="77777777" w:rsidR="00E07F62" w:rsidRPr="001F6BEB" w:rsidRDefault="00E07F62" w:rsidP="00E07F62">
            <w:pPr>
              <w:rPr>
                <w:rFonts w:ascii="Jost" w:hAnsi="Jost"/>
                <w:sz w:val="22"/>
                <w:szCs w:val="22"/>
              </w:rPr>
            </w:pPr>
            <w:r w:rsidRPr="001F6BEB">
              <w:rPr>
                <w:rFonts w:ascii="Jost" w:hAnsi="Jost"/>
                <w:sz w:val="22"/>
                <w:szCs w:val="22"/>
              </w:rPr>
              <w:t>3.</w:t>
            </w:r>
          </w:p>
        </w:tc>
        <w:tc>
          <w:tcPr>
            <w:tcW w:w="5360" w:type="dxa"/>
          </w:tcPr>
          <w:p w14:paraId="126BE64C" w14:textId="1AA09B60" w:rsidR="00E07F62" w:rsidRPr="001F6BEB" w:rsidRDefault="00E07F62" w:rsidP="00E07F62">
            <w:pPr>
              <w:rPr>
                <w:rFonts w:ascii="Jost" w:hAnsi="Jost"/>
                <w:bCs/>
                <w:sz w:val="22"/>
                <w:szCs w:val="22"/>
              </w:rPr>
            </w:pPr>
            <w:r w:rsidRPr="001F6BEB">
              <w:rPr>
                <w:rFonts w:ascii="Jost" w:hAnsi="Jost"/>
                <w:sz w:val="22"/>
                <w:szCs w:val="22"/>
              </w:rPr>
              <w:t xml:space="preserve">Ar TS yra pakankamai išsami, konkreti ir aiški, ar joje yra visa informacija, reikalinga tinkamam pasiūlymo parengimui bei deklaruojamų tikslų pasiekimui </w:t>
            </w:r>
            <w:r w:rsidRPr="001F6BEB">
              <w:rPr>
                <w:rFonts w:ascii="Jost" w:hAnsi="Jost"/>
                <w:i/>
                <w:iCs/>
                <w:sz w:val="22"/>
                <w:szCs w:val="22"/>
              </w:rPr>
              <w:t>(jei ne, prašome pateikti argumentuotas pastabas, patikslinimus dėl konkrečių TS reikalavimų)</w:t>
            </w:r>
            <w:r w:rsidRPr="001F6BEB">
              <w:rPr>
                <w:rFonts w:ascii="Jost" w:hAnsi="Jost"/>
                <w:sz w:val="22"/>
                <w:szCs w:val="22"/>
              </w:rPr>
              <w:t xml:space="preserve">? </w:t>
            </w:r>
          </w:p>
        </w:tc>
        <w:tc>
          <w:tcPr>
            <w:tcW w:w="4451" w:type="dxa"/>
          </w:tcPr>
          <w:p w14:paraId="506EAD7A" w14:textId="4297EE61" w:rsidR="00E07F62" w:rsidRPr="001F6BEB" w:rsidRDefault="00E07F62" w:rsidP="00E07F62">
            <w:pPr>
              <w:rPr>
                <w:rFonts w:ascii="Jost" w:hAnsi="Jost"/>
                <w:bCs/>
                <w:sz w:val="22"/>
                <w:szCs w:val="22"/>
              </w:rPr>
            </w:pPr>
            <w:r w:rsidRPr="001F6BEB">
              <w:rPr>
                <w:rFonts w:ascii="Jost" w:hAnsi="Jost"/>
                <w:bCs/>
                <w:sz w:val="22"/>
                <w:szCs w:val="22"/>
              </w:rPr>
              <w:t>Yra nemažai reikalavimų, kurie turėtų būti patikslinti ar performuluoti – žr. pastabas prisegamame TS dokumente.</w:t>
            </w:r>
          </w:p>
        </w:tc>
        <w:tc>
          <w:tcPr>
            <w:tcW w:w="4792" w:type="dxa"/>
          </w:tcPr>
          <w:p w14:paraId="7067D34D" w14:textId="7FB409BA" w:rsidR="00E07F62" w:rsidRPr="001F6BEB" w:rsidRDefault="00E07F62" w:rsidP="00E07F62">
            <w:pPr>
              <w:rPr>
                <w:rFonts w:ascii="Jost" w:hAnsi="Jost"/>
                <w:sz w:val="22"/>
                <w:szCs w:val="22"/>
              </w:rPr>
            </w:pPr>
            <w:r w:rsidRPr="001F6BEB">
              <w:rPr>
                <w:rFonts w:ascii="Jost" w:hAnsi="Jost"/>
                <w:sz w:val="22"/>
                <w:szCs w:val="22"/>
              </w:rPr>
              <w:t>Dėkojame už pateikt</w:t>
            </w:r>
            <w:r w:rsidR="00392244" w:rsidRPr="001F6BEB">
              <w:rPr>
                <w:rFonts w:ascii="Jost" w:hAnsi="Jost"/>
                <w:sz w:val="22"/>
                <w:szCs w:val="22"/>
              </w:rPr>
              <w:t>as pastabas TS projektui</w:t>
            </w:r>
            <w:r w:rsidRPr="001F6BEB">
              <w:rPr>
                <w:rFonts w:ascii="Jost" w:hAnsi="Jost"/>
                <w:sz w:val="22"/>
                <w:szCs w:val="22"/>
              </w:rPr>
              <w:t>.</w:t>
            </w:r>
            <w:r w:rsidR="00D408AB" w:rsidRPr="001F6BEB">
              <w:rPr>
                <w:rFonts w:ascii="Jost" w:hAnsi="Jost"/>
                <w:sz w:val="22"/>
                <w:szCs w:val="22"/>
              </w:rPr>
              <w:t xml:space="preserve"> Atsakydami pranešame, kad</w:t>
            </w:r>
            <w:r w:rsidR="00CD5EE5" w:rsidRPr="001F6BEB">
              <w:rPr>
                <w:rFonts w:ascii="Jost" w:hAnsi="Jost"/>
                <w:sz w:val="22"/>
                <w:szCs w:val="22"/>
              </w:rPr>
              <w:t xml:space="preserve"> atsižvelgta</w:t>
            </w:r>
            <w:r w:rsidR="0082251F" w:rsidRPr="001F6BEB">
              <w:rPr>
                <w:rFonts w:ascii="Jost" w:hAnsi="Jost"/>
                <w:sz w:val="22"/>
                <w:szCs w:val="22"/>
              </w:rPr>
              <w:t xml:space="preserve"> į TS</w:t>
            </w:r>
            <w:r w:rsidR="00D54FC1" w:rsidRPr="001F6BEB">
              <w:rPr>
                <w:rFonts w:ascii="Jost" w:hAnsi="Jost"/>
                <w:sz w:val="22"/>
                <w:szCs w:val="22"/>
              </w:rPr>
              <w:t>:</w:t>
            </w:r>
          </w:p>
          <w:p w14:paraId="13576557" w14:textId="38546BB3" w:rsidR="00D54FC1" w:rsidRPr="001F6BEB" w:rsidRDefault="001F6BEB" w:rsidP="0082251F">
            <w:pPr>
              <w:pStyle w:val="Sraopastraipa"/>
              <w:numPr>
                <w:ilvl w:val="0"/>
                <w:numId w:val="25"/>
              </w:numPr>
              <w:rPr>
                <w:rFonts w:ascii="Jost" w:hAnsi="Jost"/>
                <w:sz w:val="22"/>
                <w:szCs w:val="22"/>
              </w:rPr>
            </w:pPr>
            <w:r w:rsidRPr="001F6BEB">
              <w:rPr>
                <w:rFonts w:ascii="Jost" w:hAnsi="Jost"/>
                <w:sz w:val="22"/>
                <w:szCs w:val="22"/>
              </w:rPr>
              <w:t xml:space="preserve">Į </w:t>
            </w:r>
            <w:r w:rsidR="0082251F" w:rsidRPr="001F6BEB">
              <w:rPr>
                <w:rFonts w:ascii="Jost" w:hAnsi="Jost"/>
                <w:sz w:val="22"/>
                <w:szCs w:val="22"/>
              </w:rPr>
              <w:t xml:space="preserve">7.5 </w:t>
            </w:r>
            <w:r>
              <w:rPr>
                <w:rFonts w:ascii="Jost" w:hAnsi="Jost"/>
                <w:sz w:val="22"/>
                <w:szCs w:val="22"/>
              </w:rPr>
              <w:t>p.</w:t>
            </w:r>
            <w:r w:rsidR="0082251F" w:rsidRPr="001F6BEB">
              <w:rPr>
                <w:rFonts w:ascii="Jost" w:hAnsi="Jost"/>
                <w:sz w:val="22"/>
                <w:szCs w:val="22"/>
              </w:rPr>
              <w:t xml:space="preserve"> pastabą atsižvelgta;</w:t>
            </w:r>
          </w:p>
          <w:p w14:paraId="44AA19BE" w14:textId="0CDD856C" w:rsidR="0082251F" w:rsidRPr="001F6BEB" w:rsidRDefault="003C1872" w:rsidP="0082251F">
            <w:pPr>
              <w:pStyle w:val="Sraopastraipa"/>
              <w:numPr>
                <w:ilvl w:val="0"/>
                <w:numId w:val="25"/>
              </w:numPr>
              <w:rPr>
                <w:rFonts w:ascii="Jost" w:hAnsi="Jost"/>
                <w:sz w:val="22"/>
                <w:szCs w:val="22"/>
              </w:rPr>
            </w:pPr>
            <w:r w:rsidRPr="001F6BEB">
              <w:rPr>
                <w:rFonts w:ascii="Jost" w:hAnsi="Jost"/>
                <w:sz w:val="22"/>
                <w:szCs w:val="22"/>
              </w:rPr>
              <w:t xml:space="preserve">8.5 </w:t>
            </w:r>
            <w:r w:rsidR="001F6BEB">
              <w:rPr>
                <w:rFonts w:ascii="Jost" w:hAnsi="Jost"/>
                <w:sz w:val="22"/>
                <w:szCs w:val="22"/>
              </w:rPr>
              <w:t>p.</w:t>
            </w:r>
            <w:r w:rsidR="003F11EC" w:rsidRPr="001F6BEB">
              <w:rPr>
                <w:rFonts w:ascii="Jost" w:hAnsi="Jost"/>
                <w:sz w:val="22"/>
                <w:szCs w:val="22"/>
              </w:rPr>
              <w:t xml:space="preserve"> patikslintas pagal pastabą</w:t>
            </w:r>
            <w:r w:rsidRPr="001F6BEB">
              <w:rPr>
                <w:rFonts w:ascii="Jost" w:hAnsi="Jost"/>
                <w:sz w:val="22"/>
                <w:szCs w:val="22"/>
              </w:rPr>
              <w:t>;</w:t>
            </w:r>
            <w:r w:rsidR="00846285" w:rsidRPr="001F6BEB">
              <w:rPr>
                <w:rFonts w:ascii="Jost" w:hAnsi="Jost"/>
                <w:sz w:val="22"/>
                <w:szCs w:val="22"/>
              </w:rPr>
              <w:t xml:space="preserve"> atkreipiame dėmesį, kad šiame punkte nurodyta, kad atitikties paraiškas reikia parengti ir užpildyti visoms tyrime dalyvavusioms įstaigoms.</w:t>
            </w:r>
          </w:p>
          <w:p w14:paraId="0B1FCA19" w14:textId="29C7459D" w:rsidR="00846285" w:rsidRPr="001F6BEB" w:rsidRDefault="000F39AD" w:rsidP="0082251F">
            <w:pPr>
              <w:pStyle w:val="Sraopastraipa"/>
              <w:numPr>
                <w:ilvl w:val="0"/>
                <w:numId w:val="25"/>
              </w:numPr>
              <w:rPr>
                <w:rFonts w:ascii="Jost" w:hAnsi="Jost"/>
                <w:sz w:val="22"/>
                <w:szCs w:val="22"/>
              </w:rPr>
            </w:pPr>
            <w:r w:rsidRPr="001F6BEB">
              <w:rPr>
                <w:rFonts w:ascii="Jost" w:hAnsi="Jost"/>
                <w:sz w:val="22"/>
                <w:szCs w:val="22"/>
              </w:rPr>
              <w:t>10.4</w:t>
            </w:r>
            <w:r w:rsidR="001F6BEB">
              <w:rPr>
                <w:rFonts w:ascii="Jost" w:hAnsi="Jost"/>
                <w:sz w:val="22"/>
                <w:szCs w:val="22"/>
              </w:rPr>
              <w:t xml:space="preserve"> p. </w:t>
            </w:r>
            <w:r w:rsidR="00BB67D8">
              <w:rPr>
                <w:rFonts w:ascii="Jost" w:hAnsi="Jost"/>
                <w:sz w:val="22"/>
                <w:szCs w:val="22"/>
              </w:rPr>
              <w:t>–</w:t>
            </w:r>
            <w:r w:rsidRPr="001F6BEB">
              <w:rPr>
                <w:rFonts w:ascii="Jost" w:hAnsi="Jost"/>
                <w:sz w:val="22"/>
                <w:szCs w:val="22"/>
              </w:rPr>
              <w:t xml:space="preserve"> į siūlymą įrašyti papildomą sakinį (išskyrus atvejus, kai toks asmuo yra Paslaugų teikėjo darbuotojas) atsižvelgta;</w:t>
            </w:r>
          </w:p>
          <w:p w14:paraId="156DFD92" w14:textId="6A225427" w:rsidR="00876917" w:rsidRPr="001F6BEB" w:rsidRDefault="00876917" w:rsidP="00876917">
            <w:pPr>
              <w:pStyle w:val="Sraopastraipa"/>
              <w:numPr>
                <w:ilvl w:val="0"/>
                <w:numId w:val="25"/>
              </w:numPr>
              <w:rPr>
                <w:rFonts w:ascii="Jost" w:hAnsi="Jost"/>
                <w:sz w:val="22"/>
                <w:szCs w:val="22"/>
              </w:rPr>
            </w:pPr>
            <w:r w:rsidRPr="001F6BEB">
              <w:rPr>
                <w:rFonts w:ascii="Jost" w:hAnsi="Jost"/>
                <w:sz w:val="22"/>
                <w:szCs w:val="22"/>
              </w:rPr>
              <w:t>10.6</w:t>
            </w:r>
            <w:r w:rsidR="00BB67D8">
              <w:rPr>
                <w:rFonts w:ascii="Jost" w:hAnsi="Jost"/>
                <w:sz w:val="22"/>
                <w:szCs w:val="22"/>
              </w:rPr>
              <w:t xml:space="preserve"> p. –</w:t>
            </w:r>
            <w:r w:rsidRPr="001F6BEB">
              <w:rPr>
                <w:rFonts w:ascii="Jost" w:hAnsi="Jost"/>
                <w:sz w:val="22"/>
                <w:szCs w:val="22"/>
              </w:rPr>
              <w:t xml:space="preserve"> į siūlymą "Turėtų būti nurodyta konkreti versija, kitaip paslaugų apimtis tampa neapibrėžta ir nekontroliuojama</w:t>
            </w:r>
            <w:r w:rsidR="001E23F3" w:rsidRPr="001F6BEB">
              <w:rPr>
                <w:rFonts w:ascii="Jost" w:hAnsi="Jost"/>
                <w:sz w:val="22"/>
                <w:szCs w:val="22"/>
              </w:rPr>
              <w:t>" atsižvelgta;</w:t>
            </w:r>
            <w:r w:rsidRPr="001F6BEB">
              <w:rPr>
                <w:rFonts w:ascii="Jost" w:hAnsi="Jost"/>
                <w:sz w:val="22"/>
                <w:szCs w:val="22"/>
              </w:rPr>
              <w:t>.</w:t>
            </w:r>
          </w:p>
          <w:p w14:paraId="7E259AED" w14:textId="50A7E87E" w:rsidR="008940DA" w:rsidRPr="001F6BEB" w:rsidRDefault="00A724F3" w:rsidP="0082251F">
            <w:pPr>
              <w:pStyle w:val="Sraopastraipa"/>
              <w:numPr>
                <w:ilvl w:val="0"/>
                <w:numId w:val="25"/>
              </w:numPr>
              <w:rPr>
                <w:rFonts w:ascii="Jost" w:hAnsi="Jost"/>
                <w:sz w:val="22"/>
                <w:szCs w:val="22"/>
              </w:rPr>
            </w:pPr>
            <w:r w:rsidRPr="001F6BEB">
              <w:rPr>
                <w:rFonts w:ascii="Jost" w:hAnsi="Jost"/>
                <w:sz w:val="22"/>
                <w:szCs w:val="22"/>
              </w:rPr>
              <w:t xml:space="preserve">10.17.2 </w:t>
            </w:r>
            <w:r w:rsidR="00BB67D8">
              <w:rPr>
                <w:rFonts w:ascii="Jost" w:hAnsi="Jost"/>
                <w:sz w:val="22"/>
                <w:szCs w:val="22"/>
              </w:rPr>
              <w:t xml:space="preserve">p. </w:t>
            </w:r>
            <w:r w:rsidR="002B4100" w:rsidRPr="001F6BEB">
              <w:rPr>
                <w:rFonts w:ascii="Jost" w:hAnsi="Jost"/>
                <w:sz w:val="22"/>
                <w:szCs w:val="22"/>
              </w:rPr>
              <w:t>patikslinta</w:t>
            </w:r>
            <w:r w:rsidR="00BB67D8">
              <w:rPr>
                <w:rFonts w:ascii="Jost" w:hAnsi="Jost"/>
                <w:sz w:val="22"/>
                <w:szCs w:val="22"/>
              </w:rPr>
              <w:t>s</w:t>
            </w:r>
            <w:r w:rsidRPr="001F6BEB">
              <w:rPr>
                <w:rFonts w:ascii="Jost" w:hAnsi="Jost"/>
                <w:sz w:val="22"/>
                <w:szCs w:val="22"/>
              </w:rPr>
              <w:t>;</w:t>
            </w:r>
          </w:p>
          <w:p w14:paraId="57D409DB" w14:textId="4963D920" w:rsidR="00A724F3" w:rsidRPr="001F6BEB" w:rsidRDefault="000E5563" w:rsidP="0082251F">
            <w:pPr>
              <w:pStyle w:val="Sraopastraipa"/>
              <w:numPr>
                <w:ilvl w:val="0"/>
                <w:numId w:val="25"/>
              </w:numPr>
              <w:rPr>
                <w:rFonts w:ascii="Jost" w:hAnsi="Jost"/>
                <w:sz w:val="22"/>
                <w:szCs w:val="22"/>
              </w:rPr>
            </w:pPr>
            <w:r w:rsidRPr="001F6BEB">
              <w:rPr>
                <w:rFonts w:ascii="Jost" w:hAnsi="Jost"/>
                <w:sz w:val="22"/>
                <w:szCs w:val="22"/>
              </w:rPr>
              <w:t xml:space="preserve">10.17.4 </w:t>
            </w:r>
            <w:r w:rsidR="00BB67D8">
              <w:rPr>
                <w:rFonts w:ascii="Jost" w:hAnsi="Jost"/>
                <w:sz w:val="22"/>
                <w:szCs w:val="22"/>
              </w:rPr>
              <w:t>p. –</w:t>
            </w:r>
            <w:r w:rsidRPr="001F6BEB">
              <w:rPr>
                <w:rFonts w:ascii="Jost" w:hAnsi="Jost"/>
                <w:sz w:val="22"/>
                <w:szCs w:val="22"/>
              </w:rPr>
              <w:t xml:space="preserve"> </w:t>
            </w:r>
            <w:r w:rsidR="00BB67D8">
              <w:rPr>
                <w:rFonts w:ascii="Jost" w:hAnsi="Jost"/>
                <w:sz w:val="22"/>
                <w:szCs w:val="22"/>
              </w:rPr>
              <w:t>„</w:t>
            </w:r>
            <w:r w:rsidR="007B01A5" w:rsidRPr="001F6BEB">
              <w:rPr>
                <w:rFonts w:ascii="Jost" w:hAnsi="Jost"/>
                <w:sz w:val="22"/>
                <w:szCs w:val="22"/>
              </w:rPr>
              <w:t>tinklapių išsaugojimas</w:t>
            </w:r>
            <w:r w:rsidR="00BB67D8">
              <w:rPr>
                <w:rFonts w:ascii="Jost" w:hAnsi="Jost"/>
                <w:sz w:val="22"/>
                <w:szCs w:val="22"/>
              </w:rPr>
              <w:t>“</w:t>
            </w:r>
            <w:r w:rsidR="007B01A5" w:rsidRPr="001F6BEB">
              <w:rPr>
                <w:rFonts w:ascii="Jost" w:hAnsi="Jost"/>
                <w:sz w:val="22"/>
                <w:szCs w:val="22"/>
              </w:rPr>
              <w:t xml:space="preserve"> reiškia </w:t>
            </w:r>
            <w:r w:rsidRPr="001F6BEB">
              <w:rPr>
                <w:rFonts w:ascii="Jost" w:hAnsi="Jost"/>
                <w:sz w:val="22"/>
                <w:szCs w:val="22"/>
              </w:rPr>
              <w:t>klaidų fiksavim</w:t>
            </w:r>
            <w:r w:rsidR="007B01A5" w:rsidRPr="001F6BEB">
              <w:rPr>
                <w:rFonts w:ascii="Jost" w:hAnsi="Jost"/>
                <w:sz w:val="22"/>
                <w:szCs w:val="22"/>
              </w:rPr>
              <w:t xml:space="preserve">ą užfiksuojant </w:t>
            </w:r>
            <w:r w:rsidR="00E24343" w:rsidRPr="001F6BEB">
              <w:rPr>
                <w:rFonts w:ascii="Jost" w:hAnsi="Jost"/>
                <w:sz w:val="22"/>
                <w:szCs w:val="22"/>
              </w:rPr>
              <w:t>vaizdą.</w:t>
            </w:r>
            <w:r w:rsidR="0059504D" w:rsidRPr="001F6BEB">
              <w:rPr>
                <w:rFonts w:ascii="Jost" w:hAnsi="Jost"/>
                <w:sz w:val="22"/>
                <w:szCs w:val="22"/>
              </w:rPr>
              <w:t xml:space="preserve"> Patikslintas punktas.</w:t>
            </w:r>
          </w:p>
          <w:p w14:paraId="4102002E" w14:textId="38212D69" w:rsidR="0082251F" w:rsidRPr="001F6BEB" w:rsidRDefault="0002396B" w:rsidP="00051BB0">
            <w:pPr>
              <w:pStyle w:val="Sraopastraipa"/>
              <w:numPr>
                <w:ilvl w:val="0"/>
                <w:numId w:val="25"/>
              </w:numPr>
              <w:rPr>
                <w:rFonts w:ascii="Jost" w:hAnsi="Jost"/>
                <w:sz w:val="22"/>
                <w:szCs w:val="22"/>
              </w:rPr>
            </w:pPr>
            <w:r w:rsidRPr="00051BB0">
              <w:rPr>
                <w:rFonts w:ascii="Jost" w:hAnsi="Jost"/>
                <w:sz w:val="22"/>
                <w:szCs w:val="22"/>
              </w:rPr>
              <w:lastRenderedPageBreak/>
              <w:t>IV klausimas</w:t>
            </w:r>
            <w:r w:rsidR="00051BB0" w:rsidRPr="00051BB0">
              <w:rPr>
                <w:rFonts w:ascii="Jost" w:hAnsi="Jost"/>
                <w:sz w:val="22"/>
                <w:szCs w:val="22"/>
              </w:rPr>
              <w:t>: „</w:t>
            </w:r>
            <w:r w:rsidRPr="00051BB0">
              <w:rPr>
                <w:rFonts w:ascii="Jost" w:hAnsi="Jost"/>
                <w:sz w:val="22"/>
                <w:szCs w:val="22"/>
              </w:rPr>
              <w:t>Kada apsprendžiama kokios svetainės vertinamos supaprastintos stebėsenos metodu?</w:t>
            </w:r>
            <w:r w:rsidR="00051BB0" w:rsidRPr="00051BB0">
              <w:rPr>
                <w:rFonts w:ascii="Jost" w:hAnsi="Jost"/>
                <w:sz w:val="22"/>
                <w:szCs w:val="22"/>
              </w:rPr>
              <w:t>“ –</w:t>
            </w:r>
            <w:r w:rsidRPr="00051BB0">
              <w:rPr>
                <w:rFonts w:ascii="Jost" w:hAnsi="Jost"/>
                <w:sz w:val="22"/>
                <w:szCs w:val="22"/>
              </w:rPr>
              <w:t xml:space="preserve"> </w:t>
            </w:r>
            <w:r w:rsidR="001E72AA" w:rsidRPr="00051BB0">
              <w:rPr>
                <w:rFonts w:ascii="Jost" w:hAnsi="Jost"/>
                <w:sz w:val="22"/>
                <w:szCs w:val="22"/>
              </w:rPr>
              <w:t xml:space="preserve">interneto svetainių </w:t>
            </w:r>
            <w:r w:rsidRPr="00051BB0">
              <w:rPr>
                <w:rFonts w:ascii="Jost" w:hAnsi="Jost"/>
                <w:sz w:val="22"/>
                <w:szCs w:val="22"/>
              </w:rPr>
              <w:t xml:space="preserve">imtis </w:t>
            </w:r>
            <w:r w:rsidR="001E72AA" w:rsidRPr="00051BB0">
              <w:rPr>
                <w:rFonts w:ascii="Jost" w:hAnsi="Jost"/>
                <w:sz w:val="22"/>
                <w:szCs w:val="22"/>
              </w:rPr>
              <w:t>yra sudaroma vadovaujantis</w:t>
            </w:r>
            <w:r w:rsidR="00240F7D" w:rsidRPr="00051BB0">
              <w:rPr>
                <w:rFonts w:ascii="Jost" w:hAnsi="Jost"/>
                <w:sz w:val="22"/>
                <w:szCs w:val="22"/>
              </w:rPr>
              <w:t xml:space="preserve"> Direktyvos (ES) 2016/2102 ir 2018 m. spalio 11 d. Europos Komisijos įgyvendinimo sprendimu (ES) 2018/1524, kuriuo pagal Europos Parlamento ir Tarybos direktyvą (ES) 2016/2102 dėl viešojo sektoriaus institucijų interneto svetainių ir mobiliųjų programų prieinamumo nustatoma stebėsenos metodika (toliau – Komisijos įgyvendinimo sprendimas (ES) 2018/1524) I priede nustatytais reikalavimais</w:t>
            </w:r>
            <w:r w:rsidR="00051BB0">
              <w:rPr>
                <w:rFonts w:ascii="Jost" w:hAnsi="Jost"/>
                <w:sz w:val="22"/>
                <w:szCs w:val="22"/>
              </w:rPr>
              <w:t>.</w:t>
            </w:r>
          </w:p>
        </w:tc>
      </w:tr>
      <w:tr w:rsidR="00E07F62" w:rsidRPr="001F6BEB" w14:paraId="7FD6E956" w14:textId="77777777" w:rsidTr="00B75E24">
        <w:tc>
          <w:tcPr>
            <w:tcW w:w="560" w:type="dxa"/>
          </w:tcPr>
          <w:p w14:paraId="63D4BBBD" w14:textId="77777777" w:rsidR="00E07F62" w:rsidRPr="001F6BEB" w:rsidRDefault="00E07F62" w:rsidP="00E07F62">
            <w:pPr>
              <w:rPr>
                <w:rFonts w:ascii="Jost" w:hAnsi="Jost"/>
                <w:bCs/>
                <w:sz w:val="22"/>
                <w:szCs w:val="22"/>
              </w:rPr>
            </w:pPr>
            <w:r w:rsidRPr="001F6BEB">
              <w:rPr>
                <w:rFonts w:ascii="Jost" w:hAnsi="Jost"/>
                <w:bCs/>
                <w:sz w:val="22"/>
                <w:szCs w:val="22"/>
              </w:rPr>
              <w:lastRenderedPageBreak/>
              <w:t>4.</w:t>
            </w:r>
          </w:p>
        </w:tc>
        <w:tc>
          <w:tcPr>
            <w:tcW w:w="5360" w:type="dxa"/>
          </w:tcPr>
          <w:p w14:paraId="733328FC" w14:textId="1E755F95" w:rsidR="00E07F62" w:rsidRPr="001F6BEB" w:rsidRDefault="00E07F62" w:rsidP="00E07F62">
            <w:pPr>
              <w:rPr>
                <w:rFonts w:ascii="Jost" w:hAnsi="Jost"/>
                <w:bCs/>
                <w:sz w:val="22"/>
                <w:szCs w:val="22"/>
              </w:rPr>
            </w:pPr>
            <w:r w:rsidRPr="001F6BEB">
              <w:rPr>
                <w:rFonts w:ascii="Jost" w:hAnsi="Jost"/>
                <w:bCs/>
                <w:sz w:val="22"/>
                <w:szCs w:val="22"/>
              </w:rPr>
              <w:t xml:space="preserve">Ar TS yra reikalavimų, kurie riboja konkurenciją bei yra sunkiai įgyvendinami? </w:t>
            </w:r>
            <w:r w:rsidRPr="001F6BEB">
              <w:rPr>
                <w:rFonts w:ascii="Jost" w:hAnsi="Jost"/>
                <w:i/>
                <w:iCs/>
                <w:sz w:val="22"/>
                <w:szCs w:val="22"/>
                <w:lang w:eastAsia="lt-LT"/>
              </w:rPr>
              <w:t>(jei taip, prašome nurodyti šiuos reikalavimus)</w:t>
            </w:r>
          </w:p>
        </w:tc>
        <w:tc>
          <w:tcPr>
            <w:tcW w:w="4451" w:type="dxa"/>
            <w:vAlign w:val="center"/>
          </w:tcPr>
          <w:p w14:paraId="0CB837E6" w14:textId="59A0D495" w:rsidR="00E07F62" w:rsidRPr="00051BB0" w:rsidRDefault="00E07F62" w:rsidP="00030E05">
            <w:pPr>
              <w:rPr>
                <w:rFonts w:ascii="Jost" w:hAnsi="Jost"/>
                <w:bCs/>
                <w:sz w:val="22"/>
                <w:szCs w:val="22"/>
              </w:rPr>
            </w:pPr>
            <w:r w:rsidRPr="00051BB0">
              <w:rPr>
                <w:rFonts w:ascii="Jost" w:hAnsi="Jost"/>
                <w:bCs/>
                <w:sz w:val="22"/>
                <w:szCs w:val="22"/>
              </w:rPr>
              <w:t>TS 11.15 p. - ribojama galimybė pasirinkti automatinio testavimo įrankius (pvz. turime savo įrankius, kurie nėra įtraukti į W3C rekomenduojamų įrankių sąrašą).</w:t>
            </w:r>
          </w:p>
        </w:tc>
        <w:tc>
          <w:tcPr>
            <w:tcW w:w="4792" w:type="dxa"/>
            <w:shd w:val="clear" w:color="auto" w:fill="auto"/>
          </w:tcPr>
          <w:p w14:paraId="4A0CADC5" w14:textId="310B0080" w:rsidR="009578D7" w:rsidRPr="00051BB0" w:rsidRDefault="00F27126" w:rsidP="009578D7">
            <w:pPr>
              <w:rPr>
                <w:rFonts w:ascii="Jost" w:hAnsi="Jost"/>
                <w:sz w:val="22"/>
                <w:szCs w:val="22"/>
              </w:rPr>
            </w:pPr>
            <w:r w:rsidRPr="00051BB0">
              <w:rPr>
                <w:rFonts w:ascii="Jost" w:hAnsi="Jost"/>
                <w:sz w:val="22"/>
                <w:szCs w:val="22"/>
              </w:rPr>
              <w:t xml:space="preserve">Dėkojame už pateiktą pastabą. Atsakydami pranešame, kad </w:t>
            </w:r>
            <w:r w:rsidR="009578D7" w:rsidRPr="00051BB0">
              <w:rPr>
                <w:rFonts w:ascii="Jost" w:hAnsi="Jost"/>
                <w:sz w:val="22"/>
                <w:szCs w:val="22"/>
              </w:rPr>
              <w:t>teiginys, kad „TS 11.15 punktu ribojama galimybė pasirinkti automatinio testavimo įrankius (pvz., turime savo įrankius, kurie nėra įtraukti į W3C rekomenduojamų įrankių sąrašą)“, yra nepagrįstas. Ši nuostata nėra perteklinė ar ribojanti, o atlieka svarbią kokybės užtikrinimo funkciją, ypač vertinant paslaugų atitiktį viešojo sektoriaus prieinamumo direktyvai (ES) 2016/2102 ir Europos standartui EN 301 549.</w:t>
            </w:r>
          </w:p>
          <w:p w14:paraId="06F50F04" w14:textId="77777777" w:rsidR="00E07F62" w:rsidRPr="00051BB0" w:rsidRDefault="005A7AA8" w:rsidP="00E07F62">
            <w:pPr>
              <w:rPr>
                <w:rFonts w:ascii="Jost" w:hAnsi="Jost"/>
                <w:sz w:val="22"/>
                <w:szCs w:val="22"/>
              </w:rPr>
            </w:pPr>
            <w:r w:rsidRPr="00051BB0">
              <w:rPr>
                <w:rFonts w:ascii="Jost" w:hAnsi="Jost"/>
                <w:sz w:val="22"/>
                <w:szCs w:val="22"/>
              </w:rPr>
              <w:t>Prieinamumas yra teisiškai reglamentuota ir strategiškai svarbi sritis viešajame sektoriuje, todėl vertinant prieinamumą turi būti naudojami įrankiai, kurių patikimumas yra pagrįstas, atsekamas ir viešai pripažintas.</w:t>
            </w:r>
            <w:r w:rsidRPr="00051BB0">
              <w:rPr>
                <w:rFonts w:ascii="Jost" w:hAnsi="Jost"/>
                <w:sz w:val="22"/>
                <w:szCs w:val="22"/>
              </w:rPr>
              <w:br/>
              <w:t>W3C (</w:t>
            </w:r>
            <w:proofErr w:type="spellStart"/>
            <w:r w:rsidRPr="00051BB0">
              <w:rPr>
                <w:rFonts w:ascii="Jost" w:hAnsi="Jost"/>
                <w:sz w:val="22"/>
                <w:szCs w:val="22"/>
              </w:rPr>
              <w:t>World</w:t>
            </w:r>
            <w:proofErr w:type="spellEnd"/>
            <w:r w:rsidRPr="00051BB0">
              <w:rPr>
                <w:rFonts w:ascii="Jost" w:hAnsi="Jost"/>
                <w:sz w:val="22"/>
                <w:szCs w:val="22"/>
              </w:rPr>
              <w:t xml:space="preserve"> </w:t>
            </w:r>
            <w:proofErr w:type="spellStart"/>
            <w:r w:rsidRPr="00051BB0">
              <w:rPr>
                <w:rFonts w:ascii="Jost" w:hAnsi="Jost"/>
                <w:sz w:val="22"/>
                <w:szCs w:val="22"/>
              </w:rPr>
              <w:t>Wide</w:t>
            </w:r>
            <w:proofErr w:type="spellEnd"/>
            <w:r w:rsidRPr="00051BB0">
              <w:rPr>
                <w:rFonts w:ascii="Jost" w:hAnsi="Jost"/>
                <w:sz w:val="22"/>
                <w:szCs w:val="22"/>
              </w:rPr>
              <w:t xml:space="preserve"> </w:t>
            </w:r>
            <w:proofErr w:type="spellStart"/>
            <w:r w:rsidRPr="00051BB0">
              <w:rPr>
                <w:rFonts w:ascii="Jost" w:hAnsi="Jost"/>
                <w:sz w:val="22"/>
                <w:szCs w:val="22"/>
              </w:rPr>
              <w:t>Web</w:t>
            </w:r>
            <w:proofErr w:type="spellEnd"/>
            <w:r w:rsidRPr="00051BB0">
              <w:rPr>
                <w:rFonts w:ascii="Jost" w:hAnsi="Jost"/>
                <w:sz w:val="22"/>
                <w:szCs w:val="22"/>
              </w:rPr>
              <w:t xml:space="preserve"> </w:t>
            </w:r>
            <w:proofErr w:type="spellStart"/>
            <w:r w:rsidRPr="00051BB0">
              <w:rPr>
                <w:rFonts w:ascii="Jost" w:hAnsi="Jost"/>
                <w:sz w:val="22"/>
                <w:szCs w:val="22"/>
              </w:rPr>
              <w:t>Consortium</w:t>
            </w:r>
            <w:proofErr w:type="spellEnd"/>
            <w:r w:rsidRPr="00051BB0">
              <w:rPr>
                <w:rFonts w:ascii="Jost" w:hAnsi="Jost"/>
                <w:sz w:val="22"/>
                <w:szCs w:val="22"/>
              </w:rPr>
              <w:t>) yra organizacija, atsakinga už WCAG ir WCAG-EM rengimą bei palaikymą, todėl jos rekomendacijos dėl įrankių yra objektyvus ir pagrįstas atrankos kriterijus.</w:t>
            </w:r>
          </w:p>
          <w:p w14:paraId="124518D9" w14:textId="1F404581" w:rsidR="00B42B29" w:rsidRPr="00051BB0" w:rsidRDefault="00B42B29" w:rsidP="000B7600">
            <w:pPr>
              <w:rPr>
                <w:rFonts w:ascii="Jost" w:hAnsi="Jost"/>
                <w:sz w:val="22"/>
                <w:szCs w:val="22"/>
              </w:rPr>
            </w:pPr>
            <w:r w:rsidRPr="00051BB0">
              <w:rPr>
                <w:rFonts w:ascii="Jost" w:hAnsi="Jost"/>
                <w:sz w:val="22"/>
                <w:szCs w:val="22"/>
              </w:rPr>
              <w:lastRenderedPageBreak/>
              <w:t>Taip pat svarbu pažymėti, kad reikalavimas naudoti W3C rekomenduojamus įrankius nėra perteklinis ribojimas, o būdas užtikrinti objektyvumą ir vertinimo rezultatų pagrįstumą. Jis nesiekia atmesti kitų įrankių vien dėl jų kilmės ar nuosavybės formos, tačiau užtikrina, kad naudojami sprendimai būtų pripažinti skaitmeninio prieinamumo srityje ir suderinti su WCAG vertinimo metodika. Pasitikėjimas W3C rekomendacijomis leidžia sumažinti riziką, jog bus naudojami nepatikrinti arba riboto veikimo įrankiai, kurie gali pateikti klaidingus arba neišsamius rezultatus. Tai ypač svarbu viešajame sektoriuje, kur vertinimo kokybė turi tiesioginę įtaką atitikties teisiniams reikalavimams užtikrinimui ir naudotojų teisių apsaugai.</w:t>
            </w:r>
          </w:p>
        </w:tc>
      </w:tr>
      <w:tr w:rsidR="00E07F62" w:rsidRPr="001F6BEB" w14:paraId="18F0DDF0" w14:textId="77777777" w:rsidTr="0081350A">
        <w:tc>
          <w:tcPr>
            <w:tcW w:w="560" w:type="dxa"/>
          </w:tcPr>
          <w:p w14:paraId="72C28465" w14:textId="77777777" w:rsidR="00E07F62" w:rsidRPr="001F6BEB" w:rsidRDefault="00E07F62" w:rsidP="00E07F62">
            <w:pPr>
              <w:rPr>
                <w:rFonts w:ascii="Jost" w:hAnsi="Jost"/>
                <w:sz w:val="22"/>
                <w:szCs w:val="22"/>
              </w:rPr>
            </w:pPr>
            <w:r w:rsidRPr="001F6BEB">
              <w:rPr>
                <w:rFonts w:ascii="Jost" w:hAnsi="Jost"/>
                <w:sz w:val="22"/>
                <w:szCs w:val="22"/>
              </w:rPr>
              <w:lastRenderedPageBreak/>
              <w:t>5.</w:t>
            </w:r>
          </w:p>
        </w:tc>
        <w:tc>
          <w:tcPr>
            <w:tcW w:w="5360" w:type="dxa"/>
          </w:tcPr>
          <w:p w14:paraId="2B5E1625" w14:textId="17E0A954" w:rsidR="00E07F62" w:rsidRPr="001F6BEB" w:rsidRDefault="00E07F62" w:rsidP="00E07F62">
            <w:pPr>
              <w:rPr>
                <w:rFonts w:ascii="Jost" w:hAnsi="Jost"/>
                <w:bCs/>
                <w:sz w:val="22"/>
                <w:szCs w:val="22"/>
              </w:rPr>
            </w:pPr>
            <w:r w:rsidRPr="001F6BEB">
              <w:rPr>
                <w:rFonts w:ascii="Jost" w:hAnsi="Jost"/>
                <w:sz w:val="22"/>
                <w:szCs w:val="22"/>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sidRPr="001F6BEB">
              <w:rPr>
                <w:rFonts w:ascii="Jost" w:hAnsi="Jost"/>
                <w:i/>
                <w:iCs/>
                <w:sz w:val="22"/>
                <w:szCs w:val="22"/>
              </w:rPr>
              <w:t>(prašome pateikti konkrečius pasiūlymus)</w:t>
            </w:r>
          </w:p>
        </w:tc>
        <w:tc>
          <w:tcPr>
            <w:tcW w:w="4451" w:type="dxa"/>
          </w:tcPr>
          <w:p w14:paraId="5384623B" w14:textId="0A082DB3" w:rsidR="00E07F62" w:rsidRPr="001F6BEB" w:rsidRDefault="00E07F62" w:rsidP="00E07F62">
            <w:pPr>
              <w:pBdr>
                <w:top w:val="nil"/>
                <w:left w:val="nil"/>
                <w:bottom w:val="nil"/>
                <w:right w:val="nil"/>
                <w:between w:val="nil"/>
              </w:pBdr>
              <w:rPr>
                <w:rFonts w:ascii="Jost" w:hAnsi="Jost"/>
                <w:bCs/>
                <w:sz w:val="22"/>
                <w:szCs w:val="22"/>
              </w:rPr>
            </w:pPr>
            <w:r w:rsidRPr="001F6BEB">
              <w:rPr>
                <w:rFonts w:ascii="Jost" w:hAnsi="Jost"/>
                <w:bCs/>
                <w:sz w:val="22"/>
                <w:szCs w:val="22"/>
              </w:rPr>
              <w:t>Yra nemažai reikalavimų, kurie turėtų būti patikslinti ar performuluoti – žr. pastabas prisegamame TS dokumente.</w:t>
            </w:r>
          </w:p>
        </w:tc>
        <w:tc>
          <w:tcPr>
            <w:tcW w:w="4792" w:type="dxa"/>
          </w:tcPr>
          <w:p w14:paraId="18B954A4" w14:textId="3A2F328A" w:rsidR="00E07F62" w:rsidRPr="001F6BEB" w:rsidRDefault="00E07F62" w:rsidP="00E07F62">
            <w:pPr>
              <w:rPr>
                <w:rFonts w:ascii="Jost" w:hAnsi="Jost"/>
                <w:sz w:val="22"/>
                <w:szCs w:val="22"/>
              </w:rPr>
            </w:pPr>
            <w:r w:rsidRPr="001F6BEB">
              <w:rPr>
                <w:rFonts w:ascii="Jost" w:hAnsi="Jost"/>
                <w:sz w:val="22"/>
                <w:szCs w:val="22"/>
              </w:rPr>
              <w:t xml:space="preserve">Dėkojame už pateiktas pastabas. </w:t>
            </w:r>
            <w:r w:rsidR="00BF1A15" w:rsidRPr="001F6BEB">
              <w:rPr>
                <w:rFonts w:ascii="Jost" w:hAnsi="Jost"/>
                <w:sz w:val="22"/>
                <w:szCs w:val="22"/>
              </w:rPr>
              <w:t>Atsakyta 3 p.</w:t>
            </w:r>
            <w:r w:rsidRPr="001F6BEB">
              <w:rPr>
                <w:rFonts w:ascii="Jost" w:hAnsi="Jost"/>
                <w:sz w:val="22"/>
                <w:szCs w:val="22"/>
              </w:rPr>
              <w:t xml:space="preserve"> </w:t>
            </w:r>
          </w:p>
        </w:tc>
      </w:tr>
      <w:tr w:rsidR="00E07F62" w:rsidRPr="001F6BEB" w14:paraId="0DDA7F48" w14:textId="77777777" w:rsidTr="0081350A">
        <w:tc>
          <w:tcPr>
            <w:tcW w:w="560" w:type="dxa"/>
          </w:tcPr>
          <w:p w14:paraId="6B7F092A" w14:textId="77777777" w:rsidR="00E07F62" w:rsidRPr="001F6BEB" w:rsidRDefault="00E07F62" w:rsidP="00E07F62">
            <w:pPr>
              <w:rPr>
                <w:rFonts w:ascii="Jost" w:hAnsi="Jost"/>
                <w:sz w:val="22"/>
                <w:szCs w:val="22"/>
              </w:rPr>
            </w:pPr>
            <w:r w:rsidRPr="001F6BEB">
              <w:rPr>
                <w:rFonts w:ascii="Jost" w:hAnsi="Jost"/>
                <w:sz w:val="22"/>
                <w:szCs w:val="22"/>
              </w:rPr>
              <w:t>6.</w:t>
            </w:r>
          </w:p>
        </w:tc>
        <w:tc>
          <w:tcPr>
            <w:tcW w:w="5360" w:type="dxa"/>
          </w:tcPr>
          <w:p w14:paraId="038F8D51" w14:textId="20CCB8F6" w:rsidR="00E07F62" w:rsidRPr="001F6BEB" w:rsidRDefault="00E07F62" w:rsidP="00E07F62">
            <w:pPr>
              <w:rPr>
                <w:rFonts w:ascii="Jost" w:hAnsi="Jost"/>
                <w:bCs/>
                <w:sz w:val="22"/>
                <w:szCs w:val="22"/>
              </w:rPr>
            </w:pPr>
            <w:r w:rsidRPr="001F6BEB">
              <w:rPr>
                <w:rFonts w:ascii="Jost" w:hAnsi="Jost"/>
                <w:sz w:val="22"/>
                <w:szCs w:val="22"/>
              </w:rPr>
              <w:t>Kokie kvalifikacijos reikalavimai (jeigu būtų nuspręsta juos įtraukti), Jūsų nuomone, turėtų būti keliami tiekėjams, ketinantiems dalyvauti pirkimo procedūroje? Prašome pagrįsti.</w:t>
            </w:r>
          </w:p>
        </w:tc>
        <w:tc>
          <w:tcPr>
            <w:tcW w:w="4451" w:type="dxa"/>
          </w:tcPr>
          <w:p w14:paraId="76CDF022" w14:textId="77777777" w:rsidR="00E07F62" w:rsidRPr="001F6BEB" w:rsidRDefault="00E07F62" w:rsidP="00BF1A15">
            <w:pPr>
              <w:rPr>
                <w:rFonts w:ascii="Jost" w:hAnsi="Jost"/>
                <w:bCs/>
                <w:sz w:val="22"/>
                <w:szCs w:val="22"/>
              </w:rPr>
            </w:pPr>
            <w:r w:rsidRPr="001F6BEB">
              <w:rPr>
                <w:rFonts w:ascii="Jost" w:hAnsi="Jost"/>
                <w:bCs/>
                <w:sz w:val="22"/>
                <w:szCs w:val="22"/>
              </w:rPr>
              <w:t xml:space="preserve">Paslaugų teikėjo specialistai: </w:t>
            </w:r>
          </w:p>
          <w:p w14:paraId="55824CD3" w14:textId="77777777" w:rsidR="00E07F62" w:rsidRPr="001F6BEB" w:rsidRDefault="00E07F62" w:rsidP="00BF1A15">
            <w:pPr>
              <w:pStyle w:val="Sraopastraipa"/>
              <w:numPr>
                <w:ilvl w:val="0"/>
                <w:numId w:val="22"/>
              </w:numPr>
              <w:rPr>
                <w:rFonts w:ascii="Jost" w:hAnsi="Jost"/>
                <w:bCs/>
                <w:sz w:val="22"/>
                <w:szCs w:val="22"/>
              </w:rPr>
            </w:pPr>
            <w:r w:rsidRPr="001F6BEB">
              <w:rPr>
                <w:rFonts w:ascii="Jost" w:hAnsi="Jost"/>
                <w:bCs/>
                <w:sz w:val="22"/>
                <w:szCs w:val="22"/>
              </w:rPr>
              <w:t>Analitikas (konsultantas):  Turi patirties įgyvendinant prieinamumo neįgaliesiems reikalavimus projekte, kuriame buvo atliktas atitikties auditas, arba turi patirties audituojant prieinamumo neįgaliesiems reikalavimų įgyvendinimą (per pastaruosius 5 metus įgyvendintas bent 1 projektas).</w:t>
            </w:r>
          </w:p>
          <w:p w14:paraId="3717E2F3" w14:textId="77777777" w:rsidR="007C211F" w:rsidRPr="001F6BEB" w:rsidRDefault="00E07F62" w:rsidP="007C211F">
            <w:pPr>
              <w:pStyle w:val="Sraopastraipa"/>
              <w:numPr>
                <w:ilvl w:val="0"/>
                <w:numId w:val="22"/>
              </w:numPr>
              <w:rPr>
                <w:rFonts w:ascii="Jost" w:hAnsi="Jost"/>
                <w:bCs/>
                <w:sz w:val="22"/>
                <w:szCs w:val="22"/>
              </w:rPr>
            </w:pPr>
            <w:r w:rsidRPr="001F6BEB">
              <w:rPr>
                <w:rFonts w:ascii="Jost" w:hAnsi="Jost"/>
                <w:bCs/>
                <w:sz w:val="22"/>
                <w:szCs w:val="22"/>
              </w:rPr>
              <w:t xml:space="preserve">Naudotojų sąsajų ergonomikos (angl. Usability) ekspertas: per paskutinius 5 </w:t>
            </w:r>
            <w:r w:rsidRPr="001F6BEB">
              <w:rPr>
                <w:rFonts w:ascii="Jost" w:hAnsi="Jost"/>
                <w:bCs/>
                <w:sz w:val="22"/>
                <w:szCs w:val="22"/>
              </w:rPr>
              <w:lastRenderedPageBreak/>
              <w:t xml:space="preserve">metus vykdė naudotojų sąsajų ergonomikos (angl. Usability) specialisto funkcijas, t. y. atliko informacinės sistemos naudotojų sąsajos ergonomikos (angl. Usability) projektavimą, testavimą ar atitikties vertinimą; turi tarptautiniu mastu pripažįstamą informacinių sistemų naudotojų sąsajų ergonomikos (angl. usability) vertinimo kvalifikaciją, patvirtintą </w:t>
            </w:r>
            <w:proofErr w:type="spellStart"/>
            <w:r w:rsidRPr="001F6BEB">
              <w:rPr>
                <w:rFonts w:ascii="Jost" w:hAnsi="Jost"/>
                <w:bCs/>
                <w:sz w:val="22"/>
                <w:szCs w:val="22"/>
              </w:rPr>
              <w:t>Certified</w:t>
            </w:r>
            <w:proofErr w:type="spellEnd"/>
            <w:r w:rsidRPr="001F6BEB">
              <w:rPr>
                <w:rFonts w:ascii="Jost" w:hAnsi="Jost"/>
                <w:bCs/>
                <w:sz w:val="22"/>
                <w:szCs w:val="22"/>
              </w:rPr>
              <w:t xml:space="preserve"> Usability </w:t>
            </w:r>
            <w:proofErr w:type="spellStart"/>
            <w:r w:rsidRPr="001F6BEB">
              <w:rPr>
                <w:rFonts w:ascii="Jost" w:hAnsi="Jost"/>
                <w:bCs/>
                <w:sz w:val="22"/>
                <w:szCs w:val="22"/>
              </w:rPr>
              <w:t>Analyst</w:t>
            </w:r>
            <w:proofErr w:type="spellEnd"/>
            <w:r w:rsidRPr="001F6BEB">
              <w:rPr>
                <w:rFonts w:ascii="Jost" w:hAnsi="Jost"/>
                <w:bCs/>
                <w:sz w:val="22"/>
                <w:szCs w:val="22"/>
              </w:rPr>
              <w:t xml:space="preserve"> arba lygiaverčiu sertifikatu.</w:t>
            </w:r>
          </w:p>
          <w:p w14:paraId="352D160C" w14:textId="4B87E2E2" w:rsidR="00E07F62" w:rsidRPr="001F6BEB" w:rsidRDefault="00E07F62" w:rsidP="007C211F">
            <w:pPr>
              <w:pStyle w:val="Sraopastraipa"/>
              <w:numPr>
                <w:ilvl w:val="0"/>
                <w:numId w:val="22"/>
              </w:numPr>
              <w:rPr>
                <w:rFonts w:ascii="Jost" w:hAnsi="Jost"/>
                <w:bCs/>
                <w:sz w:val="22"/>
                <w:szCs w:val="22"/>
              </w:rPr>
            </w:pPr>
            <w:r w:rsidRPr="001F6BEB">
              <w:rPr>
                <w:rFonts w:ascii="Jost" w:hAnsi="Jost"/>
                <w:bCs/>
                <w:sz w:val="22"/>
                <w:szCs w:val="22"/>
              </w:rPr>
              <w:t xml:space="preserve">Testuotojas (atitikties vertintojas), turintis ne mažesnę nei 6 mėn. patirtį naudotis pagalbinėmis neįgaliesiems skirtomis specialiomis priemonėmis  (ekrano </w:t>
            </w:r>
            <w:proofErr w:type="spellStart"/>
            <w:r w:rsidRPr="001F6BEB">
              <w:rPr>
                <w:rFonts w:ascii="Jost" w:hAnsi="Jost"/>
                <w:bCs/>
                <w:sz w:val="22"/>
                <w:szCs w:val="22"/>
              </w:rPr>
              <w:t>skaityklės</w:t>
            </w:r>
            <w:proofErr w:type="spellEnd"/>
            <w:r w:rsidRPr="001F6BEB">
              <w:rPr>
                <w:rFonts w:ascii="Jost" w:hAnsi="Jost"/>
                <w:bCs/>
                <w:sz w:val="22"/>
                <w:szCs w:val="22"/>
              </w:rPr>
              <w:t xml:space="preserve"> ir pan.).).</w:t>
            </w:r>
          </w:p>
        </w:tc>
        <w:tc>
          <w:tcPr>
            <w:tcW w:w="4792" w:type="dxa"/>
          </w:tcPr>
          <w:p w14:paraId="3D11ED76" w14:textId="1245E474" w:rsidR="00E07F62" w:rsidRPr="001F6BEB" w:rsidRDefault="00E07F62" w:rsidP="00E07F62">
            <w:pPr>
              <w:rPr>
                <w:rFonts w:ascii="Jost" w:hAnsi="Jost"/>
                <w:bCs/>
                <w:sz w:val="22"/>
                <w:szCs w:val="22"/>
              </w:rPr>
            </w:pPr>
            <w:r w:rsidRPr="001F6BEB">
              <w:rPr>
                <w:rFonts w:ascii="Jost" w:hAnsi="Jost"/>
                <w:bCs/>
                <w:sz w:val="22"/>
                <w:szCs w:val="22"/>
              </w:rPr>
              <w:lastRenderedPageBreak/>
              <w:t xml:space="preserve">Dėkojame už išsamų atsakymą. </w:t>
            </w:r>
            <w:r w:rsidR="00AE5DBC">
              <w:rPr>
                <w:rFonts w:ascii="Jost" w:hAnsi="Jost"/>
                <w:bCs/>
                <w:sz w:val="22"/>
                <w:szCs w:val="22"/>
              </w:rPr>
              <w:t>Atsakydami, pranešame, kad:</w:t>
            </w:r>
          </w:p>
          <w:p w14:paraId="6A250271" w14:textId="3962A517" w:rsidR="005B01EC" w:rsidRPr="001F6BEB" w:rsidRDefault="001A0A39" w:rsidP="005B01EC">
            <w:pPr>
              <w:rPr>
                <w:rFonts w:ascii="Jost" w:hAnsi="Jost"/>
                <w:bCs/>
                <w:sz w:val="22"/>
                <w:szCs w:val="22"/>
              </w:rPr>
            </w:pPr>
            <w:r w:rsidRPr="001F6BEB">
              <w:rPr>
                <w:rFonts w:ascii="Jost" w:hAnsi="Jost"/>
                <w:bCs/>
                <w:sz w:val="22"/>
                <w:szCs w:val="22"/>
              </w:rPr>
              <w:t>1.</w:t>
            </w:r>
            <w:r w:rsidR="00E77929" w:rsidRPr="001F6BEB">
              <w:rPr>
                <w:rFonts w:ascii="Segoe UI" w:hAnsi="Segoe UI" w:cs="Segoe UI"/>
                <w:color w:val="242424"/>
                <w:sz w:val="23"/>
                <w:szCs w:val="23"/>
                <w:shd w:val="clear" w:color="auto" w:fill="FFFFFF"/>
              </w:rPr>
              <w:t xml:space="preserve"> N</w:t>
            </w:r>
            <w:r w:rsidR="00E77929" w:rsidRPr="001F6BEB">
              <w:rPr>
                <w:rFonts w:ascii="Jost" w:hAnsi="Jost"/>
                <w:bCs/>
                <w:sz w:val="22"/>
                <w:szCs w:val="22"/>
              </w:rPr>
              <w:t>ėra objektyvių kriterijų ar oficialios praktikos, pagal kurią būtų galima formalizuotai įvertinti tokio reikalavimo atitikimą. Specialistų patirtis šioje srityje dažnai įgyjama dirbant su naudotojų patirties (UX), usability ar turinio prieinamumo klausimais platesniuose informacinių sistemų kūrimo ir vertinimo projektuose, o ne vykdant formalius atitikties auditus.</w:t>
            </w:r>
            <w:r w:rsidR="00E77929" w:rsidRPr="001F6BEB">
              <w:rPr>
                <w:rFonts w:ascii="Jost" w:hAnsi="Jost"/>
                <w:bCs/>
                <w:sz w:val="22"/>
                <w:szCs w:val="22"/>
              </w:rPr>
              <w:br/>
              <w:t xml:space="preserve">Be to, artimiausia pripažinta kvalifikacija, susijusi su prieinamumo kompetencija, yra naudotojų sąsajos </w:t>
            </w:r>
            <w:r w:rsidR="00E77929" w:rsidRPr="001F6BEB">
              <w:rPr>
                <w:rFonts w:ascii="Jost" w:hAnsi="Jost"/>
                <w:bCs/>
                <w:sz w:val="22"/>
                <w:szCs w:val="22"/>
              </w:rPr>
              <w:lastRenderedPageBreak/>
              <w:t>ir pasiekiamumo specialistų patirtis usability (naudingumo) srityje. Ši IT sritis natūraliai apima skaitmeninio turinio prieinamumo aspektus, kadangi vertinama, kaip skirtingi naudotojai – įskaitant žmones su negalia – gali pasiekti, suprasti ir naudotis pateikiama informacija ar funkcijomis. Todėl specialistas, turintis usability kvalifikaciją ir įtrauktas į projekto specialistų sąrašą, geba kokybiškai atlikti šias funkcijas, įskaitant prieinamumo analizę bei rekomendacijų teikimą.</w:t>
            </w:r>
            <w:r w:rsidR="00E77929" w:rsidRPr="001F6BEB">
              <w:rPr>
                <w:rFonts w:ascii="Jost" w:hAnsi="Jost"/>
                <w:bCs/>
                <w:sz w:val="22"/>
                <w:szCs w:val="22"/>
              </w:rPr>
              <w:br/>
            </w:r>
            <w:r w:rsidRPr="001F6BEB">
              <w:rPr>
                <w:rFonts w:ascii="Jost" w:hAnsi="Jost"/>
                <w:bCs/>
                <w:sz w:val="22"/>
                <w:szCs w:val="22"/>
              </w:rPr>
              <w:t>2.</w:t>
            </w:r>
            <w:r w:rsidR="009B106D" w:rsidRPr="001F6BEB">
              <w:rPr>
                <w:rFonts w:ascii="Jost" w:hAnsi="Jost"/>
                <w:bCs/>
                <w:sz w:val="22"/>
                <w:szCs w:val="22"/>
              </w:rPr>
              <w:t xml:space="preserve"> </w:t>
            </w:r>
            <w:r w:rsidR="005B01EC" w:rsidRPr="001F6BEB">
              <w:rPr>
                <w:rFonts w:ascii="Jost" w:hAnsi="Jost"/>
                <w:bCs/>
                <w:sz w:val="22"/>
                <w:szCs w:val="22"/>
              </w:rPr>
              <w:t>Būtų geriau bent viena konkrečios vertės sutartis su kliento atsiliepimu, kas leistų patikrinti turimus pajėgumus ir realią patirtį. </w:t>
            </w:r>
          </w:p>
          <w:p w14:paraId="28DB910E" w14:textId="7542C476" w:rsidR="005B01EC" w:rsidRPr="001F6BEB" w:rsidRDefault="005B01EC" w:rsidP="005B01EC">
            <w:pPr>
              <w:rPr>
                <w:rFonts w:ascii="Jost" w:hAnsi="Jost"/>
                <w:bCs/>
                <w:sz w:val="22"/>
                <w:szCs w:val="22"/>
              </w:rPr>
            </w:pPr>
            <w:r w:rsidRPr="001F6BEB">
              <w:rPr>
                <w:rFonts w:ascii="Jost" w:hAnsi="Jost"/>
                <w:bCs/>
                <w:sz w:val="22"/>
                <w:szCs w:val="22"/>
              </w:rPr>
              <w:t>Taip pat papildytume, kad sutartis turi apimti "interneto svetaines ir (ar) mobiliąsias programėles, kurioms taikoma Direktyva (ES) 2016/2102 dėl viešojo sektoriaus subjektų interneto svetainių ir mobiliųjų programėlių prieinamumo." Tokiu būdų įsitikinant, kad turima patirtis ne verslo srityje (kur taikoma kita direktyva), o viešajame sektoriuje. </w:t>
            </w:r>
          </w:p>
          <w:p w14:paraId="35B07EE9" w14:textId="522CA9AA" w:rsidR="005150F3" w:rsidRPr="001F6BEB" w:rsidRDefault="001A0A39" w:rsidP="005150F3">
            <w:pPr>
              <w:rPr>
                <w:rFonts w:ascii="Jost" w:hAnsi="Jost"/>
                <w:bCs/>
                <w:sz w:val="22"/>
                <w:szCs w:val="22"/>
              </w:rPr>
            </w:pPr>
            <w:r w:rsidRPr="001F6BEB">
              <w:rPr>
                <w:rFonts w:ascii="Jost" w:hAnsi="Jost"/>
                <w:bCs/>
                <w:sz w:val="22"/>
                <w:szCs w:val="22"/>
              </w:rPr>
              <w:t>3.</w:t>
            </w:r>
            <w:r w:rsidR="005150F3" w:rsidRPr="001F6BEB">
              <w:rPr>
                <w:rFonts w:ascii="Jost" w:hAnsi="Jost"/>
                <w:bCs/>
                <w:sz w:val="22"/>
                <w:szCs w:val="22"/>
              </w:rPr>
              <w:t xml:space="preserve"> Nėra testuojami sistemų funkcionalumai, kaip įprasta IT projektuose, tačiau reikalingas programuotojas, kuris gal padėti suprasti kas kaip ir kodėl neveikia ir ką daryti toliau. Testavimas nenumatytas ir pagal WCAG</w:t>
            </w:r>
            <w:r w:rsidR="00DD3E00" w:rsidRPr="001F6BEB">
              <w:rPr>
                <w:rFonts w:ascii="Jost" w:hAnsi="Jost"/>
                <w:bCs/>
                <w:sz w:val="22"/>
                <w:szCs w:val="22"/>
              </w:rPr>
              <w:t>.</w:t>
            </w:r>
          </w:p>
          <w:p w14:paraId="1DB397FD" w14:textId="4F0187DC" w:rsidR="001A0A39" w:rsidRPr="001F6BEB" w:rsidRDefault="001A0A39" w:rsidP="00E07F62">
            <w:pPr>
              <w:rPr>
                <w:rFonts w:ascii="Jost" w:hAnsi="Jost"/>
                <w:bCs/>
                <w:sz w:val="22"/>
                <w:szCs w:val="22"/>
              </w:rPr>
            </w:pPr>
          </w:p>
        </w:tc>
      </w:tr>
      <w:tr w:rsidR="00E92A0E" w:rsidRPr="001F6BEB" w14:paraId="1C10280D" w14:textId="77777777" w:rsidTr="0081350A">
        <w:tc>
          <w:tcPr>
            <w:tcW w:w="560" w:type="dxa"/>
          </w:tcPr>
          <w:p w14:paraId="1251B3BE" w14:textId="77777777" w:rsidR="00E92A0E" w:rsidRPr="001F6BEB" w:rsidRDefault="00E92A0E" w:rsidP="00E92A0E">
            <w:pPr>
              <w:tabs>
                <w:tab w:val="left" w:pos="284"/>
                <w:tab w:val="left" w:pos="709"/>
              </w:tabs>
              <w:contextualSpacing/>
              <w:rPr>
                <w:rFonts w:ascii="Jost" w:hAnsi="Jost"/>
                <w:sz w:val="22"/>
                <w:szCs w:val="22"/>
              </w:rPr>
            </w:pPr>
            <w:r w:rsidRPr="001F6BEB">
              <w:rPr>
                <w:rFonts w:ascii="Jost" w:hAnsi="Jost"/>
                <w:sz w:val="22"/>
                <w:szCs w:val="22"/>
              </w:rPr>
              <w:lastRenderedPageBreak/>
              <w:t>7.</w:t>
            </w:r>
          </w:p>
        </w:tc>
        <w:tc>
          <w:tcPr>
            <w:tcW w:w="5360" w:type="dxa"/>
          </w:tcPr>
          <w:p w14:paraId="6369378B" w14:textId="68E066BE" w:rsidR="00E92A0E" w:rsidRPr="001F6BEB" w:rsidRDefault="00E92A0E" w:rsidP="00E92A0E">
            <w:pPr>
              <w:rPr>
                <w:rFonts w:ascii="Jost" w:hAnsi="Jost"/>
                <w:sz w:val="22"/>
                <w:szCs w:val="22"/>
                <w:lang w:eastAsia="lt-LT"/>
              </w:rPr>
            </w:pPr>
            <w:r w:rsidRPr="001F6BEB">
              <w:rPr>
                <w:rFonts w:ascii="Jost" w:eastAsia="Calibri" w:hAnsi="Jost"/>
                <w:sz w:val="22"/>
                <w:szCs w:val="22"/>
              </w:rPr>
              <w:t>Kokia būtų preliminari paslaugų kaina (prašoma pirkimo vertės nustatymo tikslais)?</w:t>
            </w:r>
          </w:p>
        </w:tc>
        <w:tc>
          <w:tcPr>
            <w:tcW w:w="4451" w:type="dxa"/>
          </w:tcPr>
          <w:p w14:paraId="5684C030" w14:textId="4781D30E" w:rsidR="00E92A0E" w:rsidRPr="001F6BEB" w:rsidRDefault="00E92A0E" w:rsidP="007C211F">
            <w:pPr>
              <w:pStyle w:val="Sraopastraipa"/>
              <w:ind w:left="0"/>
              <w:rPr>
                <w:rFonts w:ascii="Jost" w:hAnsi="Jost"/>
                <w:bCs/>
                <w:i/>
                <w:iCs/>
                <w:sz w:val="22"/>
                <w:szCs w:val="22"/>
                <w:highlight w:val="yellow"/>
              </w:rPr>
            </w:pPr>
            <w:r w:rsidRPr="001F6BEB">
              <w:rPr>
                <w:rFonts w:ascii="Jost" w:hAnsi="Jost"/>
                <w:bCs/>
                <w:sz w:val="22"/>
                <w:szCs w:val="22"/>
              </w:rPr>
              <w:t>Kadangi yra daug reikalavimų, lemiančių neapibrėžtą paslaugų apimtį ir trukmę, bendros paslaugų kainos šiuo metu pateikti negalime. Žr. detalią argumentaciją TS pastabose.</w:t>
            </w:r>
          </w:p>
        </w:tc>
        <w:tc>
          <w:tcPr>
            <w:tcW w:w="4792" w:type="dxa"/>
          </w:tcPr>
          <w:p w14:paraId="3DCDD278" w14:textId="7BAEB860" w:rsidR="00E92A0E" w:rsidRPr="001F6BEB" w:rsidRDefault="00E92A0E" w:rsidP="00E92A0E">
            <w:pPr>
              <w:tabs>
                <w:tab w:val="left" w:pos="272"/>
              </w:tabs>
              <w:rPr>
                <w:rFonts w:ascii="Jost" w:hAnsi="Jost"/>
                <w:sz w:val="22"/>
                <w:szCs w:val="22"/>
              </w:rPr>
            </w:pPr>
            <w:r w:rsidRPr="001F6BEB">
              <w:rPr>
                <w:rFonts w:ascii="Jost" w:hAnsi="Jost"/>
                <w:sz w:val="22"/>
                <w:szCs w:val="22"/>
              </w:rPr>
              <w:t xml:space="preserve">Dėkojame už Jūsų atsakymą. </w:t>
            </w:r>
          </w:p>
        </w:tc>
      </w:tr>
      <w:tr w:rsidR="00E92A0E" w:rsidRPr="001F6BEB" w14:paraId="41C380E1" w14:textId="77777777" w:rsidTr="0081350A">
        <w:tc>
          <w:tcPr>
            <w:tcW w:w="560" w:type="dxa"/>
          </w:tcPr>
          <w:p w14:paraId="32DD4820" w14:textId="77777777" w:rsidR="00E92A0E" w:rsidRPr="001F6BEB" w:rsidRDefault="00E92A0E" w:rsidP="00E92A0E">
            <w:pPr>
              <w:tabs>
                <w:tab w:val="left" w:pos="284"/>
                <w:tab w:val="left" w:pos="709"/>
              </w:tabs>
              <w:contextualSpacing/>
              <w:rPr>
                <w:rFonts w:ascii="Jost" w:hAnsi="Jost"/>
                <w:sz w:val="22"/>
                <w:szCs w:val="22"/>
              </w:rPr>
            </w:pPr>
            <w:r w:rsidRPr="001F6BEB">
              <w:rPr>
                <w:rFonts w:ascii="Jost" w:hAnsi="Jost"/>
                <w:sz w:val="22"/>
                <w:szCs w:val="22"/>
              </w:rPr>
              <w:t>8.</w:t>
            </w:r>
          </w:p>
        </w:tc>
        <w:tc>
          <w:tcPr>
            <w:tcW w:w="5360" w:type="dxa"/>
          </w:tcPr>
          <w:p w14:paraId="6E24BF73" w14:textId="03D27BC4" w:rsidR="00E92A0E" w:rsidRPr="001F6BEB" w:rsidRDefault="00E92A0E" w:rsidP="00E92A0E">
            <w:pPr>
              <w:rPr>
                <w:rFonts w:ascii="Jost" w:hAnsi="Jost"/>
                <w:sz w:val="22"/>
                <w:szCs w:val="22"/>
                <w:lang w:eastAsia="lt-LT"/>
              </w:rPr>
            </w:pPr>
            <w:r w:rsidRPr="001F6BEB">
              <w:rPr>
                <w:rFonts w:ascii="Jost" w:hAnsi="Jost"/>
                <w:sz w:val="22"/>
                <w:szCs w:val="22"/>
              </w:rPr>
              <w:t>Kokie specialistai, Jūsų nuomone, turėtų dalyvauti sutarties vykdyme, kad sutartis būtų įvykdyta laiku ir kokybiškai? Prašome pagrįsti.</w:t>
            </w:r>
          </w:p>
        </w:tc>
        <w:tc>
          <w:tcPr>
            <w:tcW w:w="4451" w:type="dxa"/>
            <w:vAlign w:val="center"/>
          </w:tcPr>
          <w:p w14:paraId="5A8A9115" w14:textId="77777777" w:rsidR="00E92A0E" w:rsidRPr="001F6BEB" w:rsidRDefault="00E92A0E" w:rsidP="004373BA">
            <w:pPr>
              <w:pStyle w:val="Sraopastraipa"/>
              <w:numPr>
                <w:ilvl w:val="0"/>
                <w:numId w:val="23"/>
              </w:numPr>
              <w:rPr>
                <w:rFonts w:ascii="Jost" w:hAnsi="Jost"/>
                <w:bCs/>
                <w:sz w:val="22"/>
                <w:szCs w:val="22"/>
              </w:rPr>
            </w:pPr>
            <w:r w:rsidRPr="001F6BEB">
              <w:rPr>
                <w:rFonts w:ascii="Jost" w:hAnsi="Jost"/>
                <w:bCs/>
                <w:sz w:val="22"/>
                <w:szCs w:val="22"/>
              </w:rPr>
              <w:t>Projekto vadovas.</w:t>
            </w:r>
          </w:p>
          <w:p w14:paraId="10ECBA08" w14:textId="77777777" w:rsidR="00E92A0E" w:rsidRPr="001F6BEB" w:rsidRDefault="00E92A0E" w:rsidP="004373BA">
            <w:pPr>
              <w:pStyle w:val="Sraopastraipa"/>
              <w:numPr>
                <w:ilvl w:val="0"/>
                <w:numId w:val="23"/>
              </w:numPr>
              <w:rPr>
                <w:rFonts w:ascii="Jost" w:hAnsi="Jost"/>
                <w:bCs/>
                <w:sz w:val="22"/>
                <w:szCs w:val="22"/>
              </w:rPr>
            </w:pPr>
            <w:r w:rsidRPr="001F6BEB">
              <w:rPr>
                <w:rFonts w:ascii="Jost" w:hAnsi="Jost"/>
                <w:bCs/>
                <w:sz w:val="22"/>
                <w:szCs w:val="22"/>
              </w:rPr>
              <w:t>Analitikai-konsultantai, atliekantys atitikties analizę ir vertinimą.</w:t>
            </w:r>
          </w:p>
          <w:p w14:paraId="64A991DB" w14:textId="77777777" w:rsidR="00E92A0E" w:rsidRPr="001F6BEB" w:rsidRDefault="00E92A0E" w:rsidP="004373BA">
            <w:pPr>
              <w:pStyle w:val="Sraopastraipa"/>
              <w:numPr>
                <w:ilvl w:val="0"/>
                <w:numId w:val="23"/>
              </w:numPr>
              <w:rPr>
                <w:rFonts w:ascii="Jost" w:hAnsi="Jost"/>
                <w:bCs/>
                <w:sz w:val="22"/>
                <w:szCs w:val="22"/>
              </w:rPr>
            </w:pPr>
            <w:r w:rsidRPr="001F6BEB">
              <w:rPr>
                <w:rFonts w:ascii="Jost" w:hAnsi="Jost"/>
                <w:bCs/>
                <w:sz w:val="22"/>
                <w:szCs w:val="22"/>
              </w:rPr>
              <w:lastRenderedPageBreak/>
              <w:t>Naudotojų sąsajų ergonomikos (angl. Usability) ekspertas.</w:t>
            </w:r>
          </w:p>
          <w:p w14:paraId="584D6D4D" w14:textId="77777777" w:rsidR="00E92A0E" w:rsidRPr="001F6BEB" w:rsidRDefault="00E92A0E" w:rsidP="004373BA">
            <w:pPr>
              <w:pStyle w:val="Sraopastraipa"/>
              <w:numPr>
                <w:ilvl w:val="0"/>
                <w:numId w:val="23"/>
              </w:numPr>
              <w:rPr>
                <w:rFonts w:ascii="Jost" w:hAnsi="Jost"/>
                <w:bCs/>
                <w:sz w:val="22"/>
                <w:szCs w:val="22"/>
              </w:rPr>
            </w:pPr>
            <w:r w:rsidRPr="001F6BEB">
              <w:rPr>
                <w:rFonts w:ascii="Jost" w:hAnsi="Jost"/>
                <w:bCs/>
                <w:sz w:val="22"/>
                <w:szCs w:val="22"/>
              </w:rPr>
              <w:t>Techniniai specialistai, rengiantys ir atliekantys automatinius testavimus.</w:t>
            </w:r>
          </w:p>
          <w:p w14:paraId="6E838DD4" w14:textId="77777777" w:rsidR="004373BA" w:rsidRPr="001F6BEB" w:rsidRDefault="00E92A0E" w:rsidP="004373BA">
            <w:pPr>
              <w:pStyle w:val="Sraopastraipa"/>
              <w:numPr>
                <w:ilvl w:val="0"/>
                <w:numId w:val="23"/>
              </w:numPr>
              <w:rPr>
                <w:rFonts w:ascii="Jost" w:hAnsi="Jost"/>
                <w:sz w:val="22"/>
                <w:szCs w:val="22"/>
              </w:rPr>
            </w:pPr>
            <w:r w:rsidRPr="001F6BEB">
              <w:rPr>
                <w:rFonts w:ascii="Jost" w:hAnsi="Jost"/>
                <w:bCs/>
                <w:sz w:val="22"/>
                <w:szCs w:val="22"/>
              </w:rPr>
              <w:t>Techniniai specialistai, atliekantys technologijų bei techninių sprendimų vertinimą ir rengiantys neatitikčių sprendimo rekomendacijas.</w:t>
            </w:r>
          </w:p>
          <w:p w14:paraId="12D19817" w14:textId="13102C63" w:rsidR="00E92A0E" w:rsidRPr="001F6BEB" w:rsidRDefault="00E92A0E" w:rsidP="004373BA">
            <w:pPr>
              <w:pStyle w:val="Sraopastraipa"/>
              <w:numPr>
                <w:ilvl w:val="0"/>
                <w:numId w:val="23"/>
              </w:numPr>
              <w:rPr>
                <w:rFonts w:ascii="Jost" w:hAnsi="Jost"/>
                <w:sz w:val="22"/>
                <w:szCs w:val="22"/>
              </w:rPr>
            </w:pPr>
            <w:r w:rsidRPr="001F6BEB">
              <w:rPr>
                <w:rFonts w:ascii="Jost" w:hAnsi="Jost"/>
                <w:bCs/>
                <w:sz w:val="22"/>
                <w:szCs w:val="22"/>
              </w:rPr>
              <w:t xml:space="preserve">Asmenys (testuotojai/vertintojai), turintys patirties naudotis pagalbinėmis neįgaliesiems skirtomis specialiomis priemonėmis (ekrano </w:t>
            </w:r>
            <w:proofErr w:type="spellStart"/>
            <w:r w:rsidRPr="001F6BEB">
              <w:rPr>
                <w:rFonts w:ascii="Jost" w:hAnsi="Jost"/>
                <w:bCs/>
                <w:sz w:val="22"/>
                <w:szCs w:val="22"/>
              </w:rPr>
              <w:t>skaityklės</w:t>
            </w:r>
            <w:proofErr w:type="spellEnd"/>
            <w:r w:rsidRPr="001F6BEB">
              <w:rPr>
                <w:rFonts w:ascii="Jost" w:hAnsi="Jost"/>
                <w:bCs/>
                <w:sz w:val="22"/>
                <w:szCs w:val="22"/>
              </w:rPr>
              <w:t xml:space="preserve"> ir pan.); rekomenduojama kad bent dalis šių asmenų turėtų skirtingo tipo negalias. </w:t>
            </w:r>
          </w:p>
        </w:tc>
        <w:tc>
          <w:tcPr>
            <w:tcW w:w="4792" w:type="dxa"/>
          </w:tcPr>
          <w:p w14:paraId="0DC460D5" w14:textId="47E5033D" w:rsidR="00E92A0E" w:rsidRPr="001F6BEB" w:rsidRDefault="00E92A0E" w:rsidP="00E92A0E">
            <w:pPr>
              <w:tabs>
                <w:tab w:val="left" w:pos="272"/>
              </w:tabs>
              <w:rPr>
                <w:rFonts w:ascii="Jost" w:hAnsi="Jost"/>
                <w:sz w:val="22"/>
                <w:szCs w:val="22"/>
              </w:rPr>
            </w:pPr>
            <w:r w:rsidRPr="001F6BEB">
              <w:rPr>
                <w:rFonts w:ascii="Jost" w:hAnsi="Jost"/>
                <w:bCs/>
                <w:sz w:val="22"/>
                <w:szCs w:val="22"/>
              </w:rPr>
              <w:lastRenderedPageBreak/>
              <w:t xml:space="preserve">Dėkojame už išsamų atsakymą. </w:t>
            </w:r>
          </w:p>
        </w:tc>
      </w:tr>
      <w:tr w:rsidR="00AC4DF3" w:rsidRPr="001F6BEB" w14:paraId="47244839" w14:textId="77777777" w:rsidTr="0081350A">
        <w:tc>
          <w:tcPr>
            <w:tcW w:w="560" w:type="dxa"/>
          </w:tcPr>
          <w:p w14:paraId="043405BE" w14:textId="77777777" w:rsidR="00AC4DF3" w:rsidRPr="001F6BEB" w:rsidRDefault="00AC4DF3" w:rsidP="00AC4DF3">
            <w:pPr>
              <w:tabs>
                <w:tab w:val="left" w:pos="284"/>
                <w:tab w:val="left" w:pos="709"/>
              </w:tabs>
              <w:contextualSpacing/>
              <w:rPr>
                <w:rFonts w:ascii="Jost" w:hAnsi="Jost"/>
                <w:sz w:val="22"/>
                <w:szCs w:val="22"/>
              </w:rPr>
            </w:pPr>
            <w:r w:rsidRPr="001F6BEB">
              <w:rPr>
                <w:rFonts w:ascii="Jost" w:hAnsi="Jost"/>
                <w:sz w:val="22"/>
                <w:szCs w:val="22"/>
              </w:rPr>
              <w:t>9.</w:t>
            </w:r>
          </w:p>
        </w:tc>
        <w:tc>
          <w:tcPr>
            <w:tcW w:w="5360" w:type="dxa"/>
          </w:tcPr>
          <w:p w14:paraId="5ACD00DF" w14:textId="3CE2C188" w:rsidR="00AC4DF3" w:rsidRPr="001F6BEB" w:rsidRDefault="00AC4DF3" w:rsidP="00AC4DF3">
            <w:pPr>
              <w:rPr>
                <w:rFonts w:ascii="Jost" w:hAnsi="Jost"/>
                <w:sz w:val="22"/>
                <w:szCs w:val="22"/>
                <w:lang w:eastAsia="lt-LT"/>
              </w:rPr>
            </w:pPr>
            <w:r w:rsidRPr="001F6BEB">
              <w:rPr>
                <w:rFonts w:ascii="Jost" w:hAnsi="Jost"/>
                <w:color w:val="000000"/>
                <w:sz w:val="22"/>
                <w:szCs w:val="22"/>
                <w:lang w:eastAsia="lt-LT"/>
              </w:rPr>
              <w:t>Kokią kainodarą ir apmokėjimo už paslaugas tvarką rekomenduotumėte taikyti?</w:t>
            </w:r>
          </w:p>
        </w:tc>
        <w:tc>
          <w:tcPr>
            <w:tcW w:w="4451" w:type="dxa"/>
            <w:vAlign w:val="center"/>
          </w:tcPr>
          <w:p w14:paraId="7D64D8BC" w14:textId="77777777" w:rsidR="00AC4DF3" w:rsidRPr="001F6BEB" w:rsidRDefault="00AC4DF3" w:rsidP="00AC4DF3">
            <w:pPr>
              <w:rPr>
                <w:rFonts w:ascii="Jost" w:hAnsi="Jost"/>
                <w:bCs/>
                <w:sz w:val="22"/>
                <w:szCs w:val="22"/>
              </w:rPr>
            </w:pPr>
            <w:r w:rsidRPr="001F6BEB">
              <w:rPr>
                <w:rFonts w:ascii="Jost" w:hAnsi="Jost"/>
                <w:bCs/>
                <w:sz w:val="22"/>
                <w:szCs w:val="22"/>
              </w:rPr>
              <w:t>Apibrėžus ir konkretizavus paslaugų apimtį, pagrindinei paslaugų daliai galėtų būti taikoma fiksuotos kainos kainodara. Turi būti numatyti tarpiniai mokėjimai pagal paslaugų etapus: po analizės, pirminės ataskaitos, galutinės ataskaitos priėmimo. Apmokėjimas turėtų būti ne vėliau kaip per 30 d. po etapo paslaugų priėmimo.</w:t>
            </w:r>
          </w:p>
          <w:p w14:paraId="20DBB01E" w14:textId="77777777" w:rsidR="00AC4DF3" w:rsidRPr="001F6BEB" w:rsidRDefault="00AC4DF3" w:rsidP="00AC4DF3">
            <w:pPr>
              <w:rPr>
                <w:rFonts w:ascii="Jost" w:hAnsi="Jost"/>
                <w:bCs/>
                <w:sz w:val="22"/>
                <w:szCs w:val="22"/>
              </w:rPr>
            </w:pPr>
            <w:r w:rsidRPr="001F6BEB">
              <w:rPr>
                <w:rFonts w:ascii="Jost" w:hAnsi="Jost"/>
                <w:bCs/>
                <w:sz w:val="22"/>
                <w:szCs w:val="22"/>
              </w:rPr>
              <w:t>Siūlome numatyti atskirus įkainius kintamo kiekio paslaugoms:</w:t>
            </w:r>
          </w:p>
          <w:p w14:paraId="27002047" w14:textId="77777777" w:rsidR="00AC4DF3" w:rsidRPr="001F6BEB" w:rsidRDefault="00AC4DF3" w:rsidP="00AC4DF3">
            <w:pPr>
              <w:pStyle w:val="Sraopastraipa"/>
              <w:numPr>
                <w:ilvl w:val="0"/>
                <w:numId w:val="24"/>
              </w:numPr>
              <w:jc w:val="left"/>
              <w:rPr>
                <w:rFonts w:ascii="Jost" w:hAnsi="Jost"/>
                <w:bCs/>
                <w:sz w:val="22"/>
                <w:szCs w:val="22"/>
              </w:rPr>
            </w:pPr>
            <w:r w:rsidRPr="001F6BEB">
              <w:rPr>
                <w:rFonts w:ascii="Jost" w:hAnsi="Jost"/>
                <w:bCs/>
                <w:sz w:val="22"/>
                <w:szCs w:val="22"/>
              </w:rPr>
              <w:t>Rankinis svetainės vertinimas</w:t>
            </w:r>
          </w:p>
          <w:p w14:paraId="4AE3122B" w14:textId="77777777" w:rsidR="00AC4DF3" w:rsidRPr="001F6BEB" w:rsidRDefault="00AC4DF3" w:rsidP="00AC4DF3">
            <w:pPr>
              <w:pStyle w:val="Sraopastraipa"/>
              <w:numPr>
                <w:ilvl w:val="0"/>
                <w:numId w:val="24"/>
              </w:numPr>
              <w:jc w:val="left"/>
              <w:rPr>
                <w:rFonts w:ascii="Jost" w:hAnsi="Jost"/>
                <w:bCs/>
                <w:sz w:val="22"/>
                <w:szCs w:val="22"/>
              </w:rPr>
            </w:pPr>
            <w:r w:rsidRPr="001F6BEB">
              <w:rPr>
                <w:rFonts w:ascii="Jost" w:hAnsi="Jost"/>
                <w:bCs/>
                <w:sz w:val="22"/>
                <w:szCs w:val="22"/>
              </w:rPr>
              <w:t>Automatinis svetainės vertinimas</w:t>
            </w:r>
          </w:p>
          <w:p w14:paraId="043CD550" w14:textId="77777777" w:rsidR="00AC4DF3" w:rsidRPr="001F6BEB" w:rsidRDefault="00AC4DF3" w:rsidP="00AC4DF3">
            <w:pPr>
              <w:pStyle w:val="Sraopastraipa"/>
              <w:numPr>
                <w:ilvl w:val="0"/>
                <w:numId w:val="24"/>
              </w:numPr>
              <w:jc w:val="left"/>
              <w:rPr>
                <w:rFonts w:ascii="Jost" w:hAnsi="Jost"/>
                <w:bCs/>
                <w:sz w:val="22"/>
                <w:szCs w:val="22"/>
              </w:rPr>
            </w:pPr>
            <w:r w:rsidRPr="001F6BEB">
              <w:rPr>
                <w:rFonts w:ascii="Jost" w:hAnsi="Jost"/>
                <w:bCs/>
                <w:sz w:val="22"/>
                <w:szCs w:val="22"/>
              </w:rPr>
              <w:t>Konsultacijos (valandinis įkainis).</w:t>
            </w:r>
          </w:p>
          <w:p w14:paraId="05A7435B" w14:textId="2CD021CD" w:rsidR="00AC4DF3" w:rsidRPr="001F6BEB" w:rsidRDefault="00AC4DF3" w:rsidP="00AC4DF3">
            <w:pPr>
              <w:pStyle w:val="Default"/>
              <w:jc w:val="both"/>
              <w:rPr>
                <w:rFonts w:ascii="Jost" w:hAnsi="Jost"/>
                <w:color w:val="auto"/>
                <w:sz w:val="22"/>
                <w:szCs w:val="22"/>
                <w:lang w:val="lt-LT"/>
              </w:rPr>
            </w:pPr>
            <w:r w:rsidRPr="001F6BEB">
              <w:rPr>
                <w:rFonts w:ascii="Jost" w:hAnsi="Jost"/>
                <w:bCs/>
                <w:sz w:val="22"/>
                <w:szCs w:val="22"/>
                <w:lang w:val="lt-LT"/>
              </w:rPr>
              <w:t>Apmokėjimas turėtų būti kas mėnesį pagal faktiškai suteiktas paslaugas, ne vėliau kaip per 30 d.</w:t>
            </w:r>
          </w:p>
        </w:tc>
        <w:tc>
          <w:tcPr>
            <w:tcW w:w="4792" w:type="dxa"/>
          </w:tcPr>
          <w:p w14:paraId="7CCFB373" w14:textId="506D3BAC" w:rsidR="00AC4DF3" w:rsidRPr="001F6BEB" w:rsidRDefault="00AC4DF3" w:rsidP="00AC4DF3">
            <w:pPr>
              <w:tabs>
                <w:tab w:val="left" w:pos="272"/>
              </w:tabs>
              <w:rPr>
                <w:rFonts w:ascii="Jost" w:hAnsi="Jost"/>
                <w:sz w:val="22"/>
                <w:szCs w:val="22"/>
              </w:rPr>
            </w:pPr>
            <w:r w:rsidRPr="001F6BEB">
              <w:rPr>
                <w:rFonts w:ascii="Jost" w:hAnsi="Jost"/>
                <w:sz w:val="22"/>
                <w:szCs w:val="22"/>
              </w:rPr>
              <w:t xml:space="preserve">Dėkojame už </w:t>
            </w:r>
            <w:r w:rsidRPr="00135E63">
              <w:rPr>
                <w:rFonts w:ascii="Jost" w:hAnsi="Jost"/>
                <w:sz w:val="22"/>
                <w:szCs w:val="22"/>
              </w:rPr>
              <w:t>Jūsų atsakymą.</w:t>
            </w:r>
            <w:r w:rsidR="009E429E" w:rsidRPr="00135E63">
              <w:rPr>
                <w:rFonts w:ascii="Jost" w:hAnsi="Jost"/>
                <w:sz w:val="22"/>
                <w:szCs w:val="22"/>
              </w:rPr>
              <w:t xml:space="preserve"> Atsakydami informuojame, kad </w:t>
            </w:r>
            <w:r w:rsidR="00916EF5" w:rsidRPr="00135E63">
              <w:rPr>
                <w:rFonts w:ascii="Jost" w:hAnsi="Jost"/>
                <w:sz w:val="22"/>
                <w:szCs w:val="22"/>
              </w:rPr>
              <w:t xml:space="preserve">į pasiūlymą neatsižvelgta, kadangi </w:t>
            </w:r>
            <w:r w:rsidR="00230DEC" w:rsidRPr="00135E63">
              <w:rPr>
                <w:rFonts w:ascii="Jost" w:hAnsi="Jost"/>
                <w:sz w:val="22"/>
                <w:szCs w:val="22"/>
              </w:rPr>
              <w:t>sutarties terminas nėra</w:t>
            </w:r>
            <w:r w:rsidR="00230DEC" w:rsidRPr="001F6BEB">
              <w:rPr>
                <w:rFonts w:ascii="Jost" w:hAnsi="Jost"/>
                <w:sz w:val="22"/>
                <w:szCs w:val="22"/>
              </w:rPr>
              <w:t xml:space="preserve"> </w:t>
            </w:r>
            <w:r w:rsidR="0038630C" w:rsidRPr="001F6BEB">
              <w:rPr>
                <w:rFonts w:ascii="Jost" w:hAnsi="Jost"/>
                <w:sz w:val="22"/>
                <w:szCs w:val="22"/>
              </w:rPr>
              <w:t>labai ilgas ir kaip praktika rodo, toks atsiskaitymo būdas yra tinkamas.</w:t>
            </w:r>
          </w:p>
        </w:tc>
      </w:tr>
      <w:tr w:rsidR="00AC4DF3" w:rsidRPr="001F6BEB" w14:paraId="6F524E10" w14:textId="77777777" w:rsidTr="001029F3">
        <w:tc>
          <w:tcPr>
            <w:tcW w:w="560" w:type="dxa"/>
          </w:tcPr>
          <w:p w14:paraId="55F39FE0" w14:textId="77777777" w:rsidR="00AC4DF3" w:rsidRPr="001F6BEB" w:rsidRDefault="00AC4DF3" w:rsidP="00AC4DF3">
            <w:pPr>
              <w:tabs>
                <w:tab w:val="left" w:pos="284"/>
                <w:tab w:val="left" w:pos="709"/>
              </w:tabs>
              <w:contextualSpacing/>
              <w:rPr>
                <w:rFonts w:ascii="Jost" w:hAnsi="Jost"/>
                <w:sz w:val="22"/>
                <w:szCs w:val="22"/>
              </w:rPr>
            </w:pPr>
            <w:r w:rsidRPr="001F6BEB">
              <w:rPr>
                <w:rFonts w:ascii="Jost" w:hAnsi="Jost"/>
                <w:sz w:val="22"/>
                <w:szCs w:val="22"/>
              </w:rPr>
              <w:t>10.</w:t>
            </w:r>
          </w:p>
        </w:tc>
        <w:tc>
          <w:tcPr>
            <w:tcW w:w="5360" w:type="dxa"/>
          </w:tcPr>
          <w:p w14:paraId="7E494729" w14:textId="62274224" w:rsidR="00AC4DF3" w:rsidRPr="001F6BEB" w:rsidRDefault="00AC4DF3" w:rsidP="00AC4DF3">
            <w:pPr>
              <w:rPr>
                <w:rFonts w:ascii="Jost" w:hAnsi="Jost"/>
                <w:sz w:val="22"/>
                <w:szCs w:val="22"/>
                <w:lang w:eastAsia="lt-LT"/>
              </w:rPr>
            </w:pPr>
            <w:r w:rsidRPr="001F6BEB">
              <w:rPr>
                <w:rFonts w:ascii="Jost" w:eastAsia="Calibri" w:hAnsi="Jost"/>
                <w:sz w:val="22"/>
                <w:szCs w:val="22"/>
              </w:rPr>
              <w:t>Prašome įvardyti kitą Jūsų nuomone reikšmingą informaciją tinkamam šių paslaugų suteikimui.</w:t>
            </w:r>
          </w:p>
        </w:tc>
        <w:tc>
          <w:tcPr>
            <w:tcW w:w="4451" w:type="dxa"/>
            <w:vAlign w:val="center"/>
          </w:tcPr>
          <w:p w14:paraId="5C3BFA96" w14:textId="47AD70BE" w:rsidR="00AC4DF3" w:rsidRPr="001F6BEB" w:rsidRDefault="00AC4DF3" w:rsidP="001029F3">
            <w:pPr>
              <w:jc w:val="center"/>
              <w:rPr>
                <w:rFonts w:ascii="Jost" w:hAnsi="Jost"/>
                <w:sz w:val="22"/>
                <w:szCs w:val="22"/>
              </w:rPr>
            </w:pPr>
            <w:r w:rsidRPr="001F6BEB">
              <w:rPr>
                <w:rFonts w:ascii="Jost" w:hAnsi="Jost"/>
                <w:bCs/>
                <w:sz w:val="22"/>
                <w:szCs w:val="22"/>
              </w:rPr>
              <w:t>-</w:t>
            </w:r>
          </w:p>
        </w:tc>
        <w:tc>
          <w:tcPr>
            <w:tcW w:w="4792" w:type="dxa"/>
            <w:vAlign w:val="center"/>
          </w:tcPr>
          <w:p w14:paraId="04092EBA" w14:textId="42E8F63C" w:rsidR="00AC4DF3" w:rsidRPr="001F6BEB" w:rsidRDefault="001029F3" w:rsidP="001029F3">
            <w:pPr>
              <w:tabs>
                <w:tab w:val="left" w:pos="272"/>
              </w:tabs>
              <w:jc w:val="center"/>
              <w:rPr>
                <w:rFonts w:ascii="Jost" w:hAnsi="Jost"/>
                <w:sz w:val="22"/>
                <w:szCs w:val="22"/>
              </w:rPr>
            </w:pPr>
            <w:r w:rsidRPr="001F6BEB">
              <w:rPr>
                <w:rFonts w:ascii="Jost" w:eastAsiaTheme="minorHAnsi" w:hAnsi="Jost"/>
                <w:sz w:val="22"/>
                <w:szCs w:val="22"/>
              </w:rPr>
              <w:t>-</w:t>
            </w:r>
          </w:p>
        </w:tc>
      </w:tr>
    </w:tbl>
    <w:p w14:paraId="3CC95A6B" w14:textId="77777777" w:rsidR="00EB4D4C" w:rsidRPr="001F6BEB" w:rsidRDefault="00EB4D4C" w:rsidP="002F4E59">
      <w:pPr>
        <w:jc w:val="center"/>
        <w:rPr>
          <w:rFonts w:ascii="Jost" w:hAnsi="Jost"/>
          <w:sz w:val="22"/>
          <w:szCs w:val="22"/>
        </w:rPr>
      </w:pPr>
    </w:p>
    <w:p w14:paraId="4224052C" w14:textId="77777777" w:rsidR="00EB4D4C" w:rsidRPr="001F6BEB" w:rsidRDefault="00EB4D4C" w:rsidP="002F4E59">
      <w:pPr>
        <w:jc w:val="center"/>
        <w:rPr>
          <w:rFonts w:ascii="Jost" w:hAnsi="Jost"/>
          <w:sz w:val="22"/>
          <w:szCs w:val="22"/>
        </w:rPr>
      </w:pPr>
    </w:p>
    <w:tbl>
      <w:tblPr>
        <w:tblStyle w:val="Lentelstinklelis"/>
        <w:tblW w:w="15163" w:type="dxa"/>
        <w:tblLook w:val="04A0" w:firstRow="1" w:lastRow="0" w:firstColumn="1" w:lastColumn="0" w:noHBand="0" w:noVBand="1"/>
      </w:tblPr>
      <w:tblGrid>
        <w:gridCol w:w="3823"/>
        <w:gridCol w:w="11340"/>
      </w:tblGrid>
      <w:tr w:rsidR="00FC1346" w:rsidRPr="001F6BEB" w14:paraId="33588B88" w14:textId="77777777" w:rsidTr="00605BBC">
        <w:tc>
          <w:tcPr>
            <w:tcW w:w="3823" w:type="dxa"/>
            <w:shd w:val="clear" w:color="auto" w:fill="E2EFD9" w:themeFill="accent6" w:themeFillTint="33"/>
            <w:vAlign w:val="center"/>
          </w:tcPr>
          <w:p w14:paraId="2FDAC0F4" w14:textId="73A63BBE" w:rsidR="00605BBC" w:rsidRPr="001F6BEB" w:rsidRDefault="00605BBC" w:rsidP="00605BBC">
            <w:pPr>
              <w:tabs>
                <w:tab w:val="left" w:pos="284"/>
                <w:tab w:val="left" w:pos="709"/>
              </w:tabs>
              <w:contextualSpacing/>
              <w:jc w:val="center"/>
              <w:rPr>
                <w:rFonts w:ascii="Jost" w:hAnsi="Jost"/>
                <w:sz w:val="22"/>
                <w:szCs w:val="22"/>
              </w:rPr>
            </w:pPr>
            <w:r w:rsidRPr="001F6BEB">
              <w:rPr>
                <w:rFonts w:ascii="Jost" w:hAnsi="Jost"/>
                <w:b/>
                <w:bCs/>
                <w:sz w:val="22"/>
                <w:szCs w:val="22"/>
              </w:rPr>
              <w:t>IŠVADOS:</w:t>
            </w:r>
          </w:p>
        </w:tc>
        <w:tc>
          <w:tcPr>
            <w:tcW w:w="11340" w:type="dxa"/>
          </w:tcPr>
          <w:p w14:paraId="0C257BF2" w14:textId="77777777" w:rsidR="00605BBC" w:rsidRPr="001F6BEB" w:rsidRDefault="00605BBC" w:rsidP="000833DA">
            <w:pPr>
              <w:pStyle w:val="Sraopastraipa"/>
              <w:numPr>
                <w:ilvl w:val="0"/>
                <w:numId w:val="4"/>
              </w:numPr>
              <w:ind w:left="372" w:hanging="226"/>
              <w:rPr>
                <w:rFonts w:ascii="Jost" w:eastAsiaTheme="minorHAnsi" w:hAnsi="Jost"/>
                <w:sz w:val="22"/>
                <w:szCs w:val="22"/>
              </w:rPr>
            </w:pPr>
            <w:r w:rsidRPr="001F6BEB">
              <w:rPr>
                <w:rFonts w:ascii="Jost" w:hAnsi="Jost"/>
                <w:i/>
                <w:sz w:val="22"/>
                <w:szCs w:val="22"/>
              </w:rPr>
              <w:t xml:space="preserve">Rinkos konsultacijos metu surinkti duomenys bus naudojami rengiant numatomo vykdyti viešojo pirkimo dokumentus; </w:t>
            </w:r>
          </w:p>
          <w:p w14:paraId="2189824D" w14:textId="1B57A36E" w:rsidR="00605BBC" w:rsidRPr="001F6BEB" w:rsidRDefault="00605BBC" w:rsidP="000833DA">
            <w:pPr>
              <w:pStyle w:val="Sraopastraipa"/>
              <w:numPr>
                <w:ilvl w:val="0"/>
                <w:numId w:val="4"/>
              </w:numPr>
              <w:ind w:left="372" w:hanging="226"/>
              <w:rPr>
                <w:rFonts w:ascii="Jost" w:eastAsiaTheme="minorHAnsi" w:hAnsi="Jost"/>
                <w:sz w:val="22"/>
                <w:szCs w:val="22"/>
              </w:rPr>
            </w:pPr>
            <w:r w:rsidRPr="001F6BEB">
              <w:rPr>
                <w:rFonts w:ascii="Jost" w:hAnsi="Jost"/>
                <w:i/>
                <w:sz w:val="22"/>
                <w:szCs w:val="22"/>
              </w:rPr>
              <w:t>Rinkos dalyviai, prisijungę prie šios rinkos konsultacijos, bus supažindinami su Rinkos konsultacijos rezultatų apibendrinimo suvestine, kuri bus paskelbta CVP IS priemonėmis kartu su rinkos konsultacija.</w:t>
            </w:r>
          </w:p>
        </w:tc>
      </w:tr>
    </w:tbl>
    <w:p w14:paraId="2EC14BE8" w14:textId="77777777" w:rsidR="005C282A" w:rsidRPr="001F6BEB" w:rsidRDefault="005C282A" w:rsidP="006F7D78">
      <w:pPr>
        <w:autoSpaceDE w:val="0"/>
        <w:autoSpaceDN w:val="0"/>
        <w:adjustRightInd w:val="0"/>
        <w:rPr>
          <w:rFonts w:ascii="Jost" w:eastAsiaTheme="minorHAnsi" w:hAnsi="Jost"/>
          <w:sz w:val="22"/>
          <w:szCs w:val="22"/>
        </w:rPr>
      </w:pPr>
    </w:p>
    <w:p w14:paraId="1F94C43A" w14:textId="0115A664" w:rsidR="006F7D78" w:rsidRPr="001F6BEB" w:rsidRDefault="006F7D78" w:rsidP="00B02CAA">
      <w:pPr>
        <w:autoSpaceDE w:val="0"/>
        <w:autoSpaceDN w:val="0"/>
        <w:adjustRightInd w:val="0"/>
        <w:rPr>
          <w:rFonts w:ascii="Jost" w:eastAsiaTheme="minorHAnsi" w:hAnsi="Jost"/>
          <w:sz w:val="22"/>
          <w:szCs w:val="22"/>
        </w:rPr>
      </w:pPr>
      <w:r w:rsidRPr="001F6BEB">
        <w:rPr>
          <w:rFonts w:ascii="Jost" w:eastAsiaTheme="minorHAnsi" w:hAnsi="Jost"/>
          <w:sz w:val="22"/>
          <w:szCs w:val="22"/>
        </w:rPr>
        <w:t>Perkančioji organizacija artimiausiu metu planuoja skelbti skelbimą apie pirkimą. Prašome sekti informaciją Centriniame viešųjų pirkimų portale</w:t>
      </w:r>
      <w:r w:rsidR="00B02CAA" w:rsidRPr="001F6BEB">
        <w:rPr>
          <w:rFonts w:ascii="Jost" w:eastAsiaTheme="minorHAnsi" w:hAnsi="Jost"/>
          <w:sz w:val="22"/>
          <w:szCs w:val="22"/>
        </w:rPr>
        <w:t xml:space="preserve"> </w:t>
      </w:r>
      <w:r w:rsidRPr="001F6BEB">
        <w:rPr>
          <w:rFonts w:ascii="Jost" w:eastAsiaTheme="minorHAnsi" w:hAnsi="Jost"/>
          <w:sz w:val="22"/>
          <w:szCs w:val="22"/>
        </w:rPr>
        <w:t>(</w:t>
      </w:r>
      <w:r w:rsidR="00D37061" w:rsidRPr="001F6BEB">
        <w:rPr>
          <w:rFonts w:ascii="Jost" w:eastAsiaTheme="minorHAnsi" w:hAnsi="Jost"/>
          <w:sz w:val="22"/>
          <w:szCs w:val="22"/>
        </w:rPr>
        <w:t>https://viesiejipirkimai.lt/</w:t>
      </w:r>
      <w:r w:rsidRPr="001F6BEB">
        <w:rPr>
          <w:rFonts w:ascii="Jost" w:eastAsiaTheme="minorHAnsi" w:hAnsi="Jost"/>
          <w:sz w:val="22"/>
          <w:szCs w:val="22"/>
        </w:rPr>
        <w:t>).</w:t>
      </w:r>
    </w:p>
    <w:p w14:paraId="4BAFED55" w14:textId="5A94F556" w:rsidR="00F93420" w:rsidRPr="001F6BEB" w:rsidRDefault="00F93420" w:rsidP="003678B0">
      <w:pPr>
        <w:jc w:val="center"/>
        <w:rPr>
          <w:rFonts w:ascii="Jost" w:hAnsi="Jost"/>
          <w:b/>
          <w:sz w:val="22"/>
          <w:szCs w:val="22"/>
        </w:rPr>
      </w:pPr>
      <w:r w:rsidRPr="001F6BEB">
        <w:rPr>
          <w:rFonts w:ascii="Jost" w:hAnsi="Jost"/>
          <w:b/>
          <w:sz w:val="22"/>
          <w:szCs w:val="22"/>
        </w:rPr>
        <w:t>_________________</w:t>
      </w:r>
    </w:p>
    <w:sectPr w:rsidR="00F93420" w:rsidRPr="001F6BEB" w:rsidSect="004975B3">
      <w:headerReference w:type="default" r:id="rId12"/>
      <w:footerReference w:type="default" r:id="rId13"/>
      <w:pgSz w:w="16838" w:h="11906" w:orient="landscape"/>
      <w:pgMar w:top="1418"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52E0A" w14:textId="77777777" w:rsidR="00E966D3" w:rsidRDefault="00E966D3" w:rsidP="00794BCE">
      <w:r>
        <w:separator/>
      </w:r>
    </w:p>
  </w:endnote>
  <w:endnote w:type="continuationSeparator" w:id="0">
    <w:p w14:paraId="266C0B4E" w14:textId="77777777" w:rsidR="00E966D3" w:rsidRDefault="00E966D3"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Jost">
    <w:altName w:val="Calibri"/>
    <w:charset w:val="4D"/>
    <w:family w:val="auto"/>
    <w:pitch w:val="variable"/>
    <w:sig w:usb0="A00002EF" w:usb1="0000205B" w:usb2="00000010" w:usb3="00000000" w:csb0="00000097"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242790"/>
      <w:docPartObj>
        <w:docPartGallery w:val="Page Numbers (Bottom of Page)"/>
        <w:docPartUnique/>
      </w:docPartObj>
    </w:sdtPr>
    <w:sdtEndPr>
      <w:rPr>
        <w:sz w:val="22"/>
        <w:szCs w:val="18"/>
      </w:rPr>
    </w:sdtEndPr>
    <w:sdtContent>
      <w:p w14:paraId="7DB21675" w14:textId="65378A09" w:rsidR="008748B4" w:rsidRPr="008748B4" w:rsidRDefault="008748B4">
        <w:pPr>
          <w:pStyle w:val="Porat"/>
          <w:jc w:val="center"/>
          <w:rPr>
            <w:sz w:val="22"/>
            <w:szCs w:val="18"/>
          </w:rPr>
        </w:pPr>
        <w:r w:rsidRPr="008748B4">
          <w:rPr>
            <w:sz w:val="22"/>
            <w:szCs w:val="18"/>
          </w:rPr>
          <w:fldChar w:fldCharType="begin"/>
        </w:r>
        <w:r w:rsidRPr="008748B4">
          <w:rPr>
            <w:sz w:val="22"/>
            <w:szCs w:val="18"/>
          </w:rPr>
          <w:instrText>PAGE   \* MERGEFORMAT</w:instrText>
        </w:r>
        <w:r w:rsidRPr="008748B4">
          <w:rPr>
            <w:sz w:val="22"/>
            <w:szCs w:val="18"/>
          </w:rPr>
          <w:fldChar w:fldCharType="separate"/>
        </w:r>
        <w:r w:rsidRPr="008748B4">
          <w:rPr>
            <w:sz w:val="22"/>
            <w:szCs w:val="18"/>
          </w:rPr>
          <w:t>2</w:t>
        </w:r>
        <w:r w:rsidRPr="008748B4">
          <w:rPr>
            <w:sz w:val="22"/>
            <w:szCs w:val="18"/>
          </w:rPr>
          <w:fldChar w:fldCharType="end"/>
        </w:r>
      </w:p>
    </w:sdtContent>
  </w:sdt>
  <w:p w14:paraId="1A02E27A" w14:textId="77777777" w:rsidR="008748B4" w:rsidRDefault="008748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726EA" w14:textId="77777777" w:rsidR="00E966D3" w:rsidRDefault="00E966D3" w:rsidP="00794BCE">
      <w:r>
        <w:separator/>
      </w:r>
    </w:p>
  </w:footnote>
  <w:footnote w:type="continuationSeparator" w:id="0">
    <w:p w14:paraId="416B1F31" w14:textId="77777777" w:rsidR="00E966D3" w:rsidRDefault="00E966D3"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41FC" w14:textId="4FA84729" w:rsidR="00824A8C" w:rsidRPr="00824A8C" w:rsidRDefault="0041446D" w:rsidP="0041446D">
    <w:pPr>
      <w:pStyle w:val="Antrats"/>
      <w:ind w:right="-284"/>
      <w:jc w:val="left"/>
      <w:rPr>
        <w:rFonts w:ascii="Jost" w:hAnsi="Jost"/>
        <w:sz w:val="22"/>
        <w:szCs w:val="18"/>
      </w:rPr>
    </w:pPr>
    <w:r w:rsidRPr="00352C13">
      <w:rPr>
        <w:noProof/>
      </w:rPr>
      <w:drawing>
        <wp:inline distT="0" distB="0" distL="0" distR="0" wp14:anchorId="05BECFF5" wp14:editId="043C983D">
          <wp:extent cx="1260000" cy="522000"/>
          <wp:effectExtent l="0" t="0" r="0" b="0"/>
          <wp:docPr id="9300849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E7600C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AE80C5B"/>
    <w:multiLevelType w:val="hybridMultilevel"/>
    <w:tmpl w:val="31B4260C"/>
    <w:lvl w:ilvl="0" w:tplc="0427000F">
      <w:start w:val="1"/>
      <w:numFmt w:val="decimal"/>
      <w:lvlText w:val="%1."/>
      <w:lvlJc w:val="left"/>
      <w:pPr>
        <w:ind w:left="360" w:hanging="360"/>
      </w:pPr>
      <w:rPr>
        <w:rFonts w:hint="default"/>
      </w:rPr>
    </w:lvl>
    <w:lvl w:ilvl="1" w:tplc="04270011">
      <w:start w:val="1"/>
      <w:numFmt w:val="decimal"/>
      <w:lvlText w:val="%2)"/>
      <w:lvlJc w:val="left"/>
      <w:pPr>
        <w:ind w:left="1080" w:hanging="360"/>
      </w:pPr>
    </w:lvl>
    <w:lvl w:ilvl="2" w:tplc="3F14668C">
      <w:start w:val="1"/>
      <w:numFmt w:val="bullet"/>
      <w:lvlText w:val="-"/>
      <w:lvlJc w:val="left"/>
      <w:pPr>
        <w:ind w:left="1800" w:hanging="360"/>
      </w:pPr>
      <w:rPr>
        <w:rFonts w:ascii="Times New Roman" w:eastAsiaTheme="minorHAnsi" w:hAnsi="Times New Roman" w:cs="Times New Roman"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0AD76DB"/>
    <w:multiLevelType w:val="hybridMultilevel"/>
    <w:tmpl w:val="DCFAF924"/>
    <w:lvl w:ilvl="0" w:tplc="02FA9204">
      <w:start w:val="1"/>
      <w:numFmt w:val="decimal"/>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FB7A8A"/>
    <w:multiLevelType w:val="hybridMultilevel"/>
    <w:tmpl w:val="08DE8964"/>
    <w:lvl w:ilvl="0" w:tplc="577A73E4">
      <w:start w:val="1"/>
      <w:numFmt w:val="decimal"/>
      <w:suff w:val="space"/>
      <w:lvlText w:val="%1."/>
      <w:lvlJc w:val="left"/>
      <w:pPr>
        <w:ind w:left="0" w:firstLine="0"/>
      </w:pPr>
      <w:rPr>
        <w:rFonts w:hint="default"/>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266E00"/>
    <w:multiLevelType w:val="hybridMultilevel"/>
    <w:tmpl w:val="6276DE4E"/>
    <w:lvl w:ilvl="0" w:tplc="DBE2000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937375"/>
    <w:multiLevelType w:val="hybridMultilevel"/>
    <w:tmpl w:val="923686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0B42B5"/>
    <w:multiLevelType w:val="hybridMultilevel"/>
    <w:tmpl w:val="00A87E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4F6FCD"/>
    <w:multiLevelType w:val="hybridMultilevel"/>
    <w:tmpl w:val="CDA25728"/>
    <w:lvl w:ilvl="0" w:tplc="EDEC010C">
      <w:start w:val="1"/>
      <w:numFmt w:val="decimal"/>
      <w:lvlText w:val="%1."/>
      <w:lvlJc w:val="left"/>
      <w:pPr>
        <w:ind w:left="83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9210DD3E">
      <w:numFmt w:val="bullet"/>
      <w:lvlText w:val="o"/>
      <w:lvlJc w:val="left"/>
      <w:pPr>
        <w:ind w:left="830" w:hanging="576"/>
      </w:pPr>
      <w:rPr>
        <w:rFonts w:ascii="Times New Roman" w:eastAsia="Times New Roman" w:hAnsi="Times New Roman" w:cs="Times New Roman" w:hint="default"/>
        <w:b w:val="0"/>
        <w:bCs w:val="0"/>
        <w:i w:val="0"/>
        <w:iCs w:val="0"/>
        <w:spacing w:val="0"/>
        <w:w w:val="100"/>
        <w:sz w:val="24"/>
        <w:szCs w:val="24"/>
        <w:lang w:val="lt-LT" w:eastAsia="en-US" w:bidi="ar-SA"/>
      </w:rPr>
    </w:lvl>
    <w:lvl w:ilvl="2" w:tplc="30EC3A4E">
      <w:numFmt w:val="bullet"/>
      <w:lvlText w:val="-"/>
      <w:lvlJc w:val="left"/>
      <w:pPr>
        <w:ind w:left="1994" w:hanging="718"/>
      </w:pPr>
      <w:rPr>
        <w:rFonts w:ascii="Times New Roman" w:eastAsia="Times New Roman" w:hAnsi="Times New Roman" w:cs="Times New Roman" w:hint="default"/>
        <w:b w:val="0"/>
        <w:bCs w:val="0"/>
        <w:i w:val="0"/>
        <w:iCs w:val="0"/>
        <w:spacing w:val="0"/>
        <w:w w:val="100"/>
        <w:sz w:val="24"/>
        <w:szCs w:val="24"/>
        <w:lang w:val="lt-LT" w:eastAsia="en-US" w:bidi="ar-SA"/>
      </w:rPr>
    </w:lvl>
    <w:lvl w:ilvl="3" w:tplc="50D8F01C">
      <w:numFmt w:val="bullet"/>
      <w:lvlText w:val="•"/>
      <w:lvlJc w:val="left"/>
      <w:pPr>
        <w:ind w:left="4177" w:hanging="718"/>
      </w:pPr>
      <w:rPr>
        <w:rFonts w:hint="default"/>
        <w:lang w:val="lt-LT" w:eastAsia="en-US" w:bidi="ar-SA"/>
      </w:rPr>
    </w:lvl>
    <w:lvl w:ilvl="4" w:tplc="F272B6D2">
      <w:numFmt w:val="bullet"/>
      <w:lvlText w:val="•"/>
      <w:lvlJc w:val="left"/>
      <w:pPr>
        <w:ind w:left="4916" w:hanging="718"/>
      </w:pPr>
      <w:rPr>
        <w:rFonts w:hint="default"/>
        <w:lang w:val="lt-LT" w:eastAsia="en-US" w:bidi="ar-SA"/>
      </w:rPr>
    </w:lvl>
    <w:lvl w:ilvl="5" w:tplc="4A4A487E">
      <w:numFmt w:val="bullet"/>
      <w:lvlText w:val="•"/>
      <w:lvlJc w:val="left"/>
      <w:pPr>
        <w:ind w:left="5654" w:hanging="718"/>
      </w:pPr>
      <w:rPr>
        <w:rFonts w:hint="default"/>
        <w:lang w:val="lt-LT" w:eastAsia="en-US" w:bidi="ar-SA"/>
      </w:rPr>
    </w:lvl>
    <w:lvl w:ilvl="6" w:tplc="6FC8BE02">
      <w:numFmt w:val="bullet"/>
      <w:lvlText w:val="•"/>
      <w:lvlJc w:val="left"/>
      <w:pPr>
        <w:ind w:left="6393" w:hanging="718"/>
      </w:pPr>
      <w:rPr>
        <w:rFonts w:hint="default"/>
        <w:lang w:val="lt-LT" w:eastAsia="en-US" w:bidi="ar-SA"/>
      </w:rPr>
    </w:lvl>
    <w:lvl w:ilvl="7" w:tplc="E534814E">
      <w:numFmt w:val="bullet"/>
      <w:lvlText w:val="•"/>
      <w:lvlJc w:val="left"/>
      <w:pPr>
        <w:ind w:left="7132" w:hanging="718"/>
      </w:pPr>
      <w:rPr>
        <w:rFonts w:hint="default"/>
        <w:lang w:val="lt-LT" w:eastAsia="en-US" w:bidi="ar-SA"/>
      </w:rPr>
    </w:lvl>
    <w:lvl w:ilvl="8" w:tplc="1C6EFF34">
      <w:numFmt w:val="bullet"/>
      <w:lvlText w:val="•"/>
      <w:lvlJc w:val="left"/>
      <w:pPr>
        <w:ind w:left="7870" w:hanging="718"/>
      </w:pPr>
      <w:rPr>
        <w:rFonts w:hint="default"/>
        <w:lang w:val="lt-LT" w:eastAsia="en-US" w:bidi="ar-SA"/>
      </w:r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1AA5710"/>
    <w:multiLevelType w:val="hybridMultilevel"/>
    <w:tmpl w:val="11D8D664"/>
    <w:lvl w:ilvl="0" w:tplc="6F7A25FC">
      <w:start w:val="1"/>
      <w:numFmt w:val="decimal"/>
      <w:lvlText w:val="%1."/>
      <w:lvlJc w:val="left"/>
      <w:pPr>
        <w:ind w:left="830" w:hanging="360"/>
      </w:pPr>
      <w:rPr>
        <w:rFonts w:ascii="Jost" w:eastAsia="Times New Roman" w:hAnsi="Jost" w:cs="Times New Roman" w:hint="default"/>
        <w:b w:val="0"/>
        <w:bCs w:val="0"/>
        <w:i w:val="0"/>
        <w:iCs w:val="0"/>
        <w:spacing w:val="0"/>
        <w:w w:val="100"/>
        <w:sz w:val="22"/>
        <w:szCs w:val="22"/>
        <w:lang w:val="lt-LT" w:eastAsia="en-US" w:bidi="ar-SA"/>
      </w:rPr>
    </w:lvl>
    <w:lvl w:ilvl="1" w:tplc="EFD08226">
      <w:numFmt w:val="bullet"/>
      <w:lvlText w:val="•"/>
      <w:lvlJc w:val="left"/>
      <w:pPr>
        <w:ind w:left="1690" w:hanging="360"/>
      </w:pPr>
      <w:rPr>
        <w:rFonts w:hint="default"/>
        <w:lang w:val="lt-LT" w:eastAsia="en-US" w:bidi="ar-SA"/>
      </w:rPr>
    </w:lvl>
    <w:lvl w:ilvl="2" w:tplc="6194BE5C">
      <w:numFmt w:val="bullet"/>
      <w:lvlText w:val="•"/>
      <w:lvlJc w:val="left"/>
      <w:pPr>
        <w:ind w:left="2541" w:hanging="360"/>
      </w:pPr>
      <w:rPr>
        <w:rFonts w:hint="default"/>
        <w:lang w:val="lt-LT" w:eastAsia="en-US" w:bidi="ar-SA"/>
      </w:rPr>
    </w:lvl>
    <w:lvl w:ilvl="3" w:tplc="7F4E723A">
      <w:numFmt w:val="bullet"/>
      <w:lvlText w:val="•"/>
      <w:lvlJc w:val="left"/>
      <w:pPr>
        <w:ind w:left="3392" w:hanging="360"/>
      </w:pPr>
      <w:rPr>
        <w:rFonts w:hint="default"/>
        <w:lang w:val="lt-LT" w:eastAsia="en-US" w:bidi="ar-SA"/>
      </w:rPr>
    </w:lvl>
    <w:lvl w:ilvl="4" w:tplc="8624BDDC">
      <w:numFmt w:val="bullet"/>
      <w:lvlText w:val="•"/>
      <w:lvlJc w:val="left"/>
      <w:pPr>
        <w:ind w:left="4243" w:hanging="360"/>
      </w:pPr>
      <w:rPr>
        <w:rFonts w:hint="default"/>
        <w:lang w:val="lt-LT" w:eastAsia="en-US" w:bidi="ar-SA"/>
      </w:rPr>
    </w:lvl>
    <w:lvl w:ilvl="5" w:tplc="5C7EA9DE">
      <w:numFmt w:val="bullet"/>
      <w:lvlText w:val="•"/>
      <w:lvlJc w:val="left"/>
      <w:pPr>
        <w:ind w:left="5094" w:hanging="360"/>
      </w:pPr>
      <w:rPr>
        <w:rFonts w:hint="default"/>
        <w:lang w:val="lt-LT" w:eastAsia="en-US" w:bidi="ar-SA"/>
      </w:rPr>
    </w:lvl>
    <w:lvl w:ilvl="6" w:tplc="5AD049B0">
      <w:numFmt w:val="bullet"/>
      <w:lvlText w:val="•"/>
      <w:lvlJc w:val="left"/>
      <w:pPr>
        <w:ind w:left="5944" w:hanging="360"/>
      </w:pPr>
      <w:rPr>
        <w:rFonts w:hint="default"/>
        <w:lang w:val="lt-LT" w:eastAsia="en-US" w:bidi="ar-SA"/>
      </w:rPr>
    </w:lvl>
    <w:lvl w:ilvl="7" w:tplc="693C9038">
      <w:numFmt w:val="bullet"/>
      <w:lvlText w:val="•"/>
      <w:lvlJc w:val="left"/>
      <w:pPr>
        <w:ind w:left="6795" w:hanging="360"/>
      </w:pPr>
      <w:rPr>
        <w:rFonts w:hint="default"/>
        <w:lang w:val="lt-LT" w:eastAsia="en-US" w:bidi="ar-SA"/>
      </w:rPr>
    </w:lvl>
    <w:lvl w:ilvl="8" w:tplc="413ABEB0">
      <w:numFmt w:val="bullet"/>
      <w:lvlText w:val="•"/>
      <w:lvlJc w:val="left"/>
      <w:pPr>
        <w:ind w:left="7646" w:hanging="360"/>
      </w:pPr>
      <w:rPr>
        <w:rFonts w:hint="default"/>
        <w:lang w:val="lt-LT" w:eastAsia="en-US" w:bidi="ar-SA"/>
      </w:rPr>
    </w:lvl>
  </w:abstractNum>
  <w:abstractNum w:abstractNumId="11" w15:restartNumberingAfterBreak="0">
    <w:nsid w:val="447509E7"/>
    <w:multiLevelType w:val="hybridMultilevel"/>
    <w:tmpl w:val="B810CA0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ACF2839"/>
    <w:multiLevelType w:val="hybridMultilevel"/>
    <w:tmpl w:val="774E8F48"/>
    <w:lvl w:ilvl="0" w:tplc="42FE6E8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AF60F27"/>
    <w:multiLevelType w:val="hybridMultilevel"/>
    <w:tmpl w:val="36E2E68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E7B1040"/>
    <w:multiLevelType w:val="hybridMultilevel"/>
    <w:tmpl w:val="1E34FA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6B0585E"/>
    <w:multiLevelType w:val="hybridMultilevel"/>
    <w:tmpl w:val="AACA817A"/>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BCF5E65"/>
    <w:multiLevelType w:val="hybridMultilevel"/>
    <w:tmpl w:val="29F4ED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CEA363C"/>
    <w:multiLevelType w:val="hybridMultilevel"/>
    <w:tmpl w:val="CC86A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7108FD"/>
    <w:multiLevelType w:val="hybridMultilevel"/>
    <w:tmpl w:val="B546E4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C7B7560"/>
    <w:multiLevelType w:val="hybridMultilevel"/>
    <w:tmpl w:val="9A22A8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FDD2DEF"/>
    <w:multiLevelType w:val="hybridMultilevel"/>
    <w:tmpl w:val="C2D4CE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4512805"/>
    <w:multiLevelType w:val="hybridMultilevel"/>
    <w:tmpl w:val="36E2E68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7CEDCA0"/>
    <w:multiLevelType w:val="hybridMultilevel"/>
    <w:tmpl w:val="D15E9336"/>
    <w:lvl w:ilvl="0" w:tplc="1512AECA">
      <w:start w:val="1"/>
      <w:numFmt w:val="bullet"/>
      <w:lvlText w:val="-"/>
      <w:lvlJc w:val="left"/>
      <w:pPr>
        <w:ind w:left="360" w:hanging="360"/>
      </w:pPr>
      <w:rPr>
        <w:rFonts w:ascii="Aptos" w:hAnsi="Aptos" w:hint="default"/>
      </w:rPr>
    </w:lvl>
    <w:lvl w:ilvl="1" w:tplc="041AA460">
      <w:start w:val="1"/>
      <w:numFmt w:val="bullet"/>
      <w:lvlText w:val="o"/>
      <w:lvlJc w:val="left"/>
      <w:pPr>
        <w:ind w:left="1080" w:hanging="360"/>
      </w:pPr>
      <w:rPr>
        <w:rFonts w:ascii="Courier New" w:hAnsi="Courier New" w:hint="default"/>
      </w:rPr>
    </w:lvl>
    <w:lvl w:ilvl="2" w:tplc="9F921FAE">
      <w:start w:val="1"/>
      <w:numFmt w:val="bullet"/>
      <w:lvlText w:val=""/>
      <w:lvlJc w:val="left"/>
      <w:pPr>
        <w:ind w:left="1800" w:hanging="360"/>
      </w:pPr>
      <w:rPr>
        <w:rFonts w:ascii="Wingdings" w:hAnsi="Wingdings" w:hint="default"/>
      </w:rPr>
    </w:lvl>
    <w:lvl w:ilvl="3" w:tplc="C50260C8">
      <w:start w:val="1"/>
      <w:numFmt w:val="bullet"/>
      <w:lvlText w:val=""/>
      <w:lvlJc w:val="left"/>
      <w:pPr>
        <w:ind w:left="2520" w:hanging="360"/>
      </w:pPr>
      <w:rPr>
        <w:rFonts w:ascii="Symbol" w:hAnsi="Symbol" w:hint="default"/>
      </w:rPr>
    </w:lvl>
    <w:lvl w:ilvl="4" w:tplc="452052DA">
      <w:start w:val="1"/>
      <w:numFmt w:val="bullet"/>
      <w:lvlText w:val="o"/>
      <w:lvlJc w:val="left"/>
      <w:pPr>
        <w:ind w:left="3240" w:hanging="360"/>
      </w:pPr>
      <w:rPr>
        <w:rFonts w:ascii="Courier New" w:hAnsi="Courier New" w:hint="default"/>
      </w:rPr>
    </w:lvl>
    <w:lvl w:ilvl="5" w:tplc="FF363DDC">
      <w:start w:val="1"/>
      <w:numFmt w:val="bullet"/>
      <w:lvlText w:val=""/>
      <w:lvlJc w:val="left"/>
      <w:pPr>
        <w:ind w:left="3960" w:hanging="360"/>
      </w:pPr>
      <w:rPr>
        <w:rFonts w:ascii="Wingdings" w:hAnsi="Wingdings" w:hint="default"/>
      </w:rPr>
    </w:lvl>
    <w:lvl w:ilvl="6" w:tplc="9738AA78">
      <w:start w:val="1"/>
      <w:numFmt w:val="bullet"/>
      <w:lvlText w:val=""/>
      <w:lvlJc w:val="left"/>
      <w:pPr>
        <w:ind w:left="4680" w:hanging="360"/>
      </w:pPr>
      <w:rPr>
        <w:rFonts w:ascii="Symbol" w:hAnsi="Symbol" w:hint="default"/>
      </w:rPr>
    </w:lvl>
    <w:lvl w:ilvl="7" w:tplc="605C296A">
      <w:start w:val="1"/>
      <w:numFmt w:val="bullet"/>
      <w:lvlText w:val="o"/>
      <w:lvlJc w:val="left"/>
      <w:pPr>
        <w:ind w:left="5400" w:hanging="360"/>
      </w:pPr>
      <w:rPr>
        <w:rFonts w:ascii="Courier New" w:hAnsi="Courier New" w:hint="default"/>
      </w:rPr>
    </w:lvl>
    <w:lvl w:ilvl="8" w:tplc="1710198E">
      <w:start w:val="1"/>
      <w:numFmt w:val="bullet"/>
      <w:lvlText w:val=""/>
      <w:lvlJc w:val="left"/>
      <w:pPr>
        <w:ind w:left="6120" w:hanging="360"/>
      </w:pPr>
      <w:rPr>
        <w:rFonts w:ascii="Wingdings" w:hAnsi="Wingdings" w:hint="default"/>
      </w:rPr>
    </w:lvl>
  </w:abstractNum>
  <w:abstractNum w:abstractNumId="24" w15:restartNumberingAfterBreak="0">
    <w:nsid w:val="7FF244EF"/>
    <w:multiLevelType w:val="hybridMultilevel"/>
    <w:tmpl w:val="7E7E3C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75607107">
    <w:abstractNumId w:val="9"/>
  </w:num>
  <w:num w:numId="2" w16cid:durableId="1135560581">
    <w:abstractNumId w:val="1"/>
  </w:num>
  <w:num w:numId="3" w16cid:durableId="490294884">
    <w:abstractNumId w:val="19"/>
  </w:num>
  <w:num w:numId="4" w16cid:durableId="15154896">
    <w:abstractNumId w:val="16"/>
  </w:num>
  <w:num w:numId="5" w16cid:durableId="1717389553">
    <w:abstractNumId w:val="0"/>
  </w:num>
  <w:num w:numId="6" w16cid:durableId="451287927">
    <w:abstractNumId w:val="10"/>
  </w:num>
  <w:num w:numId="7" w16cid:durableId="1715615039">
    <w:abstractNumId w:val="8"/>
  </w:num>
  <w:num w:numId="8" w16cid:durableId="437213509">
    <w:abstractNumId w:val="21"/>
  </w:num>
  <w:num w:numId="9" w16cid:durableId="1747992762">
    <w:abstractNumId w:val="15"/>
  </w:num>
  <w:num w:numId="10" w16cid:durableId="102238445">
    <w:abstractNumId w:val="3"/>
  </w:num>
  <w:num w:numId="11" w16cid:durableId="1296833117">
    <w:abstractNumId w:val="4"/>
  </w:num>
  <w:num w:numId="12" w16cid:durableId="129902242">
    <w:abstractNumId w:val="17"/>
  </w:num>
  <w:num w:numId="13" w16cid:durableId="57873000">
    <w:abstractNumId w:val="18"/>
  </w:num>
  <w:num w:numId="14" w16cid:durableId="1785073656">
    <w:abstractNumId w:val="6"/>
  </w:num>
  <w:num w:numId="15" w16cid:durableId="468404162">
    <w:abstractNumId w:val="12"/>
  </w:num>
  <w:num w:numId="16" w16cid:durableId="1353410144">
    <w:abstractNumId w:val="20"/>
  </w:num>
  <w:num w:numId="17" w16cid:durableId="1835947904">
    <w:abstractNumId w:val="13"/>
  </w:num>
  <w:num w:numId="18" w16cid:durableId="297490179">
    <w:abstractNumId w:val="22"/>
  </w:num>
  <w:num w:numId="19" w16cid:durableId="1810592775">
    <w:abstractNumId w:val="23"/>
  </w:num>
  <w:num w:numId="20" w16cid:durableId="976684304">
    <w:abstractNumId w:val="11"/>
  </w:num>
  <w:num w:numId="21" w16cid:durableId="852692621">
    <w:abstractNumId w:val="2"/>
  </w:num>
  <w:num w:numId="22" w16cid:durableId="224071493">
    <w:abstractNumId w:val="7"/>
  </w:num>
  <w:num w:numId="23" w16cid:durableId="611136838">
    <w:abstractNumId w:val="14"/>
  </w:num>
  <w:num w:numId="24" w16cid:durableId="892696563">
    <w:abstractNumId w:val="5"/>
  </w:num>
  <w:num w:numId="25" w16cid:durableId="14833529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0730F"/>
    <w:rsid w:val="00010385"/>
    <w:rsid w:val="00013303"/>
    <w:rsid w:val="00016BAF"/>
    <w:rsid w:val="000179DD"/>
    <w:rsid w:val="00017E09"/>
    <w:rsid w:val="00020E3E"/>
    <w:rsid w:val="00021B98"/>
    <w:rsid w:val="0002396B"/>
    <w:rsid w:val="00023FB9"/>
    <w:rsid w:val="00030E05"/>
    <w:rsid w:val="00033698"/>
    <w:rsid w:val="00033A1D"/>
    <w:rsid w:val="000424A9"/>
    <w:rsid w:val="00051BB0"/>
    <w:rsid w:val="000544A1"/>
    <w:rsid w:val="00074128"/>
    <w:rsid w:val="000776FD"/>
    <w:rsid w:val="000833DA"/>
    <w:rsid w:val="000876D5"/>
    <w:rsid w:val="00090803"/>
    <w:rsid w:val="00091709"/>
    <w:rsid w:val="000A2589"/>
    <w:rsid w:val="000A2AAC"/>
    <w:rsid w:val="000A6803"/>
    <w:rsid w:val="000B1CA4"/>
    <w:rsid w:val="000B3E49"/>
    <w:rsid w:val="000B7600"/>
    <w:rsid w:val="000C03AD"/>
    <w:rsid w:val="000C451F"/>
    <w:rsid w:val="000C4D24"/>
    <w:rsid w:val="000C612F"/>
    <w:rsid w:val="000D39DA"/>
    <w:rsid w:val="000D44E5"/>
    <w:rsid w:val="000E14CA"/>
    <w:rsid w:val="000E1546"/>
    <w:rsid w:val="000E2AFD"/>
    <w:rsid w:val="000E5563"/>
    <w:rsid w:val="000E7FE7"/>
    <w:rsid w:val="000F39AD"/>
    <w:rsid w:val="000F57BB"/>
    <w:rsid w:val="001029F3"/>
    <w:rsid w:val="00102DAC"/>
    <w:rsid w:val="00102E51"/>
    <w:rsid w:val="001038E8"/>
    <w:rsid w:val="0010627D"/>
    <w:rsid w:val="001062C7"/>
    <w:rsid w:val="0011137B"/>
    <w:rsid w:val="0013031E"/>
    <w:rsid w:val="00131C9F"/>
    <w:rsid w:val="00135E63"/>
    <w:rsid w:val="001472F1"/>
    <w:rsid w:val="00151FC0"/>
    <w:rsid w:val="0015357D"/>
    <w:rsid w:val="001536FD"/>
    <w:rsid w:val="00161371"/>
    <w:rsid w:val="00163632"/>
    <w:rsid w:val="00180F4E"/>
    <w:rsid w:val="001813B9"/>
    <w:rsid w:val="0018206C"/>
    <w:rsid w:val="00185816"/>
    <w:rsid w:val="00193FA5"/>
    <w:rsid w:val="00195C6B"/>
    <w:rsid w:val="00195E1A"/>
    <w:rsid w:val="001963EB"/>
    <w:rsid w:val="001A0A39"/>
    <w:rsid w:val="001A6A85"/>
    <w:rsid w:val="001B1D6A"/>
    <w:rsid w:val="001B751B"/>
    <w:rsid w:val="001C0D23"/>
    <w:rsid w:val="001C2EE7"/>
    <w:rsid w:val="001C42D3"/>
    <w:rsid w:val="001C5A77"/>
    <w:rsid w:val="001C7540"/>
    <w:rsid w:val="001D1970"/>
    <w:rsid w:val="001D270D"/>
    <w:rsid w:val="001D2D9E"/>
    <w:rsid w:val="001D6382"/>
    <w:rsid w:val="001D7CD3"/>
    <w:rsid w:val="001E23F3"/>
    <w:rsid w:val="001E72AA"/>
    <w:rsid w:val="001F4DE7"/>
    <w:rsid w:val="001F566C"/>
    <w:rsid w:val="001F6BEB"/>
    <w:rsid w:val="001F6DAD"/>
    <w:rsid w:val="001F73A7"/>
    <w:rsid w:val="001F7875"/>
    <w:rsid w:val="001F7F98"/>
    <w:rsid w:val="00207E12"/>
    <w:rsid w:val="002113A1"/>
    <w:rsid w:val="00213165"/>
    <w:rsid w:val="00213F62"/>
    <w:rsid w:val="00220D4F"/>
    <w:rsid w:val="00222562"/>
    <w:rsid w:val="002255A9"/>
    <w:rsid w:val="00230D3E"/>
    <w:rsid w:val="00230DEC"/>
    <w:rsid w:val="00231A90"/>
    <w:rsid w:val="00232A77"/>
    <w:rsid w:val="00233B81"/>
    <w:rsid w:val="00236E28"/>
    <w:rsid w:val="00240F7D"/>
    <w:rsid w:val="00247FC5"/>
    <w:rsid w:val="00250A08"/>
    <w:rsid w:val="0025657F"/>
    <w:rsid w:val="002637A6"/>
    <w:rsid w:val="00265602"/>
    <w:rsid w:val="00271CE4"/>
    <w:rsid w:val="00271E03"/>
    <w:rsid w:val="00282362"/>
    <w:rsid w:val="00287012"/>
    <w:rsid w:val="00291761"/>
    <w:rsid w:val="00295106"/>
    <w:rsid w:val="002A10A4"/>
    <w:rsid w:val="002A2A4C"/>
    <w:rsid w:val="002A2AB6"/>
    <w:rsid w:val="002A3D61"/>
    <w:rsid w:val="002A54A9"/>
    <w:rsid w:val="002A7F42"/>
    <w:rsid w:val="002B0363"/>
    <w:rsid w:val="002B4100"/>
    <w:rsid w:val="002B76DC"/>
    <w:rsid w:val="002C34E1"/>
    <w:rsid w:val="002C4F84"/>
    <w:rsid w:val="002C62F8"/>
    <w:rsid w:val="002C6F99"/>
    <w:rsid w:val="002D1EF2"/>
    <w:rsid w:val="002D2C21"/>
    <w:rsid w:val="002D37CD"/>
    <w:rsid w:val="002D6CEA"/>
    <w:rsid w:val="002E0610"/>
    <w:rsid w:val="002E102F"/>
    <w:rsid w:val="002E392A"/>
    <w:rsid w:val="002E6E16"/>
    <w:rsid w:val="002F0468"/>
    <w:rsid w:val="002F4E59"/>
    <w:rsid w:val="002F6436"/>
    <w:rsid w:val="0030452B"/>
    <w:rsid w:val="00310341"/>
    <w:rsid w:val="00313435"/>
    <w:rsid w:val="0031749C"/>
    <w:rsid w:val="00321FF8"/>
    <w:rsid w:val="003253DC"/>
    <w:rsid w:val="00326C7F"/>
    <w:rsid w:val="00326D0E"/>
    <w:rsid w:val="00333AF7"/>
    <w:rsid w:val="00334F08"/>
    <w:rsid w:val="00337AF5"/>
    <w:rsid w:val="003421BF"/>
    <w:rsid w:val="00344AEC"/>
    <w:rsid w:val="003558F5"/>
    <w:rsid w:val="00355978"/>
    <w:rsid w:val="00356563"/>
    <w:rsid w:val="00356782"/>
    <w:rsid w:val="003678B0"/>
    <w:rsid w:val="00371814"/>
    <w:rsid w:val="00374868"/>
    <w:rsid w:val="00382678"/>
    <w:rsid w:val="0038389C"/>
    <w:rsid w:val="0038630C"/>
    <w:rsid w:val="00392244"/>
    <w:rsid w:val="00392808"/>
    <w:rsid w:val="003A2F99"/>
    <w:rsid w:val="003A3ABE"/>
    <w:rsid w:val="003A4989"/>
    <w:rsid w:val="003A5105"/>
    <w:rsid w:val="003A568D"/>
    <w:rsid w:val="003A5E04"/>
    <w:rsid w:val="003B673D"/>
    <w:rsid w:val="003B7718"/>
    <w:rsid w:val="003C1872"/>
    <w:rsid w:val="003C5D68"/>
    <w:rsid w:val="003D32CE"/>
    <w:rsid w:val="003D625E"/>
    <w:rsid w:val="003E1D39"/>
    <w:rsid w:val="003E2E85"/>
    <w:rsid w:val="003E3685"/>
    <w:rsid w:val="003E4E9E"/>
    <w:rsid w:val="003E7C40"/>
    <w:rsid w:val="003F11EC"/>
    <w:rsid w:val="003F1A03"/>
    <w:rsid w:val="004022FD"/>
    <w:rsid w:val="00402A25"/>
    <w:rsid w:val="0040394C"/>
    <w:rsid w:val="00405678"/>
    <w:rsid w:val="00405988"/>
    <w:rsid w:val="004106D4"/>
    <w:rsid w:val="00410E1B"/>
    <w:rsid w:val="00411102"/>
    <w:rsid w:val="0041199D"/>
    <w:rsid w:val="0041446D"/>
    <w:rsid w:val="004170FB"/>
    <w:rsid w:val="00421BF7"/>
    <w:rsid w:val="004249F8"/>
    <w:rsid w:val="00426ACC"/>
    <w:rsid w:val="004373BA"/>
    <w:rsid w:val="004432AE"/>
    <w:rsid w:val="00455F0C"/>
    <w:rsid w:val="00456DB0"/>
    <w:rsid w:val="00463232"/>
    <w:rsid w:val="004737DD"/>
    <w:rsid w:val="00474B90"/>
    <w:rsid w:val="00476CBE"/>
    <w:rsid w:val="0047711A"/>
    <w:rsid w:val="0048074E"/>
    <w:rsid w:val="004914D6"/>
    <w:rsid w:val="004915FB"/>
    <w:rsid w:val="0049292B"/>
    <w:rsid w:val="00494F76"/>
    <w:rsid w:val="00495273"/>
    <w:rsid w:val="004964D8"/>
    <w:rsid w:val="004975B3"/>
    <w:rsid w:val="004978D9"/>
    <w:rsid w:val="004A0B09"/>
    <w:rsid w:val="004A4294"/>
    <w:rsid w:val="004A4A02"/>
    <w:rsid w:val="004A5A40"/>
    <w:rsid w:val="004B0B34"/>
    <w:rsid w:val="004B1134"/>
    <w:rsid w:val="004C05D6"/>
    <w:rsid w:val="004C0D98"/>
    <w:rsid w:val="004C546C"/>
    <w:rsid w:val="004C773A"/>
    <w:rsid w:val="004C7846"/>
    <w:rsid w:val="004D4997"/>
    <w:rsid w:val="004F4E6D"/>
    <w:rsid w:val="004F5982"/>
    <w:rsid w:val="004F6F88"/>
    <w:rsid w:val="0050149D"/>
    <w:rsid w:val="005124B0"/>
    <w:rsid w:val="00514F30"/>
    <w:rsid w:val="005150F3"/>
    <w:rsid w:val="0052154A"/>
    <w:rsid w:val="00521FAF"/>
    <w:rsid w:val="005262AE"/>
    <w:rsid w:val="00526464"/>
    <w:rsid w:val="00535BCB"/>
    <w:rsid w:val="0054002F"/>
    <w:rsid w:val="00550BF9"/>
    <w:rsid w:val="005545EC"/>
    <w:rsid w:val="00566E95"/>
    <w:rsid w:val="0057115A"/>
    <w:rsid w:val="005776F0"/>
    <w:rsid w:val="0058027F"/>
    <w:rsid w:val="005803BE"/>
    <w:rsid w:val="0058488E"/>
    <w:rsid w:val="0059123F"/>
    <w:rsid w:val="00591663"/>
    <w:rsid w:val="005918F3"/>
    <w:rsid w:val="0059504D"/>
    <w:rsid w:val="005A1EA5"/>
    <w:rsid w:val="005A7AA8"/>
    <w:rsid w:val="005B01EC"/>
    <w:rsid w:val="005B2918"/>
    <w:rsid w:val="005B65A7"/>
    <w:rsid w:val="005B73C5"/>
    <w:rsid w:val="005C0ECF"/>
    <w:rsid w:val="005C282A"/>
    <w:rsid w:val="005C70A8"/>
    <w:rsid w:val="005C7D46"/>
    <w:rsid w:val="005D18AE"/>
    <w:rsid w:val="005D4047"/>
    <w:rsid w:val="005D4BB4"/>
    <w:rsid w:val="005D576B"/>
    <w:rsid w:val="005D7509"/>
    <w:rsid w:val="005E09C9"/>
    <w:rsid w:val="005E2ABB"/>
    <w:rsid w:val="005E3C9E"/>
    <w:rsid w:val="005E599E"/>
    <w:rsid w:val="005E5D0F"/>
    <w:rsid w:val="005F10FA"/>
    <w:rsid w:val="005F4C08"/>
    <w:rsid w:val="005F643D"/>
    <w:rsid w:val="005F76C5"/>
    <w:rsid w:val="005F7E69"/>
    <w:rsid w:val="00605BBC"/>
    <w:rsid w:val="00614430"/>
    <w:rsid w:val="0062564F"/>
    <w:rsid w:val="00627D1C"/>
    <w:rsid w:val="0063121B"/>
    <w:rsid w:val="00643EC3"/>
    <w:rsid w:val="0064431F"/>
    <w:rsid w:val="00644807"/>
    <w:rsid w:val="0064572E"/>
    <w:rsid w:val="006474DB"/>
    <w:rsid w:val="006478A9"/>
    <w:rsid w:val="0065146B"/>
    <w:rsid w:val="00651737"/>
    <w:rsid w:val="0065579E"/>
    <w:rsid w:val="006618B4"/>
    <w:rsid w:val="00663FAC"/>
    <w:rsid w:val="0066729A"/>
    <w:rsid w:val="0066759E"/>
    <w:rsid w:val="0067184B"/>
    <w:rsid w:val="00674FEC"/>
    <w:rsid w:val="00676DFE"/>
    <w:rsid w:val="00680F5C"/>
    <w:rsid w:val="00683347"/>
    <w:rsid w:val="006901EE"/>
    <w:rsid w:val="00695F85"/>
    <w:rsid w:val="006964F7"/>
    <w:rsid w:val="006A1661"/>
    <w:rsid w:val="006A259A"/>
    <w:rsid w:val="006A47A3"/>
    <w:rsid w:val="006A6CEA"/>
    <w:rsid w:val="006B0394"/>
    <w:rsid w:val="006B27B7"/>
    <w:rsid w:val="006B4E48"/>
    <w:rsid w:val="006C1D01"/>
    <w:rsid w:val="006C38DA"/>
    <w:rsid w:val="006C5FA7"/>
    <w:rsid w:val="006D36E3"/>
    <w:rsid w:val="006D3DB5"/>
    <w:rsid w:val="006D60A0"/>
    <w:rsid w:val="006D7B3C"/>
    <w:rsid w:val="006E0C2D"/>
    <w:rsid w:val="006F7D78"/>
    <w:rsid w:val="007113FC"/>
    <w:rsid w:val="00731215"/>
    <w:rsid w:val="00735A98"/>
    <w:rsid w:val="007401D4"/>
    <w:rsid w:val="00744AC8"/>
    <w:rsid w:val="00746650"/>
    <w:rsid w:val="007503C5"/>
    <w:rsid w:val="00750520"/>
    <w:rsid w:val="0075294E"/>
    <w:rsid w:val="007529DA"/>
    <w:rsid w:val="00753938"/>
    <w:rsid w:val="00756E46"/>
    <w:rsid w:val="00760767"/>
    <w:rsid w:val="00771B52"/>
    <w:rsid w:val="00777E9E"/>
    <w:rsid w:val="00793BE9"/>
    <w:rsid w:val="00794BCE"/>
    <w:rsid w:val="00795AFD"/>
    <w:rsid w:val="007961E6"/>
    <w:rsid w:val="00797638"/>
    <w:rsid w:val="007A2B52"/>
    <w:rsid w:val="007B01A5"/>
    <w:rsid w:val="007B0F46"/>
    <w:rsid w:val="007B1477"/>
    <w:rsid w:val="007B3575"/>
    <w:rsid w:val="007B39C8"/>
    <w:rsid w:val="007B50E2"/>
    <w:rsid w:val="007B533C"/>
    <w:rsid w:val="007C0731"/>
    <w:rsid w:val="007C211F"/>
    <w:rsid w:val="007C2488"/>
    <w:rsid w:val="007C6C07"/>
    <w:rsid w:val="007C75D3"/>
    <w:rsid w:val="007D25FE"/>
    <w:rsid w:val="007D5492"/>
    <w:rsid w:val="007D6498"/>
    <w:rsid w:val="007E1800"/>
    <w:rsid w:val="007E64CF"/>
    <w:rsid w:val="007E7CC9"/>
    <w:rsid w:val="007F1C9E"/>
    <w:rsid w:val="007F4586"/>
    <w:rsid w:val="007F5F3D"/>
    <w:rsid w:val="007F661A"/>
    <w:rsid w:val="007F7837"/>
    <w:rsid w:val="007F7AB4"/>
    <w:rsid w:val="00811B05"/>
    <w:rsid w:val="0081522B"/>
    <w:rsid w:val="00817545"/>
    <w:rsid w:val="00817F98"/>
    <w:rsid w:val="0082251F"/>
    <w:rsid w:val="008230EF"/>
    <w:rsid w:val="008235C9"/>
    <w:rsid w:val="00824A8C"/>
    <w:rsid w:val="00826C01"/>
    <w:rsid w:val="00830771"/>
    <w:rsid w:val="00831606"/>
    <w:rsid w:val="00835802"/>
    <w:rsid w:val="00840641"/>
    <w:rsid w:val="00840DA0"/>
    <w:rsid w:val="00844DC7"/>
    <w:rsid w:val="00846285"/>
    <w:rsid w:val="00847AB8"/>
    <w:rsid w:val="00854D57"/>
    <w:rsid w:val="00856E0F"/>
    <w:rsid w:val="0086006F"/>
    <w:rsid w:val="00864A92"/>
    <w:rsid w:val="0087141B"/>
    <w:rsid w:val="008748B4"/>
    <w:rsid w:val="00874FB5"/>
    <w:rsid w:val="00876917"/>
    <w:rsid w:val="00876F33"/>
    <w:rsid w:val="00877910"/>
    <w:rsid w:val="00881AF4"/>
    <w:rsid w:val="00886693"/>
    <w:rsid w:val="00886D28"/>
    <w:rsid w:val="00887564"/>
    <w:rsid w:val="008940DA"/>
    <w:rsid w:val="00895437"/>
    <w:rsid w:val="008B3221"/>
    <w:rsid w:val="008B381B"/>
    <w:rsid w:val="008B7501"/>
    <w:rsid w:val="008C4E2A"/>
    <w:rsid w:val="008C532C"/>
    <w:rsid w:val="008D5874"/>
    <w:rsid w:val="008D75C1"/>
    <w:rsid w:val="008E0832"/>
    <w:rsid w:val="008E3EAF"/>
    <w:rsid w:val="008E7E4B"/>
    <w:rsid w:val="008F0935"/>
    <w:rsid w:val="008F45AB"/>
    <w:rsid w:val="008F4CCF"/>
    <w:rsid w:val="008F66AA"/>
    <w:rsid w:val="0090000F"/>
    <w:rsid w:val="00900733"/>
    <w:rsid w:val="00900F37"/>
    <w:rsid w:val="009041F8"/>
    <w:rsid w:val="00905CAF"/>
    <w:rsid w:val="009126D5"/>
    <w:rsid w:val="00916EF5"/>
    <w:rsid w:val="00920219"/>
    <w:rsid w:val="00922057"/>
    <w:rsid w:val="00922D79"/>
    <w:rsid w:val="0092455C"/>
    <w:rsid w:val="009311AA"/>
    <w:rsid w:val="00931C7D"/>
    <w:rsid w:val="00931E57"/>
    <w:rsid w:val="009357E9"/>
    <w:rsid w:val="00946D85"/>
    <w:rsid w:val="009505B5"/>
    <w:rsid w:val="009525AB"/>
    <w:rsid w:val="009578D7"/>
    <w:rsid w:val="0096109C"/>
    <w:rsid w:val="00962AE2"/>
    <w:rsid w:val="00964008"/>
    <w:rsid w:val="00967C47"/>
    <w:rsid w:val="009713EF"/>
    <w:rsid w:val="00971F73"/>
    <w:rsid w:val="00974AF4"/>
    <w:rsid w:val="00985F61"/>
    <w:rsid w:val="0099691A"/>
    <w:rsid w:val="009A24C5"/>
    <w:rsid w:val="009A2AAB"/>
    <w:rsid w:val="009B106D"/>
    <w:rsid w:val="009B2D05"/>
    <w:rsid w:val="009B43BA"/>
    <w:rsid w:val="009B5E14"/>
    <w:rsid w:val="009C17D1"/>
    <w:rsid w:val="009C3B70"/>
    <w:rsid w:val="009C3D63"/>
    <w:rsid w:val="009C4C65"/>
    <w:rsid w:val="009C7571"/>
    <w:rsid w:val="009D7497"/>
    <w:rsid w:val="009E429E"/>
    <w:rsid w:val="009E4E71"/>
    <w:rsid w:val="009E64D9"/>
    <w:rsid w:val="009F3A28"/>
    <w:rsid w:val="00A115E4"/>
    <w:rsid w:val="00A11B09"/>
    <w:rsid w:val="00A14780"/>
    <w:rsid w:val="00A158F0"/>
    <w:rsid w:val="00A2376F"/>
    <w:rsid w:val="00A24050"/>
    <w:rsid w:val="00A27FB1"/>
    <w:rsid w:val="00A30CD1"/>
    <w:rsid w:val="00A449C2"/>
    <w:rsid w:val="00A45761"/>
    <w:rsid w:val="00A4745F"/>
    <w:rsid w:val="00A50A70"/>
    <w:rsid w:val="00A51E14"/>
    <w:rsid w:val="00A526E4"/>
    <w:rsid w:val="00A52C70"/>
    <w:rsid w:val="00A55DF7"/>
    <w:rsid w:val="00A643DA"/>
    <w:rsid w:val="00A678FF"/>
    <w:rsid w:val="00A67FC9"/>
    <w:rsid w:val="00A71B87"/>
    <w:rsid w:val="00A724F3"/>
    <w:rsid w:val="00A75083"/>
    <w:rsid w:val="00A75B20"/>
    <w:rsid w:val="00A80DC3"/>
    <w:rsid w:val="00A86344"/>
    <w:rsid w:val="00A90D1B"/>
    <w:rsid w:val="00AA2607"/>
    <w:rsid w:val="00AA35A1"/>
    <w:rsid w:val="00AB0B77"/>
    <w:rsid w:val="00AB3C58"/>
    <w:rsid w:val="00AB5888"/>
    <w:rsid w:val="00AB7531"/>
    <w:rsid w:val="00AB7C2D"/>
    <w:rsid w:val="00AC1E14"/>
    <w:rsid w:val="00AC24DA"/>
    <w:rsid w:val="00AC3C31"/>
    <w:rsid w:val="00AC4DF3"/>
    <w:rsid w:val="00AD0E88"/>
    <w:rsid w:val="00AD77AF"/>
    <w:rsid w:val="00AE5DBC"/>
    <w:rsid w:val="00AF1A59"/>
    <w:rsid w:val="00AF2C3B"/>
    <w:rsid w:val="00AF2E76"/>
    <w:rsid w:val="00B01ADB"/>
    <w:rsid w:val="00B02CAA"/>
    <w:rsid w:val="00B06338"/>
    <w:rsid w:val="00B06F41"/>
    <w:rsid w:val="00B123A9"/>
    <w:rsid w:val="00B12A7A"/>
    <w:rsid w:val="00B13E31"/>
    <w:rsid w:val="00B2348C"/>
    <w:rsid w:val="00B24C83"/>
    <w:rsid w:val="00B27850"/>
    <w:rsid w:val="00B35801"/>
    <w:rsid w:val="00B42B29"/>
    <w:rsid w:val="00B5100B"/>
    <w:rsid w:val="00B5417B"/>
    <w:rsid w:val="00B62C66"/>
    <w:rsid w:val="00B65D39"/>
    <w:rsid w:val="00B662FD"/>
    <w:rsid w:val="00B662FF"/>
    <w:rsid w:val="00B70C88"/>
    <w:rsid w:val="00B75782"/>
    <w:rsid w:val="00B76DF0"/>
    <w:rsid w:val="00B80DA8"/>
    <w:rsid w:val="00B81C65"/>
    <w:rsid w:val="00B83074"/>
    <w:rsid w:val="00B83958"/>
    <w:rsid w:val="00B86614"/>
    <w:rsid w:val="00B86D37"/>
    <w:rsid w:val="00B90DAF"/>
    <w:rsid w:val="00B91A59"/>
    <w:rsid w:val="00BA15F7"/>
    <w:rsid w:val="00BA47FE"/>
    <w:rsid w:val="00BA4D49"/>
    <w:rsid w:val="00BA793D"/>
    <w:rsid w:val="00BB243B"/>
    <w:rsid w:val="00BB507E"/>
    <w:rsid w:val="00BB67D8"/>
    <w:rsid w:val="00BC29A0"/>
    <w:rsid w:val="00BC39C1"/>
    <w:rsid w:val="00BC3E9A"/>
    <w:rsid w:val="00BC4D2E"/>
    <w:rsid w:val="00BD4DEC"/>
    <w:rsid w:val="00BD678C"/>
    <w:rsid w:val="00BF1A15"/>
    <w:rsid w:val="00BF4008"/>
    <w:rsid w:val="00BF5AF3"/>
    <w:rsid w:val="00C0277B"/>
    <w:rsid w:val="00C06EC5"/>
    <w:rsid w:val="00C13083"/>
    <w:rsid w:val="00C14C85"/>
    <w:rsid w:val="00C1562D"/>
    <w:rsid w:val="00C25701"/>
    <w:rsid w:val="00C30106"/>
    <w:rsid w:val="00C35548"/>
    <w:rsid w:val="00C35C5E"/>
    <w:rsid w:val="00C412C3"/>
    <w:rsid w:val="00C43329"/>
    <w:rsid w:val="00C47BFF"/>
    <w:rsid w:val="00C50892"/>
    <w:rsid w:val="00C53620"/>
    <w:rsid w:val="00C54292"/>
    <w:rsid w:val="00C56316"/>
    <w:rsid w:val="00C625BE"/>
    <w:rsid w:val="00C6649A"/>
    <w:rsid w:val="00C6742C"/>
    <w:rsid w:val="00C717B8"/>
    <w:rsid w:val="00C72347"/>
    <w:rsid w:val="00C732FD"/>
    <w:rsid w:val="00C81257"/>
    <w:rsid w:val="00C84F95"/>
    <w:rsid w:val="00C85644"/>
    <w:rsid w:val="00C9041B"/>
    <w:rsid w:val="00C90562"/>
    <w:rsid w:val="00C9422D"/>
    <w:rsid w:val="00C95E77"/>
    <w:rsid w:val="00CA1268"/>
    <w:rsid w:val="00CA4E0E"/>
    <w:rsid w:val="00CC0C3D"/>
    <w:rsid w:val="00CC2435"/>
    <w:rsid w:val="00CC2668"/>
    <w:rsid w:val="00CC3E17"/>
    <w:rsid w:val="00CC5AAE"/>
    <w:rsid w:val="00CC6457"/>
    <w:rsid w:val="00CD4FAA"/>
    <w:rsid w:val="00CD5814"/>
    <w:rsid w:val="00CD5EE5"/>
    <w:rsid w:val="00CD7F7E"/>
    <w:rsid w:val="00CE1B12"/>
    <w:rsid w:val="00CE342E"/>
    <w:rsid w:val="00CE37C9"/>
    <w:rsid w:val="00CE4CDF"/>
    <w:rsid w:val="00CF21A6"/>
    <w:rsid w:val="00CF475F"/>
    <w:rsid w:val="00CF4EC9"/>
    <w:rsid w:val="00D010B8"/>
    <w:rsid w:val="00D02634"/>
    <w:rsid w:val="00D02850"/>
    <w:rsid w:val="00D05E54"/>
    <w:rsid w:val="00D077E3"/>
    <w:rsid w:val="00D1065E"/>
    <w:rsid w:val="00D1430C"/>
    <w:rsid w:val="00D14CAD"/>
    <w:rsid w:val="00D15D2D"/>
    <w:rsid w:val="00D203B0"/>
    <w:rsid w:val="00D20D7A"/>
    <w:rsid w:val="00D22F04"/>
    <w:rsid w:val="00D33EF1"/>
    <w:rsid w:val="00D357A0"/>
    <w:rsid w:val="00D37061"/>
    <w:rsid w:val="00D37138"/>
    <w:rsid w:val="00D408AB"/>
    <w:rsid w:val="00D50FAD"/>
    <w:rsid w:val="00D54FC1"/>
    <w:rsid w:val="00D55057"/>
    <w:rsid w:val="00D60058"/>
    <w:rsid w:val="00D7170E"/>
    <w:rsid w:val="00D71A1D"/>
    <w:rsid w:val="00D71BBB"/>
    <w:rsid w:val="00D72C6A"/>
    <w:rsid w:val="00D972E6"/>
    <w:rsid w:val="00D97966"/>
    <w:rsid w:val="00DA1D1D"/>
    <w:rsid w:val="00DA37CE"/>
    <w:rsid w:val="00DA3F12"/>
    <w:rsid w:val="00DA4E4A"/>
    <w:rsid w:val="00DA54F6"/>
    <w:rsid w:val="00DA7AC6"/>
    <w:rsid w:val="00DB19C9"/>
    <w:rsid w:val="00DB2155"/>
    <w:rsid w:val="00DB6E9E"/>
    <w:rsid w:val="00DB7944"/>
    <w:rsid w:val="00DC00CA"/>
    <w:rsid w:val="00DC0675"/>
    <w:rsid w:val="00DC5CDC"/>
    <w:rsid w:val="00DD00E0"/>
    <w:rsid w:val="00DD08FE"/>
    <w:rsid w:val="00DD0968"/>
    <w:rsid w:val="00DD3E00"/>
    <w:rsid w:val="00DD722B"/>
    <w:rsid w:val="00DE13F8"/>
    <w:rsid w:val="00DE4642"/>
    <w:rsid w:val="00DE5A41"/>
    <w:rsid w:val="00DE75B9"/>
    <w:rsid w:val="00DF07FE"/>
    <w:rsid w:val="00DF2533"/>
    <w:rsid w:val="00E0298F"/>
    <w:rsid w:val="00E05A22"/>
    <w:rsid w:val="00E07F62"/>
    <w:rsid w:val="00E14227"/>
    <w:rsid w:val="00E20FE9"/>
    <w:rsid w:val="00E242D6"/>
    <w:rsid w:val="00E24343"/>
    <w:rsid w:val="00E24607"/>
    <w:rsid w:val="00E257C8"/>
    <w:rsid w:val="00E2588B"/>
    <w:rsid w:val="00E2655A"/>
    <w:rsid w:val="00E312C2"/>
    <w:rsid w:val="00E33B13"/>
    <w:rsid w:val="00E34D31"/>
    <w:rsid w:val="00E463BC"/>
    <w:rsid w:val="00E547C9"/>
    <w:rsid w:val="00E637CC"/>
    <w:rsid w:val="00E6796E"/>
    <w:rsid w:val="00E70BCB"/>
    <w:rsid w:val="00E723D3"/>
    <w:rsid w:val="00E75154"/>
    <w:rsid w:val="00E77929"/>
    <w:rsid w:val="00E84651"/>
    <w:rsid w:val="00E87300"/>
    <w:rsid w:val="00E92A0E"/>
    <w:rsid w:val="00E92CBB"/>
    <w:rsid w:val="00E94EAA"/>
    <w:rsid w:val="00E966D3"/>
    <w:rsid w:val="00EA15FB"/>
    <w:rsid w:val="00EA3941"/>
    <w:rsid w:val="00EA539A"/>
    <w:rsid w:val="00EA5744"/>
    <w:rsid w:val="00EB0088"/>
    <w:rsid w:val="00EB2B03"/>
    <w:rsid w:val="00EB2F97"/>
    <w:rsid w:val="00EB4D4C"/>
    <w:rsid w:val="00EC07CB"/>
    <w:rsid w:val="00EC292C"/>
    <w:rsid w:val="00EC2C51"/>
    <w:rsid w:val="00EC4E8D"/>
    <w:rsid w:val="00EC5A1C"/>
    <w:rsid w:val="00ED0CE1"/>
    <w:rsid w:val="00ED5DA0"/>
    <w:rsid w:val="00EE0837"/>
    <w:rsid w:val="00EE4E06"/>
    <w:rsid w:val="00EF1515"/>
    <w:rsid w:val="00EF60FC"/>
    <w:rsid w:val="00F04D8C"/>
    <w:rsid w:val="00F1106D"/>
    <w:rsid w:val="00F249A1"/>
    <w:rsid w:val="00F27126"/>
    <w:rsid w:val="00F30FA6"/>
    <w:rsid w:val="00F34256"/>
    <w:rsid w:val="00F34611"/>
    <w:rsid w:val="00F42A44"/>
    <w:rsid w:val="00F43B9D"/>
    <w:rsid w:val="00F45357"/>
    <w:rsid w:val="00F46517"/>
    <w:rsid w:val="00F514C3"/>
    <w:rsid w:val="00F523C4"/>
    <w:rsid w:val="00F52DEA"/>
    <w:rsid w:val="00F630BD"/>
    <w:rsid w:val="00F666D9"/>
    <w:rsid w:val="00F73F75"/>
    <w:rsid w:val="00F75970"/>
    <w:rsid w:val="00F76289"/>
    <w:rsid w:val="00F8393E"/>
    <w:rsid w:val="00F87097"/>
    <w:rsid w:val="00F93420"/>
    <w:rsid w:val="00F9404C"/>
    <w:rsid w:val="00F94114"/>
    <w:rsid w:val="00F944B7"/>
    <w:rsid w:val="00FA3325"/>
    <w:rsid w:val="00FA6340"/>
    <w:rsid w:val="00FA78FA"/>
    <w:rsid w:val="00FC0BC2"/>
    <w:rsid w:val="00FC1346"/>
    <w:rsid w:val="00FE435D"/>
    <w:rsid w:val="00FE4CB6"/>
    <w:rsid w:val="00FE73BD"/>
    <w:rsid w:val="00FE7D10"/>
    <w:rsid w:val="00FE7F72"/>
    <w:rsid w:val="00FF0A25"/>
    <w:rsid w:val="00FF0C44"/>
    <w:rsid w:val="00FF1040"/>
    <w:rsid w:val="00FF20DC"/>
    <w:rsid w:val="00FF23EF"/>
    <w:rsid w:val="00FF5071"/>
    <w:rsid w:val="00FF75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docId w15:val="{3238EF64-70E9-482E-8547-36FB5929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D97966"/>
    <w:pPr>
      <w:keepNext/>
      <w:keepLines/>
      <w:spacing w:before="40" w:line="276" w:lineRule="auto"/>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Sąrašo pastraipa.Bullet,Sąrašo pastraipa;Bullet,Table of contents numbered,List Paragraph22,Paragraph"/>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
    <w:link w:val="Sraopastraipa"/>
    <w:uiPriority w:val="99"/>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5D39"/>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ipersaitas">
    <w:name w:val="Hyperlink"/>
    <w:basedOn w:val="Numatytasispastraiposriftas"/>
    <w:uiPriority w:val="99"/>
    <w:unhideWhenUsed/>
    <w:rsid w:val="006F7D78"/>
    <w:rPr>
      <w:color w:val="0563C1" w:themeColor="hyperlink"/>
      <w:u w:val="single"/>
    </w:rPr>
  </w:style>
  <w:style w:type="character" w:styleId="Neapdorotaspaminjimas">
    <w:name w:val="Unresolved Mention"/>
    <w:basedOn w:val="Numatytasispastraiposriftas"/>
    <w:uiPriority w:val="99"/>
    <w:semiHidden/>
    <w:unhideWhenUsed/>
    <w:rsid w:val="006F7D78"/>
    <w:rPr>
      <w:color w:val="605E5C"/>
      <w:shd w:val="clear" w:color="auto" w:fill="E1DFDD"/>
    </w:rPr>
  </w:style>
  <w:style w:type="paragraph" w:customStyle="1" w:styleId="TableParagraph">
    <w:name w:val="Table Paragraph"/>
    <w:basedOn w:val="prastasis"/>
    <w:uiPriority w:val="1"/>
    <w:qFormat/>
    <w:rsid w:val="00D71BBB"/>
    <w:pPr>
      <w:widowControl w:val="0"/>
      <w:autoSpaceDE w:val="0"/>
      <w:autoSpaceDN w:val="0"/>
      <w:ind w:left="110"/>
      <w:jc w:val="left"/>
    </w:pPr>
    <w:rPr>
      <w:sz w:val="22"/>
      <w:szCs w:val="22"/>
    </w:rPr>
  </w:style>
  <w:style w:type="character" w:styleId="Komentaronuoroda">
    <w:name w:val="annotation reference"/>
    <w:basedOn w:val="Numatytasispastraiposriftas"/>
    <w:uiPriority w:val="99"/>
    <w:semiHidden/>
    <w:unhideWhenUsed/>
    <w:rsid w:val="00B662FD"/>
    <w:rPr>
      <w:sz w:val="16"/>
      <w:szCs w:val="16"/>
    </w:rPr>
  </w:style>
  <w:style w:type="paragraph" w:styleId="Komentarotekstas">
    <w:name w:val="annotation text"/>
    <w:basedOn w:val="prastasis"/>
    <w:link w:val="KomentarotekstasDiagrama"/>
    <w:uiPriority w:val="99"/>
    <w:unhideWhenUsed/>
    <w:rsid w:val="00B662FD"/>
    <w:rPr>
      <w:sz w:val="20"/>
    </w:rPr>
  </w:style>
  <w:style w:type="character" w:customStyle="1" w:styleId="KomentarotekstasDiagrama">
    <w:name w:val="Komentaro tekstas Diagrama"/>
    <w:basedOn w:val="Numatytasispastraiposriftas"/>
    <w:link w:val="Komentarotekstas"/>
    <w:uiPriority w:val="99"/>
    <w:rsid w:val="00B662F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662FD"/>
    <w:rPr>
      <w:b/>
      <w:bCs/>
    </w:rPr>
  </w:style>
  <w:style w:type="character" w:customStyle="1" w:styleId="KomentarotemaDiagrama">
    <w:name w:val="Komentaro tema Diagrama"/>
    <w:basedOn w:val="KomentarotekstasDiagrama"/>
    <w:link w:val="Komentarotema"/>
    <w:uiPriority w:val="99"/>
    <w:semiHidden/>
    <w:rsid w:val="00B662FD"/>
    <w:rPr>
      <w:rFonts w:ascii="Times New Roman" w:eastAsia="Times New Roman" w:hAnsi="Times New Roman" w:cs="Times New Roman"/>
      <w:b/>
      <w:bCs/>
      <w:sz w:val="20"/>
      <w:szCs w:val="20"/>
    </w:rPr>
  </w:style>
  <w:style w:type="paragraph" w:styleId="Pataisymai">
    <w:name w:val="Revision"/>
    <w:hidden/>
    <w:uiPriority w:val="99"/>
    <w:semiHidden/>
    <w:rsid w:val="005D18AE"/>
    <w:pPr>
      <w:spacing w:after="0" w:line="240" w:lineRule="auto"/>
    </w:pPr>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rsid w:val="00D9796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309">
      <w:bodyDiv w:val="1"/>
      <w:marLeft w:val="0"/>
      <w:marRight w:val="0"/>
      <w:marTop w:val="0"/>
      <w:marBottom w:val="0"/>
      <w:divBdr>
        <w:top w:val="none" w:sz="0" w:space="0" w:color="auto"/>
        <w:left w:val="none" w:sz="0" w:space="0" w:color="auto"/>
        <w:bottom w:val="none" w:sz="0" w:space="0" w:color="auto"/>
        <w:right w:val="none" w:sz="0" w:space="0" w:color="auto"/>
      </w:divBdr>
      <w:divsChild>
        <w:div w:id="962031294">
          <w:marLeft w:val="0"/>
          <w:marRight w:val="0"/>
          <w:marTop w:val="0"/>
          <w:marBottom w:val="0"/>
          <w:divBdr>
            <w:top w:val="none" w:sz="0" w:space="0" w:color="auto"/>
            <w:left w:val="none" w:sz="0" w:space="0" w:color="auto"/>
            <w:bottom w:val="none" w:sz="0" w:space="0" w:color="auto"/>
            <w:right w:val="none" w:sz="0" w:space="0" w:color="auto"/>
          </w:divBdr>
        </w:div>
        <w:div w:id="453445374">
          <w:marLeft w:val="0"/>
          <w:marRight w:val="0"/>
          <w:marTop w:val="0"/>
          <w:marBottom w:val="0"/>
          <w:divBdr>
            <w:top w:val="none" w:sz="0" w:space="0" w:color="auto"/>
            <w:left w:val="none" w:sz="0" w:space="0" w:color="auto"/>
            <w:bottom w:val="none" w:sz="0" w:space="0" w:color="auto"/>
            <w:right w:val="none" w:sz="0" w:space="0" w:color="auto"/>
          </w:divBdr>
        </w:div>
        <w:div w:id="971523615">
          <w:marLeft w:val="0"/>
          <w:marRight w:val="0"/>
          <w:marTop w:val="0"/>
          <w:marBottom w:val="0"/>
          <w:divBdr>
            <w:top w:val="none" w:sz="0" w:space="0" w:color="auto"/>
            <w:left w:val="none" w:sz="0" w:space="0" w:color="auto"/>
            <w:bottom w:val="none" w:sz="0" w:space="0" w:color="auto"/>
            <w:right w:val="none" w:sz="0" w:space="0" w:color="auto"/>
          </w:divBdr>
        </w:div>
        <w:div w:id="1755542483">
          <w:marLeft w:val="0"/>
          <w:marRight w:val="0"/>
          <w:marTop w:val="0"/>
          <w:marBottom w:val="0"/>
          <w:divBdr>
            <w:top w:val="none" w:sz="0" w:space="0" w:color="auto"/>
            <w:left w:val="none" w:sz="0" w:space="0" w:color="auto"/>
            <w:bottom w:val="none" w:sz="0" w:space="0" w:color="auto"/>
            <w:right w:val="none" w:sz="0" w:space="0" w:color="auto"/>
          </w:divBdr>
          <w:divsChild>
            <w:div w:id="486479603">
              <w:marLeft w:val="0"/>
              <w:marRight w:val="0"/>
              <w:marTop w:val="0"/>
              <w:marBottom w:val="0"/>
              <w:divBdr>
                <w:top w:val="none" w:sz="0" w:space="0" w:color="auto"/>
                <w:left w:val="none" w:sz="0" w:space="0" w:color="auto"/>
                <w:bottom w:val="none" w:sz="0" w:space="0" w:color="auto"/>
                <w:right w:val="none" w:sz="0" w:space="0" w:color="auto"/>
              </w:divBdr>
              <w:divsChild>
                <w:div w:id="2030984016">
                  <w:marLeft w:val="0"/>
                  <w:marRight w:val="0"/>
                  <w:marTop w:val="0"/>
                  <w:marBottom w:val="0"/>
                  <w:divBdr>
                    <w:top w:val="none" w:sz="0" w:space="0" w:color="auto"/>
                    <w:left w:val="none" w:sz="0" w:space="0" w:color="auto"/>
                    <w:bottom w:val="none" w:sz="0" w:space="0" w:color="auto"/>
                    <w:right w:val="none" w:sz="0" w:space="0" w:color="auto"/>
                  </w:divBdr>
                  <w:divsChild>
                    <w:div w:id="936213299">
                      <w:marLeft w:val="0"/>
                      <w:marRight w:val="0"/>
                      <w:marTop w:val="0"/>
                      <w:marBottom w:val="0"/>
                      <w:divBdr>
                        <w:top w:val="none" w:sz="0" w:space="0" w:color="auto"/>
                        <w:left w:val="none" w:sz="0" w:space="0" w:color="auto"/>
                        <w:bottom w:val="none" w:sz="0" w:space="0" w:color="auto"/>
                        <w:right w:val="none" w:sz="0" w:space="0" w:color="auto"/>
                      </w:divBdr>
                      <w:divsChild>
                        <w:div w:id="186142957">
                          <w:marLeft w:val="0"/>
                          <w:marRight w:val="0"/>
                          <w:marTop w:val="0"/>
                          <w:marBottom w:val="0"/>
                          <w:divBdr>
                            <w:top w:val="none" w:sz="0" w:space="0" w:color="auto"/>
                            <w:left w:val="none" w:sz="0" w:space="0" w:color="auto"/>
                            <w:bottom w:val="none" w:sz="0" w:space="0" w:color="auto"/>
                            <w:right w:val="none" w:sz="0" w:space="0" w:color="auto"/>
                          </w:divBdr>
                          <w:divsChild>
                            <w:div w:id="1776510299">
                              <w:marLeft w:val="0"/>
                              <w:marRight w:val="0"/>
                              <w:marTop w:val="0"/>
                              <w:marBottom w:val="0"/>
                              <w:divBdr>
                                <w:top w:val="none" w:sz="0" w:space="0" w:color="auto"/>
                                <w:left w:val="none" w:sz="0" w:space="0" w:color="auto"/>
                                <w:bottom w:val="none" w:sz="0" w:space="0" w:color="auto"/>
                                <w:right w:val="none" w:sz="0" w:space="0" w:color="auto"/>
                              </w:divBdr>
                              <w:divsChild>
                                <w:div w:id="1338922316">
                                  <w:marLeft w:val="0"/>
                                  <w:marRight w:val="0"/>
                                  <w:marTop w:val="0"/>
                                  <w:marBottom w:val="0"/>
                                  <w:divBdr>
                                    <w:top w:val="none" w:sz="0" w:space="0" w:color="auto"/>
                                    <w:left w:val="none" w:sz="0" w:space="0" w:color="auto"/>
                                    <w:bottom w:val="none" w:sz="0" w:space="0" w:color="auto"/>
                                    <w:right w:val="none" w:sz="0" w:space="0" w:color="auto"/>
                                  </w:divBdr>
                                  <w:divsChild>
                                    <w:div w:id="2005279138">
                                      <w:marLeft w:val="0"/>
                                      <w:marRight w:val="0"/>
                                      <w:marTop w:val="0"/>
                                      <w:marBottom w:val="0"/>
                                      <w:divBdr>
                                        <w:top w:val="none" w:sz="0" w:space="0" w:color="auto"/>
                                        <w:left w:val="none" w:sz="0" w:space="0" w:color="auto"/>
                                        <w:bottom w:val="none" w:sz="0" w:space="0" w:color="auto"/>
                                        <w:right w:val="none" w:sz="0" w:space="0" w:color="auto"/>
                                      </w:divBdr>
                                      <w:divsChild>
                                        <w:div w:id="1992829364">
                                          <w:marLeft w:val="0"/>
                                          <w:marRight w:val="0"/>
                                          <w:marTop w:val="0"/>
                                          <w:marBottom w:val="0"/>
                                          <w:divBdr>
                                            <w:top w:val="none" w:sz="0" w:space="0" w:color="auto"/>
                                            <w:left w:val="none" w:sz="0" w:space="0" w:color="auto"/>
                                            <w:bottom w:val="none" w:sz="0" w:space="0" w:color="auto"/>
                                            <w:right w:val="none" w:sz="0" w:space="0" w:color="auto"/>
                                          </w:divBdr>
                                          <w:divsChild>
                                            <w:div w:id="1077092951">
                                              <w:marLeft w:val="0"/>
                                              <w:marRight w:val="0"/>
                                              <w:marTop w:val="0"/>
                                              <w:marBottom w:val="0"/>
                                              <w:divBdr>
                                                <w:top w:val="none" w:sz="0" w:space="0" w:color="auto"/>
                                                <w:left w:val="none" w:sz="0" w:space="0" w:color="auto"/>
                                                <w:bottom w:val="none" w:sz="0" w:space="0" w:color="auto"/>
                                                <w:right w:val="none" w:sz="0" w:space="0" w:color="auto"/>
                                              </w:divBdr>
                                              <w:divsChild>
                                                <w:div w:id="1272013809">
                                                  <w:marLeft w:val="0"/>
                                                  <w:marRight w:val="0"/>
                                                  <w:marTop w:val="0"/>
                                                  <w:marBottom w:val="0"/>
                                                  <w:divBdr>
                                                    <w:top w:val="none" w:sz="0" w:space="0" w:color="auto"/>
                                                    <w:left w:val="none" w:sz="0" w:space="0" w:color="auto"/>
                                                    <w:bottom w:val="none" w:sz="0" w:space="0" w:color="auto"/>
                                                    <w:right w:val="none" w:sz="0" w:space="0" w:color="auto"/>
                                                  </w:divBdr>
                                                  <w:divsChild>
                                                    <w:div w:id="1502043411">
                                                      <w:marLeft w:val="0"/>
                                                      <w:marRight w:val="0"/>
                                                      <w:marTop w:val="0"/>
                                                      <w:marBottom w:val="0"/>
                                                      <w:divBdr>
                                                        <w:top w:val="none" w:sz="0" w:space="0" w:color="auto"/>
                                                        <w:left w:val="none" w:sz="0" w:space="0" w:color="auto"/>
                                                        <w:bottom w:val="none" w:sz="0" w:space="0" w:color="auto"/>
                                                        <w:right w:val="none" w:sz="0" w:space="0" w:color="auto"/>
                                                      </w:divBdr>
                                                      <w:divsChild>
                                                        <w:div w:id="2073037100">
                                                          <w:marLeft w:val="0"/>
                                                          <w:marRight w:val="0"/>
                                                          <w:marTop w:val="0"/>
                                                          <w:marBottom w:val="0"/>
                                                          <w:divBdr>
                                                            <w:top w:val="none" w:sz="0" w:space="0" w:color="auto"/>
                                                            <w:left w:val="none" w:sz="0" w:space="0" w:color="auto"/>
                                                            <w:bottom w:val="none" w:sz="0" w:space="0" w:color="auto"/>
                                                            <w:right w:val="none" w:sz="0" w:space="0" w:color="auto"/>
                                                          </w:divBdr>
                                                          <w:divsChild>
                                                            <w:div w:id="1639993293">
                                                              <w:marLeft w:val="0"/>
                                                              <w:marRight w:val="0"/>
                                                              <w:marTop w:val="0"/>
                                                              <w:marBottom w:val="0"/>
                                                              <w:divBdr>
                                                                <w:top w:val="none" w:sz="0" w:space="0" w:color="auto"/>
                                                                <w:left w:val="none" w:sz="0" w:space="0" w:color="auto"/>
                                                                <w:bottom w:val="none" w:sz="0" w:space="0" w:color="auto"/>
                                                                <w:right w:val="none" w:sz="0" w:space="0" w:color="auto"/>
                                                              </w:divBdr>
                                                              <w:divsChild>
                                                                <w:div w:id="1785802664">
                                                                  <w:marLeft w:val="0"/>
                                                                  <w:marRight w:val="0"/>
                                                                  <w:marTop w:val="0"/>
                                                                  <w:marBottom w:val="0"/>
                                                                  <w:divBdr>
                                                                    <w:top w:val="none" w:sz="0" w:space="0" w:color="auto"/>
                                                                    <w:left w:val="none" w:sz="0" w:space="0" w:color="auto"/>
                                                                    <w:bottom w:val="none" w:sz="0" w:space="0" w:color="auto"/>
                                                                    <w:right w:val="none" w:sz="0" w:space="0" w:color="auto"/>
                                                                  </w:divBdr>
                                                                  <w:divsChild>
                                                                    <w:div w:id="207035346">
                                                                      <w:marLeft w:val="0"/>
                                                                      <w:marRight w:val="0"/>
                                                                      <w:marTop w:val="0"/>
                                                                      <w:marBottom w:val="0"/>
                                                                      <w:divBdr>
                                                                        <w:top w:val="none" w:sz="0" w:space="0" w:color="auto"/>
                                                                        <w:left w:val="none" w:sz="0" w:space="0" w:color="auto"/>
                                                                        <w:bottom w:val="none" w:sz="0" w:space="0" w:color="auto"/>
                                                                        <w:right w:val="none" w:sz="0" w:space="0" w:color="auto"/>
                                                                      </w:divBdr>
                                                                      <w:divsChild>
                                                                        <w:div w:id="891648872">
                                                                          <w:marLeft w:val="0"/>
                                                                          <w:marRight w:val="0"/>
                                                                          <w:marTop w:val="0"/>
                                                                          <w:marBottom w:val="0"/>
                                                                          <w:divBdr>
                                                                            <w:top w:val="none" w:sz="0" w:space="0" w:color="auto"/>
                                                                            <w:left w:val="none" w:sz="0" w:space="0" w:color="auto"/>
                                                                            <w:bottom w:val="none" w:sz="0" w:space="0" w:color="auto"/>
                                                                            <w:right w:val="none" w:sz="0" w:space="0" w:color="auto"/>
                                                                          </w:divBdr>
                                                                        </w:div>
                                                                        <w:div w:id="1817604351">
                                                                          <w:marLeft w:val="0"/>
                                                                          <w:marRight w:val="0"/>
                                                                          <w:marTop w:val="0"/>
                                                                          <w:marBottom w:val="0"/>
                                                                          <w:divBdr>
                                                                            <w:top w:val="none" w:sz="0" w:space="0" w:color="auto"/>
                                                                            <w:left w:val="none" w:sz="0" w:space="0" w:color="auto"/>
                                                                            <w:bottom w:val="none" w:sz="0" w:space="0" w:color="auto"/>
                                                                            <w:right w:val="none" w:sz="0" w:space="0" w:color="auto"/>
                                                                          </w:divBdr>
                                                                        </w:div>
                                                                        <w:div w:id="264070702">
                                                                          <w:marLeft w:val="0"/>
                                                                          <w:marRight w:val="0"/>
                                                                          <w:marTop w:val="0"/>
                                                                          <w:marBottom w:val="0"/>
                                                                          <w:divBdr>
                                                                            <w:top w:val="none" w:sz="0" w:space="0" w:color="auto"/>
                                                                            <w:left w:val="none" w:sz="0" w:space="0" w:color="auto"/>
                                                                            <w:bottom w:val="none" w:sz="0" w:space="0" w:color="auto"/>
                                                                            <w:right w:val="none" w:sz="0" w:space="0" w:color="auto"/>
                                                                          </w:divBdr>
                                                                        </w:div>
                                                                        <w:div w:id="528178414">
                                                                          <w:marLeft w:val="0"/>
                                                                          <w:marRight w:val="0"/>
                                                                          <w:marTop w:val="0"/>
                                                                          <w:marBottom w:val="0"/>
                                                                          <w:divBdr>
                                                                            <w:top w:val="none" w:sz="0" w:space="0" w:color="auto"/>
                                                                            <w:left w:val="none" w:sz="0" w:space="0" w:color="auto"/>
                                                                            <w:bottom w:val="none" w:sz="0" w:space="0" w:color="auto"/>
                                                                            <w:right w:val="none" w:sz="0" w:space="0" w:color="auto"/>
                                                                          </w:divBdr>
                                                                        </w:div>
                                                                        <w:div w:id="108449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3615359">
      <w:bodyDiv w:val="1"/>
      <w:marLeft w:val="0"/>
      <w:marRight w:val="0"/>
      <w:marTop w:val="0"/>
      <w:marBottom w:val="0"/>
      <w:divBdr>
        <w:top w:val="none" w:sz="0" w:space="0" w:color="auto"/>
        <w:left w:val="none" w:sz="0" w:space="0" w:color="auto"/>
        <w:bottom w:val="none" w:sz="0" w:space="0" w:color="auto"/>
        <w:right w:val="none" w:sz="0" w:space="0" w:color="auto"/>
      </w:divBdr>
    </w:div>
    <w:div w:id="364331483">
      <w:bodyDiv w:val="1"/>
      <w:marLeft w:val="0"/>
      <w:marRight w:val="0"/>
      <w:marTop w:val="0"/>
      <w:marBottom w:val="0"/>
      <w:divBdr>
        <w:top w:val="none" w:sz="0" w:space="0" w:color="auto"/>
        <w:left w:val="none" w:sz="0" w:space="0" w:color="auto"/>
        <w:bottom w:val="none" w:sz="0" w:space="0" w:color="auto"/>
        <w:right w:val="none" w:sz="0" w:space="0" w:color="auto"/>
      </w:divBdr>
    </w:div>
    <w:div w:id="765689744">
      <w:bodyDiv w:val="1"/>
      <w:marLeft w:val="0"/>
      <w:marRight w:val="0"/>
      <w:marTop w:val="0"/>
      <w:marBottom w:val="0"/>
      <w:divBdr>
        <w:top w:val="none" w:sz="0" w:space="0" w:color="auto"/>
        <w:left w:val="none" w:sz="0" w:space="0" w:color="auto"/>
        <w:bottom w:val="none" w:sz="0" w:space="0" w:color="auto"/>
        <w:right w:val="none" w:sz="0" w:space="0" w:color="auto"/>
      </w:divBdr>
    </w:div>
    <w:div w:id="776951700">
      <w:bodyDiv w:val="1"/>
      <w:marLeft w:val="0"/>
      <w:marRight w:val="0"/>
      <w:marTop w:val="0"/>
      <w:marBottom w:val="0"/>
      <w:divBdr>
        <w:top w:val="none" w:sz="0" w:space="0" w:color="auto"/>
        <w:left w:val="none" w:sz="0" w:space="0" w:color="auto"/>
        <w:bottom w:val="none" w:sz="0" w:space="0" w:color="auto"/>
        <w:right w:val="none" w:sz="0" w:space="0" w:color="auto"/>
      </w:divBdr>
      <w:divsChild>
        <w:div w:id="953171722">
          <w:marLeft w:val="0"/>
          <w:marRight w:val="0"/>
          <w:marTop w:val="0"/>
          <w:marBottom w:val="0"/>
          <w:divBdr>
            <w:top w:val="none" w:sz="0" w:space="0" w:color="auto"/>
            <w:left w:val="none" w:sz="0" w:space="0" w:color="auto"/>
            <w:bottom w:val="none" w:sz="0" w:space="0" w:color="auto"/>
            <w:right w:val="none" w:sz="0" w:space="0" w:color="auto"/>
          </w:divBdr>
        </w:div>
        <w:div w:id="2032870979">
          <w:marLeft w:val="0"/>
          <w:marRight w:val="0"/>
          <w:marTop w:val="0"/>
          <w:marBottom w:val="0"/>
          <w:divBdr>
            <w:top w:val="none" w:sz="0" w:space="0" w:color="auto"/>
            <w:left w:val="none" w:sz="0" w:space="0" w:color="auto"/>
            <w:bottom w:val="none" w:sz="0" w:space="0" w:color="auto"/>
            <w:right w:val="none" w:sz="0" w:space="0" w:color="auto"/>
          </w:divBdr>
        </w:div>
        <w:div w:id="1914779186">
          <w:marLeft w:val="0"/>
          <w:marRight w:val="0"/>
          <w:marTop w:val="0"/>
          <w:marBottom w:val="0"/>
          <w:divBdr>
            <w:top w:val="none" w:sz="0" w:space="0" w:color="auto"/>
            <w:left w:val="none" w:sz="0" w:space="0" w:color="auto"/>
            <w:bottom w:val="none" w:sz="0" w:space="0" w:color="auto"/>
            <w:right w:val="none" w:sz="0" w:space="0" w:color="auto"/>
          </w:divBdr>
        </w:div>
      </w:divsChild>
    </w:div>
    <w:div w:id="865408204">
      <w:bodyDiv w:val="1"/>
      <w:marLeft w:val="0"/>
      <w:marRight w:val="0"/>
      <w:marTop w:val="0"/>
      <w:marBottom w:val="0"/>
      <w:divBdr>
        <w:top w:val="none" w:sz="0" w:space="0" w:color="auto"/>
        <w:left w:val="none" w:sz="0" w:space="0" w:color="auto"/>
        <w:bottom w:val="none" w:sz="0" w:space="0" w:color="auto"/>
        <w:right w:val="none" w:sz="0" w:space="0" w:color="auto"/>
      </w:divBdr>
      <w:divsChild>
        <w:div w:id="544636145">
          <w:marLeft w:val="0"/>
          <w:marRight w:val="0"/>
          <w:marTop w:val="0"/>
          <w:marBottom w:val="0"/>
          <w:divBdr>
            <w:top w:val="none" w:sz="0" w:space="0" w:color="auto"/>
            <w:left w:val="none" w:sz="0" w:space="0" w:color="auto"/>
            <w:bottom w:val="none" w:sz="0" w:space="0" w:color="auto"/>
            <w:right w:val="none" w:sz="0" w:space="0" w:color="auto"/>
          </w:divBdr>
        </w:div>
        <w:div w:id="1477145394">
          <w:marLeft w:val="0"/>
          <w:marRight w:val="0"/>
          <w:marTop w:val="0"/>
          <w:marBottom w:val="0"/>
          <w:divBdr>
            <w:top w:val="none" w:sz="0" w:space="0" w:color="auto"/>
            <w:left w:val="none" w:sz="0" w:space="0" w:color="auto"/>
            <w:bottom w:val="none" w:sz="0" w:space="0" w:color="auto"/>
            <w:right w:val="none" w:sz="0" w:space="0" w:color="auto"/>
          </w:divBdr>
        </w:div>
        <w:div w:id="1754662550">
          <w:marLeft w:val="0"/>
          <w:marRight w:val="0"/>
          <w:marTop w:val="0"/>
          <w:marBottom w:val="0"/>
          <w:divBdr>
            <w:top w:val="none" w:sz="0" w:space="0" w:color="auto"/>
            <w:left w:val="none" w:sz="0" w:space="0" w:color="auto"/>
            <w:bottom w:val="none" w:sz="0" w:space="0" w:color="auto"/>
            <w:right w:val="none" w:sz="0" w:space="0" w:color="auto"/>
          </w:divBdr>
        </w:div>
      </w:divsChild>
    </w:div>
    <w:div w:id="905802488">
      <w:bodyDiv w:val="1"/>
      <w:marLeft w:val="0"/>
      <w:marRight w:val="0"/>
      <w:marTop w:val="0"/>
      <w:marBottom w:val="0"/>
      <w:divBdr>
        <w:top w:val="none" w:sz="0" w:space="0" w:color="auto"/>
        <w:left w:val="none" w:sz="0" w:space="0" w:color="auto"/>
        <w:bottom w:val="none" w:sz="0" w:space="0" w:color="auto"/>
        <w:right w:val="none" w:sz="0" w:space="0" w:color="auto"/>
      </w:divBdr>
      <w:divsChild>
        <w:div w:id="1559393900">
          <w:marLeft w:val="0"/>
          <w:marRight w:val="0"/>
          <w:marTop w:val="0"/>
          <w:marBottom w:val="0"/>
          <w:divBdr>
            <w:top w:val="none" w:sz="0" w:space="0" w:color="auto"/>
            <w:left w:val="none" w:sz="0" w:space="0" w:color="auto"/>
            <w:bottom w:val="none" w:sz="0" w:space="0" w:color="auto"/>
            <w:right w:val="none" w:sz="0" w:space="0" w:color="auto"/>
          </w:divBdr>
        </w:div>
      </w:divsChild>
    </w:div>
    <w:div w:id="943269421">
      <w:bodyDiv w:val="1"/>
      <w:marLeft w:val="0"/>
      <w:marRight w:val="0"/>
      <w:marTop w:val="0"/>
      <w:marBottom w:val="0"/>
      <w:divBdr>
        <w:top w:val="none" w:sz="0" w:space="0" w:color="auto"/>
        <w:left w:val="none" w:sz="0" w:space="0" w:color="auto"/>
        <w:bottom w:val="none" w:sz="0" w:space="0" w:color="auto"/>
        <w:right w:val="none" w:sz="0" w:space="0" w:color="auto"/>
      </w:divBdr>
      <w:divsChild>
        <w:div w:id="785346520">
          <w:marLeft w:val="0"/>
          <w:marRight w:val="0"/>
          <w:marTop w:val="0"/>
          <w:marBottom w:val="0"/>
          <w:divBdr>
            <w:top w:val="none" w:sz="0" w:space="0" w:color="auto"/>
            <w:left w:val="none" w:sz="0" w:space="0" w:color="auto"/>
            <w:bottom w:val="none" w:sz="0" w:space="0" w:color="auto"/>
            <w:right w:val="none" w:sz="0" w:space="0" w:color="auto"/>
          </w:divBdr>
        </w:div>
        <w:div w:id="1570462530">
          <w:marLeft w:val="0"/>
          <w:marRight w:val="0"/>
          <w:marTop w:val="0"/>
          <w:marBottom w:val="0"/>
          <w:divBdr>
            <w:top w:val="none" w:sz="0" w:space="0" w:color="auto"/>
            <w:left w:val="none" w:sz="0" w:space="0" w:color="auto"/>
            <w:bottom w:val="none" w:sz="0" w:space="0" w:color="auto"/>
            <w:right w:val="none" w:sz="0" w:space="0" w:color="auto"/>
          </w:divBdr>
        </w:div>
        <w:div w:id="553927772">
          <w:marLeft w:val="0"/>
          <w:marRight w:val="0"/>
          <w:marTop w:val="0"/>
          <w:marBottom w:val="0"/>
          <w:divBdr>
            <w:top w:val="none" w:sz="0" w:space="0" w:color="auto"/>
            <w:left w:val="none" w:sz="0" w:space="0" w:color="auto"/>
            <w:bottom w:val="none" w:sz="0" w:space="0" w:color="auto"/>
            <w:right w:val="none" w:sz="0" w:space="0" w:color="auto"/>
          </w:divBdr>
        </w:div>
        <w:div w:id="1912307475">
          <w:marLeft w:val="0"/>
          <w:marRight w:val="0"/>
          <w:marTop w:val="0"/>
          <w:marBottom w:val="0"/>
          <w:divBdr>
            <w:top w:val="none" w:sz="0" w:space="0" w:color="auto"/>
            <w:left w:val="none" w:sz="0" w:space="0" w:color="auto"/>
            <w:bottom w:val="none" w:sz="0" w:space="0" w:color="auto"/>
            <w:right w:val="none" w:sz="0" w:space="0" w:color="auto"/>
          </w:divBdr>
          <w:divsChild>
            <w:div w:id="1194002379">
              <w:marLeft w:val="0"/>
              <w:marRight w:val="0"/>
              <w:marTop w:val="0"/>
              <w:marBottom w:val="0"/>
              <w:divBdr>
                <w:top w:val="none" w:sz="0" w:space="0" w:color="auto"/>
                <w:left w:val="none" w:sz="0" w:space="0" w:color="auto"/>
                <w:bottom w:val="none" w:sz="0" w:space="0" w:color="auto"/>
                <w:right w:val="none" w:sz="0" w:space="0" w:color="auto"/>
              </w:divBdr>
              <w:divsChild>
                <w:div w:id="1489323975">
                  <w:marLeft w:val="0"/>
                  <w:marRight w:val="0"/>
                  <w:marTop w:val="0"/>
                  <w:marBottom w:val="0"/>
                  <w:divBdr>
                    <w:top w:val="none" w:sz="0" w:space="0" w:color="auto"/>
                    <w:left w:val="none" w:sz="0" w:space="0" w:color="auto"/>
                    <w:bottom w:val="none" w:sz="0" w:space="0" w:color="auto"/>
                    <w:right w:val="none" w:sz="0" w:space="0" w:color="auto"/>
                  </w:divBdr>
                  <w:divsChild>
                    <w:div w:id="1154570762">
                      <w:marLeft w:val="0"/>
                      <w:marRight w:val="0"/>
                      <w:marTop w:val="0"/>
                      <w:marBottom w:val="0"/>
                      <w:divBdr>
                        <w:top w:val="none" w:sz="0" w:space="0" w:color="auto"/>
                        <w:left w:val="none" w:sz="0" w:space="0" w:color="auto"/>
                        <w:bottom w:val="none" w:sz="0" w:space="0" w:color="auto"/>
                        <w:right w:val="none" w:sz="0" w:space="0" w:color="auto"/>
                      </w:divBdr>
                      <w:divsChild>
                        <w:div w:id="967589674">
                          <w:marLeft w:val="0"/>
                          <w:marRight w:val="0"/>
                          <w:marTop w:val="0"/>
                          <w:marBottom w:val="0"/>
                          <w:divBdr>
                            <w:top w:val="none" w:sz="0" w:space="0" w:color="auto"/>
                            <w:left w:val="none" w:sz="0" w:space="0" w:color="auto"/>
                            <w:bottom w:val="none" w:sz="0" w:space="0" w:color="auto"/>
                            <w:right w:val="none" w:sz="0" w:space="0" w:color="auto"/>
                          </w:divBdr>
                          <w:divsChild>
                            <w:div w:id="1574657382">
                              <w:marLeft w:val="0"/>
                              <w:marRight w:val="0"/>
                              <w:marTop w:val="0"/>
                              <w:marBottom w:val="0"/>
                              <w:divBdr>
                                <w:top w:val="none" w:sz="0" w:space="0" w:color="auto"/>
                                <w:left w:val="none" w:sz="0" w:space="0" w:color="auto"/>
                                <w:bottom w:val="none" w:sz="0" w:space="0" w:color="auto"/>
                                <w:right w:val="none" w:sz="0" w:space="0" w:color="auto"/>
                              </w:divBdr>
                              <w:divsChild>
                                <w:div w:id="1368605156">
                                  <w:marLeft w:val="0"/>
                                  <w:marRight w:val="0"/>
                                  <w:marTop w:val="0"/>
                                  <w:marBottom w:val="0"/>
                                  <w:divBdr>
                                    <w:top w:val="none" w:sz="0" w:space="0" w:color="auto"/>
                                    <w:left w:val="none" w:sz="0" w:space="0" w:color="auto"/>
                                    <w:bottom w:val="none" w:sz="0" w:space="0" w:color="auto"/>
                                    <w:right w:val="none" w:sz="0" w:space="0" w:color="auto"/>
                                  </w:divBdr>
                                  <w:divsChild>
                                    <w:div w:id="635793181">
                                      <w:marLeft w:val="0"/>
                                      <w:marRight w:val="0"/>
                                      <w:marTop w:val="0"/>
                                      <w:marBottom w:val="0"/>
                                      <w:divBdr>
                                        <w:top w:val="none" w:sz="0" w:space="0" w:color="auto"/>
                                        <w:left w:val="none" w:sz="0" w:space="0" w:color="auto"/>
                                        <w:bottom w:val="none" w:sz="0" w:space="0" w:color="auto"/>
                                        <w:right w:val="none" w:sz="0" w:space="0" w:color="auto"/>
                                      </w:divBdr>
                                      <w:divsChild>
                                        <w:div w:id="441847610">
                                          <w:marLeft w:val="0"/>
                                          <w:marRight w:val="0"/>
                                          <w:marTop w:val="0"/>
                                          <w:marBottom w:val="0"/>
                                          <w:divBdr>
                                            <w:top w:val="none" w:sz="0" w:space="0" w:color="auto"/>
                                            <w:left w:val="none" w:sz="0" w:space="0" w:color="auto"/>
                                            <w:bottom w:val="none" w:sz="0" w:space="0" w:color="auto"/>
                                            <w:right w:val="none" w:sz="0" w:space="0" w:color="auto"/>
                                          </w:divBdr>
                                          <w:divsChild>
                                            <w:div w:id="1822307249">
                                              <w:marLeft w:val="0"/>
                                              <w:marRight w:val="0"/>
                                              <w:marTop w:val="0"/>
                                              <w:marBottom w:val="0"/>
                                              <w:divBdr>
                                                <w:top w:val="none" w:sz="0" w:space="0" w:color="auto"/>
                                                <w:left w:val="none" w:sz="0" w:space="0" w:color="auto"/>
                                                <w:bottom w:val="none" w:sz="0" w:space="0" w:color="auto"/>
                                                <w:right w:val="none" w:sz="0" w:space="0" w:color="auto"/>
                                              </w:divBdr>
                                              <w:divsChild>
                                                <w:div w:id="1760176040">
                                                  <w:marLeft w:val="0"/>
                                                  <w:marRight w:val="0"/>
                                                  <w:marTop w:val="0"/>
                                                  <w:marBottom w:val="0"/>
                                                  <w:divBdr>
                                                    <w:top w:val="none" w:sz="0" w:space="0" w:color="auto"/>
                                                    <w:left w:val="none" w:sz="0" w:space="0" w:color="auto"/>
                                                    <w:bottom w:val="none" w:sz="0" w:space="0" w:color="auto"/>
                                                    <w:right w:val="none" w:sz="0" w:space="0" w:color="auto"/>
                                                  </w:divBdr>
                                                  <w:divsChild>
                                                    <w:div w:id="638808685">
                                                      <w:marLeft w:val="0"/>
                                                      <w:marRight w:val="0"/>
                                                      <w:marTop w:val="0"/>
                                                      <w:marBottom w:val="0"/>
                                                      <w:divBdr>
                                                        <w:top w:val="none" w:sz="0" w:space="0" w:color="auto"/>
                                                        <w:left w:val="none" w:sz="0" w:space="0" w:color="auto"/>
                                                        <w:bottom w:val="none" w:sz="0" w:space="0" w:color="auto"/>
                                                        <w:right w:val="none" w:sz="0" w:space="0" w:color="auto"/>
                                                      </w:divBdr>
                                                      <w:divsChild>
                                                        <w:div w:id="969938873">
                                                          <w:marLeft w:val="0"/>
                                                          <w:marRight w:val="0"/>
                                                          <w:marTop w:val="0"/>
                                                          <w:marBottom w:val="0"/>
                                                          <w:divBdr>
                                                            <w:top w:val="none" w:sz="0" w:space="0" w:color="auto"/>
                                                            <w:left w:val="none" w:sz="0" w:space="0" w:color="auto"/>
                                                            <w:bottom w:val="none" w:sz="0" w:space="0" w:color="auto"/>
                                                            <w:right w:val="none" w:sz="0" w:space="0" w:color="auto"/>
                                                          </w:divBdr>
                                                          <w:divsChild>
                                                            <w:div w:id="1051927793">
                                                              <w:marLeft w:val="0"/>
                                                              <w:marRight w:val="0"/>
                                                              <w:marTop w:val="0"/>
                                                              <w:marBottom w:val="0"/>
                                                              <w:divBdr>
                                                                <w:top w:val="none" w:sz="0" w:space="0" w:color="auto"/>
                                                                <w:left w:val="none" w:sz="0" w:space="0" w:color="auto"/>
                                                                <w:bottom w:val="none" w:sz="0" w:space="0" w:color="auto"/>
                                                                <w:right w:val="none" w:sz="0" w:space="0" w:color="auto"/>
                                                              </w:divBdr>
                                                              <w:divsChild>
                                                                <w:div w:id="73818514">
                                                                  <w:marLeft w:val="0"/>
                                                                  <w:marRight w:val="0"/>
                                                                  <w:marTop w:val="0"/>
                                                                  <w:marBottom w:val="0"/>
                                                                  <w:divBdr>
                                                                    <w:top w:val="none" w:sz="0" w:space="0" w:color="auto"/>
                                                                    <w:left w:val="none" w:sz="0" w:space="0" w:color="auto"/>
                                                                    <w:bottom w:val="none" w:sz="0" w:space="0" w:color="auto"/>
                                                                    <w:right w:val="none" w:sz="0" w:space="0" w:color="auto"/>
                                                                  </w:divBdr>
                                                                  <w:divsChild>
                                                                    <w:div w:id="292833038">
                                                                      <w:marLeft w:val="0"/>
                                                                      <w:marRight w:val="0"/>
                                                                      <w:marTop w:val="0"/>
                                                                      <w:marBottom w:val="0"/>
                                                                      <w:divBdr>
                                                                        <w:top w:val="none" w:sz="0" w:space="0" w:color="auto"/>
                                                                        <w:left w:val="none" w:sz="0" w:space="0" w:color="auto"/>
                                                                        <w:bottom w:val="none" w:sz="0" w:space="0" w:color="auto"/>
                                                                        <w:right w:val="none" w:sz="0" w:space="0" w:color="auto"/>
                                                                      </w:divBdr>
                                                                      <w:divsChild>
                                                                        <w:div w:id="620570902">
                                                                          <w:marLeft w:val="0"/>
                                                                          <w:marRight w:val="0"/>
                                                                          <w:marTop w:val="0"/>
                                                                          <w:marBottom w:val="0"/>
                                                                          <w:divBdr>
                                                                            <w:top w:val="none" w:sz="0" w:space="0" w:color="auto"/>
                                                                            <w:left w:val="none" w:sz="0" w:space="0" w:color="auto"/>
                                                                            <w:bottom w:val="none" w:sz="0" w:space="0" w:color="auto"/>
                                                                            <w:right w:val="none" w:sz="0" w:space="0" w:color="auto"/>
                                                                          </w:divBdr>
                                                                        </w:div>
                                                                        <w:div w:id="1387335186">
                                                                          <w:marLeft w:val="0"/>
                                                                          <w:marRight w:val="0"/>
                                                                          <w:marTop w:val="0"/>
                                                                          <w:marBottom w:val="0"/>
                                                                          <w:divBdr>
                                                                            <w:top w:val="none" w:sz="0" w:space="0" w:color="auto"/>
                                                                            <w:left w:val="none" w:sz="0" w:space="0" w:color="auto"/>
                                                                            <w:bottom w:val="none" w:sz="0" w:space="0" w:color="auto"/>
                                                                            <w:right w:val="none" w:sz="0" w:space="0" w:color="auto"/>
                                                                          </w:divBdr>
                                                                        </w:div>
                                                                        <w:div w:id="1369526231">
                                                                          <w:marLeft w:val="0"/>
                                                                          <w:marRight w:val="0"/>
                                                                          <w:marTop w:val="0"/>
                                                                          <w:marBottom w:val="0"/>
                                                                          <w:divBdr>
                                                                            <w:top w:val="none" w:sz="0" w:space="0" w:color="auto"/>
                                                                            <w:left w:val="none" w:sz="0" w:space="0" w:color="auto"/>
                                                                            <w:bottom w:val="none" w:sz="0" w:space="0" w:color="auto"/>
                                                                            <w:right w:val="none" w:sz="0" w:space="0" w:color="auto"/>
                                                                          </w:divBdr>
                                                                        </w:div>
                                                                        <w:div w:id="4288818">
                                                                          <w:marLeft w:val="0"/>
                                                                          <w:marRight w:val="0"/>
                                                                          <w:marTop w:val="0"/>
                                                                          <w:marBottom w:val="0"/>
                                                                          <w:divBdr>
                                                                            <w:top w:val="none" w:sz="0" w:space="0" w:color="auto"/>
                                                                            <w:left w:val="none" w:sz="0" w:space="0" w:color="auto"/>
                                                                            <w:bottom w:val="none" w:sz="0" w:space="0" w:color="auto"/>
                                                                            <w:right w:val="none" w:sz="0" w:space="0" w:color="auto"/>
                                                                          </w:divBdr>
                                                                        </w:div>
                                                                        <w:div w:id="7138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3411498">
      <w:bodyDiv w:val="1"/>
      <w:marLeft w:val="0"/>
      <w:marRight w:val="0"/>
      <w:marTop w:val="0"/>
      <w:marBottom w:val="0"/>
      <w:divBdr>
        <w:top w:val="none" w:sz="0" w:space="0" w:color="auto"/>
        <w:left w:val="none" w:sz="0" w:space="0" w:color="auto"/>
        <w:bottom w:val="none" w:sz="0" w:space="0" w:color="auto"/>
        <w:right w:val="none" w:sz="0" w:space="0" w:color="auto"/>
      </w:divBdr>
    </w:div>
    <w:div w:id="1097748256">
      <w:bodyDiv w:val="1"/>
      <w:marLeft w:val="0"/>
      <w:marRight w:val="0"/>
      <w:marTop w:val="0"/>
      <w:marBottom w:val="0"/>
      <w:divBdr>
        <w:top w:val="none" w:sz="0" w:space="0" w:color="auto"/>
        <w:left w:val="none" w:sz="0" w:space="0" w:color="auto"/>
        <w:bottom w:val="none" w:sz="0" w:space="0" w:color="auto"/>
        <w:right w:val="none" w:sz="0" w:space="0" w:color="auto"/>
      </w:divBdr>
    </w:div>
    <w:div w:id="1113938234">
      <w:bodyDiv w:val="1"/>
      <w:marLeft w:val="0"/>
      <w:marRight w:val="0"/>
      <w:marTop w:val="0"/>
      <w:marBottom w:val="0"/>
      <w:divBdr>
        <w:top w:val="none" w:sz="0" w:space="0" w:color="auto"/>
        <w:left w:val="none" w:sz="0" w:space="0" w:color="auto"/>
        <w:bottom w:val="none" w:sz="0" w:space="0" w:color="auto"/>
        <w:right w:val="none" w:sz="0" w:space="0" w:color="auto"/>
      </w:divBdr>
    </w:div>
    <w:div w:id="1164517588">
      <w:bodyDiv w:val="1"/>
      <w:marLeft w:val="0"/>
      <w:marRight w:val="0"/>
      <w:marTop w:val="0"/>
      <w:marBottom w:val="0"/>
      <w:divBdr>
        <w:top w:val="none" w:sz="0" w:space="0" w:color="auto"/>
        <w:left w:val="none" w:sz="0" w:space="0" w:color="auto"/>
        <w:bottom w:val="none" w:sz="0" w:space="0" w:color="auto"/>
        <w:right w:val="none" w:sz="0" w:space="0" w:color="auto"/>
      </w:divBdr>
    </w:div>
    <w:div w:id="1173178224">
      <w:bodyDiv w:val="1"/>
      <w:marLeft w:val="0"/>
      <w:marRight w:val="0"/>
      <w:marTop w:val="0"/>
      <w:marBottom w:val="0"/>
      <w:divBdr>
        <w:top w:val="none" w:sz="0" w:space="0" w:color="auto"/>
        <w:left w:val="none" w:sz="0" w:space="0" w:color="auto"/>
        <w:bottom w:val="none" w:sz="0" w:space="0" w:color="auto"/>
        <w:right w:val="none" w:sz="0" w:space="0" w:color="auto"/>
      </w:divBdr>
    </w:div>
    <w:div w:id="1282303835">
      <w:bodyDiv w:val="1"/>
      <w:marLeft w:val="0"/>
      <w:marRight w:val="0"/>
      <w:marTop w:val="0"/>
      <w:marBottom w:val="0"/>
      <w:divBdr>
        <w:top w:val="none" w:sz="0" w:space="0" w:color="auto"/>
        <w:left w:val="none" w:sz="0" w:space="0" w:color="auto"/>
        <w:bottom w:val="none" w:sz="0" w:space="0" w:color="auto"/>
        <w:right w:val="none" w:sz="0" w:space="0" w:color="auto"/>
      </w:divBdr>
      <w:divsChild>
        <w:div w:id="725836666">
          <w:marLeft w:val="0"/>
          <w:marRight w:val="0"/>
          <w:marTop w:val="0"/>
          <w:marBottom w:val="0"/>
          <w:divBdr>
            <w:top w:val="none" w:sz="0" w:space="0" w:color="auto"/>
            <w:left w:val="none" w:sz="0" w:space="0" w:color="auto"/>
            <w:bottom w:val="none" w:sz="0" w:space="0" w:color="auto"/>
            <w:right w:val="none" w:sz="0" w:space="0" w:color="auto"/>
          </w:divBdr>
        </w:div>
        <w:div w:id="1736736741">
          <w:marLeft w:val="0"/>
          <w:marRight w:val="0"/>
          <w:marTop w:val="0"/>
          <w:marBottom w:val="0"/>
          <w:divBdr>
            <w:top w:val="none" w:sz="0" w:space="0" w:color="auto"/>
            <w:left w:val="none" w:sz="0" w:space="0" w:color="auto"/>
            <w:bottom w:val="none" w:sz="0" w:space="0" w:color="auto"/>
            <w:right w:val="none" w:sz="0" w:space="0" w:color="auto"/>
          </w:divBdr>
        </w:div>
        <w:div w:id="750614539">
          <w:marLeft w:val="0"/>
          <w:marRight w:val="0"/>
          <w:marTop w:val="0"/>
          <w:marBottom w:val="0"/>
          <w:divBdr>
            <w:top w:val="none" w:sz="0" w:space="0" w:color="auto"/>
            <w:left w:val="none" w:sz="0" w:space="0" w:color="auto"/>
            <w:bottom w:val="none" w:sz="0" w:space="0" w:color="auto"/>
            <w:right w:val="none" w:sz="0" w:space="0" w:color="auto"/>
          </w:divBdr>
        </w:div>
        <w:div w:id="1560238791">
          <w:marLeft w:val="0"/>
          <w:marRight w:val="0"/>
          <w:marTop w:val="0"/>
          <w:marBottom w:val="0"/>
          <w:divBdr>
            <w:top w:val="none" w:sz="0" w:space="0" w:color="auto"/>
            <w:left w:val="none" w:sz="0" w:space="0" w:color="auto"/>
            <w:bottom w:val="none" w:sz="0" w:space="0" w:color="auto"/>
            <w:right w:val="none" w:sz="0" w:space="0" w:color="auto"/>
          </w:divBdr>
        </w:div>
        <w:div w:id="492646210">
          <w:marLeft w:val="0"/>
          <w:marRight w:val="0"/>
          <w:marTop w:val="0"/>
          <w:marBottom w:val="0"/>
          <w:divBdr>
            <w:top w:val="none" w:sz="0" w:space="0" w:color="auto"/>
            <w:left w:val="none" w:sz="0" w:space="0" w:color="auto"/>
            <w:bottom w:val="none" w:sz="0" w:space="0" w:color="auto"/>
            <w:right w:val="none" w:sz="0" w:space="0" w:color="auto"/>
          </w:divBdr>
        </w:div>
        <w:div w:id="34619000">
          <w:marLeft w:val="0"/>
          <w:marRight w:val="0"/>
          <w:marTop w:val="0"/>
          <w:marBottom w:val="0"/>
          <w:divBdr>
            <w:top w:val="none" w:sz="0" w:space="0" w:color="auto"/>
            <w:left w:val="none" w:sz="0" w:space="0" w:color="auto"/>
            <w:bottom w:val="none" w:sz="0" w:space="0" w:color="auto"/>
            <w:right w:val="none" w:sz="0" w:space="0" w:color="auto"/>
          </w:divBdr>
        </w:div>
        <w:div w:id="782070617">
          <w:marLeft w:val="0"/>
          <w:marRight w:val="0"/>
          <w:marTop w:val="0"/>
          <w:marBottom w:val="0"/>
          <w:divBdr>
            <w:top w:val="none" w:sz="0" w:space="0" w:color="auto"/>
            <w:left w:val="none" w:sz="0" w:space="0" w:color="auto"/>
            <w:bottom w:val="none" w:sz="0" w:space="0" w:color="auto"/>
            <w:right w:val="none" w:sz="0" w:space="0" w:color="auto"/>
          </w:divBdr>
        </w:div>
      </w:divsChild>
    </w:div>
    <w:div w:id="1317685002">
      <w:bodyDiv w:val="1"/>
      <w:marLeft w:val="0"/>
      <w:marRight w:val="0"/>
      <w:marTop w:val="0"/>
      <w:marBottom w:val="0"/>
      <w:divBdr>
        <w:top w:val="none" w:sz="0" w:space="0" w:color="auto"/>
        <w:left w:val="none" w:sz="0" w:space="0" w:color="auto"/>
        <w:bottom w:val="none" w:sz="0" w:space="0" w:color="auto"/>
        <w:right w:val="none" w:sz="0" w:space="0" w:color="auto"/>
      </w:divBdr>
    </w:div>
    <w:div w:id="1318000743">
      <w:bodyDiv w:val="1"/>
      <w:marLeft w:val="0"/>
      <w:marRight w:val="0"/>
      <w:marTop w:val="0"/>
      <w:marBottom w:val="0"/>
      <w:divBdr>
        <w:top w:val="none" w:sz="0" w:space="0" w:color="auto"/>
        <w:left w:val="none" w:sz="0" w:space="0" w:color="auto"/>
        <w:bottom w:val="none" w:sz="0" w:space="0" w:color="auto"/>
        <w:right w:val="none" w:sz="0" w:space="0" w:color="auto"/>
      </w:divBdr>
    </w:div>
    <w:div w:id="1337612117">
      <w:bodyDiv w:val="1"/>
      <w:marLeft w:val="0"/>
      <w:marRight w:val="0"/>
      <w:marTop w:val="0"/>
      <w:marBottom w:val="0"/>
      <w:divBdr>
        <w:top w:val="none" w:sz="0" w:space="0" w:color="auto"/>
        <w:left w:val="none" w:sz="0" w:space="0" w:color="auto"/>
        <w:bottom w:val="none" w:sz="0" w:space="0" w:color="auto"/>
        <w:right w:val="none" w:sz="0" w:space="0" w:color="auto"/>
      </w:divBdr>
      <w:divsChild>
        <w:div w:id="1426421328">
          <w:marLeft w:val="0"/>
          <w:marRight w:val="0"/>
          <w:marTop w:val="0"/>
          <w:marBottom w:val="0"/>
          <w:divBdr>
            <w:top w:val="none" w:sz="0" w:space="0" w:color="auto"/>
            <w:left w:val="none" w:sz="0" w:space="0" w:color="auto"/>
            <w:bottom w:val="none" w:sz="0" w:space="0" w:color="auto"/>
            <w:right w:val="none" w:sz="0" w:space="0" w:color="auto"/>
          </w:divBdr>
        </w:div>
        <w:div w:id="47995224">
          <w:marLeft w:val="0"/>
          <w:marRight w:val="0"/>
          <w:marTop w:val="0"/>
          <w:marBottom w:val="0"/>
          <w:divBdr>
            <w:top w:val="none" w:sz="0" w:space="0" w:color="auto"/>
            <w:left w:val="none" w:sz="0" w:space="0" w:color="auto"/>
            <w:bottom w:val="none" w:sz="0" w:space="0" w:color="auto"/>
            <w:right w:val="none" w:sz="0" w:space="0" w:color="auto"/>
          </w:divBdr>
        </w:div>
        <w:div w:id="462429809">
          <w:marLeft w:val="0"/>
          <w:marRight w:val="0"/>
          <w:marTop w:val="0"/>
          <w:marBottom w:val="0"/>
          <w:divBdr>
            <w:top w:val="none" w:sz="0" w:space="0" w:color="auto"/>
            <w:left w:val="none" w:sz="0" w:space="0" w:color="auto"/>
            <w:bottom w:val="none" w:sz="0" w:space="0" w:color="auto"/>
            <w:right w:val="none" w:sz="0" w:space="0" w:color="auto"/>
          </w:divBdr>
        </w:div>
        <w:div w:id="1555849918">
          <w:marLeft w:val="0"/>
          <w:marRight w:val="0"/>
          <w:marTop w:val="0"/>
          <w:marBottom w:val="0"/>
          <w:divBdr>
            <w:top w:val="none" w:sz="0" w:space="0" w:color="auto"/>
            <w:left w:val="none" w:sz="0" w:space="0" w:color="auto"/>
            <w:bottom w:val="none" w:sz="0" w:space="0" w:color="auto"/>
            <w:right w:val="none" w:sz="0" w:space="0" w:color="auto"/>
          </w:divBdr>
        </w:div>
        <w:div w:id="1233275729">
          <w:marLeft w:val="0"/>
          <w:marRight w:val="0"/>
          <w:marTop w:val="0"/>
          <w:marBottom w:val="0"/>
          <w:divBdr>
            <w:top w:val="none" w:sz="0" w:space="0" w:color="auto"/>
            <w:left w:val="none" w:sz="0" w:space="0" w:color="auto"/>
            <w:bottom w:val="none" w:sz="0" w:space="0" w:color="auto"/>
            <w:right w:val="none" w:sz="0" w:space="0" w:color="auto"/>
          </w:divBdr>
        </w:div>
        <w:div w:id="141973116">
          <w:marLeft w:val="0"/>
          <w:marRight w:val="0"/>
          <w:marTop w:val="0"/>
          <w:marBottom w:val="0"/>
          <w:divBdr>
            <w:top w:val="none" w:sz="0" w:space="0" w:color="auto"/>
            <w:left w:val="none" w:sz="0" w:space="0" w:color="auto"/>
            <w:bottom w:val="none" w:sz="0" w:space="0" w:color="auto"/>
            <w:right w:val="none" w:sz="0" w:space="0" w:color="auto"/>
          </w:divBdr>
        </w:div>
        <w:div w:id="1666200275">
          <w:marLeft w:val="0"/>
          <w:marRight w:val="0"/>
          <w:marTop w:val="0"/>
          <w:marBottom w:val="0"/>
          <w:divBdr>
            <w:top w:val="none" w:sz="0" w:space="0" w:color="auto"/>
            <w:left w:val="none" w:sz="0" w:space="0" w:color="auto"/>
            <w:bottom w:val="none" w:sz="0" w:space="0" w:color="auto"/>
            <w:right w:val="none" w:sz="0" w:space="0" w:color="auto"/>
          </w:divBdr>
        </w:div>
      </w:divsChild>
    </w:div>
    <w:div w:id="1436558196">
      <w:bodyDiv w:val="1"/>
      <w:marLeft w:val="0"/>
      <w:marRight w:val="0"/>
      <w:marTop w:val="0"/>
      <w:marBottom w:val="0"/>
      <w:divBdr>
        <w:top w:val="none" w:sz="0" w:space="0" w:color="auto"/>
        <w:left w:val="none" w:sz="0" w:space="0" w:color="auto"/>
        <w:bottom w:val="none" w:sz="0" w:space="0" w:color="auto"/>
        <w:right w:val="none" w:sz="0" w:space="0" w:color="auto"/>
      </w:divBdr>
      <w:divsChild>
        <w:div w:id="132673097">
          <w:marLeft w:val="0"/>
          <w:marRight w:val="0"/>
          <w:marTop w:val="0"/>
          <w:marBottom w:val="0"/>
          <w:divBdr>
            <w:top w:val="none" w:sz="0" w:space="0" w:color="auto"/>
            <w:left w:val="none" w:sz="0" w:space="0" w:color="auto"/>
            <w:bottom w:val="none" w:sz="0" w:space="0" w:color="auto"/>
            <w:right w:val="none" w:sz="0" w:space="0" w:color="auto"/>
          </w:divBdr>
        </w:div>
        <w:div w:id="346055838">
          <w:marLeft w:val="0"/>
          <w:marRight w:val="0"/>
          <w:marTop w:val="0"/>
          <w:marBottom w:val="0"/>
          <w:divBdr>
            <w:top w:val="none" w:sz="0" w:space="0" w:color="auto"/>
            <w:left w:val="none" w:sz="0" w:space="0" w:color="auto"/>
            <w:bottom w:val="none" w:sz="0" w:space="0" w:color="auto"/>
            <w:right w:val="none" w:sz="0" w:space="0" w:color="auto"/>
          </w:divBdr>
        </w:div>
        <w:div w:id="842746427">
          <w:marLeft w:val="0"/>
          <w:marRight w:val="0"/>
          <w:marTop w:val="0"/>
          <w:marBottom w:val="0"/>
          <w:divBdr>
            <w:top w:val="none" w:sz="0" w:space="0" w:color="auto"/>
            <w:left w:val="none" w:sz="0" w:space="0" w:color="auto"/>
            <w:bottom w:val="none" w:sz="0" w:space="0" w:color="auto"/>
            <w:right w:val="none" w:sz="0" w:space="0" w:color="auto"/>
          </w:divBdr>
        </w:div>
      </w:divsChild>
    </w:div>
    <w:div w:id="1604454868">
      <w:bodyDiv w:val="1"/>
      <w:marLeft w:val="0"/>
      <w:marRight w:val="0"/>
      <w:marTop w:val="0"/>
      <w:marBottom w:val="0"/>
      <w:divBdr>
        <w:top w:val="none" w:sz="0" w:space="0" w:color="auto"/>
        <w:left w:val="none" w:sz="0" w:space="0" w:color="auto"/>
        <w:bottom w:val="none" w:sz="0" w:space="0" w:color="auto"/>
        <w:right w:val="none" w:sz="0" w:space="0" w:color="auto"/>
      </w:divBdr>
    </w:div>
    <w:div w:id="1671373718">
      <w:bodyDiv w:val="1"/>
      <w:marLeft w:val="0"/>
      <w:marRight w:val="0"/>
      <w:marTop w:val="0"/>
      <w:marBottom w:val="0"/>
      <w:divBdr>
        <w:top w:val="none" w:sz="0" w:space="0" w:color="auto"/>
        <w:left w:val="none" w:sz="0" w:space="0" w:color="auto"/>
        <w:bottom w:val="none" w:sz="0" w:space="0" w:color="auto"/>
        <w:right w:val="none" w:sz="0" w:space="0" w:color="auto"/>
      </w:divBdr>
    </w:div>
    <w:div w:id="1746877353">
      <w:bodyDiv w:val="1"/>
      <w:marLeft w:val="0"/>
      <w:marRight w:val="0"/>
      <w:marTop w:val="0"/>
      <w:marBottom w:val="0"/>
      <w:divBdr>
        <w:top w:val="none" w:sz="0" w:space="0" w:color="auto"/>
        <w:left w:val="none" w:sz="0" w:space="0" w:color="auto"/>
        <w:bottom w:val="none" w:sz="0" w:space="0" w:color="auto"/>
        <w:right w:val="none" w:sz="0" w:space="0" w:color="auto"/>
      </w:divBdr>
    </w:div>
    <w:div w:id="1775787264">
      <w:bodyDiv w:val="1"/>
      <w:marLeft w:val="0"/>
      <w:marRight w:val="0"/>
      <w:marTop w:val="0"/>
      <w:marBottom w:val="0"/>
      <w:divBdr>
        <w:top w:val="none" w:sz="0" w:space="0" w:color="auto"/>
        <w:left w:val="none" w:sz="0" w:space="0" w:color="auto"/>
        <w:bottom w:val="none" w:sz="0" w:space="0" w:color="auto"/>
        <w:right w:val="none" w:sz="0" w:space="0" w:color="auto"/>
      </w:divBdr>
    </w:div>
    <w:div w:id="1788548820">
      <w:bodyDiv w:val="1"/>
      <w:marLeft w:val="0"/>
      <w:marRight w:val="0"/>
      <w:marTop w:val="0"/>
      <w:marBottom w:val="0"/>
      <w:divBdr>
        <w:top w:val="none" w:sz="0" w:space="0" w:color="auto"/>
        <w:left w:val="none" w:sz="0" w:space="0" w:color="auto"/>
        <w:bottom w:val="none" w:sz="0" w:space="0" w:color="auto"/>
        <w:right w:val="none" w:sz="0" w:space="0" w:color="auto"/>
      </w:divBdr>
      <w:divsChild>
        <w:div w:id="1512796759">
          <w:marLeft w:val="0"/>
          <w:marRight w:val="0"/>
          <w:marTop w:val="0"/>
          <w:marBottom w:val="0"/>
          <w:divBdr>
            <w:top w:val="none" w:sz="0" w:space="0" w:color="auto"/>
            <w:left w:val="none" w:sz="0" w:space="0" w:color="auto"/>
            <w:bottom w:val="none" w:sz="0" w:space="0" w:color="auto"/>
            <w:right w:val="none" w:sz="0" w:space="0" w:color="auto"/>
          </w:divBdr>
        </w:div>
      </w:divsChild>
    </w:div>
    <w:div w:id="1791433573">
      <w:bodyDiv w:val="1"/>
      <w:marLeft w:val="0"/>
      <w:marRight w:val="0"/>
      <w:marTop w:val="0"/>
      <w:marBottom w:val="0"/>
      <w:divBdr>
        <w:top w:val="none" w:sz="0" w:space="0" w:color="auto"/>
        <w:left w:val="none" w:sz="0" w:space="0" w:color="auto"/>
        <w:bottom w:val="none" w:sz="0" w:space="0" w:color="auto"/>
        <w:right w:val="none" w:sz="0" w:space="0" w:color="auto"/>
      </w:divBdr>
      <w:divsChild>
        <w:div w:id="773984594">
          <w:marLeft w:val="0"/>
          <w:marRight w:val="0"/>
          <w:marTop w:val="0"/>
          <w:marBottom w:val="0"/>
          <w:divBdr>
            <w:top w:val="none" w:sz="0" w:space="0" w:color="auto"/>
            <w:left w:val="none" w:sz="0" w:space="0" w:color="auto"/>
            <w:bottom w:val="none" w:sz="0" w:space="0" w:color="auto"/>
            <w:right w:val="none" w:sz="0" w:space="0" w:color="auto"/>
          </w:divBdr>
        </w:div>
        <w:div w:id="184294506">
          <w:marLeft w:val="0"/>
          <w:marRight w:val="0"/>
          <w:marTop w:val="0"/>
          <w:marBottom w:val="0"/>
          <w:divBdr>
            <w:top w:val="none" w:sz="0" w:space="0" w:color="auto"/>
            <w:left w:val="none" w:sz="0" w:space="0" w:color="auto"/>
            <w:bottom w:val="none" w:sz="0" w:space="0" w:color="auto"/>
            <w:right w:val="none" w:sz="0" w:space="0" w:color="auto"/>
          </w:divBdr>
        </w:div>
        <w:div w:id="605962971">
          <w:marLeft w:val="0"/>
          <w:marRight w:val="0"/>
          <w:marTop w:val="0"/>
          <w:marBottom w:val="0"/>
          <w:divBdr>
            <w:top w:val="none" w:sz="0" w:space="0" w:color="auto"/>
            <w:left w:val="none" w:sz="0" w:space="0" w:color="auto"/>
            <w:bottom w:val="none" w:sz="0" w:space="0" w:color="auto"/>
            <w:right w:val="none" w:sz="0" w:space="0" w:color="auto"/>
          </w:divBdr>
        </w:div>
      </w:divsChild>
    </w:div>
    <w:div w:id="1868643480">
      <w:bodyDiv w:val="1"/>
      <w:marLeft w:val="0"/>
      <w:marRight w:val="0"/>
      <w:marTop w:val="0"/>
      <w:marBottom w:val="0"/>
      <w:divBdr>
        <w:top w:val="none" w:sz="0" w:space="0" w:color="auto"/>
        <w:left w:val="none" w:sz="0" w:space="0" w:color="auto"/>
        <w:bottom w:val="none" w:sz="0" w:space="0" w:color="auto"/>
        <w:right w:val="none" w:sz="0" w:space="0" w:color="auto"/>
      </w:divBdr>
    </w:div>
    <w:div w:id="1873106165">
      <w:bodyDiv w:val="1"/>
      <w:marLeft w:val="0"/>
      <w:marRight w:val="0"/>
      <w:marTop w:val="0"/>
      <w:marBottom w:val="0"/>
      <w:divBdr>
        <w:top w:val="none" w:sz="0" w:space="0" w:color="auto"/>
        <w:left w:val="none" w:sz="0" w:space="0" w:color="auto"/>
        <w:bottom w:val="none" w:sz="0" w:space="0" w:color="auto"/>
        <w:right w:val="none" w:sz="0" w:space="0" w:color="auto"/>
      </w:divBdr>
      <w:divsChild>
        <w:div w:id="972491058">
          <w:marLeft w:val="0"/>
          <w:marRight w:val="0"/>
          <w:marTop w:val="0"/>
          <w:marBottom w:val="0"/>
          <w:divBdr>
            <w:top w:val="none" w:sz="0" w:space="0" w:color="auto"/>
            <w:left w:val="none" w:sz="0" w:space="0" w:color="auto"/>
            <w:bottom w:val="none" w:sz="0" w:space="0" w:color="auto"/>
            <w:right w:val="none" w:sz="0" w:space="0" w:color="auto"/>
          </w:divBdr>
        </w:div>
      </w:divsChild>
    </w:div>
    <w:div w:id="1924609909">
      <w:bodyDiv w:val="1"/>
      <w:marLeft w:val="0"/>
      <w:marRight w:val="0"/>
      <w:marTop w:val="0"/>
      <w:marBottom w:val="0"/>
      <w:divBdr>
        <w:top w:val="none" w:sz="0" w:space="0" w:color="auto"/>
        <w:left w:val="none" w:sz="0" w:space="0" w:color="auto"/>
        <w:bottom w:val="none" w:sz="0" w:space="0" w:color="auto"/>
        <w:right w:val="none" w:sz="0" w:space="0" w:color="auto"/>
      </w:divBdr>
      <w:divsChild>
        <w:div w:id="13619735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3.org/TR/WCAG2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BFAD73D66B4243A905C47EB33B86C4" ma:contentTypeVersion="16" ma:contentTypeDescription="Create a new document." ma:contentTypeScope="" ma:versionID="ef96a42a5f9aa802a2ea84404b6d40b7">
  <xsd:schema xmlns:xsd="http://www.w3.org/2001/XMLSchema" xmlns:xs="http://www.w3.org/2001/XMLSchema" xmlns:p="http://schemas.microsoft.com/office/2006/metadata/properties" xmlns:ns3="1eb996e1-361c-4687-8311-33c5c19399be" xmlns:ns4="b92dded9-c0f1-49be-9906-3ff2e1c63ef1" targetNamespace="http://schemas.microsoft.com/office/2006/metadata/properties" ma:root="true" ma:fieldsID="69882fc60bb92966997e1be008fd632b" ns3:_="" ns4:_="">
    <xsd:import namespace="1eb996e1-361c-4687-8311-33c5c19399be"/>
    <xsd:import namespace="b92dded9-c0f1-49be-9906-3ff2e1c63e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996e1-361c-4687-8311-33c5c19399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2dded9-c0f1-49be-9906-3ff2e1c63e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eb996e1-361c-4687-8311-33c5c19399be" xsi:nil="true"/>
  </documentManagement>
</p:properties>
</file>

<file path=customXml/itemProps1.xml><?xml version="1.0" encoding="utf-8"?>
<ds:datastoreItem xmlns:ds="http://schemas.openxmlformats.org/officeDocument/2006/customXml" ds:itemID="{3619763B-1295-4785-A4A5-0B3635A17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996e1-361c-4687-8311-33c5c19399be"/>
    <ds:schemaRef ds:uri="b92dded9-c0f1-49be-9906-3ff2e1c63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8B669-D2B0-4A56-A45E-8F738EDB66C0}">
  <ds:schemaRefs>
    <ds:schemaRef ds:uri="http://schemas.openxmlformats.org/officeDocument/2006/bibliography"/>
  </ds:schemaRefs>
</ds:datastoreItem>
</file>

<file path=customXml/itemProps3.xml><?xml version="1.0" encoding="utf-8"?>
<ds:datastoreItem xmlns:ds="http://schemas.openxmlformats.org/officeDocument/2006/customXml" ds:itemID="{689767DA-EC81-4AD2-A346-93A2398A3C99}">
  <ds:schemaRefs>
    <ds:schemaRef ds:uri="http://schemas.microsoft.com/sharepoint/v3/contenttype/forms"/>
  </ds:schemaRefs>
</ds:datastoreItem>
</file>

<file path=customXml/itemProps4.xml><?xml version="1.0" encoding="utf-8"?>
<ds:datastoreItem xmlns:ds="http://schemas.openxmlformats.org/officeDocument/2006/customXml" ds:itemID="{541ACDF0-137C-49D2-A64C-837CE2ACAD3F}">
  <ds:schemaRefs>
    <ds:schemaRef ds:uri="http://schemas.microsoft.com/office/2006/metadata/properties"/>
    <ds:schemaRef ds:uri="http://schemas.microsoft.com/office/infopath/2007/PartnerControls"/>
    <ds:schemaRef ds:uri="1eb996e1-361c-4687-8311-33c5c19399be"/>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305</TotalTime>
  <Pages>14</Pages>
  <Words>17522</Words>
  <Characters>9988</Characters>
  <Application>Microsoft Office Word</Application>
  <DocSecurity>0</DocSecurity>
  <Lines>83</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Svetlana Starinskaja</cp:lastModifiedBy>
  <cp:revision>190</cp:revision>
  <dcterms:created xsi:type="dcterms:W3CDTF">2025-03-24T06:29:00Z</dcterms:created>
  <dcterms:modified xsi:type="dcterms:W3CDTF">2025-03-24T15:01:00Z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0x01010063BFAD73D66B4243A905C47EB33B86C4</vt:lpwstr>
  </property>
</Properties>
</file>