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1F3F7" w14:textId="694B70FC" w:rsidR="001E528B" w:rsidRPr="00C65AE8" w:rsidRDefault="00C65AE8" w:rsidP="00C65AE8">
      <w:pPr>
        <w:tabs>
          <w:tab w:val="right" w:pos="9214"/>
        </w:tabs>
        <w:jc w:val="right"/>
        <w:rPr>
          <w:szCs w:val="24"/>
        </w:rPr>
      </w:pPr>
      <w:r w:rsidRPr="00C65AE8">
        <w:rPr>
          <w:szCs w:val="24"/>
        </w:rPr>
        <w:t xml:space="preserve">Sutarties priedas Nr. </w:t>
      </w:r>
      <w:r w:rsidR="00CD306B">
        <w:rPr>
          <w:szCs w:val="24"/>
        </w:rPr>
        <w:t>3</w:t>
      </w:r>
      <w:r w:rsidR="001E528B" w:rsidRPr="00C65AE8">
        <w:rPr>
          <w:szCs w:val="24"/>
        </w:rPr>
        <w:t xml:space="preserve">                                                      </w:t>
      </w:r>
    </w:p>
    <w:p w14:paraId="78929CBA" w14:textId="1218EE47" w:rsidR="001E528B" w:rsidRPr="00131614" w:rsidRDefault="001E528B" w:rsidP="001E528B">
      <w:pPr>
        <w:tabs>
          <w:tab w:val="right" w:pos="9214"/>
        </w:tabs>
        <w:rPr>
          <w:szCs w:val="24"/>
        </w:rPr>
      </w:pPr>
      <w:r w:rsidRPr="00131614">
        <w:rPr>
          <w:szCs w:val="24"/>
        </w:rPr>
        <w:t xml:space="preserve">                                                                                      </w:t>
      </w:r>
    </w:p>
    <w:p w14:paraId="7450E0A8" w14:textId="388B0C52" w:rsidR="00556F25" w:rsidRPr="00131614" w:rsidRDefault="001E528B" w:rsidP="00033716">
      <w:pPr>
        <w:tabs>
          <w:tab w:val="right" w:pos="9214"/>
        </w:tabs>
        <w:rPr>
          <w:szCs w:val="24"/>
        </w:rPr>
      </w:pPr>
      <w:r w:rsidRPr="00131614">
        <w:rPr>
          <w:szCs w:val="24"/>
        </w:rPr>
        <w:t xml:space="preserve">                                                                </w:t>
      </w:r>
    </w:p>
    <w:p w14:paraId="72C93D79" w14:textId="355B441A" w:rsidR="00131614" w:rsidRPr="00131614" w:rsidRDefault="00033716" w:rsidP="00131614">
      <w:pPr>
        <w:tabs>
          <w:tab w:val="right" w:pos="9214"/>
        </w:tabs>
        <w:jc w:val="center"/>
        <w:rPr>
          <w:b/>
          <w:bCs/>
          <w:szCs w:val="24"/>
        </w:rPr>
      </w:pPr>
      <w:r w:rsidRPr="00131614">
        <w:rPr>
          <w:b/>
          <w:bCs/>
          <w:szCs w:val="24"/>
        </w:rPr>
        <w:t>PASIŽADĖJIMAS</w:t>
      </w:r>
    </w:p>
    <w:p w14:paraId="4A3354D6" w14:textId="59273EE7" w:rsidR="00033716" w:rsidRPr="00131614" w:rsidRDefault="00033716" w:rsidP="00131614">
      <w:pPr>
        <w:tabs>
          <w:tab w:val="right" w:pos="9214"/>
        </w:tabs>
        <w:jc w:val="center"/>
        <w:rPr>
          <w:b/>
          <w:bCs/>
          <w:szCs w:val="24"/>
        </w:rPr>
      </w:pPr>
      <w:r w:rsidRPr="00131614">
        <w:rPr>
          <w:b/>
          <w:bCs/>
          <w:szCs w:val="24"/>
        </w:rPr>
        <w:t>SAUGOTI ASMENS DUOMENŲ PASLAPTĮ</w:t>
      </w:r>
    </w:p>
    <w:p w14:paraId="45FA7B5C" w14:textId="77777777" w:rsidR="00131614" w:rsidRDefault="00131614" w:rsidP="00033716">
      <w:pPr>
        <w:tabs>
          <w:tab w:val="right" w:pos="9214"/>
        </w:tabs>
        <w:rPr>
          <w:color w:val="FF0000"/>
          <w:szCs w:val="24"/>
        </w:rPr>
      </w:pPr>
    </w:p>
    <w:p w14:paraId="326F1318" w14:textId="77777777" w:rsidR="009F1F4D" w:rsidRPr="009F34CA" w:rsidRDefault="00033716" w:rsidP="009F1F4D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b/>
          <w:bCs/>
          <w:szCs w:val="24"/>
        </w:rPr>
        <w:t>Aš suprantu, kad:</w:t>
      </w:r>
    </w:p>
    <w:p w14:paraId="7E515661" w14:textId="77777777" w:rsidR="00E34643" w:rsidRPr="009F34CA" w:rsidRDefault="00033716" w:rsidP="00E34643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savo darbe tvarkysiu asmens duomenis, kurie negali būti atskleisti ar perduoti </w:t>
      </w:r>
      <w:r w:rsidR="009F1F4D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neįgaliotiems asmenims ar institucijoms;</w:t>
      </w:r>
    </w:p>
    <w:p w14:paraId="0C966430" w14:textId="07D7630D" w:rsidR="00033716" w:rsidRPr="009F34CA" w:rsidRDefault="00033716" w:rsidP="00E34643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>• draudžiama perduoti neįgaliotiems asmenims slaptažodžius</w:t>
      </w:r>
      <w:r w:rsidR="00E22023" w:rsidRPr="009F34CA">
        <w:rPr>
          <w:szCs w:val="24"/>
        </w:rPr>
        <w:t>, informaciją</w:t>
      </w:r>
      <w:r w:rsidRPr="009F34CA">
        <w:rPr>
          <w:szCs w:val="24"/>
        </w:rPr>
        <w:t xml:space="preserve"> ir kitus duomenis, </w:t>
      </w:r>
    </w:p>
    <w:p w14:paraId="3FD91A33" w14:textId="77777777" w:rsidR="00DB4188" w:rsidRPr="009F34CA" w:rsidRDefault="00033716" w:rsidP="009F1F4D">
      <w:pPr>
        <w:tabs>
          <w:tab w:val="right" w:pos="9214"/>
        </w:tabs>
        <w:jc w:val="both"/>
        <w:rPr>
          <w:szCs w:val="24"/>
        </w:rPr>
      </w:pPr>
      <w:r w:rsidRPr="009F34CA">
        <w:rPr>
          <w:szCs w:val="24"/>
        </w:rPr>
        <w:t>leidžiančius programinėmis ir techninėmis priemonėmis sužinoti asmens duomenis ar kitaip sudaryti sąlygas susipažinti su asmens duomenimis;</w:t>
      </w:r>
    </w:p>
    <w:p w14:paraId="406C8609" w14:textId="18C65F19" w:rsidR="00DB4188" w:rsidRPr="009F34CA" w:rsidRDefault="00033716" w:rsidP="009F34CA">
      <w:pPr>
        <w:tabs>
          <w:tab w:val="right" w:pos="9214"/>
        </w:tabs>
        <w:ind w:firstLine="1134"/>
        <w:jc w:val="both"/>
        <w:rPr>
          <w:szCs w:val="24"/>
        </w:rPr>
      </w:pPr>
      <w:r w:rsidRPr="009F34CA">
        <w:rPr>
          <w:szCs w:val="24"/>
        </w:rPr>
        <w:t xml:space="preserve">• netinkamas asmens duomenų tvarkymas gali užtraukti atsakomybę pagal Lietuvos </w:t>
      </w:r>
      <w:r w:rsidR="00DB4188" w:rsidRPr="009F34CA">
        <w:rPr>
          <w:szCs w:val="24"/>
        </w:rPr>
        <w:t xml:space="preserve"> </w:t>
      </w:r>
      <w:r w:rsidRPr="009F34CA">
        <w:rPr>
          <w:szCs w:val="24"/>
        </w:rPr>
        <w:t>Respublikos įstatymus.</w:t>
      </w:r>
    </w:p>
    <w:p w14:paraId="779D145F" w14:textId="77777777" w:rsidR="00DB4188" w:rsidRPr="009F34CA" w:rsidRDefault="00033716" w:rsidP="00DB4188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b/>
          <w:bCs/>
          <w:szCs w:val="24"/>
        </w:rPr>
        <w:t>Aš įsipareigoju:</w:t>
      </w:r>
    </w:p>
    <w:p w14:paraId="1779AC58" w14:textId="1E3A2F12" w:rsidR="000F6614" w:rsidRPr="009F34CA" w:rsidRDefault="00033716" w:rsidP="000F661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saugoti asmens duomenų paslaptį visą </w:t>
      </w:r>
      <w:r w:rsidR="00702553">
        <w:rPr>
          <w:szCs w:val="24"/>
        </w:rPr>
        <w:t>Paslaugų pirkimo- pardavimo sutarties galiojimo</w:t>
      </w:r>
      <w:r w:rsidR="00945C0E" w:rsidRPr="009F34CA">
        <w:rPr>
          <w:szCs w:val="24"/>
        </w:rPr>
        <w:t xml:space="preserve"> </w:t>
      </w:r>
      <w:r w:rsidRPr="009F34CA">
        <w:rPr>
          <w:szCs w:val="24"/>
        </w:rPr>
        <w:t>laik</w:t>
      </w:r>
      <w:r w:rsidR="00702553">
        <w:rPr>
          <w:szCs w:val="24"/>
        </w:rPr>
        <w:t>otarpį</w:t>
      </w:r>
      <w:r w:rsidRPr="009F34CA">
        <w:rPr>
          <w:szCs w:val="24"/>
        </w:rPr>
        <w:t xml:space="preserve"> ir pasibaigus</w:t>
      </w:r>
      <w:r w:rsidR="00702553">
        <w:rPr>
          <w:szCs w:val="24"/>
        </w:rPr>
        <w:t xml:space="preserve"> sutartiniams</w:t>
      </w:r>
      <w:r w:rsidRPr="009F34CA">
        <w:rPr>
          <w:szCs w:val="24"/>
        </w:rPr>
        <w:t xml:space="preserve"> santykiams</w:t>
      </w:r>
      <w:r w:rsidR="00702553">
        <w:rPr>
          <w:szCs w:val="24"/>
        </w:rPr>
        <w:t xml:space="preserve"> su</w:t>
      </w:r>
      <w:r w:rsidRPr="009F34CA">
        <w:rPr>
          <w:szCs w:val="24"/>
        </w:rPr>
        <w:t xml:space="preserve"> </w:t>
      </w:r>
      <w:r w:rsidR="00945C0E" w:rsidRPr="009F34CA">
        <w:rPr>
          <w:szCs w:val="24"/>
        </w:rPr>
        <w:t>Nacionalin</w:t>
      </w:r>
      <w:r w:rsidR="00702553">
        <w:rPr>
          <w:szCs w:val="24"/>
        </w:rPr>
        <w:t>e</w:t>
      </w:r>
      <w:r w:rsidR="00945C0E" w:rsidRPr="009F34CA">
        <w:rPr>
          <w:szCs w:val="24"/>
        </w:rPr>
        <w:t xml:space="preserve"> švietimo agentūr</w:t>
      </w:r>
      <w:r w:rsidR="00702553">
        <w:rPr>
          <w:szCs w:val="24"/>
        </w:rPr>
        <w:t>a</w:t>
      </w:r>
      <w:r w:rsidR="0097403C" w:rsidRPr="009F34CA">
        <w:rPr>
          <w:szCs w:val="24"/>
        </w:rPr>
        <w:t xml:space="preserve"> (toliau – NŠA)</w:t>
      </w:r>
      <w:r w:rsidRPr="009F34CA">
        <w:rPr>
          <w:szCs w:val="24"/>
        </w:rPr>
        <w:t>, jeigu šie asmens duomenys neskirti skelbti viešai;</w:t>
      </w:r>
    </w:p>
    <w:p w14:paraId="27A2AC39" w14:textId="77777777" w:rsidR="00044AA4" w:rsidRPr="009F34CA" w:rsidRDefault="00033716" w:rsidP="00044AA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neatskleisti, neperduoti ir nesudaryti sąlygų jokiomis priemonėmis susipažinti su tvarkoma informacija nė vienam asmeniui, kuris nėra įgaliotas naudotis šia informacija, tiek </w:t>
      </w:r>
      <w:r w:rsidR="0097403C" w:rsidRPr="009F34CA">
        <w:rPr>
          <w:szCs w:val="24"/>
        </w:rPr>
        <w:t xml:space="preserve">NŠA </w:t>
      </w:r>
      <w:r w:rsidR="00044AA4" w:rsidRPr="009F34CA">
        <w:rPr>
          <w:szCs w:val="24"/>
        </w:rPr>
        <w:t>v</w:t>
      </w:r>
      <w:r w:rsidRPr="009F34CA">
        <w:rPr>
          <w:szCs w:val="24"/>
        </w:rPr>
        <w:t xml:space="preserve">iduje, tiek už jo ribų; </w:t>
      </w:r>
    </w:p>
    <w:p w14:paraId="35B12AE9" w14:textId="77777777" w:rsidR="00044AA4" w:rsidRPr="009F34CA" w:rsidRDefault="00033716" w:rsidP="00044AA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>• asmens duomenis naudoti tik tiek, kiek reikia, ir tik tokia apimtimi, kokia reikia vykdant pavestas funkcijas ir užduotis;</w:t>
      </w:r>
    </w:p>
    <w:p w14:paraId="7098DB58" w14:textId="77777777" w:rsidR="00044AA4" w:rsidRPr="009F34CA" w:rsidRDefault="00033716" w:rsidP="00044AA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asmens duomenų nenaudoti savo ar savo šeimos narių, giminaičių, draugų </w:t>
      </w:r>
      <w:r w:rsidR="00044AA4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asmeniniais tikslais ir interesais;</w:t>
      </w:r>
    </w:p>
    <w:p w14:paraId="70C8E541" w14:textId="77777777" w:rsidR="009F16B9" w:rsidRPr="009F34CA" w:rsidRDefault="00033716" w:rsidP="009F16B9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asmens duomenų nekopijuoti, nefotografuoti arba kitu būdu nedauginti, jeigu tai </w:t>
      </w:r>
      <w:r w:rsidR="00044AA4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nėra būtina vykdant pavestas funkcijas ir užduotis;</w:t>
      </w:r>
    </w:p>
    <w:p w14:paraId="623040F5" w14:textId="77777777" w:rsidR="00261C12" w:rsidRPr="009F34CA" w:rsidRDefault="00033716" w:rsidP="00261C12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>• siek</w:t>
      </w:r>
      <w:r w:rsidR="00261C12" w:rsidRPr="009F34CA">
        <w:rPr>
          <w:szCs w:val="24"/>
        </w:rPr>
        <w:t>iant</w:t>
      </w:r>
      <w:r w:rsidRPr="009F34CA">
        <w:rPr>
          <w:szCs w:val="24"/>
        </w:rPr>
        <w:t xml:space="preserve"> užkirsti kelią atsitiktiniam ar neteisėtam asmens duomenų sunaikinimui, </w:t>
      </w:r>
      <w:r w:rsidR="009F16B9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 xml:space="preserve">pakeitimui, atskleidimui, taip pat bet kokiam kitam neteisėtam asmens duomenų tvarkymui, </w:t>
      </w:r>
      <w:r w:rsidR="009F16B9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saugoti dokumentus bei duomenų rinkmenas tinkamai ir saugiai;</w:t>
      </w:r>
    </w:p>
    <w:p w14:paraId="09AF9396" w14:textId="3C09C434" w:rsidR="00261C12" w:rsidRPr="009F34CA" w:rsidRDefault="00033716" w:rsidP="009F34CA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pranešti savo vadovui, už duomenų saugą atsakingiems asmenims ir </w:t>
      </w:r>
      <w:r w:rsidR="00261C12" w:rsidRPr="009F34CA">
        <w:rPr>
          <w:szCs w:val="24"/>
        </w:rPr>
        <w:t xml:space="preserve">NŠA </w:t>
      </w:r>
      <w:r w:rsidRPr="009F34CA">
        <w:rPr>
          <w:szCs w:val="24"/>
        </w:rPr>
        <w:t xml:space="preserve">duomenų </w:t>
      </w:r>
      <w:r w:rsidR="00261C12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 xml:space="preserve">apsaugos pareigūnui apie visas įtartinas situacijas, kurios gali kelti grėsmę asmens duomenų </w:t>
      </w:r>
      <w:r w:rsidR="00261C12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saugumui.</w:t>
      </w:r>
    </w:p>
    <w:p w14:paraId="46DC197F" w14:textId="77777777" w:rsidR="00727AD4" w:rsidRPr="009F34CA" w:rsidRDefault="00033716" w:rsidP="00727AD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b/>
          <w:bCs/>
          <w:szCs w:val="24"/>
        </w:rPr>
        <w:t>Aš žinau, kad:</w:t>
      </w:r>
    </w:p>
    <w:p w14:paraId="330C149B" w14:textId="77777777" w:rsidR="00727AD4" w:rsidRPr="009F34CA" w:rsidRDefault="00033716" w:rsidP="00727AD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už šio įsipareigojimo nesilaikymą ir teisės aktų, reglamentuojančių asmens duomenų </w:t>
      </w:r>
      <w:r w:rsidR="00727AD4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apsaugą, pažeidimą turėsiu atsakyti pagal galiojančius Lietuvos Respublikos įstatymus;</w:t>
      </w:r>
    </w:p>
    <w:p w14:paraId="06BA2549" w14:textId="77777777" w:rsidR="00727AD4" w:rsidRPr="009F34CA" w:rsidRDefault="00033716" w:rsidP="00727AD4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9F34CA">
        <w:rPr>
          <w:szCs w:val="24"/>
        </w:rPr>
        <w:t xml:space="preserve">• duomenų subjektas turi teisę reikalauti atlyginti turtinę ar neturtinę žalą, patirtą dėl </w:t>
      </w:r>
      <w:r w:rsidR="00727AD4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 xml:space="preserve">neteisėto asmens duomenų tvarkymo arba kitų duomenų valdytojo, tvarkytojo, taip pat kitų </w:t>
      </w:r>
      <w:r w:rsidR="00727AD4" w:rsidRPr="009F34CA">
        <w:rPr>
          <w:b/>
          <w:bCs/>
          <w:szCs w:val="24"/>
        </w:rPr>
        <w:t xml:space="preserve"> </w:t>
      </w:r>
      <w:r w:rsidRPr="009F34CA">
        <w:rPr>
          <w:szCs w:val="24"/>
        </w:rPr>
        <w:t>asmenų veikimo ar neveikimo;</w:t>
      </w:r>
    </w:p>
    <w:p w14:paraId="2CB12DC1" w14:textId="4B2952D2" w:rsidR="00301048" w:rsidRPr="00DE2721" w:rsidRDefault="00033716" w:rsidP="00301048">
      <w:pPr>
        <w:tabs>
          <w:tab w:val="right" w:pos="9214"/>
        </w:tabs>
        <w:ind w:firstLine="1134"/>
        <w:jc w:val="both"/>
        <w:rPr>
          <w:b/>
          <w:bCs/>
          <w:szCs w:val="24"/>
        </w:rPr>
      </w:pPr>
      <w:r w:rsidRPr="00DE2721">
        <w:rPr>
          <w:szCs w:val="24"/>
        </w:rPr>
        <w:t>• asmens duomenis</w:t>
      </w:r>
      <w:r w:rsidR="00727AD4" w:rsidRPr="00DE2721">
        <w:rPr>
          <w:b/>
          <w:bCs/>
          <w:szCs w:val="24"/>
        </w:rPr>
        <w:t xml:space="preserve"> </w:t>
      </w:r>
      <w:r w:rsidRPr="00DE2721">
        <w:rPr>
          <w:szCs w:val="24"/>
        </w:rPr>
        <w:t>tvarkan</w:t>
      </w:r>
      <w:r w:rsidR="00702553" w:rsidRPr="00DE2721">
        <w:rPr>
          <w:szCs w:val="24"/>
        </w:rPr>
        <w:t xml:space="preserve">tis </w:t>
      </w:r>
      <w:r w:rsidRPr="00DE2721">
        <w:rPr>
          <w:szCs w:val="24"/>
        </w:rPr>
        <w:t xml:space="preserve"> </w:t>
      </w:r>
      <w:r w:rsidR="00702553" w:rsidRPr="00DE2721">
        <w:rPr>
          <w:szCs w:val="24"/>
        </w:rPr>
        <w:t>darbuotojas</w:t>
      </w:r>
      <w:r w:rsidRPr="00DE2721">
        <w:rPr>
          <w:szCs w:val="24"/>
        </w:rPr>
        <w:t>, dėl kurio kaltės atsirado žala</w:t>
      </w:r>
      <w:r w:rsidR="00E349DC" w:rsidRPr="00DE2721">
        <w:rPr>
          <w:szCs w:val="24"/>
        </w:rPr>
        <w:t xml:space="preserve"> atlygina patirtus nuostolius įstatymu nustatyta tvarka</w:t>
      </w:r>
      <w:r w:rsidR="00DE2721">
        <w:rPr>
          <w:szCs w:val="24"/>
        </w:rPr>
        <w:t>;</w:t>
      </w:r>
    </w:p>
    <w:p w14:paraId="65047742" w14:textId="7B9DC648" w:rsidR="00033716" w:rsidRPr="009F34CA" w:rsidRDefault="00301048" w:rsidP="00CB5D10">
      <w:pPr>
        <w:tabs>
          <w:tab w:val="right" w:pos="9214"/>
        </w:tabs>
        <w:ind w:firstLine="1134"/>
        <w:jc w:val="both"/>
        <w:rPr>
          <w:szCs w:val="24"/>
        </w:rPr>
      </w:pPr>
      <w:r w:rsidRPr="009F34CA">
        <w:rPr>
          <w:szCs w:val="24"/>
        </w:rPr>
        <w:t xml:space="preserve">• </w:t>
      </w:r>
      <w:r w:rsidR="00033716" w:rsidRPr="009F34CA">
        <w:rPr>
          <w:szCs w:val="24"/>
        </w:rPr>
        <w:t xml:space="preserve">Aš esu susipažinęs (-usi) su 2016 m. balandžio 27 d. Europos Parlamento ir Tarybos </w:t>
      </w:r>
      <w:r w:rsidRPr="009F34CA">
        <w:rPr>
          <w:b/>
          <w:bCs/>
          <w:szCs w:val="24"/>
        </w:rPr>
        <w:t xml:space="preserve"> </w:t>
      </w:r>
      <w:r w:rsidR="00033716" w:rsidRPr="009F34CA">
        <w:rPr>
          <w:szCs w:val="24"/>
        </w:rPr>
        <w:t xml:space="preserve">reglamentu (ES) 2016/679 dėl fizinių asmenų apsaugos tvarkant asmens duomenis ir dėl laisvo tokių duomenų judėjimo ir kuriuo panaikinama Direktyva 95/46/EB (Bendrasis duomenų apsaugos reglamentas), Lietuvos Respublikos asmens duomenų teisinės apsaugos įstatymu, </w:t>
      </w:r>
      <w:r w:rsidR="00A27C9F" w:rsidRPr="009F34CA">
        <w:rPr>
          <w:szCs w:val="24"/>
        </w:rPr>
        <w:t>Nacionalinės švietimo agentūros asmens duomenų tvarkymo taisyklėmis</w:t>
      </w:r>
      <w:r w:rsidR="00CB5D10" w:rsidRPr="009F34CA">
        <w:rPr>
          <w:szCs w:val="24"/>
        </w:rPr>
        <w:t xml:space="preserve"> ir kitais teisės aktais, reglamentuojančiais asmens duomenų apsaugą bei </w:t>
      </w:r>
      <w:r w:rsidR="00033716" w:rsidRPr="009F34CA">
        <w:rPr>
          <w:szCs w:val="24"/>
        </w:rPr>
        <w:t>atsakomybe už jų pažeidimus.</w:t>
      </w:r>
    </w:p>
    <w:p w14:paraId="4FDF9BC1" w14:textId="77777777" w:rsidR="00DB6502" w:rsidRPr="009F34CA" w:rsidRDefault="00DB6502" w:rsidP="00CB5D10">
      <w:pPr>
        <w:tabs>
          <w:tab w:val="right" w:pos="9214"/>
        </w:tabs>
        <w:ind w:firstLine="1134"/>
        <w:jc w:val="both"/>
        <w:rPr>
          <w:szCs w:val="24"/>
        </w:rPr>
      </w:pPr>
    </w:p>
    <w:p w14:paraId="77601DE7" w14:textId="77777777" w:rsidR="00033716" w:rsidRPr="009F34CA" w:rsidRDefault="00033716" w:rsidP="009F1F4D">
      <w:pPr>
        <w:tabs>
          <w:tab w:val="right" w:pos="9214"/>
        </w:tabs>
        <w:jc w:val="both"/>
        <w:rPr>
          <w:szCs w:val="24"/>
        </w:rPr>
      </w:pPr>
      <w:r w:rsidRPr="009F34CA">
        <w:rPr>
          <w:szCs w:val="24"/>
        </w:rPr>
        <w:t>_______________________________________________________________________</w:t>
      </w:r>
    </w:p>
    <w:p w14:paraId="55456480" w14:textId="687EBA56" w:rsidR="00191817" w:rsidRPr="009F34CA" w:rsidRDefault="00033716" w:rsidP="009F1F4D">
      <w:pPr>
        <w:tabs>
          <w:tab w:val="right" w:pos="9214"/>
        </w:tabs>
        <w:jc w:val="both"/>
        <w:rPr>
          <w:szCs w:val="24"/>
        </w:rPr>
      </w:pPr>
      <w:r w:rsidRPr="009F34CA">
        <w:rPr>
          <w:szCs w:val="24"/>
        </w:rPr>
        <w:t>(</w:t>
      </w:r>
      <w:r w:rsidR="009F34CA" w:rsidRPr="009F34CA">
        <w:rPr>
          <w:szCs w:val="24"/>
        </w:rPr>
        <w:t>Darbuotojo</w:t>
      </w:r>
      <w:r w:rsidRPr="009F34CA">
        <w:rPr>
          <w:szCs w:val="24"/>
        </w:rPr>
        <w:t xml:space="preserve"> pareigos) (vardas ir pavardė) (parašas)</w:t>
      </w:r>
      <w:r w:rsidR="001E528B" w:rsidRPr="009F34CA">
        <w:rPr>
          <w:szCs w:val="24"/>
        </w:rPr>
        <w:t xml:space="preserve">             </w:t>
      </w:r>
    </w:p>
    <w:sectPr w:rsidR="00191817" w:rsidRPr="009F3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276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EA20B" w14:textId="77777777" w:rsidR="00177305" w:rsidRDefault="0017730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A26B8EE" w14:textId="77777777" w:rsidR="00177305" w:rsidRDefault="00177305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67FBABB5" w14:textId="77777777" w:rsidR="00177305" w:rsidRDefault="00177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E983" w14:textId="77777777" w:rsidR="00117B56" w:rsidRDefault="00117B56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E984" w14:textId="77777777" w:rsidR="00117B56" w:rsidRDefault="00117B56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E986" w14:textId="77777777" w:rsidR="00117B56" w:rsidRDefault="00117B56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37577" w14:textId="77777777" w:rsidR="00177305" w:rsidRDefault="0017730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43B74BA" w14:textId="77777777" w:rsidR="00177305" w:rsidRDefault="00177305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1A16FB25" w14:textId="77777777" w:rsidR="00177305" w:rsidRDefault="00177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E97F" w14:textId="77777777" w:rsidR="00117B56" w:rsidRDefault="002C3A36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28B6E980" w14:textId="77777777" w:rsidR="00117B56" w:rsidRDefault="00117B5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E982" w14:textId="77777777" w:rsidR="00117B56" w:rsidRDefault="00117B56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E985" w14:textId="77777777" w:rsidR="00117B56" w:rsidRDefault="00117B56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4267"/>
    <w:rsid w:val="0002415C"/>
    <w:rsid w:val="000261CF"/>
    <w:rsid w:val="00033716"/>
    <w:rsid w:val="0003674D"/>
    <w:rsid w:val="00044AA4"/>
    <w:rsid w:val="0005131D"/>
    <w:rsid w:val="00054EA6"/>
    <w:rsid w:val="0006318A"/>
    <w:rsid w:val="000833EF"/>
    <w:rsid w:val="00086AD4"/>
    <w:rsid w:val="000903A0"/>
    <w:rsid w:val="000D3405"/>
    <w:rsid w:val="000E684C"/>
    <w:rsid w:val="000F2312"/>
    <w:rsid w:val="000F6402"/>
    <w:rsid w:val="000F6614"/>
    <w:rsid w:val="00110C3A"/>
    <w:rsid w:val="00117B56"/>
    <w:rsid w:val="00121362"/>
    <w:rsid w:val="00123BE2"/>
    <w:rsid w:val="00131614"/>
    <w:rsid w:val="00137F4C"/>
    <w:rsid w:val="00141544"/>
    <w:rsid w:val="00161A91"/>
    <w:rsid w:val="0016485C"/>
    <w:rsid w:val="00177305"/>
    <w:rsid w:val="0018136E"/>
    <w:rsid w:val="00181DC3"/>
    <w:rsid w:val="00186CEE"/>
    <w:rsid w:val="00191817"/>
    <w:rsid w:val="00197A20"/>
    <w:rsid w:val="001A4CE2"/>
    <w:rsid w:val="001A5269"/>
    <w:rsid w:val="001B1B83"/>
    <w:rsid w:val="001B36F4"/>
    <w:rsid w:val="001D0DE8"/>
    <w:rsid w:val="001D4278"/>
    <w:rsid w:val="001E2B50"/>
    <w:rsid w:val="001E528B"/>
    <w:rsid w:val="001F2B2E"/>
    <w:rsid w:val="001F6BCA"/>
    <w:rsid w:val="00200F0D"/>
    <w:rsid w:val="002236CB"/>
    <w:rsid w:val="00226AE0"/>
    <w:rsid w:val="00231799"/>
    <w:rsid w:val="00245827"/>
    <w:rsid w:val="00256B7B"/>
    <w:rsid w:val="00261265"/>
    <w:rsid w:val="00261C12"/>
    <w:rsid w:val="00262AB1"/>
    <w:rsid w:val="00272D6E"/>
    <w:rsid w:val="0028187F"/>
    <w:rsid w:val="00292403"/>
    <w:rsid w:val="002932A5"/>
    <w:rsid w:val="002A16F7"/>
    <w:rsid w:val="002A71C7"/>
    <w:rsid w:val="002B2B64"/>
    <w:rsid w:val="002B60AC"/>
    <w:rsid w:val="002C3A36"/>
    <w:rsid w:val="002C4B59"/>
    <w:rsid w:val="002D2AE4"/>
    <w:rsid w:val="002D6710"/>
    <w:rsid w:val="002E3B75"/>
    <w:rsid w:val="002E62CB"/>
    <w:rsid w:val="002F1281"/>
    <w:rsid w:val="00301048"/>
    <w:rsid w:val="003174DE"/>
    <w:rsid w:val="003334AB"/>
    <w:rsid w:val="0034482C"/>
    <w:rsid w:val="00350CEF"/>
    <w:rsid w:val="00353EE7"/>
    <w:rsid w:val="003559C5"/>
    <w:rsid w:val="00357CA9"/>
    <w:rsid w:val="00360A2A"/>
    <w:rsid w:val="00380E86"/>
    <w:rsid w:val="0038213E"/>
    <w:rsid w:val="0038475B"/>
    <w:rsid w:val="00390557"/>
    <w:rsid w:val="0039104B"/>
    <w:rsid w:val="00391F27"/>
    <w:rsid w:val="00397852"/>
    <w:rsid w:val="003A1745"/>
    <w:rsid w:val="003A6EAC"/>
    <w:rsid w:val="003B2820"/>
    <w:rsid w:val="003D3F51"/>
    <w:rsid w:val="004013E4"/>
    <w:rsid w:val="004126BA"/>
    <w:rsid w:val="00412E72"/>
    <w:rsid w:val="004160C6"/>
    <w:rsid w:val="00427552"/>
    <w:rsid w:val="0043065C"/>
    <w:rsid w:val="00431C96"/>
    <w:rsid w:val="0043281E"/>
    <w:rsid w:val="00465FE7"/>
    <w:rsid w:val="0047066A"/>
    <w:rsid w:val="00473211"/>
    <w:rsid w:val="004766E5"/>
    <w:rsid w:val="00477BB1"/>
    <w:rsid w:val="0048275C"/>
    <w:rsid w:val="00483A1C"/>
    <w:rsid w:val="004940A4"/>
    <w:rsid w:val="004A1748"/>
    <w:rsid w:val="004C3007"/>
    <w:rsid w:val="004C76A9"/>
    <w:rsid w:val="004D2ACF"/>
    <w:rsid w:val="004E18C6"/>
    <w:rsid w:val="004E61B7"/>
    <w:rsid w:val="00520DEA"/>
    <w:rsid w:val="0053468D"/>
    <w:rsid w:val="00535267"/>
    <w:rsid w:val="005370A4"/>
    <w:rsid w:val="00552402"/>
    <w:rsid w:val="0055240F"/>
    <w:rsid w:val="00556F25"/>
    <w:rsid w:val="00566984"/>
    <w:rsid w:val="00581F53"/>
    <w:rsid w:val="005A0674"/>
    <w:rsid w:val="005A161E"/>
    <w:rsid w:val="005A7B04"/>
    <w:rsid w:val="005A7B32"/>
    <w:rsid w:val="005B28C4"/>
    <w:rsid w:val="005B4896"/>
    <w:rsid w:val="005B760E"/>
    <w:rsid w:val="005C3C6A"/>
    <w:rsid w:val="005C7D2C"/>
    <w:rsid w:val="005D61E5"/>
    <w:rsid w:val="005D6E93"/>
    <w:rsid w:val="005E51DB"/>
    <w:rsid w:val="005E766C"/>
    <w:rsid w:val="005F2507"/>
    <w:rsid w:val="005F53D6"/>
    <w:rsid w:val="00603149"/>
    <w:rsid w:val="00613BBC"/>
    <w:rsid w:val="0061573A"/>
    <w:rsid w:val="006311A1"/>
    <w:rsid w:val="006362A4"/>
    <w:rsid w:val="0063791C"/>
    <w:rsid w:val="00655806"/>
    <w:rsid w:val="00681572"/>
    <w:rsid w:val="00681A93"/>
    <w:rsid w:val="006A0B50"/>
    <w:rsid w:val="006A2873"/>
    <w:rsid w:val="006B746D"/>
    <w:rsid w:val="006C258E"/>
    <w:rsid w:val="006D2224"/>
    <w:rsid w:val="006D39BA"/>
    <w:rsid w:val="006F61FD"/>
    <w:rsid w:val="006F6D0F"/>
    <w:rsid w:val="00702553"/>
    <w:rsid w:val="00720531"/>
    <w:rsid w:val="007214CA"/>
    <w:rsid w:val="007245B4"/>
    <w:rsid w:val="00727AD4"/>
    <w:rsid w:val="00754417"/>
    <w:rsid w:val="00756AD5"/>
    <w:rsid w:val="007610EC"/>
    <w:rsid w:val="00761B9E"/>
    <w:rsid w:val="007657F4"/>
    <w:rsid w:val="00780EF4"/>
    <w:rsid w:val="00790B10"/>
    <w:rsid w:val="007927BB"/>
    <w:rsid w:val="007B6400"/>
    <w:rsid w:val="007B757E"/>
    <w:rsid w:val="00810B08"/>
    <w:rsid w:val="00820C62"/>
    <w:rsid w:val="00825275"/>
    <w:rsid w:val="00840A24"/>
    <w:rsid w:val="008471CB"/>
    <w:rsid w:val="00854F9E"/>
    <w:rsid w:val="00866A22"/>
    <w:rsid w:val="008A5BD0"/>
    <w:rsid w:val="008C4D44"/>
    <w:rsid w:val="008F326C"/>
    <w:rsid w:val="008F51BA"/>
    <w:rsid w:val="0092743C"/>
    <w:rsid w:val="00945C0E"/>
    <w:rsid w:val="00950247"/>
    <w:rsid w:val="0095251D"/>
    <w:rsid w:val="00952779"/>
    <w:rsid w:val="00952D0D"/>
    <w:rsid w:val="009557DB"/>
    <w:rsid w:val="00956B2C"/>
    <w:rsid w:val="00970FBE"/>
    <w:rsid w:val="0097403C"/>
    <w:rsid w:val="00983996"/>
    <w:rsid w:val="00991AD5"/>
    <w:rsid w:val="009945A3"/>
    <w:rsid w:val="009968CC"/>
    <w:rsid w:val="00997697"/>
    <w:rsid w:val="009A04E0"/>
    <w:rsid w:val="009A32D9"/>
    <w:rsid w:val="009B153C"/>
    <w:rsid w:val="009B4207"/>
    <w:rsid w:val="009C5887"/>
    <w:rsid w:val="009F16B9"/>
    <w:rsid w:val="009F1F4D"/>
    <w:rsid w:val="009F268F"/>
    <w:rsid w:val="009F34CA"/>
    <w:rsid w:val="009F49C2"/>
    <w:rsid w:val="00A01DF8"/>
    <w:rsid w:val="00A10AFE"/>
    <w:rsid w:val="00A13E91"/>
    <w:rsid w:val="00A15CCC"/>
    <w:rsid w:val="00A2756D"/>
    <w:rsid w:val="00A27574"/>
    <w:rsid w:val="00A27C9F"/>
    <w:rsid w:val="00A31432"/>
    <w:rsid w:val="00A43553"/>
    <w:rsid w:val="00A44585"/>
    <w:rsid w:val="00A53EDD"/>
    <w:rsid w:val="00A7045A"/>
    <w:rsid w:val="00A918E6"/>
    <w:rsid w:val="00AA29F8"/>
    <w:rsid w:val="00AB0823"/>
    <w:rsid w:val="00AB31F1"/>
    <w:rsid w:val="00AB3276"/>
    <w:rsid w:val="00AB4D59"/>
    <w:rsid w:val="00AB61E3"/>
    <w:rsid w:val="00AB74C0"/>
    <w:rsid w:val="00AE2246"/>
    <w:rsid w:val="00AF1168"/>
    <w:rsid w:val="00B03D97"/>
    <w:rsid w:val="00B2631A"/>
    <w:rsid w:val="00B62C2C"/>
    <w:rsid w:val="00B672FD"/>
    <w:rsid w:val="00B73680"/>
    <w:rsid w:val="00B755BE"/>
    <w:rsid w:val="00B84C24"/>
    <w:rsid w:val="00B9056F"/>
    <w:rsid w:val="00B918D2"/>
    <w:rsid w:val="00BA2FCB"/>
    <w:rsid w:val="00BB0FDB"/>
    <w:rsid w:val="00BC2357"/>
    <w:rsid w:val="00BC3453"/>
    <w:rsid w:val="00BD0190"/>
    <w:rsid w:val="00BD3ED6"/>
    <w:rsid w:val="00BE177A"/>
    <w:rsid w:val="00C20002"/>
    <w:rsid w:val="00C30F78"/>
    <w:rsid w:val="00C41CCF"/>
    <w:rsid w:val="00C555E2"/>
    <w:rsid w:val="00C651D2"/>
    <w:rsid w:val="00C65AE8"/>
    <w:rsid w:val="00C8058F"/>
    <w:rsid w:val="00C9014A"/>
    <w:rsid w:val="00CA5465"/>
    <w:rsid w:val="00CB0F97"/>
    <w:rsid w:val="00CB5D10"/>
    <w:rsid w:val="00CC6273"/>
    <w:rsid w:val="00CD1E2D"/>
    <w:rsid w:val="00CD26F8"/>
    <w:rsid w:val="00CD306B"/>
    <w:rsid w:val="00CD3C23"/>
    <w:rsid w:val="00D07435"/>
    <w:rsid w:val="00D3225A"/>
    <w:rsid w:val="00D34DB6"/>
    <w:rsid w:val="00D4480D"/>
    <w:rsid w:val="00D46EDA"/>
    <w:rsid w:val="00D47CD1"/>
    <w:rsid w:val="00D55D6A"/>
    <w:rsid w:val="00D63012"/>
    <w:rsid w:val="00D77E76"/>
    <w:rsid w:val="00D871BC"/>
    <w:rsid w:val="00D91A65"/>
    <w:rsid w:val="00D94FED"/>
    <w:rsid w:val="00D960D2"/>
    <w:rsid w:val="00DA3A5D"/>
    <w:rsid w:val="00DB12CC"/>
    <w:rsid w:val="00DB4188"/>
    <w:rsid w:val="00DB6502"/>
    <w:rsid w:val="00DC242C"/>
    <w:rsid w:val="00DD6384"/>
    <w:rsid w:val="00DE2721"/>
    <w:rsid w:val="00DF09E5"/>
    <w:rsid w:val="00DF56E6"/>
    <w:rsid w:val="00DF74B7"/>
    <w:rsid w:val="00E149C1"/>
    <w:rsid w:val="00E17494"/>
    <w:rsid w:val="00E20B20"/>
    <w:rsid w:val="00E2168E"/>
    <w:rsid w:val="00E21FD6"/>
    <w:rsid w:val="00E22023"/>
    <w:rsid w:val="00E22FBC"/>
    <w:rsid w:val="00E230D0"/>
    <w:rsid w:val="00E24922"/>
    <w:rsid w:val="00E25946"/>
    <w:rsid w:val="00E33872"/>
    <w:rsid w:val="00E34643"/>
    <w:rsid w:val="00E349DC"/>
    <w:rsid w:val="00E36C2B"/>
    <w:rsid w:val="00E3760B"/>
    <w:rsid w:val="00E41899"/>
    <w:rsid w:val="00E41F75"/>
    <w:rsid w:val="00E43F79"/>
    <w:rsid w:val="00E51A77"/>
    <w:rsid w:val="00E6061E"/>
    <w:rsid w:val="00E739D1"/>
    <w:rsid w:val="00E90719"/>
    <w:rsid w:val="00E9145F"/>
    <w:rsid w:val="00E95A75"/>
    <w:rsid w:val="00EA74D6"/>
    <w:rsid w:val="00EB00E0"/>
    <w:rsid w:val="00EB3753"/>
    <w:rsid w:val="00EC32A8"/>
    <w:rsid w:val="00EC49D0"/>
    <w:rsid w:val="00ED411D"/>
    <w:rsid w:val="00EE6A38"/>
    <w:rsid w:val="00EF0F0D"/>
    <w:rsid w:val="00F237F2"/>
    <w:rsid w:val="00F43386"/>
    <w:rsid w:val="00F5545D"/>
    <w:rsid w:val="00F633FC"/>
    <w:rsid w:val="00F6679C"/>
    <w:rsid w:val="00F736BA"/>
    <w:rsid w:val="00F759C2"/>
    <w:rsid w:val="00F84234"/>
    <w:rsid w:val="00F9325B"/>
    <w:rsid w:val="00FA170B"/>
    <w:rsid w:val="00FD109E"/>
    <w:rsid w:val="00FD4C82"/>
    <w:rsid w:val="00FE35FF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6E602"/>
  <w15:docId w15:val="{E8E37041-D991-4015-BB6F-B07D1D59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C3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d4c1116b605ab45a90909bbd70591665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e88c0c4ff6f899e72b421b07f09512e7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2E38B-7930-45F3-B2DF-088B30FB2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C65E5-9056-45C4-93C4-C3393ADE0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FD9CB-9BDD-4EAD-86AD-6D5024C9F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15B74-7E8E-4527-901D-BAFE70CD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2029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8c07090f-068f-45cc-b1c9-20cb61230e3c</vt:lpstr>
      <vt:lpstr>2001-05-00</vt:lpstr>
    </vt:vector>
  </TitlesOfParts>
  <Company>Sveikatos apsaugos ministerija</Company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8c07090f-068f-45cc-b1c9-20cb61230e3c</dc:title>
  <dc:creator>smm</dc:creator>
  <cp:lastModifiedBy>Dainius Linauskas</cp:lastModifiedBy>
  <cp:revision>3</cp:revision>
  <cp:lastPrinted>2020-03-09T13:48:00Z</cp:lastPrinted>
  <dcterms:created xsi:type="dcterms:W3CDTF">2024-11-09T14:14:00Z</dcterms:created>
  <dcterms:modified xsi:type="dcterms:W3CDTF">2024-11-11T07:01:00Z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