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C3" w14:textId="77777777" w:rsidR="00DE3ABB" w:rsidRPr="00753052" w:rsidRDefault="00DE3ABB">
      <w:pPr>
        <w:pStyle w:val="Default"/>
        <w:rPr>
          <w:sz w:val="20"/>
          <w:szCs w:val="20"/>
        </w:rPr>
      </w:pPr>
    </w:p>
    <w:p w14:paraId="683F42A1" w14:textId="65949CA4" w:rsidR="00D40FE5" w:rsidRPr="00C329B5" w:rsidRDefault="00D40FE5" w:rsidP="005011CE">
      <w:pPr>
        <w:pStyle w:val="Default"/>
        <w:spacing w:line="360" w:lineRule="auto"/>
        <w:jc w:val="center"/>
        <w:rPr>
          <w:b/>
          <w:bCs/>
          <w:sz w:val="22"/>
          <w:szCs w:val="22"/>
        </w:rPr>
      </w:pPr>
      <w:r w:rsidRPr="00C329B5">
        <w:rPr>
          <w:b/>
          <w:bCs/>
          <w:sz w:val="22"/>
          <w:szCs w:val="22"/>
        </w:rPr>
        <w:t>AKCINĖ BENDROVĖ „VIA LIETUVA“</w:t>
      </w:r>
    </w:p>
    <w:p w14:paraId="3068A870" w14:textId="77777777" w:rsidR="00497052" w:rsidRPr="00C329B5" w:rsidRDefault="00497052" w:rsidP="005011CE">
      <w:pPr>
        <w:pStyle w:val="Default"/>
        <w:spacing w:line="360" w:lineRule="auto"/>
        <w:jc w:val="center"/>
        <w:rPr>
          <w:b/>
          <w:bCs/>
          <w:sz w:val="22"/>
          <w:szCs w:val="22"/>
        </w:rPr>
      </w:pPr>
    </w:p>
    <w:tbl>
      <w:tblPr>
        <w:tblStyle w:val="Lentelstinklelis"/>
        <w:tblW w:w="123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3936"/>
        <w:gridCol w:w="1991"/>
      </w:tblGrid>
      <w:tr w:rsidR="00497052" w:rsidRPr="00C329B5" w14:paraId="5DAEEB62" w14:textId="77777777" w:rsidTr="00590E61">
        <w:trPr>
          <w:trHeight w:val="236"/>
        </w:trPr>
        <w:tc>
          <w:tcPr>
            <w:tcW w:w="6412" w:type="dxa"/>
          </w:tcPr>
          <w:p w14:paraId="00C6D4C0" w14:textId="6B293AA0" w:rsidR="00497052" w:rsidRPr="00C329B5"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C329B5">
              <w:rPr>
                <w:sz w:val="22"/>
                <w:szCs w:val="22"/>
              </w:rPr>
              <w:t>Pirkimo dalyv</w:t>
            </w:r>
            <w:r w:rsidR="004813BA" w:rsidRPr="00C329B5">
              <w:rPr>
                <w:sz w:val="22"/>
                <w:szCs w:val="22"/>
              </w:rPr>
              <w:t>iams</w:t>
            </w:r>
          </w:p>
        </w:tc>
        <w:tc>
          <w:tcPr>
            <w:tcW w:w="3936" w:type="dxa"/>
          </w:tcPr>
          <w:p w14:paraId="66DC8936" w14:textId="20E4756D" w:rsidR="00497052" w:rsidRPr="00C329B5" w:rsidRDefault="006D0793" w:rsidP="006D0793">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C329B5">
              <w:rPr>
                <w:sz w:val="22"/>
                <w:szCs w:val="22"/>
              </w:rPr>
              <w:t xml:space="preserve">   </w:t>
            </w:r>
            <w:r w:rsidR="00F40424" w:rsidRPr="00C329B5">
              <w:rPr>
                <w:sz w:val="22"/>
                <w:szCs w:val="22"/>
              </w:rPr>
              <w:t xml:space="preserve"> </w:t>
            </w:r>
            <w:r w:rsidR="00590E61" w:rsidRPr="00C329B5">
              <w:rPr>
                <w:sz w:val="22"/>
                <w:szCs w:val="22"/>
              </w:rPr>
              <w:t xml:space="preserve">                </w:t>
            </w:r>
            <w:r w:rsidR="00562203" w:rsidRPr="00C329B5">
              <w:rPr>
                <w:sz w:val="22"/>
                <w:szCs w:val="22"/>
              </w:rPr>
              <w:t xml:space="preserve"> </w:t>
            </w:r>
            <w:r w:rsidR="007875BE" w:rsidRPr="00C329B5">
              <w:rPr>
                <w:sz w:val="22"/>
                <w:szCs w:val="22"/>
              </w:rPr>
              <w:t xml:space="preserve">    </w:t>
            </w:r>
            <w:r w:rsidR="00D13B67" w:rsidRPr="00C329B5">
              <w:rPr>
                <w:color w:val="auto"/>
                <w:sz w:val="22"/>
                <w:szCs w:val="22"/>
              </w:rPr>
              <w:t>202</w:t>
            </w:r>
            <w:r w:rsidR="00730767" w:rsidRPr="00C329B5">
              <w:rPr>
                <w:color w:val="auto"/>
                <w:sz w:val="22"/>
                <w:szCs w:val="22"/>
              </w:rPr>
              <w:t>5</w:t>
            </w:r>
            <w:r w:rsidR="00D13B67" w:rsidRPr="00C329B5">
              <w:rPr>
                <w:color w:val="auto"/>
                <w:sz w:val="22"/>
                <w:szCs w:val="22"/>
              </w:rPr>
              <w:t>-</w:t>
            </w:r>
            <w:r w:rsidR="00730767" w:rsidRPr="00C329B5">
              <w:rPr>
                <w:color w:val="auto"/>
                <w:sz w:val="22"/>
                <w:szCs w:val="22"/>
              </w:rPr>
              <w:t>0</w:t>
            </w:r>
            <w:r w:rsidR="004F7459" w:rsidRPr="00C329B5">
              <w:rPr>
                <w:color w:val="auto"/>
                <w:sz w:val="22"/>
                <w:szCs w:val="22"/>
              </w:rPr>
              <w:t>3</w:t>
            </w:r>
            <w:r w:rsidR="00C94C8F" w:rsidRPr="00C329B5">
              <w:rPr>
                <w:color w:val="auto"/>
                <w:sz w:val="22"/>
                <w:szCs w:val="22"/>
              </w:rPr>
              <w:t>-</w:t>
            </w:r>
            <w:r w:rsidR="00D37DFB" w:rsidRPr="00C329B5">
              <w:rPr>
                <w:color w:val="auto"/>
                <w:sz w:val="22"/>
                <w:szCs w:val="22"/>
              </w:rPr>
              <w:t>2</w:t>
            </w:r>
            <w:r w:rsidR="00484C62">
              <w:rPr>
                <w:color w:val="auto"/>
                <w:sz w:val="22"/>
                <w:szCs w:val="22"/>
              </w:rPr>
              <w:t>5</w:t>
            </w:r>
          </w:p>
        </w:tc>
        <w:tc>
          <w:tcPr>
            <w:tcW w:w="1991" w:type="dxa"/>
          </w:tcPr>
          <w:p w14:paraId="3588D70D" w14:textId="2F1B25C8" w:rsidR="00497052" w:rsidRPr="00C329B5"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C329B5" w14:paraId="55F36D5F" w14:textId="77777777" w:rsidTr="00590E61">
        <w:trPr>
          <w:gridAfter w:val="1"/>
          <w:wAfter w:w="1991" w:type="dxa"/>
          <w:trHeight w:val="695"/>
        </w:trPr>
        <w:tc>
          <w:tcPr>
            <w:tcW w:w="6412" w:type="dxa"/>
          </w:tcPr>
          <w:p w14:paraId="6CA287FB" w14:textId="77777777" w:rsidR="00590E61" w:rsidRPr="00C329B5"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3936" w:type="dxa"/>
          </w:tcPr>
          <w:p w14:paraId="3DA2F6CA" w14:textId="2EE4BAA2" w:rsidR="00590E61" w:rsidRPr="00C329B5" w:rsidRDefault="00827392"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Pr>
                <w:sz w:val="22"/>
                <w:szCs w:val="22"/>
              </w:rPr>
              <w:t xml:space="preserve">       </w:t>
            </w:r>
            <w:r w:rsidR="00590E61" w:rsidRPr="00C329B5">
              <w:rPr>
                <w:sz w:val="22"/>
                <w:szCs w:val="22"/>
              </w:rPr>
              <w:t>Į 202</w:t>
            </w:r>
            <w:r w:rsidR="00730767" w:rsidRPr="00C329B5">
              <w:rPr>
                <w:sz w:val="22"/>
                <w:szCs w:val="22"/>
              </w:rPr>
              <w:t>5</w:t>
            </w:r>
            <w:r w:rsidR="00590E61" w:rsidRPr="00C329B5">
              <w:rPr>
                <w:sz w:val="22"/>
                <w:szCs w:val="22"/>
              </w:rPr>
              <w:t>-</w:t>
            </w:r>
            <w:r w:rsidR="00730767" w:rsidRPr="00C329B5">
              <w:rPr>
                <w:sz w:val="22"/>
                <w:szCs w:val="22"/>
              </w:rPr>
              <w:t>0</w:t>
            </w:r>
            <w:r w:rsidR="004F7459" w:rsidRPr="00C329B5">
              <w:rPr>
                <w:sz w:val="22"/>
                <w:szCs w:val="22"/>
              </w:rPr>
              <w:t>3</w:t>
            </w:r>
            <w:r w:rsidR="00590E61" w:rsidRPr="00C329B5">
              <w:rPr>
                <w:sz w:val="22"/>
                <w:szCs w:val="22"/>
              </w:rPr>
              <w:t>-</w:t>
            </w:r>
            <w:r w:rsidR="004F7459" w:rsidRPr="00C329B5">
              <w:rPr>
                <w:color w:val="000000" w:themeColor="text1"/>
                <w:sz w:val="22"/>
                <w:szCs w:val="22"/>
              </w:rPr>
              <w:t>1</w:t>
            </w:r>
            <w:r w:rsidR="007E68C1" w:rsidRPr="00C329B5">
              <w:rPr>
                <w:color w:val="000000" w:themeColor="text1"/>
                <w:sz w:val="22"/>
                <w:szCs w:val="22"/>
              </w:rPr>
              <w:t>9</w:t>
            </w:r>
          </w:p>
          <w:p w14:paraId="3247ACA8" w14:textId="1A8B42D4" w:rsidR="00590E61" w:rsidRPr="00C329B5"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C329B5">
              <w:rPr>
                <w:sz w:val="22"/>
                <w:szCs w:val="22"/>
              </w:rPr>
              <w:t xml:space="preserve"> </w:t>
            </w:r>
          </w:p>
        </w:tc>
      </w:tr>
    </w:tbl>
    <w:p w14:paraId="31108C66" w14:textId="166F6961" w:rsidR="00423EC3" w:rsidRPr="00C329B5" w:rsidRDefault="00423EC3" w:rsidP="00423EC3">
      <w:pPr>
        <w:pStyle w:val="Default"/>
        <w:rPr>
          <w:rFonts w:eastAsia="Arial Unicode MS"/>
          <w:b/>
          <w:bCs/>
          <w:sz w:val="22"/>
          <w:szCs w:val="22"/>
        </w:rPr>
      </w:pPr>
      <w:r w:rsidRPr="00C329B5">
        <w:rPr>
          <w:rFonts w:eastAsia="Arial Unicode MS"/>
          <w:b/>
          <w:bCs/>
          <w:sz w:val="22"/>
          <w:szCs w:val="22"/>
        </w:rPr>
        <w:t xml:space="preserve">DĖL PIRKIMO DOKUMENTŲ PAAIŠKINIMO </w:t>
      </w:r>
      <w:r w:rsidR="001F2297" w:rsidRPr="00C329B5">
        <w:rPr>
          <w:rFonts w:eastAsia="Arial Unicode MS"/>
          <w:b/>
          <w:bCs/>
          <w:sz w:val="22"/>
          <w:szCs w:val="22"/>
        </w:rPr>
        <w:t>Nr.</w:t>
      </w:r>
      <w:r w:rsidR="0047727B" w:rsidRPr="00C329B5">
        <w:rPr>
          <w:rFonts w:eastAsia="Arial Unicode MS"/>
          <w:b/>
          <w:bCs/>
          <w:sz w:val="22"/>
          <w:szCs w:val="22"/>
        </w:rPr>
        <w:t xml:space="preserve"> </w:t>
      </w:r>
      <w:r w:rsidR="00D37DFB" w:rsidRPr="00C329B5">
        <w:rPr>
          <w:rFonts w:eastAsia="Arial Unicode MS"/>
          <w:b/>
          <w:bCs/>
          <w:sz w:val="22"/>
          <w:szCs w:val="22"/>
        </w:rPr>
        <w:t>3</w:t>
      </w:r>
    </w:p>
    <w:p w14:paraId="73920697" w14:textId="77777777" w:rsidR="00D40FE5" w:rsidRPr="00C329B5" w:rsidRDefault="00D40FE5" w:rsidP="00B672CF">
      <w:pPr>
        <w:pStyle w:val="Default"/>
        <w:spacing w:line="360" w:lineRule="auto"/>
        <w:rPr>
          <w:sz w:val="22"/>
          <w:szCs w:val="22"/>
        </w:rPr>
      </w:pPr>
    </w:p>
    <w:p w14:paraId="7749CEF2" w14:textId="54771AA6" w:rsidR="00BC26C0" w:rsidRPr="00C329B5" w:rsidRDefault="00423EC3" w:rsidP="00BC26C0">
      <w:pPr>
        <w:pStyle w:val="Default"/>
        <w:spacing w:line="240" w:lineRule="auto"/>
        <w:jc w:val="both"/>
        <w:rPr>
          <w:sz w:val="22"/>
          <w:szCs w:val="22"/>
          <w:lang w:eastAsia="en-US"/>
        </w:rPr>
      </w:pPr>
      <w:r w:rsidRPr="00C329B5">
        <w:rPr>
          <w:rFonts w:eastAsia="Arial Unicode MS"/>
          <w:sz w:val="22"/>
          <w:szCs w:val="22"/>
        </w:rPr>
        <w:t xml:space="preserve">      </w:t>
      </w:r>
      <w:r w:rsidR="00BC26C0" w:rsidRPr="00C329B5">
        <w:rPr>
          <w:sz w:val="22"/>
          <w:szCs w:val="22"/>
        </w:rPr>
        <w:t xml:space="preserve">      Akcinė bendrovė “Via Lietuva” (toliau – </w:t>
      </w:r>
      <w:r w:rsidR="00EC0BEE" w:rsidRPr="00C329B5">
        <w:rPr>
          <w:sz w:val="22"/>
          <w:szCs w:val="22"/>
        </w:rPr>
        <w:t>Perkančioji organizacija</w:t>
      </w:r>
      <w:r w:rsidR="00BC26C0" w:rsidRPr="00C329B5">
        <w:rPr>
          <w:sz w:val="22"/>
          <w:szCs w:val="22"/>
        </w:rPr>
        <w:t>) gavo tiekėj</w:t>
      </w:r>
      <w:r w:rsidR="004C5CB9" w:rsidRPr="00C329B5">
        <w:rPr>
          <w:sz w:val="22"/>
          <w:szCs w:val="22"/>
        </w:rPr>
        <w:t>o</w:t>
      </w:r>
      <w:r w:rsidR="00BC26C0" w:rsidRPr="00C329B5">
        <w:rPr>
          <w:sz w:val="22"/>
          <w:szCs w:val="22"/>
        </w:rPr>
        <w:t xml:space="preserve"> klausim</w:t>
      </w:r>
      <w:r w:rsidR="00DE421A" w:rsidRPr="00C329B5">
        <w:rPr>
          <w:sz w:val="22"/>
          <w:szCs w:val="22"/>
        </w:rPr>
        <w:t>us</w:t>
      </w:r>
      <w:r w:rsidR="00BC26C0" w:rsidRPr="00C329B5">
        <w:rPr>
          <w:sz w:val="22"/>
          <w:szCs w:val="22"/>
        </w:rPr>
        <w:t xml:space="preserve"> dėl vykdomo pirkimo Nr. </w:t>
      </w:r>
      <w:r w:rsidR="00CF2837" w:rsidRPr="00C329B5">
        <w:rPr>
          <w:sz w:val="22"/>
          <w:szCs w:val="22"/>
        </w:rPr>
        <w:t>1407081</w:t>
      </w:r>
      <w:r w:rsidR="00BF4FEE" w:rsidRPr="00C329B5">
        <w:rPr>
          <w:sz w:val="22"/>
          <w:szCs w:val="22"/>
          <w:shd w:val="clear" w:color="auto" w:fill="FFFFFF"/>
        </w:rPr>
        <w:t xml:space="preserve"> </w:t>
      </w:r>
      <w:r w:rsidR="00BF4FEE" w:rsidRPr="00C329B5">
        <w:rPr>
          <w:b/>
          <w:bCs/>
          <w:i/>
          <w:iCs/>
          <w:sz w:val="22"/>
          <w:szCs w:val="22"/>
          <w:shd w:val="clear" w:color="auto" w:fill="FFFFFF"/>
        </w:rPr>
        <w:t>„</w:t>
      </w:r>
      <w:r w:rsidR="000E5417" w:rsidRPr="00C329B5">
        <w:rPr>
          <w:b/>
          <w:bCs/>
          <w:i/>
          <w:sz w:val="22"/>
          <w:szCs w:val="22"/>
        </w:rPr>
        <w:t xml:space="preserve">Kelių statinių ir žemės sklypų kadastrinių matavimų ir teisinės registracijos paslaugos pirkimas </w:t>
      </w:r>
      <w:r w:rsidR="000E5417" w:rsidRPr="00C329B5">
        <w:rPr>
          <w:b/>
          <w:bCs/>
          <w:i/>
          <w:color w:val="000000" w:themeColor="text1"/>
          <w:sz w:val="22"/>
          <w:szCs w:val="22"/>
        </w:rPr>
        <w:t>(Preliminari sutartis)</w:t>
      </w:r>
      <w:r w:rsidR="00BF4FEE" w:rsidRPr="00C329B5">
        <w:rPr>
          <w:b/>
          <w:bCs/>
          <w:i/>
          <w:iCs/>
          <w:sz w:val="22"/>
          <w:szCs w:val="22"/>
          <w:shd w:val="clear" w:color="auto" w:fill="FFFFFF"/>
        </w:rPr>
        <w:t>“</w:t>
      </w:r>
      <w:r w:rsidR="00BC26C0" w:rsidRPr="00C329B5">
        <w:rPr>
          <w:b/>
          <w:bCs/>
          <w:i/>
          <w:iCs/>
          <w:sz w:val="22"/>
          <w:szCs w:val="22"/>
        </w:rPr>
        <w:t xml:space="preserve"> </w:t>
      </w:r>
      <w:r w:rsidR="00BC26C0" w:rsidRPr="00C329B5">
        <w:rPr>
          <w:sz w:val="22"/>
          <w:szCs w:val="22"/>
        </w:rPr>
        <w:t>dokumentų.</w:t>
      </w:r>
    </w:p>
    <w:p w14:paraId="65951A0A" w14:textId="7C10B2F4" w:rsidR="00BC26C0" w:rsidRPr="00C329B5" w:rsidRDefault="002229FD" w:rsidP="00BC26C0">
      <w:pPr>
        <w:ind w:firstLine="567"/>
        <w:jc w:val="both"/>
        <w:rPr>
          <w:rFonts w:ascii="Arial" w:hAnsi="Arial" w:cs="Arial"/>
          <w:sz w:val="22"/>
          <w:szCs w:val="22"/>
        </w:rPr>
      </w:pPr>
      <w:r w:rsidRPr="00C329B5">
        <w:rPr>
          <w:rFonts w:ascii="Arial" w:hAnsi="Arial" w:cs="Arial"/>
          <w:sz w:val="22"/>
          <w:szCs w:val="22"/>
        </w:rPr>
        <w:t>Perkančioji organizacija</w:t>
      </w:r>
      <w:r w:rsidR="00BC26C0" w:rsidRPr="00C329B5">
        <w:rPr>
          <w:rFonts w:ascii="Arial" w:hAnsi="Arial" w:cs="Arial"/>
          <w:sz w:val="22"/>
          <w:szCs w:val="22"/>
        </w:rPr>
        <w:t xml:space="preserve"> teikia suinteresuoto tiekėjo klausim</w:t>
      </w:r>
      <w:r w:rsidR="0007089D" w:rsidRPr="00C329B5">
        <w:rPr>
          <w:rFonts w:ascii="Arial" w:hAnsi="Arial" w:cs="Arial"/>
          <w:sz w:val="22"/>
          <w:szCs w:val="22"/>
        </w:rPr>
        <w:t>ą</w:t>
      </w:r>
      <w:r w:rsidR="00BC26C0" w:rsidRPr="00C329B5">
        <w:rPr>
          <w:rFonts w:ascii="Arial" w:hAnsi="Arial" w:cs="Arial"/>
          <w:sz w:val="22"/>
          <w:szCs w:val="22"/>
        </w:rPr>
        <w:t xml:space="preserve"> ir atsakym</w:t>
      </w:r>
      <w:r w:rsidR="0007089D" w:rsidRPr="00C329B5">
        <w:rPr>
          <w:rFonts w:ascii="Arial" w:hAnsi="Arial" w:cs="Arial"/>
          <w:sz w:val="22"/>
          <w:szCs w:val="22"/>
        </w:rPr>
        <w:t>ą</w:t>
      </w:r>
      <w:r w:rsidR="00BC26C0" w:rsidRPr="00C329B5">
        <w:rPr>
          <w:rFonts w:ascii="Arial" w:hAnsi="Arial" w:cs="Arial"/>
          <w:sz w:val="22"/>
          <w:szCs w:val="22"/>
        </w:rPr>
        <w:t xml:space="preserve"> į j</w:t>
      </w:r>
      <w:r w:rsidR="0007089D" w:rsidRPr="00C329B5">
        <w:rPr>
          <w:rFonts w:ascii="Arial" w:hAnsi="Arial" w:cs="Arial"/>
          <w:sz w:val="22"/>
          <w:szCs w:val="22"/>
        </w:rPr>
        <w:t>į</w:t>
      </w:r>
      <w:r w:rsidR="00BC26C0" w:rsidRPr="00C329B5">
        <w:rPr>
          <w:rFonts w:ascii="Arial" w:hAnsi="Arial" w:cs="Arial"/>
          <w:sz w:val="22"/>
          <w:szCs w:val="22"/>
          <w:vertAlign w:val="superscript"/>
        </w:rPr>
        <w:t>*</w:t>
      </w:r>
      <w:r w:rsidR="00BC26C0" w:rsidRPr="00C329B5">
        <w:rPr>
          <w:rFonts w:ascii="Arial" w:hAnsi="Arial" w:cs="Arial"/>
          <w:sz w:val="22"/>
          <w:szCs w:val="22"/>
        </w:rPr>
        <w:t>:</w:t>
      </w:r>
    </w:p>
    <w:tbl>
      <w:tblPr>
        <w:tblStyle w:val="Lentelstinklelis"/>
        <w:tblW w:w="10060" w:type="dxa"/>
        <w:tblLayout w:type="fixed"/>
        <w:tblLook w:val="04A0" w:firstRow="1" w:lastRow="0" w:firstColumn="1" w:lastColumn="0" w:noHBand="0" w:noVBand="1"/>
      </w:tblPr>
      <w:tblGrid>
        <w:gridCol w:w="562"/>
        <w:gridCol w:w="5529"/>
        <w:gridCol w:w="3969"/>
      </w:tblGrid>
      <w:tr w:rsidR="00E318EB" w:rsidRPr="00753052" w14:paraId="2F487C3A" w14:textId="77777777" w:rsidTr="00753052">
        <w:trPr>
          <w:trHeight w:val="521"/>
        </w:trPr>
        <w:tc>
          <w:tcPr>
            <w:tcW w:w="562" w:type="dxa"/>
            <w:tcBorders>
              <w:top w:val="single" w:sz="4" w:space="0" w:color="auto"/>
              <w:left w:val="single" w:sz="4" w:space="0" w:color="auto"/>
              <w:bottom w:val="single" w:sz="4" w:space="0" w:color="auto"/>
              <w:right w:val="single" w:sz="4" w:space="0" w:color="auto"/>
            </w:tcBorders>
            <w:hideMark/>
          </w:tcPr>
          <w:p w14:paraId="2414E2DA" w14:textId="77777777" w:rsidR="00BC26C0" w:rsidRPr="00753052" w:rsidRDefault="00BC26C0" w:rsidP="00D2460C">
            <w:pPr>
              <w:spacing w:line="276" w:lineRule="auto"/>
              <w:jc w:val="both"/>
              <w:rPr>
                <w:rFonts w:ascii="Arial" w:hAnsi="Arial" w:cs="Arial"/>
                <w:b/>
                <w:bCs/>
                <w:sz w:val="20"/>
                <w:szCs w:val="20"/>
              </w:rPr>
            </w:pPr>
            <w:r w:rsidRPr="00753052">
              <w:rPr>
                <w:rFonts w:ascii="Arial" w:hAnsi="Arial" w:cs="Arial"/>
                <w:b/>
                <w:bCs/>
                <w:sz w:val="20"/>
                <w:szCs w:val="20"/>
              </w:rPr>
              <w:t>Eil. Nr.</w:t>
            </w:r>
          </w:p>
        </w:tc>
        <w:tc>
          <w:tcPr>
            <w:tcW w:w="5529" w:type="dxa"/>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753052" w:rsidRDefault="00BC26C0" w:rsidP="00876961">
            <w:pPr>
              <w:spacing w:line="276" w:lineRule="auto"/>
              <w:jc w:val="center"/>
              <w:rPr>
                <w:rFonts w:ascii="Arial" w:hAnsi="Arial" w:cs="Arial"/>
                <w:b/>
                <w:bCs/>
                <w:sz w:val="20"/>
                <w:szCs w:val="20"/>
              </w:rPr>
            </w:pPr>
            <w:r w:rsidRPr="00753052">
              <w:rPr>
                <w:rFonts w:ascii="Arial" w:hAnsi="Arial" w:cs="Arial"/>
                <w:b/>
                <w:bCs/>
                <w:sz w:val="20"/>
                <w:szCs w:val="20"/>
              </w:rPr>
              <w:t>Klausimas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753052" w:rsidRDefault="00BC26C0" w:rsidP="00876961">
            <w:pPr>
              <w:spacing w:line="276" w:lineRule="auto"/>
              <w:jc w:val="center"/>
              <w:rPr>
                <w:rFonts w:ascii="Arial" w:hAnsi="Arial" w:cs="Arial"/>
                <w:b/>
                <w:bCs/>
                <w:sz w:val="20"/>
                <w:szCs w:val="20"/>
              </w:rPr>
            </w:pPr>
            <w:r w:rsidRPr="00753052">
              <w:rPr>
                <w:rFonts w:ascii="Arial" w:hAnsi="Arial" w:cs="Arial"/>
                <w:b/>
                <w:bCs/>
                <w:sz w:val="20"/>
                <w:szCs w:val="20"/>
              </w:rPr>
              <w:t>Atsakymas</w:t>
            </w:r>
          </w:p>
        </w:tc>
      </w:tr>
      <w:tr w:rsidR="00661222" w:rsidRPr="00753052" w14:paraId="163CA4C4" w14:textId="77777777" w:rsidTr="00753052">
        <w:tc>
          <w:tcPr>
            <w:tcW w:w="562" w:type="dxa"/>
            <w:tcBorders>
              <w:top w:val="single" w:sz="4" w:space="0" w:color="auto"/>
              <w:left w:val="single" w:sz="4" w:space="0" w:color="auto"/>
              <w:bottom w:val="single" w:sz="4" w:space="0" w:color="auto"/>
              <w:right w:val="single" w:sz="4" w:space="0" w:color="auto"/>
            </w:tcBorders>
          </w:tcPr>
          <w:p w14:paraId="7D07CAD9" w14:textId="0A9ED827" w:rsidR="00661222" w:rsidRPr="00753052" w:rsidRDefault="00661222" w:rsidP="00661222">
            <w:pPr>
              <w:spacing w:line="276" w:lineRule="auto"/>
              <w:jc w:val="center"/>
              <w:rPr>
                <w:rFonts w:ascii="Arial" w:hAnsi="Arial" w:cs="Arial"/>
                <w:sz w:val="20"/>
                <w:szCs w:val="20"/>
              </w:rPr>
            </w:pPr>
            <w:r w:rsidRPr="00753052">
              <w:rPr>
                <w:rFonts w:ascii="Arial" w:hAnsi="Arial" w:cs="Arial"/>
                <w:sz w:val="20"/>
                <w:szCs w:val="20"/>
              </w:rPr>
              <w:t>1.</w:t>
            </w:r>
          </w:p>
        </w:tc>
        <w:tc>
          <w:tcPr>
            <w:tcW w:w="5529" w:type="dxa"/>
            <w:tcBorders>
              <w:top w:val="single" w:sz="4" w:space="0" w:color="auto"/>
              <w:left w:val="single" w:sz="4" w:space="0" w:color="auto"/>
              <w:bottom w:val="single" w:sz="4" w:space="0" w:color="auto"/>
              <w:right w:val="single" w:sz="4" w:space="0" w:color="auto"/>
            </w:tcBorders>
          </w:tcPr>
          <w:p w14:paraId="55914065" w14:textId="77777777" w:rsidR="00661222" w:rsidRPr="00753052" w:rsidRDefault="00661222" w:rsidP="00661222">
            <w:pPr>
              <w:jc w:val="both"/>
              <w:rPr>
                <w:rFonts w:ascii="Arial" w:hAnsi="Arial" w:cs="Arial"/>
                <w:sz w:val="20"/>
                <w:szCs w:val="20"/>
              </w:rPr>
            </w:pPr>
            <w:r w:rsidRPr="00753052">
              <w:rPr>
                <w:rFonts w:ascii="Arial" w:hAnsi="Arial" w:cs="Arial"/>
                <w:sz w:val="20"/>
                <w:szCs w:val="20"/>
              </w:rPr>
              <w:t xml:space="preserve">Preliminarios pirkimo sutarties 44.2 punkte nurodyta: „&lt;...&gt; </w:t>
            </w:r>
            <w:r w:rsidRPr="00753052">
              <w:rPr>
                <w:rFonts w:ascii="Arial" w:hAnsi="Arial" w:cs="Arial"/>
                <w:i/>
                <w:iCs/>
                <w:sz w:val="20"/>
                <w:szCs w:val="20"/>
              </w:rPr>
              <w:t xml:space="preserve">atsiskaitoma už faktiškai suteiktas Paslaugas apmokant dalimis (pagal kiekvieną Pagrindinėje sutartyje nurodytą objektą) nuo  Pagrindinėje sutartyje nurodytos atskiro objekto Paslaugų kainos, </w:t>
            </w:r>
            <w:r w:rsidRPr="00753052">
              <w:rPr>
                <w:rFonts w:ascii="Arial" w:hAnsi="Arial" w:cs="Arial"/>
                <w:b/>
                <w:bCs/>
                <w:i/>
                <w:iCs/>
                <w:sz w:val="20"/>
                <w:szCs w:val="20"/>
              </w:rPr>
              <w:t>1-as etapas</w:t>
            </w:r>
            <w:r w:rsidRPr="00753052">
              <w:rPr>
                <w:rFonts w:ascii="Arial" w:hAnsi="Arial" w:cs="Arial"/>
                <w:i/>
                <w:iCs/>
                <w:sz w:val="20"/>
                <w:szCs w:val="20"/>
              </w:rPr>
              <w:t xml:space="preserve"> (40 proc. Pagrindinės sutarties objekto kainos) – Teikėjui pateikus Užsakovui peržiūrėti parengtus kadastrinių matavimų duomenis su kelio (statinio) ir kelio juostos žemės sklypų ribomis analoginėje ir skaitmeninėje formoje (.</w:t>
            </w:r>
            <w:proofErr w:type="spellStart"/>
            <w:r w:rsidRPr="00753052">
              <w:rPr>
                <w:rFonts w:ascii="Arial" w:hAnsi="Arial" w:cs="Arial"/>
                <w:i/>
                <w:iCs/>
                <w:sz w:val="20"/>
                <w:szCs w:val="20"/>
              </w:rPr>
              <w:t>pdf</w:t>
            </w:r>
            <w:proofErr w:type="spellEnd"/>
            <w:r w:rsidRPr="00753052">
              <w:rPr>
                <w:rFonts w:ascii="Arial" w:hAnsi="Arial" w:cs="Arial"/>
                <w:i/>
                <w:iCs/>
                <w:sz w:val="20"/>
                <w:szCs w:val="20"/>
              </w:rPr>
              <w:t xml:space="preserve"> ir .</w:t>
            </w:r>
            <w:proofErr w:type="spellStart"/>
            <w:r w:rsidRPr="00753052">
              <w:rPr>
                <w:rFonts w:ascii="Arial" w:hAnsi="Arial" w:cs="Arial"/>
                <w:i/>
                <w:iCs/>
                <w:sz w:val="20"/>
                <w:szCs w:val="20"/>
              </w:rPr>
              <w:t>dwg</w:t>
            </w:r>
            <w:proofErr w:type="spellEnd"/>
            <w:r w:rsidRPr="00753052">
              <w:rPr>
                <w:rFonts w:ascii="Arial" w:hAnsi="Arial" w:cs="Arial"/>
                <w:i/>
                <w:iCs/>
                <w:sz w:val="20"/>
                <w:szCs w:val="20"/>
              </w:rPr>
              <w:t xml:space="preserve"> formatais) ir Teikėjui ištaisius Užsakovo nustatytus kadastrinių matavimų trūkumus bei suderinus parengtus planus ir pateikus VĮ ,,Registrų centras“ planus išankstinei patikrai. </w:t>
            </w:r>
            <w:r w:rsidRPr="00753052">
              <w:rPr>
                <w:rFonts w:ascii="Arial" w:hAnsi="Arial" w:cs="Arial"/>
                <w:b/>
                <w:bCs/>
                <w:i/>
                <w:iCs/>
                <w:sz w:val="20"/>
                <w:szCs w:val="20"/>
              </w:rPr>
              <w:t>2-as etapas</w:t>
            </w:r>
            <w:r w:rsidRPr="00753052">
              <w:rPr>
                <w:rFonts w:ascii="Arial" w:hAnsi="Arial" w:cs="Arial"/>
                <w:i/>
                <w:iCs/>
                <w:sz w:val="20"/>
                <w:szCs w:val="20"/>
              </w:rPr>
              <w:t xml:space="preserve"> (60 proc. Pagrindinės sutarties  objekto kainos) – Teikėjui suformavus galutines nekilnojamųjų daiktų kadastrinių matavimų duomenų bylas ir jas įregistravus Nekilnojamojo turto registre (toliau – NTR). NTR įregistruotas Nekilnojamųjų daiktų kadastro bylas (skaitmenines) </w:t>
            </w:r>
            <w:proofErr w:type="spellStart"/>
            <w:r w:rsidRPr="00753052">
              <w:rPr>
                <w:rFonts w:ascii="Arial" w:hAnsi="Arial" w:cs="Arial"/>
                <w:i/>
                <w:iCs/>
                <w:sz w:val="20"/>
                <w:szCs w:val="20"/>
              </w:rPr>
              <w:t>pdf</w:t>
            </w:r>
            <w:proofErr w:type="spellEnd"/>
            <w:r w:rsidRPr="00753052">
              <w:rPr>
                <w:rFonts w:ascii="Arial" w:hAnsi="Arial" w:cs="Arial"/>
                <w:i/>
                <w:iCs/>
                <w:sz w:val="20"/>
                <w:szCs w:val="20"/>
              </w:rPr>
              <w:t xml:space="preserve"> ir </w:t>
            </w:r>
            <w:proofErr w:type="spellStart"/>
            <w:r w:rsidRPr="00753052">
              <w:rPr>
                <w:rFonts w:ascii="Arial" w:hAnsi="Arial" w:cs="Arial"/>
                <w:i/>
                <w:iCs/>
                <w:sz w:val="20"/>
                <w:szCs w:val="20"/>
              </w:rPr>
              <w:t>dwg</w:t>
            </w:r>
            <w:proofErr w:type="spellEnd"/>
            <w:r w:rsidRPr="00753052">
              <w:rPr>
                <w:rFonts w:ascii="Arial" w:hAnsi="Arial" w:cs="Arial"/>
                <w:i/>
                <w:iCs/>
                <w:sz w:val="20"/>
                <w:szCs w:val="20"/>
              </w:rPr>
              <w:t xml:space="preserve"> formatu ir Nekilnojamojo turto registro duomenų bazės išrašus pateikus Užsakovui. </w:t>
            </w:r>
            <w:r w:rsidRPr="00753052">
              <w:rPr>
                <w:rFonts w:ascii="Arial" w:hAnsi="Arial" w:cs="Arial"/>
                <w:sz w:val="20"/>
                <w:szCs w:val="20"/>
              </w:rPr>
              <w:t>&lt;...&gt;</w:t>
            </w:r>
            <w:r w:rsidRPr="00753052">
              <w:rPr>
                <w:rFonts w:ascii="Arial" w:hAnsi="Arial" w:cs="Arial"/>
                <w:i/>
                <w:iCs/>
                <w:sz w:val="20"/>
                <w:szCs w:val="20"/>
              </w:rPr>
              <w:t xml:space="preserve"> </w:t>
            </w:r>
            <w:r w:rsidRPr="00753052">
              <w:rPr>
                <w:rFonts w:ascii="Arial" w:hAnsi="Arial" w:cs="Arial"/>
                <w:sz w:val="20"/>
                <w:szCs w:val="20"/>
              </w:rPr>
              <w:t xml:space="preserve">Atkreipiame dėmesį, kad Techninėje specifikacijoje (toliau – TS) 3 punkte nurodyta, jog </w:t>
            </w:r>
            <w:r w:rsidRPr="00753052">
              <w:rPr>
                <w:rFonts w:ascii="Arial" w:hAnsi="Arial" w:cs="Arial"/>
                <w:i/>
                <w:iCs/>
                <w:sz w:val="20"/>
                <w:szCs w:val="20"/>
              </w:rPr>
              <w:t>tikslinant ar performuojant žemės sklypus Paslaugos teikėjas pats turi įsivertinti būtinybę rengti Žemės sklypo formavimo ir pertvarkymo projektą</w:t>
            </w:r>
            <w:r w:rsidRPr="00753052">
              <w:rPr>
                <w:rFonts w:ascii="Arial" w:hAnsi="Arial" w:cs="Arial"/>
                <w:sz w:val="20"/>
                <w:szCs w:val="20"/>
              </w:rPr>
              <w:t xml:space="preserve"> (toliau – ŽSFPP), o 4.2 papunktyje teigiama: „</w:t>
            </w:r>
            <w:r w:rsidRPr="00753052">
              <w:rPr>
                <w:rFonts w:ascii="Arial" w:hAnsi="Arial" w:cs="Arial"/>
                <w:i/>
                <w:iCs/>
                <w:sz w:val="20"/>
                <w:szCs w:val="20"/>
              </w:rPr>
              <w:t>Esant būtinybei rengti ŽSFPP, parengus sklypo planą, jis pateikiamas „Via Lietuva“ išankstiniam derinimui, ŽSFPP taisyklių nustatyta tvarka atliekamas jo derinimas, tikrinimas ir tvirtinimas</w:t>
            </w:r>
            <w:r w:rsidRPr="00753052">
              <w:rPr>
                <w:rFonts w:ascii="Arial" w:hAnsi="Arial" w:cs="Arial"/>
                <w:sz w:val="20"/>
                <w:szCs w:val="20"/>
              </w:rPr>
              <w:t>.“</w:t>
            </w:r>
          </w:p>
          <w:p w14:paraId="2EFDDF9E" w14:textId="4060344A" w:rsidR="00661222" w:rsidRPr="00753052" w:rsidRDefault="00661222" w:rsidP="00661222">
            <w:pPr>
              <w:pStyle w:val="Sraopastraipa"/>
              <w:tabs>
                <w:tab w:val="left" w:pos="567"/>
              </w:tabs>
              <w:ind w:left="0"/>
              <w:jc w:val="both"/>
              <w:rPr>
                <w:rFonts w:ascii="Arial" w:hAnsi="Arial" w:cs="Arial"/>
                <w:sz w:val="20"/>
                <w:szCs w:val="20"/>
              </w:rPr>
            </w:pPr>
            <w:r w:rsidRPr="00753052">
              <w:rPr>
                <w:rFonts w:ascii="Arial" w:hAnsi="Arial" w:cs="Arial"/>
                <w:sz w:val="20"/>
                <w:szCs w:val="20"/>
              </w:rPr>
              <w:t xml:space="preserve">Prašome paaiškinti, ar tuo atveju, jei teikiant paslaugas atskiriems objektams, kurių sudėtyje reikia parengti formavimo ir pertvarkymo projektą, kuris rengiamas iki 1 – o etapo, atsiskaitymas už ŽSFPP yra įtraukiamas į mokėjimą už 1-ą etapą? </w:t>
            </w:r>
          </w:p>
        </w:tc>
        <w:tc>
          <w:tcPr>
            <w:tcW w:w="3969" w:type="dxa"/>
            <w:tcBorders>
              <w:top w:val="single" w:sz="4" w:space="0" w:color="auto"/>
              <w:left w:val="single" w:sz="4" w:space="0" w:color="auto"/>
              <w:bottom w:val="single" w:sz="4" w:space="0" w:color="auto"/>
              <w:right w:val="single" w:sz="4" w:space="0" w:color="auto"/>
            </w:tcBorders>
          </w:tcPr>
          <w:p w14:paraId="480DD741" w14:textId="1BF2FBC7" w:rsidR="003A0D5C" w:rsidRPr="00753052" w:rsidRDefault="00753052" w:rsidP="007434F8">
            <w:pPr>
              <w:jc w:val="both"/>
              <w:rPr>
                <w:rFonts w:ascii="Arial" w:hAnsi="Arial" w:cs="Arial"/>
                <w:sz w:val="20"/>
                <w:szCs w:val="20"/>
              </w:rPr>
            </w:pPr>
            <w:r>
              <w:rPr>
                <w:rFonts w:ascii="Arial" w:hAnsi="Arial" w:cs="Arial"/>
                <w:sz w:val="20"/>
                <w:szCs w:val="20"/>
              </w:rPr>
              <w:t xml:space="preserve">Perkančioji organizacija </w:t>
            </w:r>
            <w:r w:rsidR="0078421D">
              <w:rPr>
                <w:rFonts w:ascii="Arial" w:hAnsi="Arial" w:cs="Arial"/>
                <w:sz w:val="20"/>
                <w:szCs w:val="20"/>
              </w:rPr>
              <w:t>paaiškina, kad a</w:t>
            </w:r>
            <w:r w:rsidR="003A0D5C" w:rsidRPr="00753052">
              <w:rPr>
                <w:rFonts w:ascii="Arial" w:hAnsi="Arial" w:cs="Arial"/>
                <w:sz w:val="20"/>
                <w:szCs w:val="20"/>
              </w:rPr>
              <w:t>tsiskaitymas už ŽSFPP</w:t>
            </w:r>
            <w:r w:rsidR="007434F8">
              <w:rPr>
                <w:rFonts w:ascii="Arial" w:hAnsi="Arial" w:cs="Arial"/>
                <w:sz w:val="20"/>
                <w:szCs w:val="20"/>
              </w:rPr>
              <w:t xml:space="preserve"> yra</w:t>
            </w:r>
            <w:r w:rsidR="003A0D5C" w:rsidRPr="00753052">
              <w:rPr>
                <w:rFonts w:ascii="Arial" w:hAnsi="Arial" w:cs="Arial"/>
                <w:sz w:val="20"/>
                <w:szCs w:val="20"/>
              </w:rPr>
              <w:t xml:space="preserve"> įtraukiamas į mokėjimą už 1-ą etapą.</w:t>
            </w:r>
          </w:p>
          <w:p w14:paraId="5C7882BE" w14:textId="40D97DA2" w:rsidR="00661222" w:rsidRPr="00753052" w:rsidRDefault="00661222" w:rsidP="00661222">
            <w:pPr>
              <w:pStyle w:val="prastasiniatinklio"/>
              <w:tabs>
                <w:tab w:val="left" w:pos="321"/>
              </w:tabs>
              <w:spacing w:before="0" w:beforeAutospacing="0" w:after="0" w:afterAutospacing="0"/>
              <w:ind w:left="38"/>
              <w:jc w:val="both"/>
              <w:rPr>
                <w:rFonts w:ascii="Arial" w:hAnsi="Arial" w:cs="Arial"/>
                <w:color w:val="000000" w:themeColor="text1"/>
                <w:sz w:val="20"/>
                <w:szCs w:val="20"/>
                <w:lang w:val="lt-LT" w:eastAsia="ar-SA"/>
              </w:rPr>
            </w:pPr>
          </w:p>
        </w:tc>
      </w:tr>
      <w:tr w:rsidR="00661222" w:rsidRPr="00753052" w14:paraId="6C04B801" w14:textId="77777777" w:rsidTr="00753052">
        <w:tc>
          <w:tcPr>
            <w:tcW w:w="562" w:type="dxa"/>
            <w:tcBorders>
              <w:top w:val="single" w:sz="4" w:space="0" w:color="auto"/>
              <w:left w:val="single" w:sz="4" w:space="0" w:color="auto"/>
              <w:bottom w:val="single" w:sz="4" w:space="0" w:color="auto"/>
              <w:right w:val="single" w:sz="4" w:space="0" w:color="auto"/>
            </w:tcBorders>
          </w:tcPr>
          <w:p w14:paraId="3ACF630E" w14:textId="75A9B763" w:rsidR="00661222" w:rsidRPr="00753052" w:rsidRDefault="00661222" w:rsidP="00661222">
            <w:pPr>
              <w:spacing w:line="276" w:lineRule="auto"/>
              <w:jc w:val="center"/>
              <w:rPr>
                <w:rFonts w:ascii="Arial" w:hAnsi="Arial" w:cs="Arial"/>
                <w:sz w:val="20"/>
                <w:szCs w:val="20"/>
              </w:rPr>
            </w:pPr>
            <w:r w:rsidRPr="00753052">
              <w:rPr>
                <w:rFonts w:ascii="Arial" w:hAnsi="Arial" w:cs="Arial"/>
                <w:sz w:val="20"/>
                <w:szCs w:val="20"/>
              </w:rPr>
              <w:t>2.</w:t>
            </w:r>
          </w:p>
        </w:tc>
        <w:tc>
          <w:tcPr>
            <w:tcW w:w="5529" w:type="dxa"/>
            <w:tcBorders>
              <w:top w:val="single" w:sz="4" w:space="0" w:color="auto"/>
              <w:left w:val="single" w:sz="4" w:space="0" w:color="auto"/>
              <w:bottom w:val="single" w:sz="4" w:space="0" w:color="auto"/>
              <w:right w:val="single" w:sz="4" w:space="0" w:color="auto"/>
            </w:tcBorders>
          </w:tcPr>
          <w:p w14:paraId="45C2CD4E" w14:textId="77777777" w:rsidR="00661222" w:rsidRPr="00753052" w:rsidRDefault="00661222" w:rsidP="009F4A71">
            <w:pPr>
              <w:suppressAutoHyphens/>
              <w:jc w:val="both"/>
              <w:rPr>
                <w:rFonts w:ascii="Arial" w:hAnsi="Arial" w:cs="Arial"/>
                <w:sz w:val="20"/>
                <w:szCs w:val="20"/>
              </w:rPr>
            </w:pPr>
            <w:r w:rsidRPr="00753052">
              <w:rPr>
                <w:rFonts w:ascii="Arial" w:hAnsi="Arial" w:cs="Arial"/>
                <w:sz w:val="20"/>
                <w:szCs w:val="20"/>
              </w:rPr>
              <w:t xml:space="preserve">Pirkimo dokumentų SPS priede </w:t>
            </w:r>
            <w:r w:rsidRPr="00753052">
              <w:rPr>
                <w:rFonts w:ascii="Arial" w:hAnsi="Arial" w:cs="Arial"/>
                <w:color w:val="000000" w:themeColor="text1"/>
                <w:sz w:val="20"/>
                <w:szCs w:val="20"/>
              </w:rPr>
              <w:t>Nr. 10 „Tiekėjų kvalifikacijos reikalavimai“ 1 p. nurodoma „</w:t>
            </w:r>
            <w:r w:rsidRPr="00753052">
              <w:rPr>
                <w:rFonts w:ascii="Arial" w:hAnsi="Arial" w:cs="Arial"/>
                <w:sz w:val="20"/>
                <w:szCs w:val="20"/>
              </w:rPr>
              <w:t xml:space="preserve">2. Pateikiama </w:t>
            </w:r>
            <w:r w:rsidRPr="00753052">
              <w:rPr>
                <w:rFonts w:ascii="Arial" w:hAnsi="Arial" w:cs="Arial"/>
                <w:b/>
                <w:bCs/>
                <w:sz w:val="20"/>
                <w:szCs w:val="20"/>
              </w:rPr>
              <w:t>užsakovo(ų) pažyma(</w:t>
            </w:r>
            <w:proofErr w:type="spellStart"/>
            <w:r w:rsidRPr="00753052">
              <w:rPr>
                <w:rFonts w:ascii="Arial" w:hAnsi="Arial" w:cs="Arial"/>
                <w:b/>
                <w:bCs/>
                <w:sz w:val="20"/>
                <w:szCs w:val="20"/>
              </w:rPr>
              <w:t>os</w:t>
            </w:r>
            <w:proofErr w:type="spellEnd"/>
            <w:r w:rsidRPr="00753052">
              <w:rPr>
                <w:rFonts w:ascii="Arial" w:hAnsi="Arial" w:cs="Arial"/>
                <w:b/>
                <w:bCs/>
                <w:sz w:val="20"/>
                <w:szCs w:val="20"/>
              </w:rPr>
              <w:t>)</w:t>
            </w:r>
            <w:r w:rsidRPr="00753052">
              <w:rPr>
                <w:rFonts w:ascii="Arial" w:hAnsi="Arial" w:cs="Arial"/>
                <w:sz w:val="20"/>
                <w:szCs w:val="20"/>
              </w:rPr>
              <w:t xml:space="preserve"> apie tinkamai įvykdytas ar vykdomas sutartis ir įmonės vadovo ar jo įgalioto asmens patvirtinta deklaracija, kurioje pateikiama informacija apie per pastaruosius 3 metus arba per laiką nuo teikėjo įregistravimo dienos (jei teikėjas vykdė veiklą mažiau nei 3 metus) įvykdytos ar vykdomos sutarties (-</w:t>
            </w:r>
            <w:proofErr w:type="spellStart"/>
            <w:r w:rsidRPr="00753052">
              <w:rPr>
                <w:rFonts w:ascii="Arial" w:hAnsi="Arial" w:cs="Arial"/>
                <w:sz w:val="20"/>
                <w:szCs w:val="20"/>
              </w:rPr>
              <w:t>čių</w:t>
            </w:r>
            <w:proofErr w:type="spellEnd"/>
            <w:r w:rsidRPr="00753052">
              <w:rPr>
                <w:rFonts w:ascii="Arial" w:hAnsi="Arial" w:cs="Arial"/>
                <w:sz w:val="20"/>
                <w:szCs w:val="20"/>
              </w:rPr>
              <w:t>), kurios (-</w:t>
            </w:r>
            <w:proofErr w:type="spellStart"/>
            <w:r w:rsidRPr="00753052">
              <w:rPr>
                <w:rFonts w:ascii="Arial" w:hAnsi="Arial" w:cs="Arial"/>
                <w:sz w:val="20"/>
                <w:szCs w:val="20"/>
              </w:rPr>
              <w:t>ių</w:t>
            </w:r>
            <w:proofErr w:type="spellEnd"/>
            <w:r w:rsidRPr="00753052">
              <w:rPr>
                <w:rFonts w:ascii="Arial" w:hAnsi="Arial" w:cs="Arial"/>
                <w:sz w:val="20"/>
                <w:szCs w:val="20"/>
              </w:rPr>
              <w:t xml:space="preserve">) vertė yra ne mažesnė kaip 0,3 visos pasiūlymo vertės.“ </w:t>
            </w:r>
          </w:p>
          <w:p w14:paraId="4117D4A5" w14:textId="5D4AFBAE" w:rsidR="00661222" w:rsidRPr="00753052" w:rsidRDefault="00661222" w:rsidP="009F4A71">
            <w:pPr>
              <w:pStyle w:val="Sraopastraipa"/>
              <w:tabs>
                <w:tab w:val="left" w:pos="567"/>
              </w:tabs>
              <w:ind w:left="0"/>
              <w:jc w:val="both"/>
              <w:rPr>
                <w:rFonts w:ascii="Arial" w:hAnsi="Arial" w:cs="Arial"/>
                <w:sz w:val="20"/>
                <w:szCs w:val="20"/>
              </w:rPr>
            </w:pPr>
            <w:r w:rsidRPr="00753052">
              <w:rPr>
                <w:rFonts w:ascii="Arial" w:hAnsi="Arial" w:cs="Arial"/>
                <w:sz w:val="20"/>
                <w:szCs w:val="20"/>
              </w:rPr>
              <w:t xml:space="preserve">Prašome paaiškinti ar tuo atveju jei dalyvis vykdo ir/ar yra įvykdęs sutartis su AB Via Lietuva, ar užtektų nurodyti tokias sutartis ar vis tiek reikia pateikti pažymas iš Via Lietuva? </w:t>
            </w:r>
          </w:p>
        </w:tc>
        <w:tc>
          <w:tcPr>
            <w:tcW w:w="3969" w:type="dxa"/>
            <w:tcBorders>
              <w:top w:val="single" w:sz="4" w:space="0" w:color="auto"/>
              <w:left w:val="single" w:sz="4" w:space="0" w:color="auto"/>
              <w:bottom w:val="single" w:sz="4" w:space="0" w:color="auto"/>
              <w:right w:val="single" w:sz="4" w:space="0" w:color="auto"/>
            </w:tcBorders>
          </w:tcPr>
          <w:p w14:paraId="4A459F7F" w14:textId="2EC7CCCB" w:rsidR="00661222" w:rsidRPr="00E97598" w:rsidRDefault="007434F8" w:rsidP="00E97598">
            <w:pPr>
              <w:jc w:val="both"/>
              <w:rPr>
                <w:rFonts w:ascii="Arial" w:hAnsi="Arial" w:cs="Arial"/>
                <w:sz w:val="20"/>
                <w:szCs w:val="20"/>
              </w:rPr>
            </w:pPr>
            <w:r>
              <w:rPr>
                <w:rFonts w:ascii="Arial" w:hAnsi="Arial" w:cs="Arial"/>
                <w:sz w:val="20"/>
                <w:szCs w:val="20"/>
              </w:rPr>
              <w:t>Perkančioji organizacija paaiškina, kad j</w:t>
            </w:r>
            <w:r w:rsidR="008C6AAA" w:rsidRPr="00753052">
              <w:rPr>
                <w:rFonts w:ascii="Arial" w:hAnsi="Arial" w:cs="Arial"/>
                <w:sz w:val="20"/>
                <w:szCs w:val="20"/>
              </w:rPr>
              <w:t>ei</w:t>
            </w:r>
            <w:r w:rsidR="007E68C1">
              <w:rPr>
                <w:rFonts w:ascii="Arial" w:hAnsi="Arial" w:cs="Arial"/>
                <w:sz w:val="20"/>
                <w:szCs w:val="20"/>
              </w:rPr>
              <w:t xml:space="preserve">gu </w:t>
            </w:r>
            <w:r w:rsidR="008C6AAA" w:rsidRPr="00753052">
              <w:rPr>
                <w:rFonts w:ascii="Arial" w:hAnsi="Arial" w:cs="Arial"/>
                <w:sz w:val="20"/>
                <w:szCs w:val="20"/>
              </w:rPr>
              <w:t>per paskutiniuosius 3 metus</w:t>
            </w:r>
            <w:r>
              <w:rPr>
                <w:rFonts w:ascii="Arial" w:hAnsi="Arial" w:cs="Arial"/>
                <w:sz w:val="20"/>
                <w:szCs w:val="20"/>
              </w:rPr>
              <w:t xml:space="preserve"> </w:t>
            </w:r>
            <w:r w:rsidR="007E68C1">
              <w:rPr>
                <w:rFonts w:ascii="Arial" w:hAnsi="Arial" w:cs="Arial"/>
                <w:sz w:val="20"/>
                <w:szCs w:val="20"/>
              </w:rPr>
              <w:t>Paslaugos t</w:t>
            </w:r>
            <w:r w:rsidR="008C6AAA" w:rsidRPr="00753052">
              <w:rPr>
                <w:rFonts w:ascii="Arial" w:hAnsi="Arial" w:cs="Arial"/>
                <w:sz w:val="20"/>
                <w:szCs w:val="20"/>
              </w:rPr>
              <w:t xml:space="preserve">eikėjas yra įvykdęs sutartis su </w:t>
            </w:r>
            <w:r>
              <w:rPr>
                <w:rFonts w:ascii="Arial" w:hAnsi="Arial" w:cs="Arial"/>
                <w:sz w:val="20"/>
                <w:szCs w:val="20"/>
              </w:rPr>
              <w:t>AB</w:t>
            </w:r>
            <w:r w:rsidR="008C6AAA" w:rsidRPr="00753052">
              <w:rPr>
                <w:rFonts w:ascii="Arial" w:hAnsi="Arial" w:cs="Arial"/>
                <w:sz w:val="20"/>
                <w:szCs w:val="20"/>
              </w:rPr>
              <w:t xml:space="preserve"> Via Lietuva</w:t>
            </w:r>
            <w:r w:rsidR="007E68C1">
              <w:rPr>
                <w:rFonts w:ascii="Arial" w:hAnsi="Arial" w:cs="Arial"/>
                <w:sz w:val="20"/>
                <w:szCs w:val="20"/>
              </w:rPr>
              <w:t>,</w:t>
            </w:r>
            <w:r w:rsidR="008C6AAA" w:rsidRPr="00753052">
              <w:rPr>
                <w:rFonts w:ascii="Arial" w:hAnsi="Arial" w:cs="Arial"/>
                <w:sz w:val="20"/>
                <w:szCs w:val="20"/>
              </w:rPr>
              <w:t xml:space="preserve"> </w:t>
            </w:r>
            <w:r w:rsidR="00731850">
              <w:rPr>
                <w:rFonts w:ascii="Arial" w:hAnsi="Arial" w:cs="Arial"/>
                <w:sz w:val="20"/>
                <w:szCs w:val="20"/>
              </w:rPr>
              <w:t xml:space="preserve">tai </w:t>
            </w:r>
            <w:r w:rsidR="00E97598">
              <w:rPr>
                <w:rFonts w:ascii="Arial" w:hAnsi="Arial" w:cs="Arial"/>
                <w:sz w:val="20"/>
                <w:szCs w:val="20"/>
              </w:rPr>
              <w:t>Paslaugos t</w:t>
            </w:r>
            <w:r w:rsidR="00E97598" w:rsidRPr="00753052">
              <w:rPr>
                <w:rFonts w:ascii="Arial" w:hAnsi="Arial" w:cs="Arial"/>
                <w:sz w:val="20"/>
                <w:szCs w:val="20"/>
              </w:rPr>
              <w:t>eikėjas</w:t>
            </w:r>
            <w:r w:rsidR="00731850">
              <w:rPr>
                <w:rFonts w:ascii="Arial" w:hAnsi="Arial" w:cs="Arial"/>
                <w:sz w:val="20"/>
                <w:szCs w:val="20"/>
              </w:rPr>
              <w:t xml:space="preserve"> </w:t>
            </w:r>
            <w:r w:rsidR="00EC7ADB" w:rsidRPr="00EC7ADB">
              <w:rPr>
                <w:rFonts w:ascii="Arial" w:hAnsi="Arial" w:cs="Arial"/>
                <w:sz w:val="20"/>
                <w:szCs w:val="20"/>
                <w:u w:val="single"/>
              </w:rPr>
              <w:t>turi pateikti</w:t>
            </w:r>
            <w:r w:rsidR="00EC7ADB">
              <w:rPr>
                <w:rFonts w:ascii="Arial" w:hAnsi="Arial" w:cs="Arial"/>
                <w:sz w:val="20"/>
                <w:szCs w:val="20"/>
              </w:rPr>
              <w:t xml:space="preserve"> SPS pried</w:t>
            </w:r>
            <w:r w:rsidR="00AC28CF">
              <w:rPr>
                <w:rFonts w:ascii="Arial" w:hAnsi="Arial" w:cs="Arial"/>
                <w:sz w:val="20"/>
                <w:szCs w:val="20"/>
              </w:rPr>
              <w:t>e</w:t>
            </w:r>
            <w:r w:rsidR="00EC7ADB">
              <w:rPr>
                <w:rFonts w:ascii="Arial" w:hAnsi="Arial" w:cs="Arial"/>
                <w:sz w:val="20"/>
                <w:szCs w:val="20"/>
              </w:rPr>
              <w:t xml:space="preserve"> Nr. 10 </w:t>
            </w:r>
            <w:r w:rsidR="00EC7ADB" w:rsidRPr="00753052">
              <w:rPr>
                <w:rFonts w:ascii="Arial" w:hAnsi="Arial" w:cs="Arial"/>
                <w:color w:val="000000" w:themeColor="text1"/>
                <w:sz w:val="20"/>
                <w:szCs w:val="20"/>
              </w:rPr>
              <w:t>„</w:t>
            </w:r>
            <w:r w:rsidR="00EC7ADB" w:rsidRPr="00AC28CF">
              <w:rPr>
                <w:rFonts w:ascii="Arial" w:hAnsi="Arial" w:cs="Arial"/>
                <w:i/>
                <w:iCs/>
                <w:color w:val="000000" w:themeColor="text1"/>
                <w:sz w:val="20"/>
                <w:szCs w:val="20"/>
              </w:rPr>
              <w:t>Tiekėjų kvalifikacijos reikalavimai</w:t>
            </w:r>
            <w:r w:rsidR="00EC7ADB" w:rsidRPr="00753052">
              <w:rPr>
                <w:rFonts w:ascii="Arial" w:hAnsi="Arial" w:cs="Arial"/>
                <w:color w:val="000000" w:themeColor="text1"/>
                <w:sz w:val="20"/>
                <w:szCs w:val="20"/>
              </w:rPr>
              <w:t xml:space="preserve">“ 1 p. </w:t>
            </w:r>
            <w:r w:rsidR="00AC28CF">
              <w:rPr>
                <w:rFonts w:ascii="Arial" w:hAnsi="Arial" w:cs="Arial"/>
                <w:color w:val="000000" w:themeColor="text1"/>
                <w:sz w:val="20"/>
                <w:szCs w:val="20"/>
              </w:rPr>
              <w:t>reikalavimą</w:t>
            </w:r>
            <w:r w:rsidR="00EC7ADB" w:rsidRPr="00753052">
              <w:rPr>
                <w:rFonts w:ascii="Arial" w:hAnsi="Arial" w:cs="Arial"/>
                <w:color w:val="000000" w:themeColor="text1"/>
                <w:sz w:val="20"/>
                <w:szCs w:val="20"/>
              </w:rPr>
              <w:t xml:space="preserve"> „</w:t>
            </w:r>
            <w:r w:rsidR="001D15C1">
              <w:rPr>
                <w:rFonts w:ascii="Arial" w:hAnsi="Arial" w:cs="Arial"/>
                <w:i/>
                <w:iCs/>
                <w:sz w:val="20"/>
                <w:szCs w:val="20"/>
              </w:rPr>
              <w:t>2.</w:t>
            </w:r>
            <w:r w:rsidR="00EC7ADB" w:rsidRPr="003F4E2B">
              <w:rPr>
                <w:rFonts w:ascii="Arial" w:hAnsi="Arial" w:cs="Arial"/>
                <w:i/>
                <w:iCs/>
                <w:sz w:val="20"/>
                <w:szCs w:val="20"/>
              </w:rPr>
              <w:t xml:space="preserve"> Pateikiama </w:t>
            </w:r>
            <w:r w:rsidR="00EC7ADB" w:rsidRPr="003F4E2B">
              <w:rPr>
                <w:rFonts w:ascii="Arial" w:hAnsi="Arial" w:cs="Arial"/>
                <w:b/>
                <w:bCs/>
                <w:i/>
                <w:iCs/>
                <w:sz w:val="20"/>
                <w:szCs w:val="20"/>
              </w:rPr>
              <w:t>užsakovo(ų) pažyma(</w:t>
            </w:r>
            <w:proofErr w:type="spellStart"/>
            <w:r w:rsidR="00EC7ADB" w:rsidRPr="003F4E2B">
              <w:rPr>
                <w:rFonts w:ascii="Arial" w:hAnsi="Arial" w:cs="Arial"/>
                <w:b/>
                <w:bCs/>
                <w:i/>
                <w:iCs/>
                <w:sz w:val="20"/>
                <w:szCs w:val="20"/>
              </w:rPr>
              <w:t>os</w:t>
            </w:r>
            <w:proofErr w:type="spellEnd"/>
            <w:r w:rsidR="00EC7ADB" w:rsidRPr="003F4E2B">
              <w:rPr>
                <w:rFonts w:ascii="Arial" w:hAnsi="Arial" w:cs="Arial"/>
                <w:b/>
                <w:bCs/>
                <w:i/>
                <w:iCs/>
                <w:sz w:val="20"/>
                <w:szCs w:val="20"/>
              </w:rPr>
              <w:t>)</w:t>
            </w:r>
            <w:r w:rsidR="00EC7ADB" w:rsidRPr="003F4E2B">
              <w:rPr>
                <w:rFonts w:ascii="Arial" w:hAnsi="Arial" w:cs="Arial"/>
                <w:i/>
                <w:iCs/>
                <w:sz w:val="20"/>
                <w:szCs w:val="20"/>
              </w:rPr>
              <w:t xml:space="preserve"> apie tinkamai įvykdytas ar vykdomas sutartis ir įmonės vadovo ar jo įgalioto asmens patvirtinta deklaracija, kurioje pateikiama informacija apie per pastaruosius 3 metus arba per laiką nuo </w:t>
            </w:r>
            <w:r w:rsidR="00EC7ADB" w:rsidRPr="003F4E2B">
              <w:rPr>
                <w:rFonts w:ascii="Arial" w:hAnsi="Arial" w:cs="Arial"/>
                <w:i/>
                <w:iCs/>
                <w:sz w:val="20"/>
                <w:szCs w:val="20"/>
              </w:rPr>
              <w:lastRenderedPageBreak/>
              <w:t>teikėjo įregistravimo dienos (jei teikėjas vykdė veiklą mažiau nei 3 metus) įvykdytos ar vykdomos sutarties (-</w:t>
            </w:r>
            <w:proofErr w:type="spellStart"/>
            <w:r w:rsidR="00EC7ADB" w:rsidRPr="003F4E2B">
              <w:rPr>
                <w:rFonts w:ascii="Arial" w:hAnsi="Arial" w:cs="Arial"/>
                <w:i/>
                <w:iCs/>
                <w:sz w:val="20"/>
                <w:szCs w:val="20"/>
              </w:rPr>
              <w:t>čių</w:t>
            </w:r>
            <w:proofErr w:type="spellEnd"/>
            <w:r w:rsidR="00EC7ADB" w:rsidRPr="003F4E2B">
              <w:rPr>
                <w:rFonts w:ascii="Arial" w:hAnsi="Arial" w:cs="Arial"/>
                <w:i/>
                <w:iCs/>
                <w:sz w:val="20"/>
                <w:szCs w:val="20"/>
              </w:rPr>
              <w:t>), kurios (-</w:t>
            </w:r>
            <w:proofErr w:type="spellStart"/>
            <w:r w:rsidR="00EC7ADB" w:rsidRPr="003F4E2B">
              <w:rPr>
                <w:rFonts w:ascii="Arial" w:hAnsi="Arial" w:cs="Arial"/>
                <w:i/>
                <w:iCs/>
                <w:sz w:val="20"/>
                <w:szCs w:val="20"/>
              </w:rPr>
              <w:t>ių</w:t>
            </w:r>
            <w:proofErr w:type="spellEnd"/>
            <w:r w:rsidR="00EC7ADB" w:rsidRPr="003F4E2B">
              <w:rPr>
                <w:rFonts w:ascii="Arial" w:hAnsi="Arial" w:cs="Arial"/>
                <w:i/>
                <w:iCs/>
                <w:sz w:val="20"/>
                <w:szCs w:val="20"/>
              </w:rPr>
              <w:t>) vertė yra ne mažesnė kaip 0,3 visos pasiūlymo vertės.“</w:t>
            </w:r>
          </w:p>
        </w:tc>
      </w:tr>
      <w:tr w:rsidR="00705BC3" w:rsidRPr="00753052" w14:paraId="1D35D18A" w14:textId="77777777" w:rsidTr="00753052">
        <w:tc>
          <w:tcPr>
            <w:tcW w:w="562" w:type="dxa"/>
            <w:tcBorders>
              <w:top w:val="single" w:sz="4" w:space="0" w:color="auto"/>
              <w:left w:val="single" w:sz="4" w:space="0" w:color="auto"/>
              <w:bottom w:val="single" w:sz="4" w:space="0" w:color="auto"/>
              <w:right w:val="single" w:sz="4" w:space="0" w:color="auto"/>
            </w:tcBorders>
          </w:tcPr>
          <w:p w14:paraId="1CE259B5" w14:textId="7E52F890" w:rsidR="00705BC3" w:rsidRPr="00753052" w:rsidRDefault="00705BC3" w:rsidP="00705BC3">
            <w:pPr>
              <w:spacing w:line="276" w:lineRule="auto"/>
              <w:jc w:val="center"/>
              <w:rPr>
                <w:rFonts w:ascii="Arial" w:hAnsi="Arial" w:cs="Arial"/>
                <w:sz w:val="20"/>
                <w:szCs w:val="20"/>
              </w:rPr>
            </w:pPr>
            <w:r w:rsidRPr="00753052">
              <w:rPr>
                <w:rFonts w:ascii="Arial" w:hAnsi="Arial" w:cs="Arial"/>
                <w:sz w:val="20"/>
                <w:szCs w:val="20"/>
              </w:rPr>
              <w:lastRenderedPageBreak/>
              <w:t>3.</w:t>
            </w:r>
          </w:p>
        </w:tc>
        <w:tc>
          <w:tcPr>
            <w:tcW w:w="5529" w:type="dxa"/>
            <w:tcBorders>
              <w:top w:val="single" w:sz="4" w:space="0" w:color="auto"/>
              <w:left w:val="single" w:sz="4" w:space="0" w:color="auto"/>
              <w:bottom w:val="single" w:sz="4" w:space="0" w:color="auto"/>
              <w:right w:val="single" w:sz="4" w:space="0" w:color="auto"/>
            </w:tcBorders>
          </w:tcPr>
          <w:p w14:paraId="64C9A220" w14:textId="77777777" w:rsidR="00705BC3" w:rsidRPr="00753052" w:rsidRDefault="00705BC3" w:rsidP="00705BC3">
            <w:pPr>
              <w:jc w:val="both"/>
              <w:rPr>
                <w:rFonts w:ascii="Arial" w:eastAsia="Arial" w:hAnsi="Arial" w:cs="Arial"/>
                <w:sz w:val="20"/>
                <w:szCs w:val="20"/>
              </w:rPr>
            </w:pPr>
            <w:r w:rsidRPr="00753052">
              <w:rPr>
                <w:rFonts w:ascii="Arial" w:eastAsia="Arial" w:hAnsi="Arial" w:cs="Arial"/>
                <w:sz w:val="20"/>
                <w:szCs w:val="20"/>
              </w:rPr>
              <w:t xml:space="preserve">Preliminarios pirkimo sutarties 8 punkte nurodyta, kad „&lt;...&gt; </w:t>
            </w:r>
            <w:r w:rsidRPr="00753052">
              <w:rPr>
                <w:rFonts w:ascii="Arial" w:eastAsia="Arial" w:hAnsi="Arial" w:cs="Arial"/>
                <w:i/>
                <w:iCs/>
                <w:sz w:val="20"/>
                <w:szCs w:val="20"/>
              </w:rPr>
              <w:t>Pagrindinių pirkimo sutarčių objektas: Kelio (statinio) ir kelio žemės sklypų kadastrinių matavimų ir teisinės registracijos paslaugos (toliau – Paslaugos).</w:t>
            </w:r>
            <w:r w:rsidRPr="00753052">
              <w:rPr>
                <w:rFonts w:ascii="Arial" w:eastAsia="Arial" w:hAnsi="Arial" w:cs="Arial"/>
                <w:sz w:val="20"/>
                <w:szCs w:val="20"/>
              </w:rPr>
              <w:t>&lt;...&gt; Prašome patikslinti paslaugų apimtį įtraukiant ir žemės sklypo formavimo ir pertvarkymo projekto parengimo paslaugas (pagal poreikį).</w:t>
            </w:r>
          </w:p>
          <w:p w14:paraId="32983FFC" w14:textId="77777777" w:rsidR="00705BC3" w:rsidRPr="00753052" w:rsidRDefault="00705BC3" w:rsidP="00705BC3">
            <w:pPr>
              <w:pStyle w:val="Sraopastraipa"/>
              <w:tabs>
                <w:tab w:val="left" w:pos="567"/>
              </w:tabs>
              <w:ind w:left="0"/>
              <w:jc w:val="both"/>
              <w:rPr>
                <w:rFonts w:ascii="Arial" w:hAnsi="Arial" w:cs="Arial"/>
                <w:sz w:val="20"/>
                <w:szCs w:val="20"/>
              </w:rPr>
            </w:pPr>
          </w:p>
        </w:tc>
        <w:tc>
          <w:tcPr>
            <w:tcW w:w="3969" w:type="dxa"/>
            <w:tcBorders>
              <w:top w:val="single" w:sz="4" w:space="0" w:color="auto"/>
              <w:left w:val="single" w:sz="4" w:space="0" w:color="auto"/>
              <w:bottom w:val="single" w:sz="4" w:space="0" w:color="auto"/>
              <w:right w:val="single" w:sz="4" w:space="0" w:color="auto"/>
            </w:tcBorders>
          </w:tcPr>
          <w:p w14:paraId="15DB681D" w14:textId="66F833DD" w:rsidR="00705BC3" w:rsidRPr="002F0EFC" w:rsidRDefault="001505C0" w:rsidP="002F0EFC">
            <w:pPr>
              <w:pStyle w:val="Sraopastraipa"/>
              <w:tabs>
                <w:tab w:val="left" w:pos="851"/>
              </w:tabs>
              <w:ind w:left="0"/>
              <w:jc w:val="both"/>
              <w:rPr>
                <w:rFonts w:ascii="Arial" w:hAnsi="Arial" w:cs="Arial"/>
                <w:sz w:val="20"/>
                <w:szCs w:val="20"/>
              </w:rPr>
            </w:pPr>
            <w:r>
              <w:rPr>
                <w:rFonts w:ascii="Arial" w:hAnsi="Arial" w:cs="Arial"/>
                <w:sz w:val="20"/>
                <w:szCs w:val="20"/>
              </w:rPr>
              <w:t>Perkančioji organizacija paaiškina, kad</w:t>
            </w:r>
            <w:r w:rsidRPr="00753052">
              <w:rPr>
                <w:rFonts w:ascii="Arial" w:hAnsi="Arial" w:cs="Arial"/>
                <w:sz w:val="20"/>
                <w:szCs w:val="20"/>
              </w:rPr>
              <w:t xml:space="preserve"> </w:t>
            </w:r>
            <w:r w:rsidR="009B1F00" w:rsidRPr="00753052">
              <w:rPr>
                <w:rFonts w:ascii="Arial" w:hAnsi="Arial" w:cs="Arial"/>
                <w:sz w:val="20"/>
                <w:szCs w:val="20"/>
              </w:rPr>
              <w:t xml:space="preserve">Preliminarios sutarties 8 punktas įvardija objektą, t. y. paslaugos pavadinimą „Kelio (statinio) ir kelio žemės sklypų kadastrinių  matavimų ir teisinės registracijos paslaugos“. Paslaugų apimtis nurodoma preliminarios sutarties 9 punkte ir techninėje specifikacijoje aprašytomis funkcijomis </w:t>
            </w:r>
            <w:r w:rsidR="009B1F00" w:rsidRPr="00753052">
              <w:rPr>
                <w:rFonts w:ascii="Arial" w:hAnsi="Arial" w:cs="Arial"/>
                <w:b/>
                <w:bCs/>
                <w:sz w:val="20"/>
                <w:szCs w:val="20"/>
              </w:rPr>
              <w:t>&lt;....&gt;</w:t>
            </w:r>
            <w:r w:rsidR="009B1F00" w:rsidRPr="00753052">
              <w:rPr>
                <w:rFonts w:ascii="Arial" w:hAnsi="Arial" w:cs="Arial"/>
                <w:sz w:val="20"/>
                <w:szCs w:val="20"/>
              </w:rPr>
              <w:t xml:space="preserve"> </w:t>
            </w:r>
            <w:r w:rsidR="009B1F00" w:rsidRPr="009F4A71">
              <w:rPr>
                <w:rFonts w:ascii="Arial" w:hAnsi="Arial" w:cs="Arial"/>
                <w:b/>
                <w:bCs/>
                <w:sz w:val="20"/>
                <w:szCs w:val="20"/>
              </w:rPr>
              <w:t>Tikslinant ar performuojant žemės sklypus</w:t>
            </w:r>
            <w:r w:rsidR="00C329B5">
              <w:rPr>
                <w:rFonts w:ascii="Arial" w:hAnsi="Arial" w:cs="Arial"/>
                <w:b/>
                <w:bCs/>
                <w:sz w:val="20"/>
                <w:szCs w:val="20"/>
              </w:rPr>
              <w:t>,</w:t>
            </w:r>
            <w:r w:rsidR="009B1F00" w:rsidRPr="009F4A71">
              <w:rPr>
                <w:rFonts w:ascii="Arial" w:hAnsi="Arial" w:cs="Arial"/>
                <w:b/>
                <w:bCs/>
                <w:sz w:val="20"/>
                <w:szCs w:val="20"/>
              </w:rPr>
              <w:t xml:space="preserve"> Paslaugos teikėjas pats įsivertina apie būtinumą rengti Žemės sklypo formavimo ir pertvarkymo projektą.</w:t>
            </w:r>
            <w:r w:rsidR="009B1F00" w:rsidRPr="00753052">
              <w:rPr>
                <w:rFonts w:ascii="Arial" w:hAnsi="Arial" w:cs="Arial"/>
                <w:sz w:val="20"/>
                <w:szCs w:val="20"/>
              </w:rPr>
              <w:t xml:space="preserve"> </w:t>
            </w:r>
          </w:p>
        </w:tc>
      </w:tr>
      <w:tr w:rsidR="00705BC3" w:rsidRPr="00753052" w14:paraId="07CF0820" w14:textId="77777777" w:rsidTr="00753052">
        <w:tc>
          <w:tcPr>
            <w:tcW w:w="562" w:type="dxa"/>
            <w:tcBorders>
              <w:top w:val="single" w:sz="4" w:space="0" w:color="auto"/>
              <w:left w:val="single" w:sz="4" w:space="0" w:color="auto"/>
              <w:bottom w:val="single" w:sz="4" w:space="0" w:color="auto"/>
              <w:right w:val="single" w:sz="4" w:space="0" w:color="auto"/>
            </w:tcBorders>
          </w:tcPr>
          <w:p w14:paraId="10B7D6F9" w14:textId="0DA09B43" w:rsidR="00705BC3" w:rsidRPr="00753052" w:rsidRDefault="00705BC3" w:rsidP="00705BC3">
            <w:pPr>
              <w:spacing w:line="276" w:lineRule="auto"/>
              <w:jc w:val="center"/>
              <w:rPr>
                <w:rFonts w:ascii="Arial" w:hAnsi="Arial" w:cs="Arial"/>
                <w:sz w:val="20"/>
                <w:szCs w:val="20"/>
              </w:rPr>
            </w:pPr>
            <w:r w:rsidRPr="00753052">
              <w:rPr>
                <w:rFonts w:ascii="Arial" w:hAnsi="Arial" w:cs="Arial"/>
                <w:sz w:val="20"/>
                <w:szCs w:val="20"/>
              </w:rPr>
              <w:t>4.</w:t>
            </w:r>
          </w:p>
        </w:tc>
        <w:tc>
          <w:tcPr>
            <w:tcW w:w="5529" w:type="dxa"/>
            <w:tcBorders>
              <w:top w:val="single" w:sz="4" w:space="0" w:color="auto"/>
              <w:left w:val="single" w:sz="4" w:space="0" w:color="auto"/>
              <w:bottom w:val="single" w:sz="4" w:space="0" w:color="auto"/>
              <w:right w:val="single" w:sz="4" w:space="0" w:color="auto"/>
            </w:tcBorders>
          </w:tcPr>
          <w:p w14:paraId="77BED004" w14:textId="265DA022" w:rsidR="00705BC3" w:rsidRPr="00753052" w:rsidRDefault="00705BC3" w:rsidP="00705BC3">
            <w:pPr>
              <w:pStyle w:val="Sraopastraipa"/>
              <w:tabs>
                <w:tab w:val="left" w:pos="567"/>
              </w:tabs>
              <w:ind w:left="0"/>
              <w:jc w:val="both"/>
              <w:rPr>
                <w:rFonts w:ascii="Arial" w:hAnsi="Arial" w:cs="Arial"/>
                <w:sz w:val="20"/>
                <w:szCs w:val="20"/>
              </w:rPr>
            </w:pPr>
            <w:r w:rsidRPr="00753052">
              <w:rPr>
                <w:rFonts w:ascii="Arial" w:eastAsia="Arial" w:hAnsi="Arial" w:cs="Arial"/>
                <w:sz w:val="20"/>
                <w:szCs w:val="20"/>
              </w:rPr>
              <w:t xml:space="preserve">Preliminarios sutarties 21 punkte nurodyta, kad „&lt;...&gt; </w:t>
            </w:r>
            <w:r w:rsidRPr="00753052">
              <w:rPr>
                <w:rFonts w:ascii="Arial" w:eastAsia="Arial" w:hAnsi="Arial" w:cs="Arial"/>
                <w:i/>
                <w:iCs/>
                <w:sz w:val="20"/>
                <w:szCs w:val="20"/>
              </w:rPr>
              <w:t>Kvietime dėl atnaujinto Teikėjų varžymosi konkrečiam pirkimui Užsakovas galės nustatyti bendros sumos ribą, kurios negalės viršyti Teikėjo pasiūlymas.</w:t>
            </w:r>
            <w:r w:rsidRPr="00753052">
              <w:rPr>
                <w:rFonts w:ascii="Arial" w:eastAsia="Arial" w:hAnsi="Arial" w:cs="Arial"/>
                <w:sz w:val="20"/>
                <w:szCs w:val="20"/>
              </w:rPr>
              <w:t xml:space="preserve"> &lt;...&gt; Prašome paaiškinti kaip elgtis Tiekėjams, kurių pasiūlymo kaina viršys Užsakovo nustatytą bendrą sumos ribą konkrečiam pirkimui, o vadovaujantis preliminarios sutarties 79 p. nuostata Tiekėjas nepateikti pasiūlymo negali. Ar tai neprieštaraus Viešųjų pirkimų įstatymo nuostatoms?</w:t>
            </w:r>
          </w:p>
        </w:tc>
        <w:tc>
          <w:tcPr>
            <w:tcW w:w="3969" w:type="dxa"/>
            <w:tcBorders>
              <w:top w:val="single" w:sz="4" w:space="0" w:color="auto"/>
              <w:left w:val="single" w:sz="4" w:space="0" w:color="auto"/>
              <w:bottom w:val="single" w:sz="4" w:space="0" w:color="auto"/>
              <w:right w:val="single" w:sz="4" w:space="0" w:color="auto"/>
            </w:tcBorders>
          </w:tcPr>
          <w:p w14:paraId="6E3F272E" w14:textId="03BEAAF3" w:rsidR="00705BC3" w:rsidRPr="00753052" w:rsidRDefault="001505C0" w:rsidP="00705BC3">
            <w:pPr>
              <w:pStyle w:val="prastasiniatinklio"/>
              <w:tabs>
                <w:tab w:val="left" w:pos="0"/>
                <w:tab w:val="left" w:pos="183"/>
              </w:tabs>
              <w:spacing w:before="0" w:beforeAutospacing="0" w:after="0" w:afterAutospacing="0"/>
              <w:jc w:val="both"/>
              <w:rPr>
                <w:rFonts w:ascii="Arial" w:hAnsi="Arial" w:cs="Arial"/>
                <w:color w:val="000000" w:themeColor="text1"/>
                <w:sz w:val="20"/>
                <w:szCs w:val="20"/>
                <w:lang w:val="lt-LT" w:eastAsia="ar-SA"/>
              </w:rPr>
            </w:pPr>
            <w:proofErr w:type="spellStart"/>
            <w:r>
              <w:rPr>
                <w:rFonts w:ascii="Arial" w:hAnsi="Arial" w:cs="Arial"/>
                <w:sz w:val="20"/>
                <w:szCs w:val="20"/>
              </w:rPr>
              <w:t>Perkančioji</w:t>
            </w:r>
            <w:proofErr w:type="spellEnd"/>
            <w:r>
              <w:rPr>
                <w:rFonts w:ascii="Arial" w:hAnsi="Arial" w:cs="Arial"/>
                <w:sz w:val="20"/>
                <w:szCs w:val="20"/>
              </w:rPr>
              <w:t xml:space="preserve"> </w:t>
            </w:r>
            <w:proofErr w:type="spellStart"/>
            <w:r>
              <w:rPr>
                <w:rFonts w:ascii="Arial" w:hAnsi="Arial" w:cs="Arial"/>
                <w:sz w:val="20"/>
                <w:szCs w:val="20"/>
              </w:rPr>
              <w:t>organizacija</w:t>
            </w:r>
            <w:proofErr w:type="spellEnd"/>
            <w:r>
              <w:rPr>
                <w:rFonts w:ascii="Arial" w:hAnsi="Arial" w:cs="Arial"/>
                <w:sz w:val="20"/>
                <w:szCs w:val="20"/>
              </w:rPr>
              <w:t xml:space="preserve"> </w:t>
            </w:r>
            <w:proofErr w:type="spellStart"/>
            <w:r>
              <w:rPr>
                <w:rFonts w:ascii="Arial" w:hAnsi="Arial" w:cs="Arial"/>
                <w:sz w:val="20"/>
                <w:szCs w:val="20"/>
              </w:rPr>
              <w:t>paaiškina</w:t>
            </w:r>
            <w:proofErr w:type="spellEnd"/>
            <w:r>
              <w:rPr>
                <w:rFonts w:ascii="Arial" w:hAnsi="Arial" w:cs="Arial"/>
                <w:sz w:val="20"/>
                <w:szCs w:val="20"/>
              </w:rPr>
              <w:t xml:space="preserve">, </w:t>
            </w:r>
            <w:proofErr w:type="spellStart"/>
            <w:r>
              <w:rPr>
                <w:rFonts w:ascii="Arial" w:hAnsi="Arial" w:cs="Arial"/>
                <w:sz w:val="20"/>
                <w:szCs w:val="20"/>
              </w:rPr>
              <w:t>kad</w:t>
            </w:r>
            <w:proofErr w:type="spellEnd"/>
            <w:r w:rsidRPr="00753052">
              <w:rPr>
                <w:rFonts w:ascii="Arial" w:hAnsi="Arial" w:cs="Arial"/>
                <w:sz w:val="20"/>
                <w:szCs w:val="20"/>
              </w:rPr>
              <w:t xml:space="preserve"> </w:t>
            </w:r>
            <w:proofErr w:type="spellStart"/>
            <w:r w:rsidR="009432E7" w:rsidRPr="00753052">
              <w:rPr>
                <w:rFonts w:ascii="Arial" w:hAnsi="Arial" w:cs="Arial"/>
                <w:sz w:val="20"/>
                <w:szCs w:val="20"/>
              </w:rPr>
              <w:t>Preliminarios</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sutarties</w:t>
            </w:r>
            <w:proofErr w:type="spellEnd"/>
            <w:r w:rsidR="009432E7" w:rsidRPr="00753052">
              <w:rPr>
                <w:rFonts w:ascii="Arial" w:hAnsi="Arial" w:cs="Arial"/>
                <w:sz w:val="20"/>
                <w:szCs w:val="20"/>
              </w:rPr>
              <w:t xml:space="preserve"> 21 </w:t>
            </w:r>
            <w:proofErr w:type="spellStart"/>
            <w:r w:rsidR="009432E7" w:rsidRPr="00753052">
              <w:rPr>
                <w:rFonts w:ascii="Arial" w:hAnsi="Arial" w:cs="Arial"/>
                <w:sz w:val="20"/>
                <w:szCs w:val="20"/>
              </w:rPr>
              <w:t>punkte</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yra</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nuoroda</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kad</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Užsakovas</w:t>
            </w:r>
            <w:proofErr w:type="spellEnd"/>
            <w:r w:rsidR="009432E7" w:rsidRPr="00753052">
              <w:rPr>
                <w:rFonts w:ascii="Arial" w:hAnsi="Arial" w:cs="Arial"/>
                <w:sz w:val="20"/>
                <w:szCs w:val="20"/>
              </w:rPr>
              <w:t xml:space="preserve"> </w:t>
            </w:r>
            <w:proofErr w:type="spellStart"/>
            <w:r w:rsidR="009432E7" w:rsidRPr="00753052">
              <w:rPr>
                <w:rFonts w:ascii="Arial" w:hAnsi="Arial" w:cs="Arial"/>
                <w:i/>
                <w:iCs/>
                <w:sz w:val="20"/>
                <w:szCs w:val="20"/>
                <w:u w:val="thick"/>
              </w:rPr>
              <w:t>galės</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nustatyti</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bendros</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sumos</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ribą</w:t>
            </w:r>
            <w:proofErr w:type="spellEnd"/>
            <w:r w:rsidR="009432E7" w:rsidRPr="00753052">
              <w:rPr>
                <w:rFonts w:ascii="Arial" w:hAnsi="Arial" w:cs="Arial"/>
                <w:sz w:val="20"/>
                <w:szCs w:val="20"/>
              </w:rPr>
              <w:t xml:space="preserve"> &lt;...&gt;. Jei </w:t>
            </w:r>
            <w:proofErr w:type="spellStart"/>
            <w:r w:rsidR="009432E7" w:rsidRPr="00753052">
              <w:rPr>
                <w:rFonts w:ascii="Arial" w:hAnsi="Arial" w:cs="Arial"/>
                <w:sz w:val="20"/>
                <w:szCs w:val="20"/>
              </w:rPr>
              <w:t>tokia</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riba</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atnaujintam</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varžymuisi</w:t>
            </w:r>
            <w:proofErr w:type="spellEnd"/>
            <w:r w:rsidR="009432E7" w:rsidRPr="00753052">
              <w:rPr>
                <w:rFonts w:ascii="Arial" w:hAnsi="Arial" w:cs="Arial"/>
                <w:sz w:val="20"/>
                <w:szCs w:val="20"/>
              </w:rPr>
              <w:t xml:space="preserve"> bus </w:t>
            </w:r>
            <w:proofErr w:type="spellStart"/>
            <w:r w:rsidR="009432E7" w:rsidRPr="00753052">
              <w:rPr>
                <w:rFonts w:ascii="Arial" w:hAnsi="Arial" w:cs="Arial"/>
                <w:sz w:val="20"/>
                <w:szCs w:val="20"/>
              </w:rPr>
              <w:t>nustatyta</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ir</w:t>
            </w:r>
            <w:proofErr w:type="spellEnd"/>
            <w:r w:rsidR="009432E7" w:rsidRPr="00753052">
              <w:rPr>
                <w:rFonts w:ascii="Arial" w:hAnsi="Arial" w:cs="Arial"/>
                <w:sz w:val="20"/>
                <w:szCs w:val="20"/>
              </w:rPr>
              <w:t xml:space="preserve"> </w:t>
            </w:r>
            <w:proofErr w:type="spellStart"/>
            <w:r w:rsidR="00C329B5">
              <w:rPr>
                <w:rFonts w:ascii="Arial" w:hAnsi="Arial" w:cs="Arial"/>
                <w:sz w:val="20"/>
                <w:szCs w:val="20"/>
              </w:rPr>
              <w:t>Paslaugos</w:t>
            </w:r>
            <w:proofErr w:type="spellEnd"/>
            <w:r w:rsidR="00C329B5">
              <w:rPr>
                <w:rFonts w:ascii="Arial" w:hAnsi="Arial" w:cs="Arial"/>
                <w:sz w:val="20"/>
                <w:szCs w:val="20"/>
              </w:rPr>
              <w:t xml:space="preserve"> </w:t>
            </w:r>
            <w:proofErr w:type="spellStart"/>
            <w:r w:rsidR="00C329B5">
              <w:rPr>
                <w:rFonts w:ascii="Arial" w:hAnsi="Arial" w:cs="Arial"/>
                <w:sz w:val="20"/>
                <w:szCs w:val="20"/>
              </w:rPr>
              <w:t>t</w:t>
            </w:r>
            <w:r w:rsidR="009432E7" w:rsidRPr="00753052">
              <w:rPr>
                <w:rFonts w:ascii="Arial" w:hAnsi="Arial" w:cs="Arial"/>
                <w:sz w:val="20"/>
                <w:szCs w:val="20"/>
              </w:rPr>
              <w:t>eikėjas</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įvertinęs</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objektus</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atnaujintam</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varžymuisi</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gaus</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didesnę</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bendrą</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sumą</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nei</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nurodė</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Užsakovas</w:t>
            </w:r>
            <w:proofErr w:type="spellEnd"/>
            <w:r w:rsidR="009432E7" w:rsidRPr="00753052">
              <w:rPr>
                <w:rFonts w:ascii="Arial" w:hAnsi="Arial" w:cs="Arial"/>
                <w:sz w:val="20"/>
                <w:szCs w:val="20"/>
              </w:rPr>
              <w:t xml:space="preserve">, </w:t>
            </w:r>
            <w:proofErr w:type="spellStart"/>
            <w:r w:rsidR="00C329B5">
              <w:rPr>
                <w:rFonts w:ascii="Arial" w:hAnsi="Arial" w:cs="Arial"/>
                <w:sz w:val="20"/>
                <w:szCs w:val="20"/>
              </w:rPr>
              <w:t>Paslaugos</w:t>
            </w:r>
            <w:proofErr w:type="spellEnd"/>
            <w:r w:rsidR="00C329B5">
              <w:rPr>
                <w:rFonts w:ascii="Arial" w:hAnsi="Arial" w:cs="Arial"/>
                <w:sz w:val="20"/>
                <w:szCs w:val="20"/>
              </w:rPr>
              <w:t xml:space="preserve"> </w:t>
            </w:r>
            <w:proofErr w:type="spellStart"/>
            <w:r w:rsidR="00C329B5">
              <w:rPr>
                <w:rFonts w:ascii="Arial" w:hAnsi="Arial" w:cs="Arial"/>
                <w:sz w:val="20"/>
                <w:szCs w:val="20"/>
              </w:rPr>
              <w:t>t</w:t>
            </w:r>
            <w:r w:rsidR="009432E7" w:rsidRPr="00753052">
              <w:rPr>
                <w:rFonts w:ascii="Arial" w:hAnsi="Arial" w:cs="Arial"/>
                <w:sz w:val="20"/>
                <w:szCs w:val="20"/>
              </w:rPr>
              <w:t>eikėjas</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turi</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pateikti</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pasiūlymą</w:t>
            </w:r>
            <w:proofErr w:type="spellEnd"/>
            <w:r w:rsidR="009432E7" w:rsidRPr="00753052">
              <w:rPr>
                <w:rFonts w:ascii="Arial" w:hAnsi="Arial" w:cs="Arial"/>
                <w:sz w:val="20"/>
                <w:szCs w:val="20"/>
              </w:rPr>
              <w:t xml:space="preserve"> </w:t>
            </w:r>
            <w:r w:rsidR="009432E7" w:rsidRPr="00753052">
              <w:rPr>
                <w:rFonts w:ascii="Arial" w:hAnsi="Arial" w:cs="Arial"/>
                <w:sz w:val="20"/>
                <w:szCs w:val="20"/>
                <w:u w:val="single"/>
              </w:rPr>
              <w:t xml:space="preserve">jo </w:t>
            </w:r>
            <w:proofErr w:type="spellStart"/>
            <w:r w:rsidR="009432E7" w:rsidRPr="00753052">
              <w:rPr>
                <w:rFonts w:ascii="Arial" w:hAnsi="Arial" w:cs="Arial"/>
                <w:sz w:val="20"/>
                <w:szCs w:val="20"/>
                <w:u w:val="single"/>
              </w:rPr>
              <w:t>paskaičiuotai</w:t>
            </w:r>
            <w:proofErr w:type="spellEnd"/>
            <w:r w:rsidR="009432E7" w:rsidRPr="00753052">
              <w:rPr>
                <w:rFonts w:ascii="Arial" w:hAnsi="Arial" w:cs="Arial"/>
                <w:sz w:val="20"/>
                <w:szCs w:val="20"/>
                <w:u w:val="single"/>
              </w:rPr>
              <w:t xml:space="preserve"> </w:t>
            </w:r>
            <w:proofErr w:type="spellStart"/>
            <w:r w:rsidR="009432E7" w:rsidRPr="00753052">
              <w:rPr>
                <w:rFonts w:ascii="Arial" w:hAnsi="Arial" w:cs="Arial"/>
                <w:sz w:val="20"/>
                <w:szCs w:val="20"/>
                <w:u w:val="single"/>
              </w:rPr>
              <w:t>bendrai</w:t>
            </w:r>
            <w:proofErr w:type="spellEnd"/>
            <w:r w:rsidR="009432E7" w:rsidRPr="00753052">
              <w:rPr>
                <w:rFonts w:ascii="Arial" w:hAnsi="Arial" w:cs="Arial"/>
                <w:sz w:val="20"/>
                <w:szCs w:val="20"/>
                <w:u w:val="single"/>
              </w:rPr>
              <w:t xml:space="preserve"> </w:t>
            </w:r>
            <w:proofErr w:type="spellStart"/>
            <w:r w:rsidR="009432E7" w:rsidRPr="00753052">
              <w:rPr>
                <w:rFonts w:ascii="Arial" w:hAnsi="Arial" w:cs="Arial"/>
                <w:sz w:val="20"/>
                <w:szCs w:val="20"/>
                <w:u w:val="single"/>
              </w:rPr>
              <w:t>sumai</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Vadovaujantis</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preliminarios</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sutarties</w:t>
            </w:r>
            <w:proofErr w:type="spellEnd"/>
            <w:r w:rsidR="009432E7" w:rsidRPr="00753052">
              <w:rPr>
                <w:rFonts w:ascii="Arial" w:hAnsi="Arial" w:cs="Arial"/>
                <w:sz w:val="20"/>
                <w:szCs w:val="20"/>
              </w:rPr>
              <w:t xml:space="preserve"> 79 </w:t>
            </w:r>
            <w:proofErr w:type="spellStart"/>
            <w:r w:rsidR="009432E7" w:rsidRPr="00753052">
              <w:rPr>
                <w:rFonts w:ascii="Arial" w:hAnsi="Arial" w:cs="Arial"/>
                <w:sz w:val="20"/>
                <w:szCs w:val="20"/>
              </w:rPr>
              <w:t>punktu</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jei</w:t>
            </w:r>
            <w:proofErr w:type="spellEnd"/>
            <w:r w:rsidR="009432E7" w:rsidRPr="00753052">
              <w:rPr>
                <w:rFonts w:ascii="Arial" w:hAnsi="Arial" w:cs="Arial"/>
                <w:sz w:val="20"/>
                <w:szCs w:val="20"/>
              </w:rPr>
              <w:t xml:space="preserve"> </w:t>
            </w:r>
            <w:proofErr w:type="spellStart"/>
            <w:r w:rsidR="00C329B5">
              <w:rPr>
                <w:rFonts w:ascii="Arial" w:hAnsi="Arial" w:cs="Arial"/>
                <w:sz w:val="20"/>
                <w:szCs w:val="20"/>
              </w:rPr>
              <w:t>Paslaugos</w:t>
            </w:r>
            <w:proofErr w:type="spellEnd"/>
            <w:r w:rsidR="00C329B5">
              <w:rPr>
                <w:rFonts w:ascii="Arial" w:hAnsi="Arial" w:cs="Arial"/>
                <w:sz w:val="20"/>
                <w:szCs w:val="20"/>
              </w:rPr>
              <w:t xml:space="preserve"> </w:t>
            </w:r>
            <w:proofErr w:type="spellStart"/>
            <w:r w:rsidR="00C329B5">
              <w:rPr>
                <w:rFonts w:ascii="Arial" w:hAnsi="Arial" w:cs="Arial"/>
                <w:sz w:val="20"/>
                <w:szCs w:val="20"/>
              </w:rPr>
              <w:t>t</w:t>
            </w:r>
            <w:r w:rsidR="009432E7" w:rsidRPr="00753052">
              <w:rPr>
                <w:rFonts w:ascii="Arial" w:hAnsi="Arial" w:cs="Arial"/>
                <w:sz w:val="20"/>
                <w:szCs w:val="20"/>
              </w:rPr>
              <w:t>eikėjas</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vengia</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pateikti</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pasiūlymą</w:t>
            </w:r>
            <w:proofErr w:type="spellEnd"/>
            <w:r w:rsidR="009432E7" w:rsidRPr="00753052">
              <w:rPr>
                <w:rFonts w:ascii="Arial" w:hAnsi="Arial" w:cs="Arial"/>
                <w:sz w:val="20"/>
                <w:szCs w:val="20"/>
              </w:rPr>
              <w:t xml:space="preserve">, tai </w:t>
            </w:r>
            <w:proofErr w:type="spellStart"/>
            <w:r w:rsidR="009432E7" w:rsidRPr="00753052">
              <w:rPr>
                <w:rFonts w:ascii="Arial" w:hAnsi="Arial" w:cs="Arial"/>
                <w:sz w:val="20"/>
                <w:szCs w:val="20"/>
              </w:rPr>
              <w:t>laikoma</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esminiu</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Sutarties</w:t>
            </w:r>
            <w:proofErr w:type="spellEnd"/>
            <w:r w:rsidR="009432E7" w:rsidRPr="00753052">
              <w:rPr>
                <w:rFonts w:ascii="Arial" w:hAnsi="Arial" w:cs="Arial"/>
                <w:sz w:val="20"/>
                <w:szCs w:val="20"/>
              </w:rPr>
              <w:t xml:space="preserve"> </w:t>
            </w:r>
            <w:proofErr w:type="spellStart"/>
            <w:r w:rsidR="009432E7" w:rsidRPr="00753052">
              <w:rPr>
                <w:rFonts w:ascii="Arial" w:hAnsi="Arial" w:cs="Arial"/>
                <w:sz w:val="20"/>
                <w:szCs w:val="20"/>
              </w:rPr>
              <w:t>pažeidimu</w:t>
            </w:r>
            <w:proofErr w:type="spellEnd"/>
            <w:r w:rsidR="009432E7" w:rsidRPr="00753052">
              <w:rPr>
                <w:rFonts w:ascii="Arial" w:hAnsi="Arial" w:cs="Arial"/>
                <w:sz w:val="20"/>
                <w:szCs w:val="20"/>
              </w:rPr>
              <w:t>.</w:t>
            </w:r>
          </w:p>
        </w:tc>
      </w:tr>
      <w:tr w:rsidR="00705BC3" w:rsidRPr="00753052" w14:paraId="411EEBD9" w14:textId="77777777" w:rsidTr="00753052">
        <w:tc>
          <w:tcPr>
            <w:tcW w:w="562" w:type="dxa"/>
            <w:tcBorders>
              <w:top w:val="single" w:sz="4" w:space="0" w:color="auto"/>
              <w:left w:val="single" w:sz="4" w:space="0" w:color="auto"/>
              <w:bottom w:val="single" w:sz="4" w:space="0" w:color="auto"/>
              <w:right w:val="single" w:sz="4" w:space="0" w:color="auto"/>
            </w:tcBorders>
          </w:tcPr>
          <w:p w14:paraId="03FC44A5" w14:textId="3E728F2C" w:rsidR="00705BC3" w:rsidRPr="00753052" w:rsidRDefault="00705BC3" w:rsidP="00705BC3">
            <w:pPr>
              <w:spacing w:line="276" w:lineRule="auto"/>
              <w:jc w:val="center"/>
              <w:rPr>
                <w:rFonts w:ascii="Arial" w:hAnsi="Arial" w:cs="Arial"/>
                <w:sz w:val="20"/>
                <w:szCs w:val="20"/>
              </w:rPr>
            </w:pPr>
            <w:r w:rsidRPr="00753052">
              <w:rPr>
                <w:rFonts w:ascii="Arial" w:hAnsi="Arial" w:cs="Arial"/>
                <w:sz w:val="20"/>
                <w:szCs w:val="20"/>
              </w:rPr>
              <w:t>5.</w:t>
            </w:r>
          </w:p>
        </w:tc>
        <w:tc>
          <w:tcPr>
            <w:tcW w:w="5529" w:type="dxa"/>
            <w:tcBorders>
              <w:top w:val="single" w:sz="4" w:space="0" w:color="auto"/>
              <w:left w:val="single" w:sz="4" w:space="0" w:color="auto"/>
              <w:bottom w:val="single" w:sz="4" w:space="0" w:color="auto"/>
              <w:right w:val="single" w:sz="4" w:space="0" w:color="auto"/>
            </w:tcBorders>
          </w:tcPr>
          <w:p w14:paraId="7FE211AE" w14:textId="70D51183" w:rsidR="00705BC3" w:rsidRPr="00753052" w:rsidRDefault="00705BC3" w:rsidP="00705BC3">
            <w:pPr>
              <w:pStyle w:val="Sraopastraipa"/>
              <w:tabs>
                <w:tab w:val="left" w:pos="567"/>
              </w:tabs>
              <w:ind w:left="0"/>
              <w:jc w:val="both"/>
              <w:rPr>
                <w:rFonts w:ascii="Arial" w:hAnsi="Arial" w:cs="Arial"/>
                <w:sz w:val="20"/>
                <w:szCs w:val="20"/>
              </w:rPr>
            </w:pPr>
            <w:r w:rsidRPr="00753052">
              <w:rPr>
                <w:rFonts w:ascii="Arial" w:eastAsia="Arial" w:hAnsi="Arial" w:cs="Arial"/>
                <w:sz w:val="20"/>
                <w:szCs w:val="20"/>
              </w:rPr>
              <w:t xml:space="preserve">Preliminarios sutarties 21 punkte nurodyta kad, „&lt;...&gt; </w:t>
            </w:r>
            <w:r w:rsidRPr="00753052">
              <w:rPr>
                <w:rFonts w:ascii="Arial" w:eastAsia="Arial" w:hAnsi="Arial" w:cs="Arial"/>
                <w:i/>
                <w:iCs/>
                <w:sz w:val="20"/>
                <w:szCs w:val="20"/>
              </w:rPr>
              <w:t>Pagrindinės pirkimo sutarties kaina, nustatyta viešojo pirkimo metu, kuri bus sumokama Teikėjui, priklausys nuo Užsakovo poreikio ir perkamų Paslaugų apimčių</w:t>
            </w:r>
            <w:r w:rsidRPr="00753052">
              <w:rPr>
                <w:rFonts w:ascii="Arial" w:eastAsia="Arial" w:hAnsi="Arial" w:cs="Arial"/>
                <w:sz w:val="20"/>
                <w:szCs w:val="20"/>
              </w:rPr>
              <w:t>. &lt;...&gt;  Siekiant tikslingai įvertinti planuojamų darbų apimtis, prašome Užsakovo patikslinti Preliminarią sutartį, nurodant kokius procentiniu kiekiu gali kisti planuojamų įsigyti Paslaugų apimtys?</w:t>
            </w:r>
          </w:p>
        </w:tc>
        <w:tc>
          <w:tcPr>
            <w:tcW w:w="3969" w:type="dxa"/>
            <w:tcBorders>
              <w:top w:val="single" w:sz="4" w:space="0" w:color="auto"/>
              <w:left w:val="single" w:sz="4" w:space="0" w:color="auto"/>
              <w:bottom w:val="single" w:sz="4" w:space="0" w:color="auto"/>
              <w:right w:val="single" w:sz="4" w:space="0" w:color="auto"/>
            </w:tcBorders>
          </w:tcPr>
          <w:p w14:paraId="1ECD32B4" w14:textId="26B68C34" w:rsidR="00705BC3" w:rsidRPr="00753052" w:rsidRDefault="001505C0" w:rsidP="00E879ED">
            <w:pPr>
              <w:tabs>
                <w:tab w:val="left" w:pos="851"/>
              </w:tabs>
              <w:jc w:val="both"/>
              <w:rPr>
                <w:rFonts w:ascii="Arial" w:hAnsi="Arial" w:cs="Arial"/>
                <w:sz w:val="20"/>
                <w:szCs w:val="20"/>
              </w:rPr>
            </w:pPr>
            <w:r>
              <w:rPr>
                <w:rFonts w:ascii="Arial" w:hAnsi="Arial" w:cs="Arial"/>
                <w:sz w:val="20"/>
                <w:szCs w:val="20"/>
              </w:rPr>
              <w:t>Perkančioji organizacija paaiškina, kad</w:t>
            </w:r>
            <w:r w:rsidRPr="00753052">
              <w:rPr>
                <w:rFonts w:ascii="Arial" w:hAnsi="Arial" w:cs="Arial"/>
                <w:sz w:val="20"/>
                <w:szCs w:val="20"/>
              </w:rPr>
              <w:t xml:space="preserve"> </w:t>
            </w:r>
            <w:r>
              <w:rPr>
                <w:rFonts w:ascii="Arial" w:hAnsi="Arial" w:cs="Arial"/>
                <w:sz w:val="20"/>
                <w:szCs w:val="20"/>
              </w:rPr>
              <w:t>b</w:t>
            </w:r>
            <w:r w:rsidR="00E879ED" w:rsidRPr="00753052">
              <w:rPr>
                <w:rFonts w:ascii="Arial" w:hAnsi="Arial" w:cs="Arial"/>
                <w:sz w:val="20"/>
                <w:szCs w:val="20"/>
              </w:rPr>
              <w:t xml:space="preserve">endra pagrindinių Sutarčių vertė nurodoma </w:t>
            </w:r>
            <w:r w:rsidR="00C329B5">
              <w:rPr>
                <w:rFonts w:ascii="Arial" w:hAnsi="Arial" w:cs="Arial"/>
                <w:sz w:val="20"/>
                <w:szCs w:val="20"/>
              </w:rPr>
              <w:t>P</w:t>
            </w:r>
            <w:r w:rsidR="00E879ED" w:rsidRPr="00753052">
              <w:rPr>
                <w:rFonts w:ascii="Arial" w:hAnsi="Arial" w:cs="Arial"/>
                <w:sz w:val="20"/>
                <w:szCs w:val="20"/>
              </w:rPr>
              <w:t>reliminarios sutarties 20 punkte ir yra 907 500</w:t>
            </w:r>
            <w:r w:rsidR="00195316">
              <w:rPr>
                <w:rFonts w:ascii="Arial" w:hAnsi="Arial" w:cs="Arial"/>
                <w:sz w:val="20"/>
                <w:szCs w:val="20"/>
              </w:rPr>
              <w:t>,00</w:t>
            </w:r>
            <w:r w:rsidR="00E879ED" w:rsidRPr="00753052">
              <w:rPr>
                <w:rFonts w:ascii="Arial" w:hAnsi="Arial" w:cs="Arial"/>
                <w:sz w:val="20"/>
                <w:szCs w:val="20"/>
              </w:rPr>
              <w:t xml:space="preserve"> Eur</w:t>
            </w:r>
            <w:r w:rsidR="00C329B5">
              <w:rPr>
                <w:rFonts w:ascii="Arial" w:hAnsi="Arial" w:cs="Arial"/>
                <w:sz w:val="20"/>
                <w:szCs w:val="20"/>
              </w:rPr>
              <w:t xml:space="preserve"> su PVM</w:t>
            </w:r>
            <w:r w:rsidR="00E879ED" w:rsidRPr="00753052">
              <w:rPr>
                <w:rFonts w:ascii="Arial" w:hAnsi="Arial" w:cs="Arial"/>
                <w:sz w:val="20"/>
                <w:szCs w:val="20"/>
              </w:rPr>
              <w:t xml:space="preserve"> ir tai yra maksimali planuojamų faktiškai įsigyti Paslaugų piniginė išraiška per Preliminarios sutarties 26 punkte nurodytą bendrą paslaugų teikimo terminą  36 mėn. Užsakovas atnaujintus pirkimus organizuos pagal poreikį, todėl negali prognozuoti planuojamų įsigijimų nei kainos, nei proc. kieki</w:t>
            </w:r>
            <w:r w:rsidR="00C329B5">
              <w:rPr>
                <w:rFonts w:ascii="Arial" w:hAnsi="Arial" w:cs="Arial"/>
                <w:sz w:val="20"/>
                <w:szCs w:val="20"/>
              </w:rPr>
              <w:t>ų</w:t>
            </w:r>
            <w:r w:rsidR="00E879ED" w:rsidRPr="00753052">
              <w:rPr>
                <w:rFonts w:ascii="Arial" w:hAnsi="Arial" w:cs="Arial"/>
                <w:sz w:val="20"/>
                <w:szCs w:val="20"/>
              </w:rPr>
              <w:t>.</w:t>
            </w:r>
          </w:p>
        </w:tc>
      </w:tr>
    </w:tbl>
    <w:p w14:paraId="22E9BB17" w14:textId="77777777" w:rsidR="00BC26C0" w:rsidRPr="00C329B5" w:rsidRDefault="00BC26C0" w:rsidP="00BC26C0">
      <w:pPr>
        <w:tabs>
          <w:tab w:val="left" w:pos="851"/>
        </w:tabs>
        <w:spacing w:line="276" w:lineRule="auto"/>
        <w:ind w:firstLine="567"/>
        <w:jc w:val="both"/>
        <w:rPr>
          <w:rFonts w:ascii="Arial" w:hAnsi="Arial" w:cs="Arial"/>
          <w:i/>
          <w:iCs/>
          <w:sz w:val="18"/>
          <w:szCs w:val="18"/>
          <w:shd w:val="clear" w:color="auto" w:fill="FFFFFF"/>
        </w:rPr>
      </w:pPr>
      <w:r w:rsidRPr="00C329B5">
        <w:rPr>
          <w:rFonts w:ascii="Arial" w:hAnsi="Arial" w:cs="Arial"/>
          <w:i/>
          <w:iCs/>
          <w:sz w:val="18"/>
          <w:szCs w:val="18"/>
          <w:vertAlign w:val="superscript"/>
        </w:rPr>
        <w:t>*</w:t>
      </w:r>
      <w:r w:rsidRPr="00C329B5">
        <w:rPr>
          <w:rFonts w:ascii="Arial" w:hAnsi="Arial" w:cs="Arial"/>
          <w:i/>
          <w:iCs/>
          <w:sz w:val="18"/>
          <w:szCs w:val="18"/>
        </w:rPr>
        <w:t>Čia ir kitur suinteresuoto (-ų) tiekėjo (-ų) prašymo (-ų) paaiškinti / patikslinti pirkimo dokumentus tekstas neredaguotas.</w:t>
      </w:r>
    </w:p>
    <w:p w14:paraId="2EABA2DD" w14:textId="0084EF24" w:rsidR="007652F2" w:rsidRPr="00C329B5" w:rsidRDefault="00BC26C0" w:rsidP="00646551">
      <w:pPr>
        <w:tabs>
          <w:tab w:val="left" w:pos="851"/>
        </w:tabs>
        <w:spacing w:line="276" w:lineRule="auto"/>
        <w:ind w:firstLine="567"/>
        <w:jc w:val="both"/>
        <w:rPr>
          <w:rFonts w:ascii="Arial" w:hAnsi="Arial" w:cs="Arial"/>
          <w:i/>
          <w:iCs/>
          <w:sz w:val="18"/>
          <w:szCs w:val="18"/>
        </w:rPr>
      </w:pPr>
      <w:r w:rsidRPr="00C329B5">
        <w:rPr>
          <w:rFonts w:ascii="Arial" w:hAnsi="Arial" w:cs="Arial"/>
          <w:i/>
          <w:iCs/>
          <w:sz w:val="18"/>
          <w:szCs w:val="18"/>
        </w:rPr>
        <w:t>Pateikiami Pirkimo sąlygų paaiškinimai / patikslinimai laikomi neatsiejama Pirkimo sąlygų dalimi, ir jų nuostatos turi viršenybę prieš ankstesniuose Pirkimo dokumentuose išdėstytas nuostatas. Prašome jais vadovautis teikiant pasiūlymus.</w:t>
      </w:r>
    </w:p>
    <w:p w14:paraId="0DA7167F" w14:textId="77777777" w:rsidR="00497052" w:rsidRPr="00753052" w:rsidRDefault="00497052" w:rsidP="00FD766B">
      <w:pPr>
        <w:pStyle w:val="Default"/>
        <w:spacing w:line="276" w:lineRule="auto"/>
        <w:rPr>
          <w:sz w:val="20"/>
          <w:szCs w:val="20"/>
        </w:rPr>
      </w:pPr>
    </w:p>
    <w:sectPr w:rsidR="00497052" w:rsidRPr="00753052" w:rsidSect="00CC1B6F">
      <w:headerReference w:type="default" r:id="rId10"/>
      <w:footerReference w:type="default" r:id="rId11"/>
      <w:headerReference w:type="first" r:id="rId12"/>
      <w:pgSz w:w="11906" w:h="16838"/>
      <w:pgMar w:top="993" w:right="707" w:bottom="1134"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B43D1" w14:textId="77777777" w:rsidR="00EF65EF" w:rsidRPr="004A75B3" w:rsidRDefault="00EF65EF">
      <w:r w:rsidRPr="004A75B3">
        <w:separator/>
      </w:r>
    </w:p>
  </w:endnote>
  <w:endnote w:type="continuationSeparator" w:id="0">
    <w:p w14:paraId="6E364BAA" w14:textId="77777777" w:rsidR="00EF65EF" w:rsidRPr="004A75B3" w:rsidRDefault="00EF65EF">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D5CA1" w14:textId="77777777" w:rsidR="00EF65EF" w:rsidRPr="004A75B3" w:rsidRDefault="00EF65EF">
      <w:r w:rsidRPr="004A75B3">
        <w:separator/>
      </w:r>
    </w:p>
  </w:footnote>
  <w:footnote w:type="continuationSeparator" w:id="0">
    <w:p w14:paraId="4B5F721B" w14:textId="77777777" w:rsidR="00EF65EF" w:rsidRPr="004A75B3" w:rsidRDefault="00EF65EF">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13396183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3241D47"/>
    <w:multiLevelType w:val="hybridMultilevel"/>
    <w:tmpl w:val="225CAF38"/>
    <w:lvl w:ilvl="0" w:tplc="2A0EAEE6">
      <w:start w:val="1"/>
      <w:numFmt w:val="decimal"/>
      <w:lvlText w:val="%1."/>
      <w:lvlJc w:val="left"/>
      <w:pPr>
        <w:ind w:left="398" w:hanging="360"/>
      </w:pPr>
      <w:rPr>
        <w:rFonts w:hint="default"/>
      </w:rPr>
    </w:lvl>
    <w:lvl w:ilvl="1" w:tplc="04270019" w:tentative="1">
      <w:start w:val="1"/>
      <w:numFmt w:val="lowerLetter"/>
      <w:lvlText w:val="%2."/>
      <w:lvlJc w:val="left"/>
      <w:pPr>
        <w:ind w:left="1118" w:hanging="360"/>
      </w:pPr>
    </w:lvl>
    <w:lvl w:ilvl="2" w:tplc="0427001B" w:tentative="1">
      <w:start w:val="1"/>
      <w:numFmt w:val="lowerRoman"/>
      <w:lvlText w:val="%3."/>
      <w:lvlJc w:val="right"/>
      <w:pPr>
        <w:ind w:left="1838" w:hanging="180"/>
      </w:pPr>
    </w:lvl>
    <w:lvl w:ilvl="3" w:tplc="0427000F" w:tentative="1">
      <w:start w:val="1"/>
      <w:numFmt w:val="decimal"/>
      <w:lvlText w:val="%4."/>
      <w:lvlJc w:val="left"/>
      <w:pPr>
        <w:ind w:left="2558" w:hanging="360"/>
      </w:pPr>
    </w:lvl>
    <w:lvl w:ilvl="4" w:tplc="04270019" w:tentative="1">
      <w:start w:val="1"/>
      <w:numFmt w:val="lowerLetter"/>
      <w:lvlText w:val="%5."/>
      <w:lvlJc w:val="left"/>
      <w:pPr>
        <w:ind w:left="3278" w:hanging="360"/>
      </w:pPr>
    </w:lvl>
    <w:lvl w:ilvl="5" w:tplc="0427001B" w:tentative="1">
      <w:start w:val="1"/>
      <w:numFmt w:val="lowerRoman"/>
      <w:lvlText w:val="%6."/>
      <w:lvlJc w:val="right"/>
      <w:pPr>
        <w:ind w:left="3998" w:hanging="180"/>
      </w:pPr>
    </w:lvl>
    <w:lvl w:ilvl="6" w:tplc="0427000F" w:tentative="1">
      <w:start w:val="1"/>
      <w:numFmt w:val="decimal"/>
      <w:lvlText w:val="%7."/>
      <w:lvlJc w:val="left"/>
      <w:pPr>
        <w:ind w:left="4718" w:hanging="360"/>
      </w:pPr>
    </w:lvl>
    <w:lvl w:ilvl="7" w:tplc="04270019" w:tentative="1">
      <w:start w:val="1"/>
      <w:numFmt w:val="lowerLetter"/>
      <w:lvlText w:val="%8."/>
      <w:lvlJc w:val="left"/>
      <w:pPr>
        <w:ind w:left="5438" w:hanging="360"/>
      </w:pPr>
    </w:lvl>
    <w:lvl w:ilvl="8" w:tplc="0427001B" w:tentative="1">
      <w:start w:val="1"/>
      <w:numFmt w:val="lowerRoman"/>
      <w:lvlText w:val="%9."/>
      <w:lvlJc w:val="right"/>
      <w:pPr>
        <w:ind w:left="6158" w:hanging="180"/>
      </w:pPr>
    </w:lvl>
  </w:abstractNum>
  <w:abstractNum w:abstractNumId="2"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07E56F9"/>
    <w:multiLevelType w:val="hybridMultilevel"/>
    <w:tmpl w:val="97DC6CCC"/>
    <w:lvl w:ilvl="0" w:tplc="A7202012">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4"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54573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79091563">
    <w:abstractNumId w:val="0"/>
  </w:num>
  <w:num w:numId="3" w16cid:durableId="207839524">
    <w:abstractNumId w:val="8"/>
  </w:num>
  <w:num w:numId="4" w16cid:durableId="592476172">
    <w:abstractNumId w:val="5"/>
  </w:num>
  <w:num w:numId="5" w16cid:durableId="1596091847">
    <w:abstractNumId w:val="2"/>
  </w:num>
  <w:num w:numId="6" w16cid:durableId="590895437">
    <w:abstractNumId w:val="4"/>
  </w:num>
  <w:num w:numId="7" w16cid:durableId="1504474263">
    <w:abstractNumId w:val="7"/>
  </w:num>
  <w:num w:numId="8" w16cid:durableId="1881818041">
    <w:abstractNumId w:val="3"/>
  </w:num>
  <w:num w:numId="9" w16cid:durableId="5012440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04DC8"/>
    <w:rsid w:val="00007AD5"/>
    <w:rsid w:val="00021CBE"/>
    <w:rsid w:val="000245E6"/>
    <w:rsid w:val="00037D8D"/>
    <w:rsid w:val="00040016"/>
    <w:rsid w:val="00042405"/>
    <w:rsid w:val="00042661"/>
    <w:rsid w:val="0004709E"/>
    <w:rsid w:val="000474C5"/>
    <w:rsid w:val="00047B39"/>
    <w:rsid w:val="00054382"/>
    <w:rsid w:val="00054F2B"/>
    <w:rsid w:val="000569C8"/>
    <w:rsid w:val="00061B99"/>
    <w:rsid w:val="000639E0"/>
    <w:rsid w:val="00065169"/>
    <w:rsid w:val="000707D3"/>
    <w:rsid w:val="0007089D"/>
    <w:rsid w:val="00071F2A"/>
    <w:rsid w:val="000745B6"/>
    <w:rsid w:val="00075E35"/>
    <w:rsid w:val="00081308"/>
    <w:rsid w:val="000919D3"/>
    <w:rsid w:val="000A161C"/>
    <w:rsid w:val="000B17CA"/>
    <w:rsid w:val="000C0762"/>
    <w:rsid w:val="000D22DB"/>
    <w:rsid w:val="000D4411"/>
    <w:rsid w:val="000E5417"/>
    <w:rsid w:val="000E7CAF"/>
    <w:rsid w:val="000F7E2E"/>
    <w:rsid w:val="0010004D"/>
    <w:rsid w:val="00100515"/>
    <w:rsid w:val="00104985"/>
    <w:rsid w:val="0010708D"/>
    <w:rsid w:val="001075E9"/>
    <w:rsid w:val="001118D4"/>
    <w:rsid w:val="0011487E"/>
    <w:rsid w:val="001173F4"/>
    <w:rsid w:val="00117515"/>
    <w:rsid w:val="00122831"/>
    <w:rsid w:val="001231A1"/>
    <w:rsid w:val="00124BFF"/>
    <w:rsid w:val="00125FEB"/>
    <w:rsid w:val="0013665C"/>
    <w:rsid w:val="0014035F"/>
    <w:rsid w:val="00150117"/>
    <w:rsid w:val="00150546"/>
    <w:rsid w:val="001505C0"/>
    <w:rsid w:val="001605E2"/>
    <w:rsid w:val="00161EC7"/>
    <w:rsid w:val="00163220"/>
    <w:rsid w:val="0016675A"/>
    <w:rsid w:val="00166F70"/>
    <w:rsid w:val="001674BA"/>
    <w:rsid w:val="0018219E"/>
    <w:rsid w:val="00182AA0"/>
    <w:rsid w:val="00191F17"/>
    <w:rsid w:val="00194629"/>
    <w:rsid w:val="00195316"/>
    <w:rsid w:val="0019602A"/>
    <w:rsid w:val="001A3991"/>
    <w:rsid w:val="001B74D8"/>
    <w:rsid w:val="001C3B01"/>
    <w:rsid w:val="001C3BA3"/>
    <w:rsid w:val="001D15C1"/>
    <w:rsid w:val="001D41CA"/>
    <w:rsid w:val="001D50D6"/>
    <w:rsid w:val="001D7B31"/>
    <w:rsid w:val="001E13C6"/>
    <w:rsid w:val="001E62A6"/>
    <w:rsid w:val="001E726E"/>
    <w:rsid w:val="001E75B1"/>
    <w:rsid w:val="001F2297"/>
    <w:rsid w:val="001F66E3"/>
    <w:rsid w:val="00202069"/>
    <w:rsid w:val="00210EAD"/>
    <w:rsid w:val="00213E01"/>
    <w:rsid w:val="0021602B"/>
    <w:rsid w:val="002169AA"/>
    <w:rsid w:val="002229FD"/>
    <w:rsid w:val="0023496A"/>
    <w:rsid w:val="00234DCC"/>
    <w:rsid w:val="00236492"/>
    <w:rsid w:val="00237BAA"/>
    <w:rsid w:val="002403CA"/>
    <w:rsid w:val="00250754"/>
    <w:rsid w:val="002551E6"/>
    <w:rsid w:val="00255C48"/>
    <w:rsid w:val="002565EE"/>
    <w:rsid w:val="0026208C"/>
    <w:rsid w:val="00263B95"/>
    <w:rsid w:val="00280633"/>
    <w:rsid w:val="00286A07"/>
    <w:rsid w:val="002870C0"/>
    <w:rsid w:val="00290A77"/>
    <w:rsid w:val="00292070"/>
    <w:rsid w:val="002A0CA0"/>
    <w:rsid w:val="002B1DC1"/>
    <w:rsid w:val="002B7263"/>
    <w:rsid w:val="002B749E"/>
    <w:rsid w:val="002C191F"/>
    <w:rsid w:val="002C3700"/>
    <w:rsid w:val="002C6E1A"/>
    <w:rsid w:val="002E0E25"/>
    <w:rsid w:val="002E181F"/>
    <w:rsid w:val="002E21A4"/>
    <w:rsid w:val="002E5ADD"/>
    <w:rsid w:val="002E645C"/>
    <w:rsid w:val="002E78FA"/>
    <w:rsid w:val="002E7CDD"/>
    <w:rsid w:val="002F0EFC"/>
    <w:rsid w:val="00302D56"/>
    <w:rsid w:val="00306951"/>
    <w:rsid w:val="00306E0B"/>
    <w:rsid w:val="00307923"/>
    <w:rsid w:val="00307A2D"/>
    <w:rsid w:val="003115C4"/>
    <w:rsid w:val="003125D0"/>
    <w:rsid w:val="0031523E"/>
    <w:rsid w:val="003153DB"/>
    <w:rsid w:val="003165C2"/>
    <w:rsid w:val="00331B82"/>
    <w:rsid w:val="003331D0"/>
    <w:rsid w:val="003367C0"/>
    <w:rsid w:val="00337807"/>
    <w:rsid w:val="0034229E"/>
    <w:rsid w:val="003427DA"/>
    <w:rsid w:val="0034750B"/>
    <w:rsid w:val="003538EE"/>
    <w:rsid w:val="003541E0"/>
    <w:rsid w:val="003579EF"/>
    <w:rsid w:val="00360FA3"/>
    <w:rsid w:val="00361B9C"/>
    <w:rsid w:val="00363CCA"/>
    <w:rsid w:val="00367FC3"/>
    <w:rsid w:val="00380030"/>
    <w:rsid w:val="00380F70"/>
    <w:rsid w:val="00381E68"/>
    <w:rsid w:val="003848FF"/>
    <w:rsid w:val="003850F6"/>
    <w:rsid w:val="003A0D5C"/>
    <w:rsid w:val="003A14A2"/>
    <w:rsid w:val="003C066C"/>
    <w:rsid w:val="003C06B5"/>
    <w:rsid w:val="003C164B"/>
    <w:rsid w:val="003D0D00"/>
    <w:rsid w:val="003D5E38"/>
    <w:rsid w:val="003D6E8F"/>
    <w:rsid w:val="003F4E2B"/>
    <w:rsid w:val="003F6345"/>
    <w:rsid w:val="003F7C70"/>
    <w:rsid w:val="0040072F"/>
    <w:rsid w:val="004011C1"/>
    <w:rsid w:val="00401898"/>
    <w:rsid w:val="00405C25"/>
    <w:rsid w:val="004146E3"/>
    <w:rsid w:val="004227D4"/>
    <w:rsid w:val="00423EC3"/>
    <w:rsid w:val="00424044"/>
    <w:rsid w:val="00425EB2"/>
    <w:rsid w:val="004324F2"/>
    <w:rsid w:val="00433DFD"/>
    <w:rsid w:val="00440079"/>
    <w:rsid w:val="00446F33"/>
    <w:rsid w:val="004529E8"/>
    <w:rsid w:val="00457305"/>
    <w:rsid w:val="004668D1"/>
    <w:rsid w:val="00472A16"/>
    <w:rsid w:val="00474302"/>
    <w:rsid w:val="0047727B"/>
    <w:rsid w:val="00477CB4"/>
    <w:rsid w:val="004813BA"/>
    <w:rsid w:val="00483671"/>
    <w:rsid w:val="00484C62"/>
    <w:rsid w:val="004873EB"/>
    <w:rsid w:val="00492381"/>
    <w:rsid w:val="00492F06"/>
    <w:rsid w:val="004944D2"/>
    <w:rsid w:val="00496949"/>
    <w:rsid w:val="00497052"/>
    <w:rsid w:val="004A75B3"/>
    <w:rsid w:val="004B2B66"/>
    <w:rsid w:val="004B3146"/>
    <w:rsid w:val="004B39DA"/>
    <w:rsid w:val="004C5CB9"/>
    <w:rsid w:val="004D5DA8"/>
    <w:rsid w:val="004D7D50"/>
    <w:rsid w:val="004E4A09"/>
    <w:rsid w:val="004F26CE"/>
    <w:rsid w:val="004F2DF1"/>
    <w:rsid w:val="004F7459"/>
    <w:rsid w:val="00500557"/>
    <w:rsid w:val="005011CE"/>
    <w:rsid w:val="00503D1B"/>
    <w:rsid w:val="00511916"/>
    <w:rsid w:val="00513008"/>
    <w:rsid w:val="0051508F"/>
    <w:rsid w:val="00515DB3"/>
    <w:rsid w:val="00520506"/>
    <w:rsid w:val="00523EEC"/>
    <w:rsid w:val="0052620E"/>
    <w:rsid w:val="005277F3"/>
    <w:rsid w:val="00535A11"/>
    <w:rsid w:val="00540588"/>
    <w:rsid w:val="005413C8"/>
    <w:rsid w:val="00541F82"/>
    <w:rsid w:val="00552BAD"/>
    <w:rsid w:val="00553142"/>
    <w:rsid w:val="00554B38"/>
    <w:rsid w:val="00555224"/>
    <w:rsid w:val="005556EA"/>
    <w:rsid w:val="00556460"/>
    <w:rsid w:val="00557EAB"/>
    <w:rsid w:val="0056107D"/>
    <w:rsid w:val="00562203"/>
    <w:rsid w:val="0057292C"/>
    <w:rsid w:val="0057409A"/>
    <w:rsid w:val="00574CD4"/>
    <w:rsid w:val="00575319"/>
    <w:rsid w:val="00583E8C"/>
    <w:rsid w:val="005853B1"/>
    <w:rsid w:val="005855A5"/>
    <w:rsid w:val="00586CAF"/>
    <w:rsid w:val="005879BD"/>
    <w:rsid w:val="0059074F"/>
    <w:rsid w:val="00590E61"/>
    <w:rsid w:val="005A3812"/>
    <w:rsid w:val="005C04FC"/>
    <w:rsid w:val="005C2A63"/>
    <w:rsid w:val="005C6F83"/>
    <w:rsid w:val="005D4400"/>
    <w:rsid w:val="005E1928"/>
    <w:rsid w:val="005E4383"/>
    <w:rsid w:val="005E6239"/>
    <w:rsid w:val="0061073B"/>
    <w:rsid w:val="00613267"/>
    <w:rsid w:val="00615AC4"/>
    <w:rsid w:val="00616401"/>
    <w:rsid w:val="00616EE7"/>
    <w:rsid w:val="00621655"/>
    <w:rsid w:val="00623A5F"/>
    <w:rsid w:val="0064047C"/>
    <w:rsid w:val="00640992"/>
    <w:rsid w:val="00643984"/>
    <w:rsid w:val="00646551"/>
    <w:rsid w:val="00653AA0"/>
    <w:rsid w:val="00661222"/>
    <w:rsid w:val="0066483C"/>
    <w:rsid w:val="0067496A"/>
    <w:rsid w:val="00677E3A"/>
    <w:rsid w:val="00696327"/>
    <w:rsid w:val="006A009B"/>
    <w:rsid w:val="006A168E"/>
    <w:rsid w:val="006A27D7"/>
    <w:rsid w:val="006A327B"/>
    <w:rsid w:val="006A5432"/>
    <w:rsid w:val="006A7FBF"/>
    <w:rsid w:val="006B20AC"/>
    <w:rsid w:val="006B27AA"/>
    <w:rsid w:val="006B3988"/>
    <w:rsid w:val="006B72A5"/>
    <w:rsid w:val="006C5A62"/>
    <w:rsid w:val="006D0793"/>
    <w:rsid w:val="006D14A4"/>
    <w:rsid w:val="006D467C"/>
    <w:rsid w:val="006D4FE6"/>
    <w:rsid w:val="006E1711"/>
    <w:rsid w:val="006E27C9"/>
    <w:rsid w:val="006E2970"/>
    <w:rsid w:val="006E2C0A"/>
    <w:rsid w:val="006E48EC"/>
    <w:rsid w:val="006E6333"/>
    <w:rsid w:val="006E6C3C"/>
    <w:rsid w:val="006E7010"/>
    <w:rsid w:val="006F01C1"/>
    <w:rsid w:val="006F6F2A"/>
    <w:rsid w:val="00703EFC"/>
    <w:rsid w:val="00705BC3"/>
    <w:rsid w:val="0071347D"/>
    <w:rsid w:val="00721A13"/>
    <w:rsid w:val="007269FE"/>
    <w:rsid w:val="00730767"/>
    <w:rsid w:val="007309D1"/>
    <w:rsid w:val="00731850"/>
    <w:rsid w:val="007434F8"/>
    <w:rsid w:val="00744479"/>
    <w:rsid w:val="00747573"/>
    <w:rsid w:val="00752F3B"/>
    <w:rsid w:val="00753052"/>
    <w:rsid w:val="00757FE9"/>
    <w:rsid w:val="0076219C"/>
    <w:rsid w:val="007652F2"/>
    <w:rsid w:val="00770219"/>
    <w:rsid w:val="00771BF7"/>
    <w:rsid w:val="0078421D"/>
    <w:rsid w:val="00785351"/>
    <w:rsid w:val="00785654"/>
    <w:rsid w:val="00787485"/>
    <w:rsid w:val="007875BE"/>
    <w:rsid w:val="00790863"/>
    <w:rsid w:val="00794768"/>
    <w:rsid w:val="00795068"/>
    <w:rsid w:val="0079762C"/>
    <w:rsid w:val="007A1585"/>
    <w:rsid w:val="007A2E4B"/>
    <w:rsid w:val="007A4073"/>
    <w:rsid w:val="007A44D8"/>
    <w:rsid w:val="007B4BFF"/>
    <w:rsid w:val="007B6F84"/>
    <w:rsid w:val="007C7D2A"/>
    <w:rsid w:val="007D005B"/>
    <w:rsid w:val="007E68C1"/>
    <w:rsid w:val="007E6B59"/>
    <w:rsid w:val="007E6E6E"/>
    <w:rsid w:val="007F144D"/>
    <w:rsid w:val="007F1FE7"/>
    <w:rsid w:val="007F2C86"/>
    <w:rsid w:val="007F43ED"/>
    <w:rsid w:val="0080047D"/>
    <w:rsid w:val="008028F8"/>
    <w:rsid w:val="00811501"/>
    <w:rsid w:val="00825E4B"/>
    <w:rsid w:val="00826CBD"/>
    <w:rsid w:val="00827392"/>
    <w:rsid w:val="00830E86"/>
    <w:rsid w:val="008331A4"/>
    <w:rsid w:val="00834711"/>
    <w:rsid w:val="00834C51"/>
    <w:rsid w:val="00836A02"/>
    <w:rsid w:val="00836B00"/>
    <w:rsid w:val="008420C5"/>
    <w:rsid w:val="00844B56"/>
    <w:rsid w:val="00850CD6"/>
    <w:rsid w:val="00851DC7"/>
    <w:rsid w:val="00851ED1"/>
    <w:rsid w:val="008609DD"/>
    <w:rsid w:val="00860FE0"/>
    <w:rsid w:val="00864CC7"/>
    <w:rsid w:val="00864E7E"/>
    <w:rsid w:val="00867E6B"/>
    <w:rsid w:val="00876961"/>
    <w:rsid w:val="008817DC"/>
    <w:rsid w:val="008873B5"/>
    <w:rsid w:val="00892C3F"/>
    <w:rsid w:val="00893CC3"/>
    <w:rsid w:val="0089516D"/>
    <w:rsid w:val="008B2161"/>
    <w:rsid w:val="008B40BE"/>
    <w:rsid w:val="008B46ED"/>
    <w:rsid w:val="008C325B"/>
    <w:rsid w:val="008C6AAA"/>
    <w:rsid w:val="008D5C02"/>
    <w:rsid w:val="008E3095"/>
    <w:rsid w:val="008E6163"/>
    <w:rsid w:val="008F355D"/>
    <w:rsid w:val="00901757"/>
    <w:rsid w:val="009026B2"/>
    <w:rsid w:val="00905F80"/>
    <w:rsid w:val="009106DB"/>
    <w:rsid w:val="0092768E"/>
    <w:rsid w:val="00935D9B"/>
    <w:rsid w:val="009371C5"/>
    <w:rsid w:val="00937388"/>
    <w:rsid w:val="00942E14"/>
    <w:rsid w:val="009432E7"/>
    <w:rsid w:val="00960A1A"/>
    <w:rsid w:val="00966378"/>
    <w:rsid w:val="0097396E"/>
    <w:rsid w:val="00974FAF"/>
    <w:rsid w:val="00975514"/>
    <w:rsid w:val="00980EF9"/>
    <w:rsid w:val="009850C0"/>
    <w:rsid w:val="00991171"/>
    <w:rsid w:val="00991DE8"/>
    <w:rsid w:val="0099474D"/>
    <w:rsid w:val="00995FD2"/>
    <w:rsid w:val="009A346C"/>
    <w:rsid w:val="009B1F00"/>
    <w:rsid w:val="009C312B"/>
    <w:rsid w:val="009C393F"/>
    <w:rsid w:val="009C7171"/>
    <w:rsid w:val="009C77D7"/>
    <w:rsid w:val="009D0AF4"/>
    <w:rsid w:val="009D513B"/>
    <w:rsid w:val="009E50EF"/>
    <w:rsid w:val="009F0151"/>
    <w:rsid w:val="009F3E13"/>
    <w:rsid w:val="009F4A71"/>
    <w:rsid w:val="009F5BCC"/>
    <w:rsid w:val="00A01346"/>
    <w:rsid w:val="00A07B24"/>
    <w:rsid w:val="00A122C7"/>
    <w:rsid w:val="00A17991"/>
    <w:rsid w:val="00A17E68"/>
    <w:rsid w:val="00A34B29"/>
    <w:rsid w:val="00A35157"/>
    <w:rsid w:val="00A362B8"/>
    <w:rsid w:val="00A50815"/>
    <w:rsid w:val="00A55E10"/>
    <w:rsid w:val="00A6703C"/>
    <w:rsid w:val="00A759B3"/>
    <w:rsid w:val="00A77003"/>
    <w:rsid w:val="00A8167E"/>
    <w:rsid w:val="00A864CD"/>
    <w:rsid w:val="00A87436"/>
    <w:rsid w:val="00A941A7"/>
    <w:rsid w:val="00A946C7"/>
    <w:rsid w:val="00A97A7C"/>
    <w:rsid w:val="00AA0B84"/>
    <w:rsid w:val="00AA1E8F"/>
    <w:rsid w:val="00AA3A22"/>
    <w:rsid w:val="00AA7176"/>
    <w:rsid w:val="00AB4AF8"/>
    <w:rsid w:val="00AB5AF9"/>
    <w:rsid w:val="00AB5C68"/>
    <w:rsid w:val="00AC03DC"/>
    <w:rsid w:val="00AC28CF"/>
    <w:rsid w:val="00AC6FF4"/>
    <w:rsid w:val="00AC7DE3"/>
    <w:rsid w:val="00AD26FE"/>
    <w:rsid w:val="00AD463F"/>
    <w:rsid w:val="00AD51C0"/>
    <w:rsid w:val="00AE0810"/>
    <w:rsid w:val="00AF1F34"/>
    <w:rsid w:val="00AF2438"/>
    <w:rsid w:val="00AF2A06"/>
    <w:rsid w:val="00AF348C"/>
    <w:rsid w:val="00AF7411"/>
    <w:rsid w:val="00B00256"/>
    <w:rsid w:val="00B01679"/>
    <w:rsid w:val="00B017F4"/>
    <w:rsid w:val="00B067B4"/>
    <w:rsid w:val="00B11AF6"/>
    <w:rsid w:val="00B17698"/>
    <w:rsid w:val="00B177F7"/>
    <w:rsid w:val="00B211E7"/>
    <w:rsid w:val="00B2725B"/>
    <w:rsid w:val="00B2757E"/>
    <w:rsid w:val="00B2780E"/>
    <w:rsid w:val="00B3314B"/>
    <w:rsid w:val="00B33448"/>
    <w:rsid w:val="00B40F09"/>
    <w:rsid w:val="00B43CEB"/>
    <w:rsid w:val="00B54B18"/>
    <w:rsid w:val="00B672CF"/>
    <w:rsid w:val="00B70F41"/>
    <w:rsid w:val="00B75CEE"/>
    <w:rsid w:val="00B762E8"/>
    <w:rsid w:val="00B76653"/>
    <w:rsid w:val="00B7724A"/>
    <w:rsid w:val="00B8013E"/>
    <w:rsid w:val="00B8217F"/>
    <w:rsid w:val="00B82EB7"/>
    <w:rsid w:val="00B83D3F"/>
    <w:rsid w:val="00B84859"/>
    <w:rsid w:val="00B87A20"/>
    <w:rsid w:val="00B91CFA"/>
    <w:rsid w:val="00B93C53"/>
    <w:rsid w:val="00B94BE5"/>
    <w:rsid w:val="00B97AB6"/>
    <w:rsid w:val="00BA442E"/>
    <w:rsid w:val="00BB1BBB"/>
    <w:rsid w:val="00BB5230"/>
    <w:rsid w:val="00BB56E2"/>
    <w:rsid w:val="00BC237F"/>
    <w:rsid w:val="00BC26C0"/>
    <w:rsid w:val="00BC46A3"/>
    <w:rsid w:val="00BC7238"/>
    <w:rsid w:val="00BC7C0C"/>
    <w:rsid w:val="00BD09C0"/>
    <w:rsid w:val="00BD2BBA"/>
    <w:rsid w:val="00BE10E4"/>
    <w:rsid w:val="00BE3D84"/>
    <w:rsid w:val="00BF4FEE"/>
    <w:rsid w:val="00BF622D"/>
    <w:rsid w:val="00BF73BD"/>
    <w:rsid w:val="00C022C7"/>
    <w:rsid w:val="00C0580B"/>
    <w:rsid w:val="00C11E69"/>
    <w:rsid w:val="00C12352"/>
    <w:rsid w:val="00C329B5"/>
    <w:rsid w:val="00C33F8F"/>
    <w:rsid w:val="00C359DC"/>
    <w:rsid w:val="00C36691"/>
    <w:rsid w:val="00C45DB5"/>
    <w:rsid w:val="00C4675E"/>
    <w:rsid w:val="00C53B7D"/>
    <w:rsid w:val="00C552E5"/>
    <w:rsid w:val="00C57228"/>
    <w:rsid w:val="00C60148"/>
    <w:rsid w:val="00C6299E"/>
    <w:rsid w:val="00C663C7"/>
    <w:rsid w:val="00C667C1"/>
    <w:rsid w:val="00C667D9"/>
    <w:rsid w:val="00C66D57"/>
    <w:rsid w:val="00C717D3"/>
    <w:rsid w:val="00C75F1D"/>
    <w:rsid w:val="00C771B2"/>
    <w:rsid w:val="00C85D8C"/>
    <w:rsid w:val="00C86202"/>
    <w:rsid w:val="00C87DAF"/>
    <w:rsid w:val="00C93FCD"/>
    <w:rsid w:val="00C94C8F"/>
    <w:rsid w:val="00C94F89"/>
    <w:rsid w:val="00C96ADA"/>
    <w:rsid w:val="00C97339"/>
    <w:rsid w:val="00CA1269"/>
    <w:rsid w:val="00CA3700"/>
    <w:rsid w:val="00CA3C02"/>
    <w:rsid w:val="00CB0970"/>
    <w:rsid w:val="00CB4339"/>
    <w:rsid w:val="00CB4BB6"/>
    <w:rsid w:val="00CB6068"/>
    <w:rsid w:val="00CB7508"/>
    <w:rsid w:val="00CB759D"/>
    <w:rsid w:val="00CC1B6F"/>
    <w:rsid w:val="00CC3795"/>
    <w:rsid w:val="00CC751E"/>
    <w:rsid w:val="00CD0CD7"/>
    <w:rsid w:val="00CD2242"/>
    <w:rsid w:val="00CD4362"/>
    <w:rsid w:val="00CE4B12"/>
    <w:rsid w:val="00CF2837"/>
    <w:rsid w:val="00CF6DDC"/>
    <w:rsid w:val="00CF7013"/>
    <w:rsid w:val="00D027C2"/>
    <w:rsid w:val="00D052A1"/>
    <w:rsid w:val="00D0612F"/>
    <w:rsid w:val="00D0742C"/>
    <w:rsid w:val="00D13B67"/>
    <w:rsid w:val="00D169B4"/>
    <w:rsid w:val="00D2460C"/>
    <w:rsid w:val="00D37DFB"/>
    <w:rsid w:val="00D40FE5"/>
    <w:rsid w:val="00D43E47"/>
    <w:rsid w:val="00D452CB"/>
    <w:rsid w:val="00D46333"/>
    <w:rsid w:val="00D5294B"/>
    <w:rsid w:val="00D573B7"/>
    <w:rsid w:val="00D5748E"/>
    <w:rsid w:val="00D61943"/>
    <w:rsid w:val="00D666D5"/>
    <w:rsid w:val="00D66931"/>
    <w:rsid w:val="00D8465B"/>
    <w:rsid w:val="00DB1BA8"/>
    <w:rsid w:val="00DC0E80"/>
    <w:rsid w:val="00DC1E44"/>
    <w:rsid w:val="00DC2CC6"/>
    <w:rsid w:val="00DD06E7"/>
    <w:rsid w:val="00DE3ABB"/>
    <w:rsid w:val="00DE421A"/>
    <w:rsid w:val="00DE694B"/>
    <w:rsid w:val="00DF44A3"/>
    <w:rsid w:val="00DF57DE"/>
    <w:rsid w:val="00E024F6"/>
    <w:rsid w:val="00E04020"/>
    <w:rsid w:val="00E04715"/>
    <w:rsid w:val="00E06EDB"/>
    <w:rsid w:val="00E122B6"/>
    <w:rsid w:val="00E12EF6"/>
    <w:rsid w:val="00E17685"/>
    <w:rsid w:val="00E2404C"/>
    <w:rsid w:val="00E318EB"/>
    <w:rsid w:val="00E41FEB"/>
    <w:rsid w:val="00E46756"/>
    <w:rsid w:val="00E50C57"/>
    <w:rsid w:val="00E5348A"/>
    <w:rsid w:val="00E55914"/>
    <w:rsid w:val="00E60058"/>
    <w:rsid w:val="00E61446"/>
    <w:rsid w:val="00E618FA"/>
    <w:rsid w:val="00E62DE0"/>
    <w:rsid w:val="00E7012A"/>
    <w:rsid w:val="00E72B49"/>
    <w:rsid w:val="00E75B97"/>
    <w:rsid w:val="00E84358"/>
    <w:rsid w:val="00E879ED"/>
    <w:rsid w:val="00E90420"/>
    <w:rsid w:val="00E90823"/>
    <w:rsid w:val="00E936A3"/>
    <w:rsid w:val="00E97598"/>
    <w:rsid w:val="00EA2240"/>
    <w:rsid w:val="00EA53DB"/>
    <w:rsid w:val="00EC0BEE"/>
    <w:rsid w:val="00EC29DE"/>
    <w:rsid w:val="00EC7ADB"/>
    <w:rsid w:val="00ED2491"/>
    <w:rsid w:val="00EE175F"/>
    <w:rsid w:val="00EE2B6E"/>
    <w:rsid w:val="00EE4DDD"/>
    <w:rsid w:val="00EE6788"/>
    <w:rsid w:val="00EF223F"/>
    <w:rsid w:val="00EF2633"/>
    <w:rsid w:val="00EF5CB4"/>
    <w:rsid w:val="00EF65EF"/>
    <w:rsid w:val="00F07402"/>
    <w:rsid w:val="00F1494B"/>
    <w:rsid w:val="00F22B72"/>
    <w:rsid w:val="00F3118C"/>
    <w:rsid w:val="00F343EA"/>
    <w:rsid w:val="00F40424"/>
    <w:rsid w:val="00F42218"/>
    <w:rsid w:val="00F4249A"/>
    <w:rsid w:val="00F46361"/>
    <w:rsid w:val="00F468F8"/>
    <w:rsid w:val="00F5693C"/>
    <w:rsid w:val="00F71D8C"/>
    <w:rsid w:val="00F75DD8"/>
    <w:rsid w:val="00F8053B"/>
    <w:rsid w:val="00F87CFC"/>
    <w:rsid w:val="00F9285F"/>
    <w:rsid w:val="00F93A82"/>
    <w:rsid w:val="00F95514"/>
    <w:rsid w:val="00FA0C8A"/>
    <w:rsid w:val="00FB2E89"/>
    <w:rsid w:val="00FB6BD2"/>
    <w:rsid w:val="00FB6D47"/>
    <w:rsid w:val="00FB76BD"/>
    <w:rsid w:val="00FB7D09"/>
    <w:rsid w:val="00FC2851"/>
    <w:rsid w:val="00FC308C"/>
    <w:rsid w:val="00FC50AC"/>
    <w:rsid w:val="00FC70A3"/>
    <w:rsid w:val="00FD766B"/>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List not in Table,Para 0,Párrafo de lista1,Paragrafo elenco1,Bullets,Paragraphe de liste,List Paragraph Red,lp1,Bullet 1,Use Case List Paragraph,Numbering,ERP-List Paragraph,List Paragraph1,List Paragraph11,Bullet EY,List Paragraph2"/>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customStyle="1" w:styleId="SraopastraipaDiagrama">
    <w:name w:val="Sąrašo pastraipa Diagrama"/>
    <w:aliases w:val="List not in Table Diagrama,Para 0 Diagrama,Párrafo de lista1 Diagrama,Paragrafo elenco1 Diagrama,Bullets Diagrama,Paragraphe de liste Diagrama,List Paragraph Red Diagrama,lp1 Diagrama,Bullet 1 Diagrama,Numbering Diagrama"/>
    <w:basedOn w:val="Numatytasispastraiposriftas"/>
    <w:link w:val="Sraopastraipa"/>
    <w:uiPriority w:val="34"/>
    <w:qFormat/>
    <w:rsid w:val="00380F7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DDDAB79192CD4FB244054C6DBB827B" ma:contentTypeVersion="15" ma:contentTypeDescription="Create a new document." ma:contentTypeScope="" ma:versionID="b43f063dff9a08992a0c2a9aaa66266a">
  <xsd:schema xmlns:xsd="http://www.w3.org/2001/XMLSchema" xmlns:xs="http://www.w3.org/2001/XMLSchema" xmlns:p="http://schemas.microsoft.com/office/2006/metadata/properties" xmlns:ns2="451100c7-b068-4eb0-a516-effd7953cd77" xmlns:ns3="bdf90b77-e2f3-4d82-90ce-4f14441da8b9" targetNamespace="http://schemas.microsoft.com/office/2006/metadata/properties" ma:root="true" ma:fieldsID="20ca0ed095cbe2d9e97898bc5958f9c6" ns2:_="" ns3:_="">
    <xsd:import namespace="451100c7-b068-4eb0-a516-effd7953cd77"/>
    <xsd:import namespace="bdf90b77-e2f3-4d82-90ce-4f14441da8b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1100c7-b068-4eb0-a516-effd7953cd7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20c457-c706-4f26-bbc1-8c494e0877f5}" ma:internalName="TaxCatchAll" ma:showField="CatchAllData" ma:web="451100c7-b068-4eb0-a516-effd7953cd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f90b77-e2f3-4d82-90ce-4f14441da8b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df90b77-e2f3-4d82-90ce-4f14441da8b9">
      <Terms xmlns="http://schemas.microsoft.com/office/infopath/2007/PartnerControls"/>
    </lcf76f155ced4ddcb4097134ff3c332f>
    <TaxCatchAll xmlns="451100c7-b068-4eb0-a516-effd7953cd7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16756A-C388-4A6A-823F-30F79713F3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1100c7-b068-4eb0-a516-effd7953cd77"/>
    <ds:schemaRef ds:uri="bdf90b77-e2f3-4d82-90ce-4f14441da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bdf90b77-e2f3-4d82-90ce-4f14441da8b9"/>
    <ds:schemaRef ds:uri="451100c7-b068-4eb0-a516-effd7953cd77"/>
  </ds:schemaRefs>
</ds:datastoreItem>
</file>

<file path=customXml/itemProps3.xml><?xml version="1.0" encoding="utf-8"?>
<ds:datastoreItem xmlns:ds="http://schemas.openxmlformats.org/officeDocument/2006/customXml" ds:itemID="{663A792B-16F4-448A-AA34-30876F52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2</Pages>
  <Words>4366</Words>
  <Characters>2489</Characters>
  <Application>Microsoft Office Word</Application>
  <DocSecurity>0</DocSecurity>
  <Lines>20</Lines>
  <Paragraphs>13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Diana Pašluostienė</cp:lastModifiedBy>
  <cp:revision>122</cp:revision>
  <dcterms:created xsi:type="dcterms:W3CDTF">2024-10-24T06:14:00Z</dcterms:created>
  <dcterms:modified xsi:type="dcterms:W3CDTF">2025-03-25T07:22:00Z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0x01010048DDDAB79192CD4FB244054C6DBB827B</vt:lpwstr>
  </property>
</Properties>
</file>