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18556C" w14:paraId="4EBC9CEA" w14:textId="77777777" w:rsidTr="009C638D">
        <w:tc>
          <w:tcPr>
            <w:tcW w:w="2608" w:type="dxa"/>
          </w:tcPr>
          <w:p w14:paraId="1B27538A" w14:textId="77777777" w:rsidR="0018556C" w:rsidRDefault="0018556C" w:rsidP="009C638D">
            <w:pPr>
              <w:widowControl w:val="0"/>
            </w:pPr>
            <w:r>
              <w:br w:type="page"/>
              <w:t>Konkurso sąlygų aprašo</w:t>
            </w:r>
          </w:p>
        </w:tc>
      </w:tr>
      <w:tr w:rsidR="0018556C" w14:paraId="0DA513BB" w14:textId="77777777" w:rsidTr="009C638D">
        <w:tc>
          <w:tcPr>
            <w:tcW w:w="2608" w:type="dxa"/>
          </w:tcPr>
          <w:p w14:paraId="34DC974C" w14:textId="5E1874D5" w:rsidR="0018556C" w:rsidRPr="00CB5262" w:rsidRDefault="009A24CB" w:rsidP="009C638D">
            <w:pPr>
              <w:widowControl w:val="0"/>
              <w:rPr>
                <w:highlight w:val="yellow"/>
              </w:rPr>
            </w:pPr>
            <w:r>
              <w:t>5</w:t>
            </w:r>
            <w:r w:rsidR="0018556C" w:rsidRPr="0036259A">
              <w:t xml:space="preserve"> priedas</w:t>
            </w:r>
          </w:p>
        </w:tc>
      </w:tr>
    </w:tbl>
    <w:p w14:paraId="10F2AD9A" w14:textId="32F852A0" w:rsidR="0018556C" w:rsidRPr="00623EFE" w:rsidRDefault="0086289C" w:rsidP="00623EFE">
      <w:pPr>
        <w:keepNext/>
        <w:keepLines/>
        <w:jc w:val="center"/>
        <w:rPr>
          <w:b/>
        </w:rPr>
      </w:pPr>
      <w:r>
        <w:rPr>
          <w:b/>
          <w:bCs/>
          <w:lang w:eastAsia="lt-LT"/>
        </w:rPr>
        <w:t>TECHNINIŲ PRIEMONIŲ</w:t>
      </w:r>
      <w:r w:rsidRPr="00616DC0">
        <w:rPr>
          <w:bCs/>
          <w:lang w:eastAsia="lt-LT"/>
        </w:rPr>
        <w:t xml:space="preserve"> </w:t>
      </w:r>
      <w:r w:rsidRPr="00616DC0">
        <w:rPr>
          <w:b/>
        </w:rPr>
        <w:t>SĄRAŠAS</w:t>
      </w:r>
    </w:p>
    <w:p w14:paraId="48FA970E" w14:textId="77777777" w:rsidR="0018556C" w:rsidRPr="00616DC0" w:rsidRDefault="0018556C" w:rsidP="0018556C">
      <w:pPr>
        <w:keepNext/>
        <w:keepLines/>
        <w:jc w:val="center"/>
        <w:rPr>
          <w:b/>
        </w:rPr>
      </w:pPr>
    </w:p>
    <w:p w14:paraId="127BB62E" w14:textId="77777777" w:rsidR="009A24CB" w:rsidRDefault="006232D6" w:rsidP="009A24CB">
      <w:pPr>
        <w:keepNext/>
        <w:ind w:right="-881"/>
        <w:jc w:val="both"/>
      </w:pPr>
      <w:r>
        <w:t>Teikiamas dėl atitikimo</w:t>
      </w:r>
      <w:r w:rsidR="007E1B02">
        <w:t xml:space="preserve"> </w:t>
      </w:r>
      <w:r w:rsidR="009A24CB">
        <w:t>18.2</w:t>
      </w:r>
      <w:r w:rsidR="007E1B02">
        <w:t xml:space="preserve"> p.</w:t>
      </w:r>
      <w:r>
        <w:t xml:space="preserve"> kvalifikacijos reikalavimui:</w:t>
      </w:r>
      <w:bookmarkStart w:id="0" w:name="_Hlk129685277"/>
    </w:p>
    <w:p w14:paraId="062A709E" w14:textId="4B40DD6F" w:rsidR="009A24CB" w:rsidRPr="009A24CB" w:rsidRDefault="009A24CB" w:rsidP="009A24CB">
      <w:pPr>
        <w:keepNext/>
        <w:ind w:right="-881"/>
        <w:jc w:val="both"/>
        <w:rPr>
          <w:b/>
          <w:bCs/>
        </w:rPr>
      </w:pPr>
      <w:r w:rsidRPr="009A24CB">
        <w:rPr>
          <w:b/>
          <w:bCs/>
        </w:rPr>
        <w:t>Tiekėjas turi šias technines priemones, valdomas nuosavybės, panaudos, nuomos ar kita teise, ketinamas įsigyti, išsinuomoti ar kitais teisėtais pagrindais ketinamas valdyti:</w:t>
      </w:r>
    </w:p>
    <w:p w14:paraId="252F1E23" w14:textId="39A3B8E9" w:rsidR="009A24CB" w:rsidRPr="009A24CB" w:rsidRDefault="009A24CB" w:rsidP="009A24CB">
      <w:pPr>
        <w:keepNext/>
        <w:tabs>
          <w:tab w:val="left" w:pos="284"/>
        </w:tabs>
        <w:ind w:right="-881"/>
        <w:jc w:val="both"/>
        <w:rPr>
          <w:b/>
          <w:bCs/>
        </w:rPr>
      </w:pPr>
      <w:r w:rsidRPr="009A24CB">
        <w:rPr>
          <w:b/>
          <w:bCs/>
        </w:rPr>
        <w:t>1)</w:t>
      </w:r>
      <w:r w:rsidRPr="009A24CB">
        <w:rPr>
          <w:b/>
          <w:bCs/>
        </w:rPr>
        <w:tab/>
        <w:t>bent 8 vnt. technikos, reikalingos sniego valymui ir kelio barstymui (5 vnt. iš jų ne žemesnio Euro 4 standarto, 3 vnt. iš jų ne žemesnio Euro 5 standarto);</w:t>
      </w:r>
    </w:p>
    <w:p w14:paraId="1BA3FC29" w14:textId="77777777" w:rsidR="009A24CB" w:rsidRPr="009A24CB" w:rsidRDefault="009A24CB" w:rsidP="009A24CB">
      <w:pPr>
        <w:keepNext/>
        <w:tabs>
          <w:tab w:val="left" w:pos="284"/>
        </w:tabs>
        <w:ind w:right="-881"/>
        <w:jc w:val="both"/>
        <w:rPr>
          <w:b/>
          <w:bCs/>
        </w:rPr>
      </w:pPr>
      <w:r w:rsidRPr="009A24CB">
        <w:rPr>
          <w:b/>
          <w:bCs/>
        </w:rPr>
        <w:t>2)</w:t>
      </w:r>
      <w:r w:rsidRPr="009A24CB">
        <w:rPr>
          <w:b/>
          <w:bCs/>
        </w:rPr>
        <w:tab/>
        <w:t>bent 1 vnt. technikos, reikalingos sniegui išvežti, į kurią sukraunamas sniegas;</w:t>
      </w:r>
    </w:p>
    <w:p w14:paraId="7D0D6365" w14:textId="77777777" w:rsidR="009A24CB" w:rsidRPr="009A24CB" w:rsidRDefault="009A24CB" w:rsidP="009A24CB">
      <w:pPr>
        <w:keepNext/>
        <w:tabs>
          <w:tab w:val="left" w:pos="284"/>
        </w:tabs>
        <w:ind w:right="-881"/>
        <w:jc w:val="both"/>
        <w:rPr>
          <w:b/>
          <w:bCs/>
        </w:rPr>
      </w:pPr>
      <w:r w:rsidRPr="009A24CB">
        <w:rPr>
          <w:b/>
          <w:bCs/>
        </w:rPr>
        <w:t>3)</w:t>
      </w:r>
      <w:r w:rsidRPr="009A24CB">
        <w:rPr>
          <w:b/>
          <w:bCs/>
        </w:rPr>
        <w:tab/>
        <w:t>bent 1 vnt. technikos, reikalingos sniego krovimui;</w:t>
      </w:r>
    </w:p>
    <w:p w14:paraId="05AB03DE" w14:textId="77777777" w:rsidR="009A24CB" w:rsidRPr="009A24CB" w:rsidRDefault="009A24CB" w:rsidP="009A24CB">
      <w:pPr>
        <w:keepNext/>
        <w:tabs>
          <w:tab w:val="left" w:pos="284"/>
        </w:tabs>
        <w:ind w:right="-881"/>
        <w:jc w:val="both"/>
        <w:rPr>
          <w:b/>
          <w:bCs/>
        </w:rPr>
      </w:pPr>
      <w:r w:rsidRPr="009A24CB">
        <w:rPr>
          <w:b/>
          <w:bCs/>
        </w:rPr>
        <w:t>4)</w:t>
      </w:r>
      <w:r w:rsidRPr="009A24CB">
        <w:rPr>
          <w:b/>
          <w:bCs/>
        </w:rPr>
        <w:tab/>
        <w:t>bent 2 vnt. technikos, reikalingos kelkraščių valymui, sniego valymui gatvių įvažose, aikštelėse, apsisukimuose ir pan.;</w:t>
      </w:r>
    </w:p>
    <w:p w14:paraId="0CC01DF7" w14:textId="77777777" w:rsidR="009A24CB" w:rsidRPr="009A24CB" w:rsidRDefault="009A24CB" w:rsidP="009A24CB">
      <w:pPr>
        <w:keepNext/>
        <w:tabs>
          <w:tab w:val="left" w:pos="284"/>
        </w:tabs>
        <w:ind w:right="-881"/>
        <w:jc w:val="both"/>
        <w:rPr>
          <w:b/>
          <w:bCs/>
        </w:rPr>
      </w:pPr>
      <w:r w:rsidRPr="009A24CB">
        <w:rPr>
          <w:b/>
          <w:bCs/>
        </w:rPr>
        <w:t>5)</w:t>
      </w:r>
      <w:r w:rsidRPr="009A24CB">
        <w:rPr>
          <w:b/>
          <w:bCs/>
        </w:rPr>
        <w:tab/>
        <w:t>bent 2 vnt. technikos, reikalingos vakuuminiam gatvių šlavimui, ne žemesnio nei Euro 4 standarto;</w:t>
      </w:r>
    </w:p>
    <w:p w14:paraId="5081D112" w14:textId="3AB045B1" w:rsidR="0018556C" w:rsidRPr="009A24CB" w:rsidRDefault="009A24CB" w:rsidP="009A24CB">
      <w:pPr>
        <w:keepNext/>
        <w:tabs>
          <w:tab w:val="left" w:pos="284"/>
        </w:tabs>
        <w:ind w:right="-881"/>
        <w:jc w:val="both"/>
        <w:rPr>
          <w:b/>
          <w:bCs/>
        </w:rPr>
      </w:pPr>
      <w:r w:rsidRPr="009A24CB">
        <w:rPr>
          <w:b/>
          <w:bCs/>
        </w:rPr>
        <w:t>6)</w:t>
      </w:r>
      <w:r w:rsidRPr="009A24CB">
        <w:rPr>
          <w:b/>
          <w:bCs/>
        </w:rPr>
        <w:tab/>
        <w:t>bent 1 vnt. mobilios technikos, reikalingos gatvių laistymui.</w:t>
      </w:r>
      <w:bookmarkEnd w:id="0"/>
      <w:r>
        <w:rPr>
          <w:b/>
          <w:bCs/>
        </w:rPr>
        <w:t xml:space="preserve"> </w:t>
      </w:r>
    </w:p>
    <w:tbl>
      <w:tblPr>
        <w:tblW w:w="14909" w:type="dxa"/>
        <w:tblInd w:w="-5" w:type="dxa"/>
        <w:tblLayout w:type="fixed"/>
        <w:tblCellMar>
          <w:left w:w="70" w:type="dxa"/>
          <w:right w:w="70" w:type="dxa"/>
        </w:tblCellMar>
        <w:tblLook w:val="0000" w:firstRow="0" w:lastRow="0" w:firstColumn="0" w:lastColumn="0" w:noHBand="0" w:noVBand="0"/>
      </w:tblPr>
      <w:tblGrid>
        <w:gridCol w:w="575"/>
        <w:gridCol w:w="2610"/>
        <w:gridCol w:w="1577"/>
        <w:gridCol w:w="1577"/>
        <w:gridCol w:w="2733"/>
        <w:gridCol w:w="2127"/>
        <w:gridCol w:w="3710"/>
      </w:tblGrid>
      <w:tr w:rsidR="00BC0134" w:rsidRPr="00616DC0" w14:paraId="36C876CD" w14:textId="77777777" w:rsidTr="003D0CC1">
        <w:trPr>
          <w:cantSplit/>
          <w:trHeight w:val="714"/>
        </w:trPr>
        <w:tc>
          <w:tcPr>
            <w:tcW w:w="575" w:type="dxa"/>
            <w:tcBorders>
              <w:top w:val="single" w:sz="4" w:space="0" w:color="000000"/>
              <w:left w:val="single" w:sz="4" w:space="0" w:color="000000"/>
              <w:bottom w:val="single" w:sz="4" w:space="0" w:color="000000"/>
            </w:tcBorders>
            <w:shd w:val="clear" w:color="auto" w:fill="F2F2F2" w:themeFill="background1" w:themeFillShade="F2"/>
            <w:vAlign w:val="center"/>
          </w:tcPr>
          <w:p w14:paraId="6EC407B1" w14:textId="77777777" w:rsidR="00BC0134" w:rsidRPr="00B27C30" w:rsidRDefault="00BC0134" w:rsidP="002B7221">
            <w:pPr>
              <w:keepNext/>
              <w:keepLines/>
              <w:jc w:val="center"/>
              <w:rPr>
                <w:b/>
              </w:rPr>
            </w:pPr>
            <w:r w:rsidRPr="00B27C30">
              <w:rPr>
                <w:b/>
              </w:rPr>
              <w:t>Eil. Nr.</w:t>
            </w:r>
          </w:p>
        </w:tc>
        <w:tc>
          <w:tcPr>
            <w:tcW w:w="2610" w:type="dxa"/>
            <w:tcBorders>
              <w:top w:val="single" w:sz="4" w:space="0" w:color="000000"/>
              <w:left w:val="single" w:sz="4" w:space="0" w:color="000000"/>
              <w:bottom w:val="single" w:sz="4" w:space="0" w:color="000000"/>
            </w:tcBorders>
            <w:shd w:val="clear" w:color="auto" w:fill="F2F2F2" w:themeFill="background1" w:themeFillShade="F2"/>
            <w:vAlign w:val="center"/>
          </w:tcPr>
          <w:p w14:paraId="7167F33B" w14:textId="7D023E4B" w:rsidR="00BC0134" w:rsidRPr="00B27C30" w:rsidRDefault="00BC0134" w:rsidP="002B7221">
            <w:pPr>
              <w:keepNext/>
              <w:keepLines/>
              <w:jc w:val="center"/>
              <w:rPr>
                <w:b/>
              </w:rPr>
            </w:pPr>
            <w:r>
              <w:rPr>
                <w:b/>
              </w:rPr>
              <w:t>Techninės priemonės</w:t>
            </w:r>
            <w:r w:rsidRPr="00B27C30">
              <w:rPr>
                <w:b/>
              </w:rPr>
              <w:t xml:space="preserve"> </w:t>
            </w:r>
            <w:r>
              <w:rPr>
                <w:b/>
              </w:rPr>
              <w:t>pavadinimas</w:t>
            </w:r>
          </w:p>
        </w:tc>
        <w:tc>
          <w:tcPr>
            <w:tcW w:w="1577"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6B312FEA" w14:textId="1951389B" w:rsidR="00BC0134" w:rsidRDefault="00BC0134" w:rsidP="002B7221">
            <w:pPr>
              <w:keepNext/>
              <w:keepLines/>
              <w:jc w:val="center"/>
              <w:rPr>
                <w:b/>
                <w:bCs/>
                <w:color w:val="000000"/>
              </w:rPr>
            </w:pPr>
            <w:r>
              <w:rPr>
                <w:b/>
                <w:bCs/>
                <w:color w:val="000000"/>
              </w:rPr>
              <w:t>Siūlomos techninės priemonės kiekis</w:t>
            </w:r>
          </w:p>
        </w:tc>
        <w:tc>
          <w:tcPr>
            <w:tcW w:w="1577" w:type="dxa"/>
            <w:tcBorders>
              <w:top w:val="single" w:sz="4" w:space="0" w:color="000000"/>
              <w:left w:val="single" w:sz="4" w:space="0" w:color="auto"/>
              <w:bottom w:val="single" w:sz="4" w:space="0" w:color="000000"/>
            </w:tcBorders>
            <w:shd w:val="clear" w:color="auto" w:fill="F2F2F2" w:themeFill="background1" w:themeFillShade="F2"/>
            <w:vAlign w:val="center"/>
          </w:tcPr>
          <w:p w14:paraId="60B48CE5" w14:textId="42FDABA6" w:rsidR="00BC0134" w:rsidRDefault="00BC0134" w:rsidP="002B7221">
            <w:pPr>
              <w:keepNext/>
              <w:keepLines/>
              <w:jc w:val="center"/>
              <w:rPr>
                <w:b/>
                <w:bCs/>
                <w:color w:val="000000"/>
              </w:rPr>
            </w:pPr>
            <w:r>
              <w:rPr>
                <w:b/>
                <w:bCs/>
                <w:color w:val="000000"/>
              </w:rPr>
              <w:t>Paskirtis</w:t>
            </w:r>
          </w:p>
          <w:p w14:paraId="6BEDE7C1" w14:textId="1464238D" w:rsidR="00BC0134" w:rsidRPr="003B7022" w:rsidRDefault="00BC0134" w:rsidP="002B7221">
            <w:pPr>
              <w:keepNext/>
              <w:keepLines/>
              <w:jc w:val="center"/>
              <w:rPr>
                <w:b/>
                <w:bCs/>
                <w:color w:val="000000"/>
              </w:rPr>
            </w:pPr>
          </w:p>
        </w:tc>
        <w:tc>
          <w:tcPr>
            <w:tcW w:w="2733"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199C3E0A" w14:textId="77777777" w:rsidR="00BC0134" w:rsidRDefault="00BC0134" w:rsidP="003B7022">
            <w:pPr>
              <w:keepNext/>
              <w:keepLines/>
              <w:jc w:val="center"/>
              <w:rPr>
                <w:b/>
                <w:bCs/>
              </w:rPr>
            </w:pPr>
            <w:r>
              <w:rPr>
                <w:b/>
                <w:bCs/>
              </w:rPr>
              <w:t>Euro standartas</w:t>
            </w:r>
          </w:p>
          <w:p w14:paraId="611467B7" w14:textId="6F4B3D16" w:rsidR="00BC0134" w:rsidRDefault="00BC0134" w:rsidP="003B7022">
            <w:pPr>
              <w:keepNext/>
              <w:keepLines/>
              <w:jc w:val="center"/>
              <w:rPr>
                <w:b/>
                <w:bCs/>
              </w:rPr>
            </w:pPr>
            <w:r>
              <w:rPr>
                <w:i/>
                <w:iCs/>
                <w:sz w:val="20"/>
                <w:szCs w:val="20"/>
              </w:rPr>
              <w:t>(toms pozicijoms, kurioms reikalaujama)</w:t>
            </w:r>
            <w:r w:rsidR="003D0CC1">
              <w:t xml:space="preserve"> </w:t>
            </w:r>
            <w:r w:rsidR="003D0CC1" w:rsidRPr="003D0CC1">
              <w:rPr>
                <w:b/>
                <w:bCs/>
              </w:rPr>
              <w:t>ir (ar) kiti techninės priemonės atitikimą apibūdinantys kriterijai</w:t>
            </w:r>
          </w:p>
        </w:tc>
        <w:tc>
          <w:tcPr>
            <w:tcW w:w="2127" w:type="dxa"/>
            <w:tcBorders>
              <w:top w:val="single" w:sz="4" w:space="0" w:color="000000"/>
              <w:left w:val="single" w:sz="4" w:space="0" w:color="auto"/>
              <w:bottom w:val="single" w:sz="4" w:space="0" w:color="000000"/>
            </w:tcBorders>
            <w:shd w:val="clear" w:color="auto" w:fill="F2F2F2" w:themeFill="background1" w:themeFillShade="F2"/>
            <w:vAlign w:val="center"/>
          </w:tcPr>
          <w:p w14:paraId="2D7F10FF" w14:textId="02005047" w:rsidR="00BC0134" w:rsidRDefault="00BC0134" w:rsidP="003B7022">
            <w:pPr>
              <w:keepNext/>
              <w:keepLines/>
              <w:jc w:val="center"/>
            </w:pPr>
            <w:r>
              <w:rPr>
                <w:b/>
                <w:bCs/>
              </w:rPr>
              <w:t>V</w:t>
            </w:r>
            <w:r w:rsidRPr="00031EB2">
              <w:rPr>
                <w:b/>
                <w:bCs/>
              </w:rPr>
              <w:t>alstybinis numeris</w:t>
            </w:r>
            <w:r w:rsidRPr="00031EB2">
              <w:t xml:space="preserve"> </w:t>
            </w:r>
          </w:p>
          <w:p w14:paraId="4885810A" w14:textId="7ED5D611" w:rsidR="00BC0134" w:rsidRDefault="00BC0134" w:rsidP="003B7022">
            <w:pPr>
              <w:keepNext/>
              <w:keepLines/>
              <w:jc w:val="center"/>
              <w:rPr>
                <w:color w:val="000000"/>
              </w:rPr>
            </w:pPr>
            <w:r w:rsidRPr="00FA40E2">
              <w:rPr>
                <w:i/>
                <w:iCs/>
                <w:sz w:val="20"/>
                <w:szCs w:val="20"/>
              </w:rPr>
              <w:t xml:space="preserve">(nurodoma tuo atveju, jeigu </w:t>
            </w:r>
            <w:r>
              <w:rPr>
                <w:i/>
                <w:iCs/>
                <w:sz w:val="20"/>
                <w:szCs w:val="20"/>
              </w:rPr>
              <w:t>techninė priemonė</w:t>
            </w:r>
            <w:r w:rsidRPr="00FA40E2">
              <w:rPr>
                <w:i/>
                <w:iCs/>
                <w:sz w:val="20"/>
                <w:szCs w:val="20"/>
              </w:rPr>
              <w:t xml:space="preserve"> registruojama</w:t>
            </w:r>
            <w:r>
              <w:rPr>
                <w:i/>
                <w:iCs/>
                <w:sz w:val="20"/>
                <w:szCs w:val="20"/>
              </w:rPr>
              <w:t>)</w:t>
            </w:r>
          </w:p>
          <w:p w14:paraId="3BEB07DC" w14:textId="2229AA6C" w:rsidR="00BC0134" w:rsidRPr="003B7022" w:rsidRDefault="00BC0134" w:rsidP="003B7022">
            <w:pPr>
              <w:keepNext/>
              <w:keepLines/>
              <w:jc w:val="center"/>
              <w:rPr>
                <w:b/>
              </w:rPr>
            </w:pPr>
          </w:p>
        </w:tc>
        <w:tc>
          <w:tcPr>
            <w:tcW w:w="3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203C37" w14:textId="47BFED09" w:rsidR="00BC0134" w:rsidRDefault="00BC0134" w:rsidP="002B7221">
            <w:pPr>
              <w:keepNext/>
              <w:keepLines/>
              <w:jc w:val="center"/>
            </w:pPr>
            <w:r>
              <w:rPr>
                <w:b/>
              </w:rPr>
              <w:t>Techninių priemonių</w:t>
            </w:r>
            <w:r w:rsidRPr="00B27C30">
              <w:rPr>
                <w:b/>
              </w:rPr>
              <w:t xml:space="preserve"> </w:t>
            </w:r>
            <w:r w:rsidRPr="00F55DE5">
              <w:rPr>
                <w:b/>
                <w:bCs/>
              </w:rPr>
              <w:t>prieinamumas</w:t>
            </w:r>
          </w:p>
          <w:p w14:paraId="19B45909" w14:textId="20294F56" w:rsidR="00BC0134" w:rsidRPr="00FA40E2" w:rsidRDefault="00BC0134" w:rsidP="002B7221">
            <w:pPr>
              <w:keepNext/>
              <w:keepLines/>
              <w:jc w:val="center"/>
              <w:rPr>
                <w:b/>
                <w:i/>
                <w:iCs/>
                <w:sz w:val="22"/>
                <w:szCs w:val="22"/>
              </w:rPr>
            </w:pPr>
            <w:r w:rsidRPr="00FA40E2">
              <w:rPr>
                <w:i/>
                <w:iCs/>
                <w:sz w:val="22"/>
                <w:szCs w:val="22"/>
              </w:rPr>
              <w:t xml:space="preserve">(valdoma nuosavybės, panaudos, nuomos ar kita teise, ketinama įsigyti, išsinuomoti ar valdyti kitu </w:t>
            </w:r>
            <w:r>
              <w:rPr>
                <w:i/>
                <w:iCs/>
                <w:sz w:val="22"/>
                <w:szCs w:val="22"/>
              </w:rPr>
              <w:t xml:space="preserve">teisėtu </w:t>
            </w:r>
            <w:r w:rsidRPr="00FA40E2">
              <w:rPr>
                <w:i/>
                <w:iCs/>
                <w:sz w:val="22"/>
                <w:szCs w:val="22"/>
              </w:rPr>
              <w:t>pagrindu)</w:t>
            </w:r>
          </w:p>
        </w:tc>
      </w:tr>
      <w:tr w:rsidR="00BC0134" w:rsidRPr="00616DC0" w14:paraId="59181931" w14:textId="77777777" w:rsidTr="003D0CC1">
        <w:trPr>
          <w:cantSplit/>
          <w:trHeight w:val="90"/>
        </w:trPr>
        <w:tc>
          <w:tcPr>
            <w:tcW w:w="575" w:type="dxa"/>
            <w:tcBorders>
              <w:top w:val="single" w:sz="4" w:space="0" w:color="000000"/>
              <w:left w:val="single" w:sz="4" w:space="0" w:color="000000"/>
              <w:bottom w:val="single" w:sz="4" w:space="0" w:color="000000"/>
            </w:tcBorders>
          </w:tcPr>
          <w:p w14:paraId="438269B8" w14:textId="77777777" w:rsidR="00BC0134" w:rsidRPr="00616DC0" w:rsidRDefault="00BC0134" w:rsidP="002B7221">
            <w:pPr>
              <w:keepNext/>
              <w:keepLines/>
              <w:rPr>
                <w:b/>
                <w:i/>
              </w:rPr>
            </w:pPr>
            <w:r w:rsidRPr="00616DC0">
              <w:rPr>
                <w:b/>
                <w:i/>
              </w:rPr>
              <w:t xml:space="preserve"> </w:t>
            </w:r>
          </w:p>
        </w:tc>
        <w:tc>
          <w:tcPr>
            <w:tcW w:w="2610" w:type="dxa"/>
            <w:tcBorders>
              <w:top w:val="single" w:sz="4" w:space="0" w:color="000000"/>
              <w:left w:val="single" w:sz="4" w:space="0" w:color="000000"/>
              <w:bottom w:val="single" w:sz="4" w:space="0" w:color="000000"/>
            </w:tcBorders>
          </w:tcPr>
          <w:p w14:paraId="7D1E8A1D" w14:textId="77777777" w:rsidR="00BC0134" w:rsidRPr="00616DC0" w:rsidRDefault="00BC0134" w:rsidP="002B7221">
            <w:pPr>
              <w:keepNext/>
              <w:keepLines/>
            </w:pPr>
          </w:p>
        </w:tc>
        <w:tc>
          <w:tcPr>
            <w:tcW w:w="1577" w:type="dxa"/>
            <w:tcBorders>
              <w:top w:val="single" w:sz="4" w:space="0" w:color="000000"/>
              <w:left w:val="single" w:sz="4" w:space="0" w:color="auto"/>
              <w:bottom w:val="single" w:sz="4" w:space="0" w:color="000000"/>
              <w:right w:val="single" w:sz="4" w:space="0" w:color="auto"/>
            </w:tcBorders>
          </w:tcPr>
          <w:p w14:paraId="26345674" w14:textId="77777777" w:rsidR="00BC0134" w:rsidRPr="00616DC0" w:rsidRDefault="00BC0134" w:rsidP="002B7221">
            <w:pPr>
              <w:keepNext/>
              <w:keepLines/>
            </w:pPr>
          </w:p>
        </w:tc>
        <w:tc>
          <w:tcPr>
            <w:tcW w:w="1577" w:type="dxa"/>
            <w:tcBorders>
              <w:top w:val="single" w:sz="4" w:space="0" w:color="000000"/>
              <w:left w:val="single" w:sz="4" w:space="0" w:color="auto"/>
              <w:bottom w:val="single" w:sz="4" w:space="0" w:color="000000"/>
            </w:tcBorders>
          </w:tcPr>
          <w:p w14:paraId="68B32E1C" w14:textId="590815AC" w:rsidR="00BC0134" w:rsidRPr="00616DC0" w:rsidRDefault="00BC0134" w:rsidP="002B7221">
            <w:pPr>
              <w:keepNext/>
              <w:keepLines/>
            </w:pPr>
          </w:p>
        </w:tc>
        <w:tc>
          <w:tcPr>
            <w:tcW w:w="2733" w:type="dxa"/>
            <w:tcBorders>
              <w:top w:val="single" w:sz="4" w:space="0" w:color="000000"/>
              <w:left w:val="single" w:sz="4" w:space="0" w:color="auto"/>
              <w:bottom w:val="single" w:sz="4" w:space="0" w:color="000000"/>
              <w:right w:val="single" w:sz="4" w:space="0" w:color="auto"/>
            </w:tcBorders>
          </w:tcPr>
          <w:p w14:paraId="1A392566" w14:textId="77777777" w:rsidR="00BC0134" w:rsidRPr="00616DC0" w:rsidRDefault="00BC0134" w:rsidP="002B7221">
            <w:pPr>
              <w:keepNext/>
              <w:keepLines/>
            </w:pPr>
          </w:p>
        </w:tc>
        <w:tc>
          <w:tcPr>
            <w:tcW w:w="2127" w:type="dxa"/>
            <w:tcBorders>
              <w:top w:val="single" w:sz="4" w:space="0" w:color="000000"/>
              <w:left w:val="single" w:sz="4" w:space="0" w:color="auto"/>
              <w:bottom w:val="single" w:sz="4" w:space="0" w:color="000000"/>
            </w:tcBorders>
          </w:tcPr>
          <w:p w14:paraId="17A56550" w14:textId="66DBD2F6" w:rsidR="00BC0134" w:rsidRPr="00616DC0" w:rsidRDefault="00BC0134" w:rsidP="002B7221">
            <w:pPr>
              <w:keepNext/>
              <w:keepLines/>
            </w:pPr>
          </w:p>
        </w:tc>
        <w:tc>
          <w:tcPr>
            <w:tcW w:w="3710" w:type="dxa"/>
            <w:tcBorders>
              <w:top w:val="single" w:sz="4" w:space="0" w:color="auto"/>
              <w:left w:val="single" w:sz="4" w:space="0" w:color="auto"/>
              <w:bottom w:val="single" w:sz="4" w:space="0" w:color="auto"/>
              <w:right w:val="single" w:sz="4" w:space="0" w:color="auto"/>
            </w:tcBorders>
          </w:tcPr>
          <w:p w14:paraId="23BB0769" w14:textId="77777777" w:rsidR="00BC0134" w:rsidRPr="00616DC0" w:rsidRDefault="00BC0134" w:rsidP="002B7221">
            <w:pPr>
              <w:keepNext/>
              <w:keepLines/>
            </w:pPr>
          </w:p>
        </w:tc>
      </w:tr>
      <w:tr w:rsidR="00BC0134" w:rsidRPr="00616DC0" w14:paraId="6C78F0CA" w14:textId="77777777" w:rsidTr="003D0CC1">
        <w:trPr>
          <w:cantSplit/>
          <w:trHeight w:val="90"/>
        </w:trPr>
        <w:tc>
          <w:tcPr>
            <w:tcW w:w="575" w:type="dxa"/>
            <w:tcBorders>
              <w:top w:val="single" w:sz="4" w:space="0" w:color="000000"/>
              <w:left w:val="single" w:sz="4" w:space="0" w:color="000000"/>
              <w:bottom w:val="single" w:sz="4" w:space="0" w:color="000000"/>
            </w:tcBorders>
          </w:tcPr>
          <w:p w14:paraId="0C8B42AC" w14:textId="77777777" w:rsidR="00BC0134" w:rsidRPr="00616DC0" w:rsidRDefault="00BC0134" w:rsidP="002B7221">
            <w:pPr>
              <w:keepNext/>
              <w:keepLines/>
              <w:rPr>
                <w:b/>
                <w:i/>
              </w:rPr>
            </w:pPr>
          </w:p>
        </w:tc>
        <w:tc>
          <w:tcPr>
            <w:tcW w:w="2610" w:type="dxa"/>
            <w:tcBorders>
              <w:top w:val="single" w:sz="4" w:space="0" w:color="000000"/>
              <w:left w:val="single" w:sz="4" w:space="0" w:color="000000"/>
              <w:bottom w:val="single" w:sz="4" w:space="0" w:color="000000"/>
            </w:tcBorders>
          </w:tcPr>
          <w:p w14:paraId="55897A1A" w14:textId="77777777" w:rsidR="00BC0134" w:rsidRPr="00616DC0" w:rsidRDefault="00BC0134" w:rsidP="002B7221">
            <w:pPr>
              <w:keepNext/>
              <w:keepLines/>
            </w:pPr>
          </w:p>
        </w:tc>
        <w:tc>
          <w:tcPr>
            <w:tcW w:w="1577" w:type="dxa"/>
            <w:tcBorders>
              <w:top w:val="single" w:sz="4" w:space="0" w:color="000000"/>
              <w:left w:val="single" w:sz="4" w:space="0" w:color="auto"/>
              <w:bottom w:val="single" w:sz="4" w:space="0" w:color="000000"/>
              <w:right w:val="single" w:sz="4" w:space="0" w:color="auto"/>
            </w:tcBorders>
          </w:tcPr>
          <w:p w14:paraId="3E93C336" w14:textId="77777777" w:rsidR="00BC0134" w:rsidRPr="00616DC0" w:rsidRDefault="00BC0134" w:rsidP="002B7221">
            <w:pPr>
              <w:keepNext/>
              <w:keepLines/>
            </w:pPr>
          </w:p>
        </w:tc>
        <w:tc>
          <w:tcPr>
            <w:tcW w:w="1577" w:type="dxa"/>
            <w:tcBorders>
              <w:top w:val="single" w:sz="4" w:space="0" w:color="000000"/>
              <w:left w:val="single" w:sz="4" w:space="0" w:color="auto"/>
              <w:bottom w:val="single" w:sz="4" w:space="0" w:color="000000"/>
            </w:tcBorders>
          </w:tcPr>
          <w:p w14:paraId="49358D0B" w14:textId="40E57A5B" w:rsidR="00BC0134" w:rsidRPr="00616DC0" w:rsidRDefault="00BC0134" w:rsidP="002B7221">
            <w:pPr>
              <w:keepNext/>
              <w:keepLines/>
            </w:pPr>
          </w:p>
        </w:tc>
        <w:tc>
          <w:tcPr>
            <w:tcW w:w="2733" w:type="dxa"/>
            <w:tcBorders>
              <w:top w:val="single" w:sz="4" w:space="0" w:color="000000"/>
              <w:left w:val="single" w:sz="4" w:space="0" w:color="auto"/>
              <w:bottom w:val="single" w:sz="4" w:space="0" w:color="000000"/>
              <w:right w:val="single" w:sz="4" w:space="0" w:color="auto"/>
            </w:tcBorders>
          </w:tcPr>
          <w:p w14:paraId="00DF69AE" w14:textId="77777777" w:rsidR="00BC0134" w:rsidRPr="00616DC0" w:rsidRDefault="00BC0134" w:rsidP="002B7221">
            <w:pPr>
              <w:keepNext/>
              <w:keepLines/>
            </w:pPr>
          </w:p>
        </w:tc>
        <w:tc>
          <w:tcPr>
            <w:tcW w:w="2127" w:type="dxa"/>
            <w:tcBorders>
              <w:top w:val="single" w:sz="4" w:space="0" w:color="000000"/>
              <w:left w:val="single" w:sz="4" w:space="0" w:color="auto"/>
              <w:bottom w:val="single" w:sz="4" w:space="0" w:color="000000"/>
            </w:tcBorders>
          </w:tcPr>
          <w:p w14:paraId="161E2B70" w14:textId="1D5C8177" w:rsidR="00BC0134" w:rsidRPr="00616DC0" w:rsidRDefault="00BC0134" w:rsidP="002B7221">
            <w:pPr>
              <w:keepNext/>
              <w:keepLines/>
            </w:pPr>
          </w:p>
        </w:tc>
        <w:tc>
          <w:tcPr>
            <w:tcW w:w="3710" w:type="dxa"/>
            <w:tcBorders>
              <w:top w:val="single" w:sz="4" w:space="0" w:color="auto"/>
              <w:left w:val="single" w:sz="4" w:space="0" w:color="auto"/>
              <w:bottom w:val="single" w:sz="4" w:space="0" w:color="auto"/>
              <w:right w:val="single" w:sz="4" w:space="0" w:color="auto"/>
            </w:tcBorders>
          </w:tcPr>
          <w:p w14:paraId="0EA86009" w14:textId="77777777" w:rsidR="00BC0134" w:rsidRPr="00616DC0" w:rsidRDefault="00BC0134" w:rsidP="002B7221">
            <w:pPr>
              <w:keepNext/>
              <w:keepLines/>
            </w:pPr>
          </w:p>
        </w:tc>
      </w:tr>
    </w:tbl>
    <w:p w14:paraId="04637D81" w14:textId="77777777" w:rsidR="00BC0134" w:rsidRDefault="002E00C6" w:rsidP="00812B9B">
      <w:pPr>
        <w:tabs>
          <w:tab w:val="left" w:pos="851"/>
        </w:tabs>
        <w:ind w:right="-881" w:firstLine="567"/>
        <w:jc w:val="both"/>
        <w:rPr>
          <w:b/>
          <w:bCs/>
          <w:iCs/>
        </w:rPr>
      </w:pPr>
      <w:r>
        <w:rPr>
          <w:b/>
          <w:bCs/>
          <w:iCs/>
        </w:rPr>
        <w:t>P</w:t>
      </w:r>
      <w:r w:rsidR="00956B09" w:rsidRPr="002E00C6">
        <w:rPr>
          <w:b/>
          <w:bCs/>
          <w:iCs/>
        </w:rPr>
        <w:t>rie šio sąrašo pridedam</w:t>
      </w:r>
      <w:r w:rsidRPr="002E00C6">
        <w:rPr>
          <w:b/>
          <w:bCs/>
          <w:iCs/>
        </w:rPr>
        <w:t>i</w:t>
      </w:r>
      <w:r w:rsidR="00BC0134">
        <w:rPr>
          <w:b/>
          <w:bCs/>
          <w:iCs/>
        </w:rPr>
        <w:t>:</w:t>
      </w:r>
    </w:p>
    <w:p w14:paraId="66853688" w14:textId="36E2C4AC" w:rsidR="002E00C6" w:rsidRDefault="00BC0134" w:rsidP="00812B9B">
      <w:pPr>
        <w:tabs>
          <w:tab w:val="left" w:pos="851"/>
        </w:tabs>
        <w:ind w:right="-881" w:firstLine="567"/>
        <w:jc w:val="both"/>
        <w:rPr>
          <w:iCs/>
        </w:rPr>
      </w:pPr>
      <w:r>
        <w:rPr>
          <w:b/>
          <w:bCs/>
          <w:iCs/>
        </w:rPr>
        <w:t>-</w:t>
      </w:r>
      <w:r w:rsidR="00FB595F">
        <w:rPr>
          <w:b/>
          <w:bCs/>
          <w:iCs/>
        </w:rPr>
        <w:t xml:space="preserve"> S</w:t>
      </w:r>
      <w:r w:rsidR="00FB595F" w:rsidRPr="00FB595F">
        <w:rPr>
          <w:b/>
          <w:bCs/>
          <w:iCs/>
        </w:rPr>
        <w:t xml:space="preserve">utarčiai vykdyti reikalingų techninių priemonių prieinamumą pagrindžiantys dokumentai </w:t>
      </w:r>
      <w:r w:rsidRPr="00BC0134">
        <w:rPr>
          <w:iCs/>
        </w:rPr>
        <w:t>(nuosavybės, pirkimo dokumentai, nuomos, panaudos sutartys ir pan.). Jeigu technines priemones ketinama įsigyti, išsinuomoti ar valdyti kitu pagrindu, prieinamumą pagrindžiantys dokumentai turi būti sudaryti su atitinkamos priemonės savininku, valdytoju, gamintoju ar jo atstovu, tokiu atveju pateikiamas transporto priemonės nuosavybę ar valdymą patvirtinantis dokumentas arba gamintojo ar jo atstovo statusą patvirtinantis dokumentas. Prieinamumą patvirtinančiuose dokumentuose prieinamumo terminai ir kitos sąlygos turi atitikti šio pirkimo sutarties sąlygas. Jei tiekėjas yra techninės priemonės naudotojas, bet ji priklauso kitam savininkui, reikia pateikti lizingo ar pan. sutartis</w:t>
      </w:r>
      <w:r w:rsidR="00120A1A">
        <w:rPr>
          <w:iCs/>
        </w:rPr>
        <w:t>.</w:t>
      </w:r>
    </w:p>
    <w:p w14:paraId="349FD047" w14:textId="4A0EE412" w:rsidR="00BC0134" w:rsidRPr="002E00C6" w:rsidRDefault="00BC0134" w:rsidP="00812B9B">
      <w:pPr>
        <w:tabs>
          <w:tab w:val="left" w:pos="851"/>
        </w:tabs>
        <w:ind w:right="-881" w:firstLine="567"/>
        <w:jc w:val="both"/>
        <w:rPr>
          <w:iCs/>
        </w:rPr>
      </w:pPr>
      <w:r>
        <w:rPr>
          <w:iCs/>
        </w:rPr>
        <w:t xml:space="preserve">- </w:t>
      </w:r>
      <w:r w:rsidRPr="0092168E">
        <w:rPr>
          <w:b/>
          <w:bCs/>
          <w:iCs/>
        </w:rPr>
        <w:t>dokumentai pagrindžiantys š</w:t>
      </w:r>
      <w:r w:rsidR="003D0CC1" w:rsidRPr="0092168E">
        <w:rPr>
          <w:b/>
          <w:bCs/>
          <w:iCs/>
        </w:rPr>
        <w:t>iame sąraše</w:t>
      </w:r>
      <w:r w:rsidRPr="0092168E">
        <w:rPr>
          <w:b/>
          <w:bCs/>
          <w:iCs/>
        </w:rPr>
        <w:t xml:space="preserve"> deklaruotus techninių priemonių parametrus</w:t>
      </w:r>
      <w:r w:rsidRPr="00BC0134">
        <w:rPr>
          <w:iCs/>
        </w:rPr>
        <w:t xml:space="preserve"> (atitikimą Euro  standartui ir t. t.), pvz. transporto priemonės registracijos liudijimas, jei jame nurodyti minėti parametrai, ar kt. techniniai dokumentai, iš kurių galima nustatyti techninės priemonės atitiktį reikalavimams</w:t>
      </w:r>
      <w:r w:rsidR="003D0CC1">
        <w:rPr>
          <w:iCs/>
        </w:rPr>
        <w:t>.</w:t>
      </w:r>
    </w:p>
    <w:p w14:paraId="77F58A74" w14:textId="77777777" w:rsidR="00812B9B" w:rsidRPr="00A55035" w:rsidRDefault="00812B9B" w:rsidP="00812B9B">
      <w:pPr>
        <w:widowControl w:val="0"/>
        <w:ind w:firstLine="567"/>
        <w:jc w:val="both"/>
        <w:rPr>
          <w:i/>
        </w:rPr>
      </w:pPr>
      <w:r w:rsidRPr="00A55035">
        <w:rPr>
          <w:i/>
        </w:rPr>
        <w:t>Pastabos:</w:t>
      </w:r>
    </w:p>
    <w:p w14:paraId="0C9FBB93" w14:textId="20FF1935" w:rsidR="00626F39" w:rsidRPr="00794B86" w:rsidRDefault="00626F39" w:rsidP="001E17CE">
      <w:pPr>
        <w:pStyle w:val="Sraopastraipa"/>
        <w:widowControl w:val="0"/>
        <w:numPr>
          <w:ilvl w:val="0"/>
          <w:numId w:val="3"/>
        </w:numPr>
        <w:tabs>
          <w:tab w:val="left" w:pos="175"/>
          <w:tab w:val="left" w:pos="709"/>
        </w:tabs>
        <w:ind w:left="0" w:right="-881" w:firstLine="567"/>
        <w:jc w:val="both"/>
        <w:rPr>
          <w:sz w:val="24"/>
          <w:szCs w:val="24"/>
        </w:rPr>
      </w:pPr>
      <w:r w:rsidRPr="00AA433E">
        <w:rPr>
          <w:i/>
          <w:sz w:val="24"/>
          <w:szCs w:val="24"/>
          <w:u w:val="single"/>
        </w:rPr>
        <w:t>jei dėl šio reikalavimo atitikimo pasitelkiamas ūkio subjektas, kuris tiesiogiai aktyviai</w:t>
      </w:r>
      <w:r w:rsidRPr="00AA433E">
        <w:rPr>
          <w:sz w:val="24"/>
          <w:szCs w:val="24"/>
          <w:u w:val="single"/>
        </w:rPr>
        <w:t xml:space="preserve"> </w:t>
      </w:r>
      <w:r w:rsidRPr="00AA433E">
        <w:rPr>
          <w:i/>
          <w:sz w:val="24"/>
          <w:szCs w:val="24"/>
          <w:u w:val="single"/>
        </w:rPr>
        <w:t>savo pajėgumais prisidės prie sutarties vykdymo</w:t>
      </w:r>
      <w:r w:rsidRPr="00A55035">
        <w:rPr>
          <w:i/>
          <w:sz w:val="24"/>
          <w:szCs w:val="24"/>
        </w:rPr>
        <w:t xml:space="preserve">, teikiant pasiūlymą, jį </w:t>
      </w:r>
      <w:r w:rsidRPr="00A55035">
        <w:rPr>
          <w:b/>
          <w:i/>
          <w:sz w:val="24"/>
          <w:szCs w:val="24"/>
        </w:rPr>
        <w:t>būtina iš</w:t>
      </w:r>
      <w:r>
        <w:rPr>
          <w:b/>
          <w:i/>
          <w:sz w:val="24"/>
          <w:szCs w:val="24"/>
        </w:rPr>
        <w:t xml:space="preserve">viešinti pasiūlymo formoje kaip </w:t>
      </w:r>
      <w:r w:rsidRPr="00A55035">
        <w:rPr>
          <w:b/>
          <w:i/>
          <w:sz w:val="24"/>
          <w:szCs w:val="24"/>
        </w:rPr>
        <w:t xml:space="preserve">ūkio subjektą, kurio pajėgumais (kvalifikacija) </w:t>
      </w:r>
      <w:r w:rsidRPr="007D7BE2">
        <w:rPr>
          <w:b/>
          <w:i/>
          <w:sz w:val="24"/>
          <w:szCs w:val="24"/>
        </w:rPr>
        <w:t xml:space="preserve">tiekėjas </w:t>
      </w:r>
      <w:r w:rsidRPr="00794B86">
        <w:rPr>
          <w:b/>
          <w:i/>
          <w:sz w:val="24"/>
          <w:szCs w:val="24"/>
        </w:rPr>
        <w:t xml:space="preserve">remiasi </w:t>
      </w:r>
      <w:r w:rsidRPr="00794B86">
        <w:rPr>
          <w:i/>
          <w:sz w:val="24"/>
          <w:szCs w:val="24"/>
        </w:rPr>
        <w:t>(pagal konkurso sąlygų aprašo</w:t>
      </w:r>
      <w:r>
        <w:rPr>
          <w:i/>
          <w:sz w:val="24"/>
          <w:szCs w:val="24"/>
        </w:rPr>
        <w:t xml:space="preserve"> </w:t>
      </w:r>
      <w:r w:rsidR="00D23533">
        <w:rPr>
          <w:i/>
          <w:sz w:val="24"/>
          <w:szCs w:val="24"/>
        </w:rPr>
        <w:t>22</w:t>
      </w:r>
      <w:r w:rsidRPr="00794B86">
        <w:rPr>
          <w:i/>
          <w:sz w:val="24"/>
          <w:szCs w:val="24"/>
        </w:rPr>
        <w:t xml:space="preserve"> p.);</w:t>
      </w:r>
    </w:p>
    <w:p w14:paraId="7583EF4D" w14:textId="5DE4C667" w:rsidR="00120A1A" w:rsidRPr="00120A1A" w:rsidRDefault="00626F39" w:rsidP="00120A1A">
      <w:pPr>
        <w:pStyle w:val="Sraopastraipa"/>
        <w:widowControl w:val="0"/>
        <w:numPr>
          <w:ilvl w:val="0"/>
          <w:numId w:val="3"/>
        </w:numPr>
        <w:tabs>
          <w:tab w:val="left" w:pos="175"/>
          <w:tab w:val="left" w:pos="709"/>
        </w:tabs>
        <w:ind w:left="0" w:right="-881" w:firstLine="567"/>
        <w:jc w:val="both"/>
        <w:rPr>
          <w:sz w:val="24"/>
          <w:szCs w:val="24"/>
        </w:rPr>
      </w:pPr>
      <w:r w:rsidRPr="00A55035">
        <w:rPr>
          <w:i/>
          <w:sz w:val="24"/>
          <w:szCs w:val="24"/>
        </w:rPr>
        <w:lastRenderedPageBreak/>
        <w:t xml:space="preserve">tuo atveju, </w:t>
      </w:r>
      <w:r w:rsidRPr="00AA433E">
        <w:rPr>
          <w:i/>
          <w:sz w:val="24"/>
          <w:szCs w:val="24"/>
          <w:u w:val="single"/>
        </w:rPr>
        <w:t>jei pasitelkiamas ūkio subjektas, kuris tiesiogiai aktyviai savo pajėgumais nedalyvaus sutarties vykdyme</w:t>
      </w:r>
      <w:r w:rsidRPr="00A55035">
        <w:rPr>
          <w:i/>
          <w:sz w:val="24"/>
          <w:szCs w:val="24"/>
        </w:rPr>
        <w:t xml:space="preserve"> (pvz. tik </w:t>
      </w:r>
      <w:r w:rsidRPr="00AA433E">
        <w:rPr>
          <w:i/>
          <w:sz w:val="24"/>
          <w:szCs w:val="24"/>
        </w:rPr>
        <w:t>išnuomos/parduos/perduos valdyti kitu pagrindu</w:t>
      </w:r>
      <w:r w:rsidRPr="00A55035">
        <w:rPr>
          <w:i/>
          <w:sz w:val="24"/>
          <w:szCs w:val="24"/>
        </w:rPr>
        <w:t xml:space="preserve"> </w:t>
      </w:r>
      <w:r>
        <w:rPr>
          <w:i/>
          <w:sz w:val="24"/>
          <w:szCs w:val="24"/>
        </w:rPr>
        <w:t>techni</w:t>
      </w:r>
      <w:r w:rsidR="004B17AD">
        <w:rPr>
          <w:i/>
          <w:sz w:val="24"/>
          <w:szCs w:val="24"/>
        </w:rPr>
        <w:t>nes priemones</w:t>
      </w:r>
      <w:r w:rsidRPr="00A55035">
        <w:rPr>
          <w:i/>
          <w:sz w:val="24"/>
          <w:szCs w:val="24"/>
        </w:rPr>
        <w:t xml:space="preserve">), teikiant pasiūlymą, jį taip pat </w:t>
      </w:r>
      <w:r w:rsidRPr="00A55035">
        <w:rPr>
          <w:b/>
          <w:i/>
          <w:sz w:val="24"/>
          <w:szCs w:val="24"/>
        </w:rPr>
        <w:t xml:space="preserve">būtina išviešinti pasiūlymo formoje kaip trečiąjį asmenį, kuris tiesiogiai </w:t>
      </w:r>
      <w:r w:rsidRPr="00A72CA7">
        <w:rPr>
          <w:b/>
          <w:i/>
          <w:sz w:val="24"/>
          <w:szCs w:val="24"/>
        </w:rPr>
        <w:t>nedalyvaus sutarties vykdyme</w:t>
      </w:r>
      <w:r w:rsidRPr="00A72CA7">
        <w:rPr>
          <w:i/>
          <w:sz w:val="24"/>
          <w:szCs w:val="24"/>
        </w:rPr>
        <w:t xml:space="preserve"> (pagal konkurso sąlygų aprašo </w:t>
      </w:r>
      <w:r w:rsidR="00D23533">
        <w:rPr>
          <w:i/>
          <w:sz w:val="24"/>
          <w:szCs w:val="24"/>
        </w:rPr>
        <w:t xml:space="preserve">25 </w:t>
      </w:r>
      <w:r w:rsidRPr="00A72CA7">
        <w:rPr>
          <w:i/>
          <w:sz w:val="24"/>
          <w:szCs w:val="24"/>
        </w:rPr>
        <w:t>p.);</w:t>
      </w:r>
      <w:r w:rsidR="00120A1A">
        <w:rPr>
          <w:i/>
          <w:sz w:val="24"/>
          <w:szCs w:val="24"/>
        </w:rPr>
        <w:t xml:space="preserve"> </w:t>
      </w:r>
    </w:p>
    <w:p w14:paraId="514F423B" w14:textId="35E36F05" w:rsidR="00120A1A" w:rsidRPr="00120A1A" w:rsidRDefault="00120A1A" w:rsidP="00120A1A">
      <w:pPr>
        <w:pStyle w:val="Sraopastraipa"/>
        <w:widowControl w:val="0"/>
        <w:numPr>
          <w:ilvl w:val="0"/>
          <w:numId w:val="3"/>
        </w:numPr>
        <w:tabs>
          <w:tab w:val="left" w:pos="175"/>
          <w:tab w:val="left" w:pos="709"/>
        </w:tabs>
        <w:ind w:left="0" w:right="-881" w:firstLine="567"/>
        <w:jc w:val="both"/>
        <w:rPr>
          <w:sz w:val="24"/>
          <w:szCs w:val="24"/>
        </w:rPr>
      </w:pPr>
      <w:r w:rsidRPr="00120A1A">
        <w:rPr>
          <w:i/>
          <w:sz w:val="24"/>
          <w:szCs w:val="24"/>
        </w:rPr>
        <w:t xml:space="preserve">Perkančioji organizacija turi teisę susipažinti su tiekėjų technine baze. Perkančioji organizacija apie susipažinimo su </w:t>
      </w:r>
      <w:r>
        <w:rPr>
          <w:i/>
          <w:sz w:val="24"/>
          <w:szCs w:val="24"/>
        </w:rPr>
        <w:t>techninėmis priemonėmis</w:t>
      </w:r>
      <w:r w:rsidRPr="00120A1A">
        <w:rPr>
          <w:i/>
          <w:sz w:val="24"/>
          <w:szCs w:val="24"/>
        </w:rPr>
        <w:t xml:space="preserve"> datą informuoja tiekėją prieš 5 darbo dienas. Tiekėjas privalo pademonstruoti pilnai sukomplektuot</w:t>
      </w:r>
      <w:r>
        <w:rPr>
          <w:i/>
          <w:sz w:val="24"/>
          <w:szCs w:val="24"/>
        </w:rPr>
        <w:t>as</w:t>
      </w:r>
      <w:r w:rsidRPr="00120A1A">
        <w:rPr>
          <w:i/>
          <w:sz w:val="24"/>
          <w:szCs w:val="24"/>
        </w:rPr>
        <w:t xml:space="preserve"> paruošt</w:t>
      </w:r>
      <w:r>
        <w:rPr>
          <w:i/>
          <w:sz w:val="24"/>
          <w:szCs w:val="24"/>
        </w:rPr>
        <w:t>as</w:t>
      </w:r>
      <w:r w:rsidRPr="00120A1A">
        <w:rPr>
          <w:i/>
          <w:sz w:val="24"/>
          <w:szCs w:val="24"/>
        </w:rPr>
        <w:t xml:space="preserve"> naudojimui techni</w:t>
      </w:r>
      <w:r>
        <w:rPr>
          <w:i/>
          <w:sz w:val="24"/>
          <w:szCs w:val="24"/>
        </w:rPr>
        <w:t>nes priemones.</w:t>
      </w:r>
    </w:p>
    <w:p w14:paraId="3C7D2C09" w14:textId="77777777" w:rsidR="007966CA" w:rsidRDefault="005D0146"/>
    <w:sectPr w:rsidR="007966CA" w:rsidSect="00E12723">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7271" w14:textId="77777777" w:rsidR="003B632F" w:rsidRDefault="003B632F" w:rsidP="003B632F">
      <w:r>
        <w:separator/>
      </w:r>
    </w:p>
  </w:endnote>
  <w:endnote w:type="continuationSeparator" w:id="0">
    <w:p w14:paraId="302184E9" w14:textId="77777777" w:rsidR="003B632F" w:rsidRDefault="003B632F" w:rsidP="003B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B67A" w14:textId="77777777" w:rsidR="003B632F" w:rsidRDefault="003B632F" w:rsidP="003B632F">
      <w:r>
        <w:separator/>
      </w:r>
    </w:p>
  </w:footnote>
  <w:footnote w:type="continuationSeparator" w:id="0">
    <w:p w14:paraId="37FAD2EB" w14:textId="77777777" w:rsidR="003B632F" w:rsidRDefault="003B632F" w:rsidP="003B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C2"/>
    <w:rsid w:val="000220BC"/>
    <w:rsid w:val="00075AC1"/>
    <w:rsid w:val="000F55A1"/>
    <w:rsid w:val="00120A1A"/>
    <w:rsid w:val="00141200"/>
    <w:rsid w:val="0018556C"/>
    <w:rsid w:val="00194342"/>
    <w:rsid w:val="001B652D"/>
    <w:rsid w:val="001E17CE"/>
    <w:rsid w:val="002D28CC"/>
    <w:rsid w:val="002E00C6"/>
    <w:rsid w:val="003B632F"/>
    <w:rsid w:val="003B7022"/>
    <w:rsid w:val="003D0CC1"/>
    <w:rsid w:val="004B17AD"/>
    <w:rsid w:val="004E1313"/>
    <w:rsid w:val="005259B5"/>
    <w:rsid w:val="0053727C"/>
    <w:rsid w:val="00551BDE"/>
    <w:rsid w:val="005D0146"/>
    <w:rsid w:val="006232D6"/>
    <w:rsid w:val="00623EFE"/>
    <w:rsid w:val="00626F39"/>
    <w:rsid w:val="006411D2"/>
    <w:rsid w:val="00764756"/>
    <w:rsid w:val="007E1B02"/>
    <w:rsid w:val="00812B9B"/>
    <w:rsid w:val="0086289C"/>
    <w:rsid w:val="0092168E"/>
    <w:rsid w:val="00942459"/>
    <w:rsid w:val="00956B09"/>
    <w:rsid w:val="009A1BF5"/>
    <w:rsid w:val="009A24CB"/>
    <w:rsid w:val="00A71DD2"/>
    <w:rsid w:val="00A970C2"/>
    <w:rsid w:val="00AC202D"/>
    <w:rsid w:val="00BC0134"/>
    <w:rsid w:val="00C116E1"/>
    <w:rsid w:val="00C117CF"/>
    <w:rsid w:val="00C25218"/>
    <w:rsid w:val="00C378B7"/>
    <w:rsid w:val="00C87510"/>
    <w:rsid w:val="00CC4D10"/>
    <w:rsid w:val="00CD3498"/>
    <w:rsid w:val="00CF2CFD"/>
    <w:rsid w:val="00D23533"/>
    <w:rsid w:val="00D6195A"/>
    <w:rsid w:val="00D650F3"/>
    <w:rsid w:val="00DE53FB"/>
    <w:rsid w:val="00E12723"/>
    <w:rsid w:val="00E54E04"/>
    <w:rsid w:val="00E72755"/>
    <w:rsid w:val="00EC25E3"/>
    <w:rsid w:val="00EC70F3"/>
    <w:rsid w:val="00F045EC"/>
    <w:rsid w:val="00F15691"/>
    <w:rsid w:val="00FA40E2"/>
    <w:rsid w:val="00FB595F"/>
    <w:rsid w:val="00FD50CE"/>
    <w:rsid w:val="00FE2A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4160"/>
  <w15:chartTrackingRefBased/>
  <w15:docId w15:val="{276891A8-0794-4DCD-AFF8-05A8D2C3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56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8556C"/>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8556C"/>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unhideWhenUsed/>
    <w:rsid w:val="00C2521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25218"/>
    <w:rPr>
      <w:rFonts w:ascii="Tahoma" w:eastAsia="Times New Roman" w:hAnsi="Tahoma" w:cs="Tahoma"/>
      <w:sz w:val="16"/>
      <w:szCs w:val="16"/>
    </w:rPr>
  </w:style>
  <w:style w:type="paragraph" w:styleId="Antrats">
    <w:name w:val="header"/>
    <w:basedOn w:val="prastasis"/>
    <w:link w:val="AntratsDiagrama"/>
    <w:uiPriority w:val="99"/>
    <w:unhideWhenUsed/>
    <w:rsid w:val="003B632F"/>
    <w:pPr>
      <w:tabs>
        <w:tab w:val="center" w:pos="4819"/>
        <w:tab w:val="right" w:pos="9638"/>
      </w:tabs>
    </w:pPr>
  </w:style>
  <w:style w:type="character" w:customStyle="1" w:styleId="AntratsDiagrama">
    <w:name w:val="Antraštės Diagrama"/>
    <w:basedOn w:val="Numatytasispastraiposriftas"/>
    <w:link w:val="Antrats"/>
    <w:uiPriority w:val="99"/>
    <w:rsid w:val="003B632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B632F"/>
    <w:pPr>
      <w:tabs>
        <w:tab w:val="center" w:pos="4819"/>
        <w:tab w:val="right" w:pos="9638"/>
      </w:tabs>
    </w:pPr>
  </w:style>
  <w:style w:type="character" w:customStyle="1" w:styleId="PoratDiagrama">
    <w:name w:val="Poraštė Diagrama"/>
    <w:basedOn w:val="Numatytasispastraiposriftas"/>
    <w:link w:val="Porat"/>
    <w:uiPriority w:val="99"/>
    <w:rsid w:val="003B63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2194</Words>
  <Characters>1251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Umantaite</dc:creator>
  <cp:keywords/>
  <dc:description/>
  <cp:lastModifiedBy>Aurelija Umantaitė</cp:lastModifiedBy>
  <cp:revision>42</cp:revision>
  <dcterms:created xsi:type="dcterms:W3CDTF">2022-05-20T08:49:00Z</dcterms:created>
  <dcterms:modified xsi:type="dcterms:W3CDTF">2025-03-20T09:11:00Z</dcterms:modified>
</cp:coreProperties>
</file>