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BCE94" w14:textId="2E051415" w:rsidR="001903BD" w:rsidRPr="001903BD" w:rsidRDefault="001903BD" w:rsidP="001903BD">
      <w:pPr>
        <w:ind w:firstLine="1134"/>
        <w:jc w:val="both"/>
        <w:rPr>
          <w:sz w:val="24"/>
          <w:szCs w:val="24"/>
          <w:lang w:eastAsia="lt-LT" w:bidi="bo-CN"/>
        </w:rPr>
      </w:pPr>
      <w:r w:rsidRPr="001903BD">
        <w:rPr>
          <w:b/>
          <w:bCs/>
          <w:sz w:val="24"/>
          <w:szCs w:val="24"/>
          <w:lang w:eastAsia="lt-LT" w:bidi="bo-CN"/>
        </w:rPr>
        <w:t>Klausimas</w:t>
      </w:r>
      <w:r w:rsidRPr="001903BD">
        <w:rPr>
          <w:sz w:val="24"/>
          <w:szCs w:val="24"/>
          <w:lang w:eastAsia="lt-LT" w:bidi="bo-CN"/>
        </w:rPr>
        <w:t>:</w:t>
      </w:r>
    </w:p>
    <w:p w14:paraId="6F6DF79C" w14:textId="3C3CA929" w:rsidR="001903BD" w:rsidRPr="001903BD" w:rsidRDefault="001903BD" w:rsidP="001903BD">
      <w:pPr>
        <w:ind w:firstLine="1134"/>
        <w:jc w:val="both"/>
        <w:rPr>
          <w:sz w:val="24"/>
          <w:szCs w:val="24"/>
          <w:lang w:eastAsia="lt-LT" w:bidi="bo-CN"/>
        </w:rPr>
      </w:pPr>
      <w:r w:rsidRPr="001903BD">
        <w:rPr>
          <w:sz w:val="24"/>
          <w:szCs w:val="24"/>
          <w:lang w:eastAsia="lt-LT" w:bidi="bo-CN"/>
        </w:rPr>
        <w:t>Techninėje užduotyje nurodoma, kad projektuotojas pats užsako ir atlieką eismo saugumo auditą, tačiau tai prieštarauja tvarkai, kurią nurodo kelių saugumo audito saugumo audito atlikimo ir tvarkos aprašas, pagal kurį tokioje procedūroje turi dalyvauti Statytojas, Projektuotojas ir Eismo saugumo auditorius. Statytojas įvertinęs projektuotojo ir auditoriaus argumentus priima galutinį sprendimą. Projektuotojas negali pats parinkti auditoriaus, nes tai būtų neobjektyvu ir šališka. Prašome patikslinti, kad eismo saugumo auditą užsako ir apmoka Užsakovas</w:t>
      </w:r>
      <w:r w:rsidR="00D83607">
        <w:rPr>
          <w:sz w:val="24"/>
          <w:szCs w:val="24"/>
          <w:lang w:eastAsia="lt-LT" w:bidi="bo-CN"/>
        </w:rPr>
        <w:t>.</w:t>
      </w:r>
    </w:p>
    <w:p w14:paraId="68C10060" w14:textId="77777777" w:rsidR="001903BD" w:rsidRPr="001903BD" w:rsidRDefault="001903BD" w:rsidP="001903BD">
      <w:pPr>
        <w:ind w:firstLine="1134"/>
        <w:jc w:val="both"/>
        <w:rPr>
          <w:b/>
          <w:bCs/>
          <w:sz w:val="24"/>
          <w:szCs w:val="24"/>
          <w:lang w:eastAsia="lt-LT" w:bidi="bo-CN"/>
        </w:rPr>
      </w:pPr>
      <w:r w:rsidRPr="001903BD">
        <w:rPr>
          <w:b/>
          <w:bCs/>
          <w:sz w:val="24"/>
          <w:szCs w:val="24"/>
          <w:lang w:eastAsia="lt-LT" w:bidi="bo-CN"/>
        </w:rPr>
        <w:t xml:space="preserve">Komisijos atsakymas: </w:t>
      </w:r>
    </w:p>
    <w:p w14:paraId="4F384182" w14:textId="77777777" w:rsidR="001903BD" w:rsidRPr="001903BD" w:rsidRDefault="001903BD" w:rsidP="001903BD">
      <w:pPr>
        <w:ind w:firstLine="1134"/>
        <w:jc w:val="both"/>
        <w:rPr>
          <w:sz w:val="24"/>
          <w:szCs w:val="24"/>
        </w:rPr>
      </w:pPr>
      <w:r w:rsidRPr="001903BD">
        <w:rPr>
          <w:sz w:val="24"/>
          <w:szCs w:val="24"/>
        </w:rPr>
        <w:t xml:space="preserve">Informuojame, kad Zarasų rajono savivaldybė kaip Užsakovas įtraukė eismo saugumo audito paslaugą į techninę specifikaciją kaip dalį projektavimo paslaugų, už kurias bus sumokėta parengus techninį projektą. Tai reiškia, kad projektuotojas, teikdamas pasiūlymą pirkimui, turi įvertinti su eismo saugumo auditu susijusius kaštus. </w:t>
      </w:r>
    </w:p>
    <w:p w14:paraId="3C3601E0" w14:textId="77777777" w:rsidR="001903BD" w:rsidRPr="00323DE8" w:rsidRDefault="001903BD" w:rsidP="001903BD">
      <w:pPr>
        <w:ind w:firstLine="1134"/>
        <w:jc w:val="both"/>
        <w:rPr>
          <w:i/>
          <w:iCs/>
          <w:sz w:val="24"/>
          <w:szCs w:val="24"/>
        </w:rPr>
      </w:pPr>
      <w:r w:rsidRPr="001903BD">
        <w:rPr>
          <w:sz w:val="24"/>
          <w:szCs w:val="24"/>
        </w:rPr>
        <w:t>Lietuvos Respublikos susisiekimo ministro 2022 m. vasario 17 d. įsakymu Nr. 3-97 „Dėl kelių eismo audito atlikimo reikalavimų</w:t>
      </w:r>
      <w:r>
        <w:rPr>
          <w:sz w:val="24"/>
          <w:szCs w:val="24"/>
        </w:rPr>
        <w:t xml:space="preserve"> ir tvarkos aprašo patvirtinimo“ patvirtintame Kelių eismo audito atlikimo reikalavimų ir tvarkos aprašo 7 punkte yra nustatyta, kad p</w:t>
      </w:r>
      <w:r w:rsidRPr="00323DE8">
        <w:rPr>
          <w:sz w:val="24"/>
          <w:szCs w:val="24"/>
        </w:rPr>
        <w:t xml:space="preserve">rojektuotojas  taip pat turi teisę atstovauti užsakovo interesams ir suderinti techninio projekto sprendinius su visomis reikalingomis organizacijomis, įskaitant ir eismo saugumo auditą </w:t>
      </w:r>
      <w:r w:rsidRPr="00323DE8">
        <w:rPr>
          <w:i/>
          <w:iCs/>
          <w:sz w:val="24"/>
          <w:szCs w:val="24"/>
        </w:rPr>
        <w:t xml:space="preserve">(7. Auditą inicijuoja ir audito paslaugos pirkimą atlieka kelio valdytojas </w:t>
      </w:r>
      <w:r w:rsidRPr="00323DE8">
        <w:rPr>
          <w:b/>
          <w:bCs/>
          <w:i/>
          <w:iCs/>
          <w:sz w:val="24"/>
          <w:szCs w:val="24"/>
        </w:rPr>
        <w:t>arba jo įgaliotas asmuo</w:t>
      </w:r>
      <w:r w:rsidRPr="00323DE8">
        <w:rPr>
          <w:i/>
          <w:iCs/>
          <w:sz w:val="24"/>
          <w:szCs w:val="24"/>
        </w:rPr>
        <w:t>)</w:t>
      </w:r>
      <w:r>
        <w:rPr>
          <w:i/>
          <w:iCs/>
          <w:sz w:val="24"/>
          <w:szCs w:val="24"/>
        </w:rPr>
        <w:t>.</w:t>
      </w:r>
    </w:p>
    <w:p w14:paraId="7EF2CC8E" w14:textId="77777777" w:rsidR="001903BD" w:rsidRDefault="001903BD" w:rsidP="001903BD">
      <w:pPr>
        <w:ind w:firstLine="1134"/>
        <w:jc w:val="both"/>
        <w:rPr>
          <w:sz w:val="24"/>
          <w:szCs w:val="24"/>
        </w:rPr>
      </w:pPr>
      <w:r w:rsidRPr="00323DE8">
        <w:rPr>
          <w:sz w:val="24"/>
          <w:szCs w:val="24"/>
        </w:rPr>
        <w:t xml:space="preserve">Pagal galiojančią tvarką, eismo saugumo audito vertinime dalyvauja trys pagrindiniai dalyviai: </w:t>
      </w:r>
      <w:r>
        <w:rPr>
          <w:sz w:val="24"/>
          <w:szCs w:val="24"/>
        </w:rPr>
        <w:t>P</w:t>
      </w:r>
      <w:r w:rsidRPr="00323DE8">
        <w:rPr>
          <w:sz w:val="24"/>
          <w:szCs w:val="24"/>
        </w:rPr>
        <w:t xml:space="preserve">rojektuotojas, </w:t>
      </w:r>
      <w:r>
        <w:rPr>
          <w:sz w:val="24"/>
          <w:szCs w:val="24"/>
        </w:rPr>
        <w:t>A</w:t>
      </w:r>
      <w:r w:rsidRPr="00323DE8">
        <w:rPr>
          <w:sz w:val="24"/>
          <w:szCs w:val="24"/>
        </w:rPr>
        <w:t xml:space="preserve">uditorius ir </w:t>
      </w:r>
      <w:r>
        <w:rPr>
          <w:sz w:val="24"/>
          <w:szCs w:val="24"/>
        </w:rPr>
        <w:t>U</w:t>
      </w:r>
      <w:r w:rsidRPr="00323DE8">
        <w:rPr>
          <w:sz w:val="24"/>
          <w:szCs w:val="24"/>
        </w:rPr>
        <w:t xml:space="preserve">žsakovas. Projektuotojas, kaip projekto rengėjas, užtikrina, kad visi reikalavimai būtų tinkamai įgyvendinti, </w:t>
      </w:r>
      <w:r>
        <w:rPr>
          <w:sz w:val="24"/>
          <w:szCs w:val="24"/>
        </w:rPr>
        <w:t>o</w:t>
      </w:r>
      <w:r w:rsidRPr="00323DE8">
        <w:rPr>
          <w:sz w:val="24"/>
          <w:szCs w:val="24"/>
        </w:rPr>
        <w:t xml:space="preserve"> </w:t>
      </w:r>
      <w:r>
        <w:rPr>
          <w:sz w:val="24"/>
          <w:szCs w:val="24"/>
        </w:rPr>
        <w:t>A</w:t>
      </w:r>
      <w:r w:rsidRPr="00323DE8">
        <w:rPr>
          <w:sz w:val="24"/>
          <w:szCs w:val="24"/>
        </w:rPr>
        <w:t>uditorius, kaip nepriklausomas ekspertas, atlieka eismo saugumo auditą. Užsakovas, kaip galutinis atsakingas asmuo, priima galutinį sprendimą ir patvirtina auditą.</w:t>
      </w:r>
    </w:p>
    <w:p w14:paraId="439E7027" w14:textId="77777777" w:rsidR="001903BD" w:rsidRPr="00337E32" w:rsidRDefault="001903BD" w:rsidP="001903BD">
      <w:pPr>
        <w:ind w:firstLine="1134"/>
        <w:jc w:val="both"/>
        <w:rPr>
          <w:sz w:val="24"/>
          <w:szCs w:val="24"/>
        </w:rPr>
      </w:pPr>
      <w:r>
        <w:rPr>
          <w:sz w:val="24"/>
          <w:szCs w:val="24"/>
        </w:rPr>
        <w:t>Atsižvelgiant į aukščiau pateiktą informaciją informuojame, kad techninė specifikacija tikslinama nebus.</w:t>
      </w:r>
    </w:p>
    <w:p w14:paraId="77E92279" w14:textId="77777777" w:rsidR="000D484B" w:rsidRDefault="000D484B"/>
    <w:sectPr w:rsidR="000D484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icrosoft Himalaya">
    <w:panose1 w:val="01010100010101010101"/>
    <w:charset w:val="00"/>
    <w:family w:val="auto"/>
    <w:pitch w:val="variable"/>
    <w:sig w:usb0="80000003" w:usb1="00010000" w:usb2="00000040" w:usb3="00000000" w:csb0="00000001"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449"/>
    <w:rsid w:val="000D484B"/>
    <w:rsid w:val="001903BD"/>
    <w:rsid w:val="00A37EC8"/>
    <w:rsid w:val="00D83607"/>
    <w:rsid w:val="00DB3449"/>
    <w:rsid w:val="00E27420"/>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8B001"/>
  <w15:chartTrackingRefBased/>
  <w15:docId w15:val="{447DA0CF-9603-40E4-A31B-A23C270CB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03BD"/>
    <w:pPr>
      <w:spacing w:after="0" w:line="240" w:lineRule="auto"/>
    </w:pPr>
    <w:rPr>
      <w:rFonts w:ascii="Times New Roman" w:eastAsia="Times New Roman" w:hAnsi="Times New Roman" w:cs="Times New Roman"/>
      <w:kern w:val="0"/>
      <w:sz w:val="20"/>
      <w:szCs w:val="20"/>
      <w14:ligatures w14:val="none"/>
    </w:rPr>
  </w:style>
  <w:style w:type="paragraph" w:styleId="Antrat1">
    <w:name w:val="heading 1"/>
    <w:basedOn w:val="prastasis"/>
    <w:next w:val="prastasis"/>
    <w:link w:val="Antrat1Diagrama"/>
    <w:uiPriority w:val="9"/>
    <w:qFormat/>
    <w:rsid w:val="00DB344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DB344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DB3449"/>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DB3449"/>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DB3449"/>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DB344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DB344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DB3449"/>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DB3449"/>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B344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B344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B344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B344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B344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B344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B344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B344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B344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B344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DB344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B344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DB344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B3449"/>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DB3449"/>
    <w:rPr>
      <w:i/>
      <w:iCs/>
      <w:color w:val="404040" w:themeColor="text1" w:themeTint="BF"/>
    </w:rPr>
  </w:style>
  <w:style w:type="paragraph" w:styleId="Sraopastraipa">
    <w:name w:val="List Paragraph"/>
    <w:basedOn w:val="prastasis"/>
    <w:uiPriority w:val="34"/>
    <w:qFormat/>
    <w:rsid w:val="00DB3449"/>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DB3449"/>
    <w:rPr>
      <w:i/>
      <w:iCs/>
      <w:color w:val="0F4761" w:themeColor="accent1" w:themeShade="BF"/>
    </w:rPr>
  </w:style>
  <w:style w:type="paragraph" w:styleId="Iskirtacitata">
    <w:name w:val="Intense Quote"/>
    <w:basedOn w:val="prastasis"/>
    <w:next w:val="prastasis"/>
    <w:link w:val="IskirtacitataDiagrama"/>
    <w:uiPriority w:val="30"/>
    <w:qFormat/>
    <w:rsid w:val="00DB344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DB3449"/>
    <w:rPr>
      <w:i/>
      <w:iCs/>
      <w:color w:val="0F4761" w:themeColor="accent1" w:themeShade="BF"/>
    </w:rPr>
  </w:style>
  <w:style w:type="character" w:styleId="Rykinuoroda">
    <w:name w:val="Intense Reference"/>
    <w:basedOn w:val="Numatytasispastraiposriftas"/>
    <w:uiPriority w:val="32"/>
    <w:qFormat/>
    <w:rsid w:val="00DB34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1256</Words>
  <Characters>716</Characters>
  <Application>Microsoft Office Word</Application>
  <DocSecurity>0</DocSecurity>
  <Lines>5</Lines>
  <Paragraphs>3</Paragraphs>
  <ScaleCrop>false</ScaleCrop>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Zarasu Savivaldybe</dc:creator>
  <cp:keywords/>
  <dc:description/>
  <cp:lastModifiedBy>Zarasu Savivaldybe</cp:lastModifiedBy>
  <cp:revision>3</cp:revision>
  <dcterms:created xsi:type="dcterms:W3CDTF">2025-03-25T13:34:00Z</dcterms:created>
  <dcterms:modified xsi:type="dcterms:W3CDTF">2025-03-25T13:34:00Z</dcterms:modified>
</cp:coreProperties>
</file>