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B662" w14:textId="52F5BCC5" w:rsidR="00FF54E8" w:rsidRPr="00A3225E" w:rsidRDefault="00FF54E8" w:rsidP="00A1093B">
      <w:pPr>
        <w:ind w:left="709" w:hanging="709"/>
        <w:jc w:val="right"/>
        <w:rPr>
          <w:rFonts w:cstheme="minorHAnsi"/>
        </w:rPr>
      </w:pPr>
      <w:r w:rsidRPr="00D11274">
        <w:rPr>
          <w:rFonts w:ascii="Arial" w:hAnsi="Arial" w:cs="Arial"/>
          <w:sz w:val="24"/>
          <w:szCs w:val="24"/>
        </w:rPr>
        <w:tab/>
      </w:r>
      <w:r w:rsidRPr="00D11274">
        <w:rPr>
          <w:rFonts w:ascii="Arial" w:hAnsi="Arial" w:cs="Arial"/>
          <w:sz w:val="24"/>
          <w:szCs w:val="24"/>
        </w:rPr>
        <w:tab/>
      </w:r>
      <w:r w:rsidR="00906207">
        <w:rPr>
          <w:rFonts w:cstheme="minorHAnsi"/>
        </w:rPr>
        <w:t>Skelbiamos apklausos specialiųjų sąlygų 1 priedas</w:t>
      </w:r>
    </w:p>
    <w:p w14:paraId="3F8E16C6" w14:textId="3F06B60B" w:rsidR="00FF54E8" w:rsidRPr="00A3225E" w:rsidRDefault="00B751DC" w:rsidP="00FF54E8">
      <w:pPr>
        <w:pStyle w:val="Tekstas"/>
        <w:spacing w:line="276" w:lineRule="auto"/>
        <w:jc w:val="center"/>
        <w:rPr>
          <w:rFonts w:asciiTheme="minorHAnsi" w:hAnsiTheme="minorHAnsi" w:cstheme="minorHAnsi"/>
        </w:rPr>
      </w:pPr>
      <w:r w:rsidRPr="00A3225E">
        <w:rPr>
          <w:rFonts w:asciiTheme="minorHAnsi" w:hAnsiTheme="minorHAnsi" w:cstheme="minorHAnsi"/>
          <w:b/>
          <w:bCs/>
        </w:rPr>
        <w:t xml:space="preserve">MIŠKŲ KENKĖJŲ KONTROLĖS </w:t>
      </w:r>
      <w:r w:rsidR="00884EA9" w:rsidRPr="00A3225E">
        <w:rPr>
          <w:rFonts w:asciiTheme="minorHAnsi" w:hAnsiTheme="minorHAnsi" w:cstheme="minorHAnsi"/>
          <w:b/>
          <w:bCs/>
        </w:rPr>
        <w:t xml:space="preserve">PASLAUGŲ </w:t>
      </w:r>
      <w:r w:rsidR="00FF54E8" w:rsidRPr="00A3225E">
        <w:rPr>
          <w:rFonts w:asciiTheme="minorHAnsi" w:hAnsiTheme="minorHAnsi" w:cstheme="minorHAnsi"/>
          <w:b/>
          <w:bCs/>
        </w:rPr>
        <w:t>TECHNINĖ</w:t>
      </w:r>
      <w:r w:rsidR="00FF54E8" w:rsidRPr="00A3225E">
        <w:rPr>
          <w:rFonts w:asciiTheme="minorHAnsi" w:eastAsia="Times New Roman" w:hAnsiTheme="minorHAnsi" w:cstheme="minorHAnsi"/>
          <w:b/>
          <w:bCs/>
        </w:rPr>
        <w:t xml:space="preserve"> </w:t>
      </w:r>
      <w:r w:rsidR="00FF54E8" w:rsidRPr="00A3225E">
        <w:rPr>
          <w:rFonts w:asciiTheme="minorHAnsi" w:hAnsiTheme="minorHAnsi" w:cstheme="minorHAnsi"/>
          <w:b/>
          <w:bCs/>
        </w:rPr>
        <w:t>SPECIFIKACIJA</w:t>
      </w:r>
    </w:p>
    <w:p w14:paraId="490C73E2" w14:textId="77777777" w:rsidR="00FF54E8" w:rsidRPr="00A3225E" w:rsidRDefault="00FF54E8" w:rsidP="00D22FFF">
      <w:pPr>
        <w:jc w:val="both"/>
        <w:rPr>
          <w:rFonts w:cstheme="minorHAnsi"/>
          <w:b/>
        </w:rPr>
      </w:pPr>
      <w:r w:rsidRPr="00A3225E">
        <w:rPr>
          <w:rFonts w:cstheme="minorHAnsi"/>
        </w:rPr>
        <w:tab/>
      </w:r>
      <w:r w:rsidR="00D22FFF" w:rsidRPr="00A3225E">
        <w:rPr>
          <w:rFonts w:cstheme="minorHAnsi"/>
        </w:rPr>
        <w:tab/>
      </w:r>
      <w:r w:rsidR="00D22FFF" w:rsidRPr="00A3225E">
        <w:rPr>
          <w:rFonts w:cstheme="minorHAnsi"/>
        </w:rPr>
        <w:tab/>
      </w:r>
      <w:r w:rsidR="00D22FFF" w:rsidRPr="00A3225E">
        <w:rPr>
          <w:rFonts w:cstheme="minorHAnsi"/>
        </w:rPr>
        <w:tab/>
      </w:r>
      <w:r w:rsidR="00D22FFF" w:rsidRPr="00A3225E">
        <w:rPr>
          <w:rFonts w:cstheme="minorHAnsi"/>
        </w:rPr>
        <w:tab/>
      </w:r>
      <w:r w:rsidR="00D22FFF" w:rsidRPr="00A3225E">
        <w:rPr>
          <w:rFonts w:cstheme="minorHAnsi"/>
        </w:rPr>
        <w:tab/>
      </w:r>
      <w:r w:rsidR="00D22FFF" w:rsidRPr="00A3225E">
        <w:rPr>
          <w:rFonts w:cstheme="minorHAnsi"/>
        </w:rPr>
        <w:tab/>
      </w:r>
      <w:r w:rsidR="00492901" w:rsidRPr="00A3225E">
        <w:rPr>
          <w:rFonts w:cstheme="minorHAnsi"/>
        </w:rPr>
        <w:tab/>
      </w:r>
      <w:r w:rsidR="00492901" w:rsidRPr="00A3225E">
        <w:rPr>
          <w:rFonts w:cstheme="minorHAnsi"/>
        </w:rPr>
        <w:tab/>
      </w:r>
      <w:r w:rsidR="00492901" w:rsidRPr="00A3225E">
        <w:rPr>
          <w:rFonts w:cstheme="minorHAnsi"/>
        </w:rPr>
        <w:tab/>
      </w:r>
      <w:r w:rsidRPr="00A3225E">
        <w:rPr>
          <w:rFonts w:cstheme="minorHAnsi"/>
          <w:b/>
        </w:rPr>
        <w:t>1 lentelė</w:t>
      </w:r>
    </w:p>
    <w:tbl>
      <w:tblPr>
        <w:tblW w:w="14742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1907"/>
      </w:tblGrid>
      <w:tr w:rsidR="00BD7B66" w:rsidRPr="00A3225E" w14:paraId="268A4B8A" w14:textId="77777777" w:rsidTr="00C165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89A7" w14:textId="77777777" w:rsidR="00BD7B66" w:rsidRPr="00A3225E" w:rsidRDefault="00BD7B66" w:rsidP="00A1093B">
            <w:pPr>
              <w:pStyle w:val="Tekstas"/>
              <w:spacing w:after="0"/>
              <w:ind w:left="-108" w:firstLine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>Paslaugų gavėjas 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C2BB" w14:textId="746C0F1F" w:rsidR="00BD7B66" w:rsidRPr="00A3225E" w:rsidRDefault="00BD7B66" w:rsidP="00B46F75">
            <w:pPr>
              <w:pStyle w:val="Tekstas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5722941"/>
                <w:placeholder>
                  <w:docPart w:val="B7F5EE29B5A548DA824E113E9E963DDE"/>
                </w:placeholder>
                <w:text/>
              </w:sdtPr>
              <w:sdtEndPr/>
              <w:sdtContent>
                <w:r w:rsidR="00906207">
                  <w:rPr>
                    <w:rFonts w:asciiTheme="minorHAnsi" w:hAnsiTheme="minorHAnsi" w:cstheme="minorHAnsi"/>
                    <w:sz w:val="22"/>
                    <w:szCs w:val="22"/>
                  </w:rPr>
                  <w:t>Radviliškio</w:t>
                </w:r>
              </w:sdtContent>
            </w:sdt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 regioninis padalinys</w:t>
            </w:r>
            <w:r w:rsidR="00B46F75"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 (toliau Paslaugų gavėjas).  </w:t>
            </w:r>
          </w:p>
        </w:tc>
      </w:tr>
      <w:tr w:rsidR="00BD7B66" w:rsidRPr="00A3225E" w14:paraId="01C66B3E" w14:textId="77777777" w:rsidTr="00C165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AB2D" w14:textId="77777777" w:rsidR="00BD7B66" w:rsidRPr="00A3225E" w:rsidRDefault="00BD7B66" w:rsidP="003F6607">
            <w:pPr>
              <w:pStyle w:val="Tekstas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A01C" w14:textId="58F99BB7" w:rsidR="003441E6" w:rsidRPr="00A3225E" w:rsidRDefault="00B46F75" w:rsidP="00B46F75">
            <w:pPr>
              <w:pStyle w:val="Tekstas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Paslaugų gavėjas </w:t>
            </w:r>
            <w:r w:rsidR="005C0487"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perka </w:t>
            </w:r>
            <w:r w:rsidR="003A0707" w:rsidRPr="00A3225E">
              <w:rPr>
                <w:rFonts w:asciiTheme="minorHAnsi" w:hAnsiTheme="minorHAnsi" w:cstheme="minorHAnsi"/>
                <w:sz w:val="22"/>
                <w:szCs w:val="22"/>
              </w:rPr>
              <w:t>miškų kenkėjų kontrolės</w:t>
            </w: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 paslaugas 20</w:t>
            </w:r>
            <w:r w:rsidR="00906207">
              <w:rPr>
                <w:rFonts w:asciiTheme="minorHAnsi" w:hAnsiTheme="minorHAnsi" w:cstheme="minorHAnsi"/>
                <w:sz w:val="22"/>
                <w:szCs w:val="22"/>
              </w:rPr>
              <w:t>25 meta</w:t>
            </w:r>
            <w:r w:rsidR="00BD7B66" w:rsidRPr="00A3225E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09225F2" w14:textId="143BD56E" w:rsidR="00BD7B66" w:rsidRPr="00A3225E" w:rsidRDefault="00B46F75" w:rsidP="000B634E">
            <w:pPr>
              <w:pStyle w:val="Tekstas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Numatomų pirkti </w:t>
            </w:r>
            <w:r w:rsidR="003A0707"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miškų kenkėjų kontrolės </w:t>
            </w: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>paslaugų technologinės savybės</w:t>
            </w:r>
            <w:r w:rsidR="000B634E" w:rsidRPr="00A3225E">
              <w:rPr>
                <w:rFonts w:asciiTheme="minorHAnsi" w:hAnsiTheme="minorHAnsi" w:cstheme="minorHAnsi"/>
                <w:sz w:val="22"/>
                <w:szCs w:val="22"/>
              </w:rPr>
              <w:t>/paslaugų aprašymas</w:t>
            </w: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 nurodyt</w:t>
            </w:r>
            <w:r w:rsidR="000B634E" w:rsidRPr="00A3225E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 2 lentelėje.</w:t>
            </w:r>
          </w:p>
        </w:tc>
      </w:tr>
      <w:tr w:rsidR="00BD7B66" w:rsidRPr="00A3225E" w14:paraId="49AC82A7" w14:textId="77777777" w:rsidTr="00C1657B">
        <w:trPr>
          <w:trHeight w:val="4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D116" w14:textId="0E09D016" w:rsidR="00BD7B66" w:rsidRPr="00A3225E" w:rsidRDefault="00BD7B66" w:rsidP="003F6607">
            <w:pPr>
              <w:pStyle w:val="Tekstas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Paslaugų </w:t>
            </w:r>
            <w:r w:rsidR="00A37EC8" w:rsidRPr="00A3225E">
              <w:rPr>
                <w:rFonts w:asciiTheme="minorHAnsi" w:hAnsiTheme="minorHAnsi" w:cstheme="minorHAnsi"/>
                <w:sz w:val="22"/>
                <w:szCs w:val="22"/>
              </w:rPr>
              <w:t>kiekis/</w:t>
            </w: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>apimtys</w:t>
            </w:r>
            <w:r w:rsidR="00AA1D3F"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 ir paslaugos teikimo vietos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1DCD" w14:textId="77777777" w:rsidR="00906207" w:rsidRPr="00906207" w:rsidRDefault="00906207" w:rsidP="00906207">
            <w:pPr>
              <w:spacing w:after="0" w:line="240" w:lineRule="auto"/>
              <w:jc w:val="both"/>
              <w:rPr>
                <w:rFonts w:eastAsia="Times New Roman" w:cstheme="minorHAnsi"/>
                <w:lang w:eastAsia="lt-LT"/>
              </w:rPr>
            </w:pPr>
            <w:r w:rsidRPr="00906207">
              <w:rPr>
                <w:rFonts w:eastAsia="Times New Roman" w:cstheme="minorHAnsi"/>
                <w:lang w:eastAsia="lt-LT"/>
              </w:rPr>
              <w:t>Paslaugų apimtys nurodytos Miško kenkėjų kontrolės paslaugų techninės specifikacijos 3 lentelėje. Nurodytos paslaugų</w:t>
            </w:r>
          </w:p>
          <w:p w14:paraId="39AE14CB" w14:textId="77777777" w:rsidR="00906207" w:rsidRPr="00906207" w:rsidRDefault="00906207" w:rsidP="00906207">
            <w:pPr>
              <w:spacing w:after="0" w:line="240" w:lineRule="auto"/>
              <w:jc w:val="both"/>
              <w:rPr>
                <w:rFonts w:eastAsia="Times New Roman" w:cstheme="minorHAnsi"/>
                <w:lang w:eastAsia="lt-LT"/>
              </w:rPr>
            </w:pPr>
            <w:r w:rsidRPr="00906207">
              <w:rPr>
                <w:rFonts w:eastAsia="Times New Roman" w:cstheme="minorHAnsi"/>
                <w:lang w:eastAsia="lt-LT"/>
              </w:rPr>
              <w:t>apimtys yra preliminarios ir skirtos tik pasiūlymų kainai apskaičiuoti ir laimėtojui nustatyti. Sutarties galiojimo laikotarpiu</w:t>
            </w:r>
          </w:p>
          <w:p w14:paraId="1D75C252" w14:textId="666088FC" w:rsidR="00212ABB" w:rsidRPr="00A3225E" w:rsidRDefault="00906207" w:rsidP="00906207">
            <w:pPr>
              <w:spacing w:after="0" w:line="240" w:lineRule="auto"/>
              <w:jc w:val="both"/>
              <w:rPr>
                <w:rFonts w:eastAsia="Times New Roman" w:cstheme="minorHAnsi"/>
                <w:lang w:eastAsia="lt-LT"/>
              </w:rPr>
            </w:pPr>
            <w:r w:rsidRPr="00906207">
              <w:rPr>
                <w:rFonts w:eastAsia="Times New Roman" w:cstheme="minorHAnsi"/>
                <w:lang w:eastAsia="lt-LT"/>
              </w:rPr>
              <w:t>Užsakovas turi teisę pirkti keičiant eilutėse nurodytus kiekius, neviršijant bendros sutarties kainos.</w:t>
            </w:r>
          </w:p>
        </w:tc>
      </w:tr>
      <w:tr w:rsidR="00BD7B66" w:rsidRPr="00A3225E" w14:paraId="76144ED2" w14:textId="77777777" w:rsidTr="00C165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29B7" w14:textId="77777777" w:rsidR="00BD7B66" w:rsidRPr="00A3225E" w:rsidRDefault="00BD7B66" w:rsidP="003F6607">
            <w:pPr>
              <w:pStyle w:val="Tekstas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384322"/>
            <w:r w:rsidRPr="00A3225E">
              <w:rPr>
                <w:rFonts w:asciiTheme="minorHAnsi" w:hAnsiTheme="minorHAnsi" w:cstheme="minorHAnsi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44A5" w14:textId="71A55D9F" w:rsidR="00BD7B66" w:rsidRPr="00A3225E" w:rsidRDefault="003A0707" w:rsidP="003F6607">
            <w:pPr>
              <w:pStyle w:val="Tekstas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>77231200-0 Miškų kenkėjų kontrolės paslaugos</w:t>
            </w:r>
          </w:p>
        </w:tc>
      </w:tr>
      <w:bookmarkEnd w:id="0"/>
      <w:tr w:rsidR="00BD7B66" w:rsidRPr="00A3225E" w14:paraId="3C845591" w14:textId="77777777" w:rsidTr="00C165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C92D" w14:textId="77777777" w:rsidR="00BD7B66" w:rsidRPr="00A3225E" w:rsidRDefault="00BD7B66" w:rsidP="003F6607">
            <w:pPr>
              <w:pStyle w:val="Tekstas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72A0" w14:textId="49A38D7F" w:rsidR="00BD7B66" w:rsidRPr="00A3225E" w:rsidRDefault="00BD7B66" w:rsidP="006D7C4A">
            <w:pPr>
              <w:pStyle w:val="Tekstas"/>
              <w:spacing w:after="0"/>
              <w:ind w:left="-1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8518273"/>
                <w:placeholder>
                  <w:docPart w:val="5444E75A1E6A49EB97D976A0AC0651A8"/>
                </w:placeholder>
                <w:text/>
              </w:sdtPr>
              <w:sdtEndPr/>
              <w:sdtContent>
                <w:r w:rsidR="00906207">
                  <w:rPr>
                    <w:rFonts w:asciiTheme="minorHAnsi" w:hAnsiTheme="minorHAnsi" w:cstheme="minorHAnsi"/>
                    <w:sz w:val="22"/>
                    <w:szCs w:val="22"/>
                  </w:rPr>
                  <w:t>Radviliškio</w:t>
                </w:r>
              </w:sdtContent>
            </w:sdt>
            <w:r w:rsidRPr="00A3225E" w:rsidDel="006359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>regioninio padalinio teritorijoje/teritorijose</w:t>
            </w:r>
          </w:p>
        </w:tc>
      </w:tr>
      <w:tr w:rsidR="006D2F77" w:rsidRPr="00A3225E" w14:paraId="6733ED13" w14:textId="77777777" w:rsidTr="00C165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75D1" w14:textId="77777777" w:rsidR="00BD7B66" w:rsidRPr="00A3225E" w:rsidRDefault="00BD7B66" w:rsidP="003F6607">
            <w:pPr>
              <w:pStyle w:val="Tekstas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>Paslaugų teikimo 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9A1C" w14:textId="0A41FDE7" w:rsidR="00BD7B66" w:rsidRPr="00A3225E" w:rsidRDefault="00414918" w:rsidP="006A0098">
            <w:pPr>
              <w:spacing w:after="0"/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>N</w:t>
            </w:r>
            <w:r w:rsidR="00BD7B66" w:rsidRPr="00A3225E">
              <w:rPr>
                <w:rFonts w:cstheme="minorHAnsi"/>
              </w:rPr>
              <w:t xml:space="preserve">uo </w:t>
            </w:r>
            <w:r w:rsidR="0089121F" w:rsidRPr="00A3225E">
              <w:rPr>
                <w:rFonts w:cstheme="minorHAnsi"/>
              </w:rPr>
              <w:t>S</w:t>
            </w:r>
            <w:r w:rsidR="00BD7B66" w:rsidRPr="00A3225E">
              <w:rPr>
                <w:rFonts w:cstheme="minorHAnsi"/>
              </w:rPr>
              <w:t xml:space="preserve">utarties įsigaliojimo </w:t>
            </w:r>
            <w:r w:rsidR="0007474D" w:rsidRPr="00A3225E">
              <w:rPr>
                <w:rFonts w:cstheme="minorHAnsi"/>
              </w:rPr>
              <w:t xml:space="preserve">(sutartis įsigalioja Šalims ją pasirašius) </w:t>
            </w:r>
            <w:r w:rsidR="00906207">
              <w:rPr>
                <w:rFonts w:cstheme="minorHAnsi"/>
              </w:rPr>
              <w:t>iki 2025 m. gruodžio 31 d.</w:t>
            </w:r>
            <w:r w:rsidRPr="00A3225E">
              <w:rPr>
                <w:rFonts w:cstheme="minorHAnsi"/>
              </w:rPr>
              <w:t xml:space="preserve"> </w:t>
            </w:r>
            <w:r w:rsidR="00BD7B66" w:rsidRPr="00A3225E">
              <w:rPr>
                <w:rFonts w:cstheme="minorHAnsi"/>
              </w:rPr>
              <w:t>su galimybe pratęsti</w:t>
            </w:r>
            <w:r w:rsidRPr="00A3225E">
              <w:rPr>
                <w:rFonts w:cstheme="minorHAnsi"/>
              </w:rPr>
              <w:t xml:space="preserve"> 2 kartus </w:t>
            </w:r>
            <w:r w:rsidR="00E57374" w:rsidRPr="00A3225E">
              <w:rPr>
                <w:rFonts w:cstheme="minorHAnsi"/>
              </w:rPr>
              <w:t>po</w:t>
            </w:r>
            <w:r w:rsidR="00BD7B66" w:rsidRPr="00A3225E">
              <w:rPr>
                <w:rFonts w:cstheme="minorHAnsi"/>
              </w:rPr>
              <w:t xml:space="preserve"> </w:t>
            </w:r>
            <w:r w:rsidR="00370D71" w:rsidRPr="00A3225E">
              <w:rPr>
                <w:rFonts w:cstheme="minorHAnsi"/>
              </w:rPr>
              <w:t>1</w:t>
            </w:r>
            <w:r w:rsidR="00D7128F" w:rsidRPr="00A3225E">
              <w:rPr>
                <w:rFonts w:cstheme="minorHAnsi"/>
              </w:rPr>
              <w:t>2</w:t>
            </w:r>
            <w:r w:rsidR="00F811D9" w:rsidRPr="00A3225E">
              <w:rPr>
                <w:rFonts w:cstheme="minorHAnsi"/>
              </w:rPr>
              <w:t xml:space="preserve"> </w:t>
            </w:r>
            <w:r w:rsidR="00BD7B66" w:rsidRPr="00A3225E">
              <w:rPr>
                <w:rFonts w:cstheme="minorHAnsi"/>
              </w:rPr>
              <w:t>mėn</w:t>
            </w:r>
            <w:r w:rsidR="009206BA" w:rsidRPr="00A3225E">
              <w:rPr>
                <w:rFonts w:cstheme="minorHAnsi"/>
              </w:rPr>
              <w:t>esių, bet</w:t>
            </w:r>
            <w:r w:rsidR="00C775EE" w:rsidRPr="00A3225E">
              <w:rPr>
                <w:rFonts w:cstheme="minorHAnsi"/>
              </w:rPr>
              <w:t xml:space="preserve"> </w:t>
            </w:r>
            <w:r w:rsidR="009206BA" w:rsidRPr="00A3225E">
              <w:rPr>
                <w:rFonts w:cstheme="minorHAnsi"/>
              </w:rPr>
              <w:t xml:space="preserve">neviršijant maksimalios sutarties kainos </w:t>
            </w:r>
          </w:p>
        </w:tc>
      </w:tr>
      <w:tr w:rsidR="00BD7B66" w:rsidRPr="00A3225E" w14:paraId="0FBDBBD6" w14:textId="77777777" w:rsidTr="00C165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E7FD" w14:textId="77777777" w:rsidR="00BD7B66" w:rsidRPr="00A3225E" w:rsidRDefault="00BD7B66" w:rsidP="003F6607">
            <w:pPr>
              <w:pStyle w:val="Tekstas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225E">
              <w:rPr>
                <w:rFonts w:asciiTheme="minorHAnsi" w:hAnsiTheme="minorHAnsi" w:cstheme="minorHAnsi"/>
                <w:sz w:val="22"/>
                <w:szCs w:val="22"/>
              </w:rPr>
              <w:t>Paslaugų teikėjas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B8F0" w14:textId="500AA86C" w:rsidR="00BD7B66" w:rsidRPr="00A3225E" w:rsidRDefault="00BD7B66" w:rsidP="0089121F">
            <w:pPr>
              <w:spacing w:after="0"/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>Tiekėjas</w:t>
            </w:r>
            <w:r w:rsidR="00BF7964" w:rsidRPr="00A3225E">
              <w:rPr>
                <w:rFonts w:cstheme="minorHAnsi"/>
              </w:rPr>
              <w:t>,</w:t>
            </w:r>
            <w:r w:rsidRPr="00A3225E">
              <w:rPr>
                <w:rFonts w:cstheme="minorHAnsi"/>
              </w:rPr>
              <w:t xml:space="preserve"> </w:t>
            </w:r>
            <w:r w:rsidR="00BF7964" w:rsidRPr="00A3225E">
              <w:rPr>
                <w:rFonts w:cstheme="minorHAnsi"/>
              </w:rPr>
              <w:t xml:space="preserve">su kuriuo sudaryta </w:t>
            </w:r>
            <w:r w:rsidR="0089121F" w:rsidRPr="00A3225E">
              <w:rPr>
                <w:rFonts w:cstheme="minorHAnsi"/>
              </w:rPr>
              <w:t>S</w:t>
            </w:r>
            <w:r w:rsidR="00BF7964" w:rsidRPr="00A3225E">
              <w:rPr>
                <w:rFonts w:cstheme="minorHAnsi"/>
              </w:rPr>
              <w:t xml:space="preserve">utartis </w:t>
            </w:r>
            <w:r w:rsidR="003A0707" w:rsidRPr="00A3225E">
              <w:rPr>
                <w:rFonts w:cstheme="minorHAnsi"/>
              </w:rPr>
              <w:t>miškų kenkėjų kontrolės</w:t>
            </w:r>
            <w:r w:rsidR="00B148C0" w:rsidRPr="00A3225E">
              <w:rPr>
                <w:rFonts w:cstheme="minorHAnsi"/>
              </w:rPr>
              <w:t xml:space="preserve"> paslaugų</w:t>
            </w:r>
            <w:r w:rsidR="003A0707" w:rsidRPr="00A3225E">
              <w:rPr>
                <w:rFonts w:cstheme="minorHAnsi"/>
              </w:rPr>
              <w:t xml:space="preserve"> </w:t>
            </w:r>
            <w:r w:rsidR="00BF7964" w:rsidRPr="00A3225E">
              <w:rPr>
                <w:rFonts w:cstheme="minorHAnsi"/>
              </w:rPr>
              <w:t>teikimui</w:t>
            </w:r>
          </w:p>
        </w:tc>
      </w:tr>
      <w:tr w:rsidR="00906207" w:rsidRPr="00A3225E" w14:paraId="7C08C693" w14:textId="77777777" w:rsidTr="00C165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08DF" w14:textId="2AA11A28" w:rsidR="00906207" w:rsidRPr="00A3225E" w:rsidRDefault="00906207" w:rsidP="003F6607">
            <w:pPr>
              <w:pStyle w:val="Tekstas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Aplinkos apsaugos kriterijai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B491" w14:textId="77777777" w:rsidR="00906207" w:rsidRDefault="00906207" w:rsidP="0089121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Paslaugų Teikėjas privalo:</w:t>
            </w:r>
          </w:p>
          <w:p w14:paraId="2E1F68A1" w14:textId="14E1D2A7" w:rsidR="00906207" w:rsidRDefault="00906207" w:rsidP="00906207">
            <w:pPr>
              <w:pStyle w:val="Sraopastraipa"/>
              <w:numPr>
                <w:ilvl w:val="0"/>
                <w:numId w:val="12"/>
              </w:num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Pakuočių atliekos (popierius, plastikas ir kt.) – rūšiuoti.</w:t>
            </w:r>
          </w:p>
          <w:p w14:paraId="273F8F8C" w14:textId="77777777" w:rsidR="00906207" w:rsidRDefault="00906207" w:rsidP="00906207">
            <w:pPr>
              <w:pStyle w:val="Sraopastraipa"/>
              <w:numPr>
                <w:ilvl w:val="0"/>
                <w:numId w:val="12"/>
              </w:num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Pavojingų medžiagų atliekos (chemikalų likučiai, jų pakuotės, variklinė alyva, patekusi į aplinką) – surinkti ir perduoti atliekas tvarkančiai įmone.</w:t>
            </w:r>
          </w:p>
          <w:p w14:paraId="2A0424E9" w14:textId="593E5470" w:rsidR="00906207" w:rsidRPr="00906207" w:rsidRDefault="00906207" w:rsidP="00906207">
            <w:pPr>
              <w:pStyle w:val="Sraopastraipa"/>
              <w:numPr>
                <w:ilvl w:val="0"/>
                <w:numId w:val="12"/>
              </w:num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Pranešti užsakovui apie kiekvieną invazinį ar saugomą augalą ar gyvūną ir, suderinus su užsakovu, imtis atitinkamų veiksmų.</w:t>
            </w:r>
          </w:p>
        </w:tc>
      </w:tr>
    </w:tbl>
    <w:p w14:paraId="7CDBC2E7" w14:textId="77777777" w:rsidR="00A1093B" w:rsidRDefault="00A1093B" w:rsidP="00A1093B">
      <w:pPr>
        <w:ind w:firstLine="567"/>
        <w:jc w:val="both"/>
        <w:rPr>
          <w:rFonts w:cstheme="minorHAnsi"/>
        </w:rPr>
      </w:pPr>
    </w:p>
    <w:p w14:paraId="5D32218F" w14:textId="77777777" w:rsidR="000843D9" w:rsidRDefault="000843D9" w:rsidP="00A1093B">
      <w:pPr>
        <w:ind w:firstLine="567"/>
        <w:jc w:val="both"/>
        <w:rPr>
          <w:rFonts w:cstheme="minorHAnsi"/>
        </w:rPr>
      </w:pPr>
    </w:p>
    <w:p w14:paraId="5DBBEA34" w14:textId="77777777" w:rsidR="000843D9" w:rsidRPr="00A3225E" w:rsidRDefault="000843D9" w:rsidP="00A1093B">
      <w:pPr>
        <w:ind w:firstLine="567"/>
        <w:jc w:val="both"/>
        <w:rPr>
          <w:rFonts w:cstheme="minorHAnsi"/>
        </w:rPr>
      </w:pPr>
    </w:p>
    <w:p w14:paraId="15D100AC" w14:textId="41B9AE41" w:rsidR="00FF54E8" w:rsidRPr="00A3225E" w:rsidRDefault="00FF54E8" w:rsidP="006858DD">
      <w:pPr>
        <w:ind w:firstLine="142"/>
        <w:jc w:val="both"/>
        <w:rPr>
          <w:rFonts w:cstheme="minorHAnsi"/>
          <w:color w:val="000000"/>
        </w:rPr>
      </w:pPr>
      <w:r w:rsidRPr="00A3225E">
        <w:rPr>
          <w:rFonts w:cstheme="minorHAnsi"/>
        </w:rPr>
        <w:t xml:space="preserve">Numatomų pirkti </w:t>
      </w:r>
      <w:r w:rsidR="00C84E1F" w:rsidRPr="00A3225E">
        <w:rPr>
          <w:rFonts w:cstheme="minorHAnsi"/>
        </w:rPr>
        <w:t>Paslaugų</w:t>
      </w:r>
      <w:r w:rsidRPr="00A3225E">
        <w:rPr>
          <w:rFonts w:cstheme="minorHAnsi"/>
          <w:color w:val="000000"/>
        </w:rPr>
        <w:t xml:space="preserve"> </w:t>
      </w:r>
      <w:r w:rsidR="002E7ECD" w:rsidRPr="00A3225E">
        <w:rPr>
          <w:rFonts w:cstheme="minorHAnsi"/>
          <w:color w:val="000000"/>
        </w:rPr>
        <w:t>aprašymas</w:t>
      </w:r>
      <w:r w:rsidRPr="00A3225E">
        <w:rPr>
          <w:rFonts w:cstheme="minorHAnsi"/>
          <w:color w:val="000000"/>
        </w:rPr>
        <w:t xml:space="preserve"> nurodyt</w:t>
      </w:r>
      <w:r w:rsidR="00391584" w:rsidRPr="00A3225E">
        <w:rPr>
          <w:rFonts w:cstheme="minorHAnsi"/>
          <w:color w:val="000000"/>
        </w:rPr>
        <w:t>i</w:t>
      </w:r>
      <w:r w:rsidRPr="00A3225E">
        <w:rPr>
          <w:rFonts w:cstheme="minorHAnsi"/>
          <w:color w:val="000000"/>
        </w:rPr>
        <w:t xml:space="preserve"> 2 lentelėje</w:t>
      </w:r>
      <w:r w:rsidR="00E23926" w:rsidRPr="00A3225E">
        <w:rPr>
          <w:rFonts w:cstheme="minorHAnsi"/>
          <w:color w:val="000000"/>
        </w:rPr>
        <w:t>:</w:t>
      </w:r>
      <w:r w:rsidRPr="00A3225E">
        <w:rPr>
          <w:rFonts w:cstheme="minorHAnsi"/>
          <w:color w:val="000000"/>
        </w:rPr>
        <w:t xml:space="preserve"> </w:t>
      </w:r>
    </w:p>
    <w:p w14:paraId="0E137791" w14:textId="77777777" w:rsidR="00FF54E8" w:rsidRPr="00A3225E" w:rsidRDefault="00FF54E8" w:rsidP="00E23926">
      <w:pPr>
        <w:spacing w:after="0"/>
        <w:ind w:left="10368" w:firstLine="1296"/>
        <w:jc w:val="center"/>
        <w:rPr>
          <w:rFonts w:cstheme="minorHAnsi"/>
          <w:b/>
        </w:rPr>
      </w:pPr>
      <w:r w:rsidRPr="00A3225E">
        <w:rPr>
          <w:rFonts w:cstheme="minorHAnsi"/>
          <w:b/>
        </w:rPr>
        <w:t>2 lentelė</w:t>
      </w:r>
    </w:p>
    <w:p w14:paraId="1BDEA82E" w14:textId="77777777" w:rsidR="00AA5CBA" w:rsidRPr="00A3225E" w:rsidRDefault="00AA5CBA" w:rsidP="00E23926">
      <w:pPr>
        <w:spacing w:after="0"/>
        <w:ind w:left="10368" w:firstLine="1296"/>
        <w:jc w:val="center"/>
        <w:rPr>
          <w:rFonts w:cstheme="minorHAnsi"/>
        </w:rPr>
      </w:pPr>
    </w:p>
    <w:tbl>
      <w:tblPr>
        <w:tblStyle w:val="Lentelstinklelis"/>
        <w:tblW w:w="14742" w:type="dxa"/>
        <w:tblInd w:w="137" w:type="dxa"/>
        <w:tblLook w:val="04A0" w:firstRow="1" w:lastRow="0" w:firstColumn="1" w:lastColumn="0" w:noHBand="0" w:noVBand="1"/>
      </w:tblPr>
      <w:tblGrid>
        <w:gridCol w:w="696"/>
        <w:gridCol w:w="3273"/>
        <w:gridCol w:w="10773"/>
      </w:tblGrid>
      <w:tr w:rsidR="00F47993" w:rsidRPr="00A3225E" w14:paraId="610AAC32" w14:textId="77777777" w:rsidTr="00A3225E">
        <w:tc>
          <w:tcPr>
            <w:tcW w:w="696" w:type="dxa"/>
            <w:vAlign w:val="center"/>
          </w:tcPr>
          <w:p w14:paraId="47E6B085" w14:textId="77777777" w:rsidR="00F47993" w:rsidRPr="00A3225E" w:rsidRDefault="00F47993" w:rsidP="007A2FDD">
            <w:pPr>
              <w:jc w:val="center"/>
              <w:rPr>
                <w:rFonts w:cstheme="minorHAnsi"/>
              </w:rPr>
            </w:pPr>
            <w:r w:rsidRPr="00A3225E">
              <w:rPr>
                <w:rFonts w:cstheme="minorHAnsi"/>
              </w:rPr>
              <w:t>Eil.</w:t>
            </w:r>
          </w:p>
          <w:p w14:paraId="780EC6EA" w14:textId="77777777" w:rsidR="00F47993" w:rsidRPr="00A3225E" w:rsidRDefault="00F47993" w:rsidP="007A2FDD">
            <w:pPr>
              <w:jc w:val="center"/>
              <w:rPr>
                <w:rFonts w:cstheme="minorHAnsi"/>
              </w:rPr>
            </w:pPr>
            <w:r w:rsidRPr="00A3225E">
              <w:rPr>
                <w:rFonts w:cstheme="minorHAnsi"/>
              </w:rPr>
              <w:t>Nr.</w:t>
            </w:r>
          </w:p>
        </w:tc>
        <w:tc>
          <w:tcPr>
            <w:tcW w:w="3273" w:type="dxa"/>
            <w:vAlign w:val="center"/>
          </w:tcPr>
          <w:p w14:paraId="69F1EEB9" w14:textId="77777777" w:rsidR="00F47993" w:rsidRPr="00A3225E" w:rsidRDefault="00F47993" w:rsidP="007A2FDD">
            <w:pPr>
              <w:jc w:val="center"/>
              <w:rPr>
                <w:rFonts w:cstheme="minorHAnsi"/>
              </w:rPr>
            </w:pPr>
            <w:r w:rsidRPr="00A3225E">
              <w:rPr>
                <w:rFonts w:cstheme="minorHAnsi"/>
              </w:rPr>
              <w:t>Paslaugų  pavadinimas</w:t>
            </w:r>
          </w:p>
        </w:tc>
        <w:tc>
          <w:tcPr>
            <w:tcW w:w="10773" w:type="dxa"/>
            <w:vAlign w:val="center"/>
          </w:tcPr>
          <w:p w14:paraId="016028D2" w14:textId="77777777" w:rsidR="00F47993" w:rsidRPr="00A3225E" w:rsidRDefault="00361605" w:rsidP="007A2FDD">
            <w:pPr>
              <w:jc w:val="center"/>
              <w:rPr>
                <w:rFonts w:cstheme="minorHAnsi"/>
              </w:rPr>
            </w:pPr>
            <w:r w:rsidRPr="00A3225E">
              <w:rPr>
                <w:rFonts w:cstheme="minorHAnsi"/>
              </w:rPr>
              <w:t xml:space="preserve">Paslaugų </w:t>
            </w:r>
            <w:r w:rsidR="00027F47" w:rsidRPr="00A3225E">
              <w:rPr>
                <w:rFonts w:cstheme="minorHAnsi"/>
              </w:rPr>
              <w:t xml:space="preserve">technologinės savybės/paslaugų </w:t>
            </w:r>
            <w:r w:rsidR="000D4179" w:rsidRPr="00A3225E">
              <w:rPr>
                <w:rFonts w:cstheme="minorHAnsi"/>
              </w:rPr>
              <w:t>aprašymas</w:t>
            </w:r>
          </w:p>
        </w:tc>
      </w:tr>
      <w:tr w:rsidR="004249EA" w:rsidRPr="00A3225E" w14:paraId="08FAF21C" w14:textId="77777777" w:rsidTr="00A3225E">
        <w:tc>
          <w:tcPr>
            <w:tcW w:w="696" w:type="dxa"/>
          </w:tcPr>
          <w:p w14:paraId="56FF0E72" w14:textId="33C9B4E9" w:rsidR="004249EA" w:rsidRPr="00A3225E" w:rsidRDefault="00F03C21">
            <w:pPr>
              <w:rPr>
                <w:rFonts w:cstheme="minorHAnsi"/>
              </w:rPr>
            </w:pPr>
            <w:r w:rsidRPr="00A3225E">
              <w:rPr>
                <w:rFonts w:cstheme="minorHAnsi"/>
              </w:rPr>
              <w:t>1</w:t>
            </w:r>
            <w:r w:rsidR="004249EA" w:rsidRPr="00A3225E">
              <w:rPr>
                <w:rFonts w:cstheme="minorHAnsi"/>
              </w:rPr>
              <w:t>.</w:t>
            </w:r>
          </w:p>
        </w:tc>
        <w:tc>
          <w:tcPr>
            <w:tcW w:w="3273" w:type="dxa"/>
          </w:tcPr>
          <w:p w14:paraId="11DA034F" w14:textId="26DD11CB" w:rsidR="004249EA" w:rsidRPr="00A3225E" w:rsidRDefault="00032C73" w:rsidP="00DF1979">
            <w:pPr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>Me</w:t>
            </w:r>
            <w:r w:rsidR="00773D4A" w:rsidRPr="00A3225E">
              <w:rPr>
                <w:rFonts w:cstheme="minorHAnsi"/>
              </w:rPr>
              <w:t xml:space="preserve">dienos apdorojimas chemikalais </w:t>
            </w:r>
            <w:r w:rsidRPr="00A3225E">
              <w:rPr>
                <w:rFonts w:cstheme="minorHAnsi"/>
              </w:rPr>
              <w:t>(</w:t>
            </w:r>
            <w:proofErr w:type="spellStart"/>
            <w:r w:rsidRPr="00A3225E">
              <w:rPr>
                <w:rFonts w:cstheme="minorHAnsi"/>
              </w:rPr>
              <w:t>insekticio</w:t>
            </w:r>
            <w:proofErr w:type="spellEnd"/>
            <w:r w:rsidRPr="00A3225E">
              <w:rPr>
                <w:rFonts w:cstheme="minorHAnsi"/>
              </w:rPr>
              <w:t xml:space="preserve"> tirpalu)  kontaktinio veikimo insekticidais, skirtais apsaugoti spygliuočių </w:t>
            </w:r>
            <w:r w:rsidRPr="00A3225E">
              <w:rPr>
                <w:rFonts w:cstheme="minorHAnsi"/>
              </w:rPr>
              <w:lastRenderedPageBreak/>
              <w:t>žaliavinę medieną nuo medžių liemenų kenkėjų kinivarpų įsigraužimo, kurio veiklioji medžiaga tau-</w:t>
            </w:r>
            <w:proofErr w:type="spellStart"/>
            <w:r w:rsidRPr="00A3225E">
              <w:rPr>
                <w:rFonts w:cstheme="minorHAnsi"/>
              </w:rPr>
              <w:t>fluvalinatas</w:t>
            </w:r>
            <w:proofErr w:type="spellEnd"/>
            <w:r w:rsidR="006B352B" w:rsidRPr="00A3225E">
              <w:rPr>
                <w:rFonts w:cstheme="minorHAnsi"/>
              </w:rPr>
              <w:t>, kuriuo aprūpins perkančioji organizacija.</w:t>
            </w:r>
          </w:p>
        </w:tc>
        <w:tc>
          <w:tcPr>
            <w:tcW w:w="10773" w:type="dxa"/>
          </w:tcPr>
          <w:p w14:paraId="425E5F0B" w14:textId="77777777" w:rsidR="001C2D0F" w:rsidRPr="001C2D0F" w:rsidRDefault="001C2D0F" w:rsidP="001C2D0F">
            <w:pPr>
              <w:jc w:val="both"/>
              <w:rPr>
                <w:rFonts w:cstheme="minorHAnsi"/>
              </w:rPr>
            </w:pPr>
            <w:r w:rsidRPr="001C2D0F">
              <w:rPr>
                <w:rFonts w:cstheme="minorHAnsi"/>
              </w:rPr>
              <w:lastRenderedPageBreak/>
              <w:t>Paslaugos teikėjas, teikdamas medienos apdorojimo chemikalais paslaugą, naudoja savo chemikalus, įrangą</w:t>
            </w:r>
          </w:p>
          <w:p w14:paraId="35C79AD5" w14:textId="41D9A2A5" w:rsidR="009A205E" w:rsidRPr="00A3225E" w:rsidRDefault="001C2D0F" w:rsidP="001C2D0F">
            <w:pPr>
              <w:jc w:val="both"/>
              <w:rPr>
                <w:rFonts w:cstheme="minorHAnsi"/>
              </w:rPr>
            </w:pPr>
            <w:r w:rsidRPr="001C2D0F">
              <w:rPr>
                <w:rFonts w:cstheme="minorHAnsi"/>
              </w:rPr>
              <w:t>ir individualias apsaugos priemones.</w:t>
            </w:r>
            <w:r w:rsidR="009A205E" w:rsidRPr="00A3225E">
              <w:rPr>
                <w:rFonts w:cstheme="minorHAnsi"/>
              </w:rPr>
              <w:t xml:space="preserve"> </w:t>
            </w:r>
          </w:p>
          <w:p w14:paraId="55B33604" w14:textId="17E4991C" w:rsidR="00CB1481" w:rsidRPr="00A3225E" w:rsidRDefault="009A205E" w:rsidP="00385E34">
            <w:pPr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>Paslaugų teikimo vieta ir preliminarūs kiekiai nurodyti 3 lentelėje, paslaugos užsakomos pagal perkančiosios organizacijos poreikį, pateikus užsakymą (</w:t>
            </w:r>
            <w:r w:rsidR="00343297" w:rsidRPr="00A3225E">
              <w:rPr>
                <w:rFonts w:cstheme="minorHAnsi"/>
              </w:rPr>
              <w:t>Sutarties 2</w:t>
            </w:r>
            <w:r w:rsidRPr="00A3225E">
              <w:rPr>
                <w:rFonts w:cstheme="minorHAnsi"/>
              </w:rPr>
              <w:t xml:space="preserve"> priedas), kuriame nurodoma konkreti teritorija, plotai,  paslaugų </w:t>
            </w:r>
            <w:r w:rsidRPr="00A3225E">
              <w:rPr>
                <w:rFonts w:cstheme="minorHAnsi"/>
              </w:rPr>
              <w:lastRenderedPageBreak/>
              <w:t>įvykdymo terminas bei purškimo būdas. Paslaugos teikimo terminas -  nuo balandžio 1 d. iki rugsėjo 1 d</w:t>
            </w:r>
            <w:r w:rsidR="00385E34" w:rsidRPr="00A3225E">
              <w:rPr>
                <w:rFonts w:cstheme="minorHAnsi"/>
              </w:rPr>
              <w:t>. Spygliuočių mediena purškiama siekiant apsaugoti medieną nuo pavojingų liemenų kenkėjų įsigraužimo ir jų plitimo į aplinkinius spygliuočių medynus.</w:t>
            </w:r>
            <w:r w:rsidR="006B352B" w:rsidRPr="00A3225E">
              <w:rPr>
                <w:rFonts w:cstheme="minorHAnsi"/>
              </w:rPr>
              <w:t xml:space="preserve"> </w:t>
            </w:r>
            <w:r w:rsidRPr="00A3225E">
              <w:rPr>
                <w:rFonts w:cstheme="minorHAnsi"/>
              </w:rPr>
              <w:t>Insekticido tirpalas privalo būti paruoštas naudojant miškų ūkyje žaliavinės medienos apsaugai, instrukcija</w:t>
            </w:r>
            <w:r w:rsidR="003D2C47" w:rsidRPr="00A3225E">
              <w:rPr>
                <w:rFonts w:cstheme="minorHAnsi"/>
              </w:rPr>
              <w:t>:</w:t>
            </w:r>
          </w:p>
          <w:p w14:paraId="7B6D0FB9" w14:textId="744B9ECA" w:rsidR="00385E34" w:rsidRPr="00A3225E" w:rsidRDefault="00CB1481" w:rsidP="00385E34">
            <w:pPr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>http://www.vatzum.lt/uploads/documents/mavrik_label_prof_1.pdf</w:t>
            </w:r>
            <w:r w:rsidR="00474806" w:rsidRPr="00A3225E">
              <w:rPr>
                <w:rFonts w:cstheme="minorHAnsi"/>
              </w:rPr>
              <w:t xml:space="preserve"> </w:t>
            </w:r>
          </w:p>
          <w:p w14:paraId="016771D5" w14:textId="77777777" w:rsidR="007C1A02" w:rsidRPr="00A3225E" w:rsidRDefault="007B66D5" w:rsidP="00385E34">
            <w:pPr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 xml:space="preserve">Paslaugų </w:t>
            </w:r>
            <w:bookmarkStart w:id="1" w:name="_Hlk28956280"/>
            <w:r w:rsidRPr="00A3225E">
              <w:rPr>
                <w:rFonts w:cstheme="minorHAnsi"/>
              </w:rPr>
              <w:t>gavėjas</w:t>
            </w:r>
            <w:r w:rsidR="00C723F4" w:rsidRPr="00A3225E">
              <w:rPr>
                <w:rFonts w:cstheme="minorHAnsi"/>
              </w:rPr>
              <w:t xml:space="preserve"> parodo natūroje </w:t>
            </w:r>
            <w:r w:rsidRPr="00A3225E">
              <w:rPr>
                <w:rFonts w:cstheme="minorHAnsi"/>
              </w:rPr>
              <w:t>P</w:t>
            </w:r>
            <w:r w:rsidR="00C723F4" w:rsidRPr="00A3225E">
              <w:rPr>
                <w:rFonts w:cstheme="minorHAnsi"/>
              </w:rPr>
              <w:t xml:space="preserve">aslaugos </w:t>
            </w:r>
            <w:r w:rsidRPr="00A3225E">
              <w:rPr>
                <w:rFonts w:cstheme="minorHAnsi"/>
              </w:rPr>
              <w:t>t</w:t>
            </w:r>
            <w:r w:rsidR="003A0707" w:rsidRPr="00A3225E">
              <w:rPr>
                <w:rFonts w:cstheme="minorHAnsi"/>
              </w:rPr>
              <w:t>eikėjui kiekviename medienos</w:t>
            </w:r>
            <w:r w:rsidR="00C723F4" w:rsidRPr="00A3225E">
              <w:rPr>
                <w:rFonts w:cstheme="minorHAnsi"/>
              </w:rPr>
              <w:t xml:space="preserve"> </w:t>
            </w:r>
            <w:r w:rsidR="003A0707" w:rsidRPr="00A3225E">
              <w:rPr>
                <w:rFonts w:cstheme="minorHAnsi"/>
              </w:rPr>
              <w:t xml:space="preserve">sandėlyje reikalingą </w:t>
            </w:r>
            <w:bookmarkEnd w:id="1"/>
            <w:r w:rsidR="003A0707" w:rsidRPr="00A3225E">
              <w:rPr>
                <w:rFonts w:cstheme="minorHAnsi"/>
              </w:rPr>
              <w:t>nupurkšti medieną</w:t>
            </w:r>
            <w:r w:rsidR="00C723F4" w:rsidRPr="00A3225E">
              <w:rPr>
                <w:rFonts w:cstheme="minorHAnsi"/>
              </w:rPr>
              <w:t>. Purškimui gali būti naudojami</w:t>
            </w:r>
            <w:r w:rsidR="00E54179" w:rsidRPr="00A3225E">
              <w:rPr>
                <w:rFonts w:cstheme="minorHAnsi"/>
              </w:rPr>
              <w:t>:</w:t>
            </w:r>
          </w:p>
          <w:p w14:paraId="5B36D9E7" w14:textId="3E4F95B3" w:rsidR="00E54179" w:rsidRPr="00A3225E" w:rsidRDefault="003D2C47" w:rsidP="003D2C47">
            <w:pPr>
              <w:pStyle w:val="Sraopastraipa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>r</w:t>
            </w:r>
            <w:r w:rsidR="00A71274" w:rsidRPr="00A3225E">
              <w:rPr>
                <w:rFonts w:cstheme="minorHAnsi"/>
              </w:rPr>
              <w:t>ankiniai</w:t>
            </w:r>
            <w:r w:rsidR="007C1A02" w:rsidRPr="00A3225E">
              <w:rPr>
                <w:rFonts w:cstheme="minorHAnsi"/>
              </w:rPr>
              <w:t>;</w:t>
            </w:r>
            <w:r w:rsidR="00A71274" w:rsidRPr="00A3225E">
              <w:rPr>
                <w:rFonts w:cstheme="minorHAnsi"/>
              </w:rPr>
              <w:t xml:space="preserve"> </w:t>
            </w:r>
          </w:p>
          <w:p w14:paraId="342B51A0" w14:textId="216CDF14" w:rsidR="00E54179" w:rsidRPr="00A3225E" w:rsidRDefault="003D2C47" w:rsidP="00813886">
            <w:pPr>
              <w:pStyle w:val="Sraopastraipa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>nu</w:t>
            </w:r>
            <w:r w:rsidR="00A71274" w:rsidRPr="00A3225E">
              <w:rPr>
                <w:rFonts w:cstheme="minorHAnsi"/>
              </w:rPr>
              <w:t>gariniai</w:t>
            </w:r>
            <w:r w:rsidRPr="00A3225E">
              <w:rPr>
                <w:rFonts w:cstheme="minorHAnsi"/>
              </w:rPr>
              <w:t xml:space="preserve"> </w:t>
            </w:r>
            <w:r w:rsidR="007C1A02" w:rsidRPr="00A3225E">
              <w:rPr>
                <w:rFonts w:cstheme="minorHAnsi"/>
              </w:rPr>
              <w:t>(</w:t>
            </w:r>
            <w:r w:rsidR="00A71274" w:rsidRPr="00A3225E">
              <w:rPr>
                <w:rFonts w:cstheme="minorHAnsi"/>
              </w:rPr>
              <w:t>mechaniniai</w:t>
            </w:r>
            <w:r w:rsidR="007C1A02" w:rsidRPr="00A3225E">
              <w:rPr>
                <w:rFonts w:cstheme="minorHAnsi"/>
              </w:rPr>
              <w:t>,</w:t>
            </w:r>
            <w:r w:rsidR="00C723F4" w:rsidRPr="00A3225E">
              <w:rPr>
                <w:rFonts w:cstheme="minorHAnsi"/>
              </w:rPr>
              <w:t xml:space="preserve"> </w:t>
            </w:r>
            <w:r w:rsidR="00E54179" w:rsidRPr="00A3225E">
              <w:rPr>
                <w:rFonts w:cstheme="minorHAnsi"/>
              </w:rPr>
              <w:t xml:space="preserve"> </w:t>
            </w:r>
            <w:r w:rsidR="00C723F4" w:rsidRPr="00A3225E">
              <w:rPr>
                <w:rFonts w:cstheme="minorHAnsi"/>
              </w:rPr>
              <w:t>moto</w:t>
            </w:r>
            <w:r w:rsidR="00A71274" w:rsidRPr="00A3225E">
              <w:rPr>
                <w:rFonts w:cstheme="minorHAnsi"/>
              </w:rPr>
              <w:t>riniai</w:t>
            </w:r>
            <w:r w:rsidR="00BC4367" w:rsidRPr="00A3225E">
              <w:rPr>
                <w:rFonts w:cstheme="minorHAnsi"/>
              </w:rPr>
              <w:t xml:space="preserve"> purkštuvai</w:t>
            </w:r>
            <w:r w:rsidR="007C1A02" w:rsidRPr="00A3225E">
              <w:rPr>
                <w:rFonts w:cstheme="minorHAnsi"/>
              </w:rPr>
              <w:t>);</w:t>
            </w:r>
            <w:r w:rsidR="00BC4367" w:rsidRPr="00A3225E">
              <w:rPr>
                <w:rFonts w:cstheme="minorHAnsi"/>
              </w:rPr>
              <w:t xml:space="preserve"> </w:t>
            </w:r>
          </w:p>
          <w:p w14:paraId="238D5ADB" w14:textId="2A6E11F1" w:rsidR="00E54179" w:rsidRPr="00A3225E" w:rsidRDefault="00BC4367" w:rsidP="003D2C47">
            <w:pPr>
              <w:pStyle w:val="Sraopastraipa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>traktoriniai</w:t>
            </w:r>
            <w:r w:rsidR="00D46C52" w:rsidRPr="00A3225E">
              <w:rPr>
                <w:rFonts w:cstheme="minorHAnsi"/>
              </w:rPr>
              <w:t xml:space="preserve"> </w:t>
            </w:r>
            <w:proofErr w:type="spellStart"/>
            <w:r w:rsidR="00D46C52" w:rsidRPr="00A3225E">
              <w:rPr>
                <w:rFonts w:cstheme="minorHAnsi"/>
              </w:rPr>
              <w:t>ventiliatoriniai</w:t>
            </w:r>
            <w:proofErr w:type="spellEnd"/>
            <w:r w:rsidR="00D46C52" w:rsidRPr="00A3225E">
              <w:rPr>
                <w:rFonts w:cstheme="minorHAnsi"/>
              </w:rPr>
              <w:t xml:space="preserve"> </w:t>
            </w:r>
            <w:r w:rsidRPr="00A3225E">
              <w:rPr>
                <w:rFonts w:cstheme="minorHAnsi"/>
              </w:rPr>
              <w:t>purkštuvai.</w:t>
            </w:r>
            <w:r w:rsidR="00C723F4" w:rsidRPr="00A3225E">
              <w:rPr>
                <w:rFonts w:cstheme="minorHAnsi"/>
              </w:rPr>
              <w:t xml:space="preserve"> </w:t>
            </w:r>
          </w:p>
          <w:p w14:paraId="47724A75" w14:textId="02132D69" w:rsidR="00385E34" w:rsidRPr="00A3225E" w:rsidRDefault="005178FF" w:rsidP="00385E34">
            <w:pPr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>Žaliavinės medienos rietuvės purškiamos iš viršaus ir šonų taip, kad žievės paviršius gerai</w:t>
            </w:r>
            <w:r w:rsidR="00A71274" w:rsidRPr="00A3225E">
              <w:rPr>
                <w:rFonts w:cstheme="minorHAnsi"/>
              </w:rPr>
              <w:t xml:space="preserve"> </w:t>
            </w:r>
            <w:r w:rsidRPr="00A3225E">
              <w:rPr>
                <w:rFonts w:cstheme="minorHAnsi"/>
              </w:rPr>
              <w:t xml:space="preserve">sudrėktų, bet nevarvėtų, ir tirpalo pakliūtų į rietuvės tarpus. </w:t>
            </w:r>
            <w:r w:rsidR="007C1A02" w:rsidRPr="00A3225E">
              <w:rPr>
                <w:rFonts w:cstheme="minorHAnsi"/>
              </w:rPr>
              <w:t>Rąstai</w:t>
            </w:r>
            <w:r w:rsidR="00385E34" w:rsidRPr="00A3225E">
              <w:rPr>
                <w:rFonts w:cstheme="minorHAnsi"/>
              </w:rPr>
              <w:t xml:space="preserve"> su stora nelygia žieve</w:t>
            </w:r>
            <w:r w:rsidR="007C1A02" w:rsidRPr="00A3225E">
              <w:rPr>
                <w:rFonts w:cstheme="minorHAnsi"/>
              </w:rPr>
              <w:t xml:space="preserve"> apipurškiami taip</w:t>
            </w:r>
            <w:r w:rsidR="00385E34" w:rsidRPr="00A3225E">
              <w:rPr>
                <w:rFonts w:cstheme="minorHAnsi"/>
              </w:rPr>
              <w:t xml:space="preserve">, kad tirpalo pakliūtų į žievės plyšius ir nelygumus, nes tos vietos yra labiausiai tinkamos žievėgraužių įsigraužimui. Apdorotas žievės paviršius iki lietaus turi visiškai nudžiūti. Tirpalą purškimui ruošia Paslaugos teikėjas. Į purškimo vietą savo transportu atsivežą švarų vandenį ir, gavęs iš Paslaugų gavėjo </w:t>
            </w:r>
            <w:r w:rsidR="00FA1AA2" w:rsidRPr="00A3225E">
              <w:rPr>
                <w:rFonts w:cstheme="minorHAnsi"/>
              </w:rPr>
              <w:t xml:space="preserve">chemikalus </w:t>
            </w:r>
            <w:r w:rsidR="00385E34" w:rsidRPr="00A3225E">
              <w:rPr>
                <w:rFonts w:cstheme="minorHAnsi"/>
              </w:rPr>
              <w:t>tirpalo paruošimui, pasiruošia reikiamą nustatytos koncentracijos tirpalo kiekį, kurio užtektų tolygiai nupurkšti visą žaliavinės apvaliosios medienos kiekį. Reikiamą tirpalo koncentraciją nurodo Paslaugos gavėjas.</w:t>
            </w:r>
          </w:p>
          <w:p w14:paraId="18C4380C" w14:textId="77777777" w:rsidR="001C2D0F" w:rsidRDefault="001C2D0F" w:rsidP="005178FF">
            <w:pPr>
              <w:jc w:val="both"/>
              <w:rPr>
                <w:rFonts w:cstheme="minorHAnsi"/>
              </w:rPr>
            </w:pPr>
            <w:r w:rsidRPr="001C2D0F">
              <w:rPr>
                <w:rFonts w:cstheme="minorHAnsi"/>
              </w:rPr>
              <w:t xml:space="preserve">Chemikalų likučių ar tuščių chemikalų pakuočių utilizavimu rūpinasi Paslaugų tiekėjas. </w:t>
            </w:r>
          </w:p>
          <w:p w14:paraId="51B1F1AF" w14:textId="00B77305" w:rsidR="005178FF" w:rsidRPr="00A3225E" w:rsidRDefault="005178FF" w:rsidP="005178FF">
            <w:pPr>
              <w:jc w:val="both"/>
              <w:rPr>
                <w:rFonts w:cstheme="minorHAnsi"/>
              </w:rPr>
            </w:pPr>
            <w:r w:rsidRPr="00A3225E">
              <w:rPr>
                <w:rFonts w:cstheme="minorHAnsi"/>
              </w:rPr>
              <w:t>Darbo vietoje privaloma laikytis priešgaisrinės saugos ir FSC standartų reikalavim</w:t>
            </w:r>
            <w:r w:rsidR="00D90884" w:rsidRPr="00A3225E">
              <w:rPr>
                <w:rFonts w:cstheme="minorHAnsi"/>
              </w:rPr>
              <w:t>ų</w:t>
            </w:r>
            <w:r w:rsidRPr="00A3225E">
              <w:rPr>
                <w:rFonts w:cstheme="minorHAnsi"/>
              </w:rPr>
              <w:t>. Už darbų saugą ir individualių apsaugos priemonių naudojimą paslaugos teikimo metu atsakingas Paslaugos teikėjas.</w:t>
            </w:r>
          </w:p>
          <w:p w14:paraId="675E1FE8" w14:textId="05A367CB" w:rsidR="004249EA" w:rsidRPr="0026175B" w:rsidRDefault="005178FF" w:rsidP="007D0CC6">
            <w:pPr>
              <w:rPr>
                <w:rFonts w:cstheme="minorHAnsi"/>
              </w:rPr>
            </w:pPr>
            <w:r w:rsidRPr="0026175B">
              <w:rPr>
                <w:rFonts w:cstheme="minorHAnsi"/>
              </w:rPr>
              <w:t>Suteikt</w:t>
            </w:r>
            <w:r w:rsidR="007D0CC6" w:rsidRPr="0026175B">
              <w:rPr>
                <w:rFonts w:cstheme="minorHAnsi"/>
              </w:rPr>
              <w:t>ų paslaugų kiekio apskaitos vnt.:</w:t>
            </w:r>
            <w:r w:rsidR="007D0CC6" w:rsidRPr="0026175B">
              <w:rPr>
                <w:rFonts w:cstheme="minorHAnsi"/>
              </w:rPr>
              <w:br/>
            </w:r>
            <w:r w:rsidRPr="0026175B">
              <w:rPr>
                <w:rFonts w:cstheme="minorHAnsi"/>
              </w:rPr>
              <w:t xml:space="preserve"> </w:t>
            </w:r>
            <w:r w:rsidR="00385E34" w:rsidRPr="0026175B">
              <w:rPr>
                <w:rFonts w:cstheme="minorHAnsi"/>
              </w:rPr>
              <w:t>–</w:t>
            </w:r>
            <w:r w:rsidRPr="0026175B">
              <w:rPr>
                <w:rFonts w:cstheme="minorHAnsi"/>
              </w:rPr>
              <w:t xml:space="preserve"> </w:t>
            </w:r>
            <w:r w:rsidR="007D0CC6" w:rsidRPr="0026175B">
              <w:rPr>
                <w:rFonts w:cstheme="minorHAnsi"/>
              </w:rPr>
              <w:t>kai chemikalais</w:t>
            </w:r>
            <w:r w:rsidR="007D0CC6" w:rsidRPr="0026175B">
              <w:t xml:space="preserve"> apdorojama </w:t>
            </w:r>
            <w:r w:rsidR="007D0CC6" w:rsidRPr="0026175B">
              <w:rPr>
                <w:rFonts w:cstheme="minorHAnsi"/>
              </w:rPr>
              <w:t>medienos iki 20 m³ – m³;</w:t>
            </w:r>
          </w:p>
          <w:p w14:paraId="45C1A909" w14:textId="77777777" w:rsidR="007D0CC6" w:rsidRPr="0026175B" w:rsidRDefault="007D0CC6" w:rsidP="007D0CC6">
            <w:pPr>
              <w:rPr>
                <w:rFonts w:cstheme="minorHAnsi"/>
              </w:rPr>
            </w:pPr>
            <w:r w:rsidRPr="0026175B">
              <w:rPr>
                <w:rFonts w:cstheme="minorHAnsi"/>
              </w:rPr>
              <w:t xml:space="preserve"> – kai chemikalais apdorojama medienos nuo 20 iki 100 m³– m³;</w:t>
            </w:r>
          </w:p>
          <w:p w14:paraId="185827C8" w14:textId="0C8A9564" w:rsidR="007D0CC6" w:rsidRPr="007D0CC6" w:rsidRDefault="007D0CC6" w:rsidP="007D0CC6">
            <w:pPr>
              <w:rPr>
                <w:rFonts w:cstheme="minorHAnsi"/>
              </w:rPr>
            </w:pPr>
            <w:r w:rsidRPr="0026175B">
              <w:rPr>
                <w:rFonts w:cstheme="minorHAnsi"/>
              </w:rPr>
              <w:t xml:space="preserve"> – kai chemikalais apdorojama medienos 100 ir &gt; m³– m³.</w:t>
            </w:r>
          </w:p>
        </w:tc>
      </w:tr>
    </w:tbl>
    <w:p w14:paraId="63B33C81" w14:textId="1FDA24D2" w:rsidR="000843D9" w:rsidRDefault="000843D9" w:rsidP="005A6BA4">
      <w:pPr>
        <w:rPr>
          <w:rFonts w:cstheme="minorHAnsi"/>
        </w:rPr>
      </w:pPr>
    </w:p>
    <w:p w14:paraId="0EC359C5" w14:textId="77777777" w:rsidR="000843D9" w:rsidRDefault="000843D9">
      <w:pPr>
        <w:rPr>
          <w:rFonts w:cstheme="minorHAnsi"/>
        </w:rPr>
      </w:pPr>
      <w:r>
        <w:rPr>
          <w:rFonts w:cstheme="minorHAnsi"/>
        </w:rPr>
        <w:br w:type="page"/>
      </w:r>
    </w:p>
    <w:p w14:paraId="1AB7F6D1" w14:textId="77777777" w:rsidR="00D47A96" w:rsidRPr="00A3225E" w:rsidRDefault="008D2FE8" w:rsidP="008D2FE8">
      <w:pPr>
        <w:ind w:left="12231" w:firstLine="729"/>
        <w:rPr>
          <w:rFonts w:cstheme="minorHAnsi"/>
          <w:b/>
        </w:rPr>
      </w:pPr>
      <w:r w:rsidRPr="00A3225E">
        <w:rPr>
          <w:rFonts w:cstheme="minorHAnsi"/>
          <w:b/>
        </w:rPr>
        <w:lastRenderedPageBreak/>
        <w:t xml:space="preserve">3 lentelė </w:t>
      </w:r>
    </w:p>
    <w:p w14:paraId="1E84619B" w14:textId="77777777" w:rsidR="008D2FE8" w:rsidRPr="00A3225E" w:rsidRDefault="00B700A4" w:rsidP="00F15215">
      <w:pPr>
        <w:ind w:left="567" w:hanging="425"/>
        <w:rPr>
          <w:rFonts w:cstheme="minorHAnsi"/>
          <w:b/>
        </w:rPr>
      </w:pPr>
      <w:r w:rsidRPr="00A3225E">
        <w:rPr>
          <w:rFonts w:cstheme="minorHAnsi"/>
          <w:b/>
        </w:rPr>
        <w:t xml:space="preserve">Pirkimo objekto dalių </w:t>
      </w:r>
      <w:r w:rsidR="008D2FE8" w:rsidRPr="00A3225E">
        <w:rPr>
          <w:rFonts w:cstheme="minorHAnsi"/>
          <w:b/>
        </w:rPr>
        <w:t>paslaugų apimtys:</w:t>
      </w:r>
    </w:p>
    <w:p w14:paraId="7ED2AF1F" w14:textId="717E8418" w:rsidR="004B4682" w:rsidRPr="00A3225E" w:rsidRDefault="004B4682" w:rsidP="0063564D">
      <w:pPr>
        <w:ind w:left="567" w:hanging="283"/>
        <w:rPr>
          <w:rFonts w:cstheme="minorHAnsi"/>
          <w:b/>
          <w:u w:val="single"/>
        </w:rPr>
      </w:pPr>
    </w:p>
    <w:tbl>
      <w:tblPr>
        <w:tblpPr w:leftFromText="180" w:rightFromText="180" w:vertAnchor="text" w:horzAnchor="margin" w:tblpXSpec="center" w:tblpY="131"/>
        <w:tblW w:w="147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678"/>
        <w:gridCol w:w="1559"/>
        <w:gridCol w:w="3119"/>
        <w:gridCol w:w="2268"/>
        <w:gridCol w:w="2417"/>
      </w:tblGrid>
      <w:tr w:rsidR="000843D9" w:rsidRPr="00D11274" w14:paraId="5295AF7E" w14:textId="3833F299" w:rsidTr="004039C4">
        <w:trPr>
          <w:trHeight w:val="29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7DD" w14:textId="77777777" w:rsidR="000843D9" w:rsidRPr="00A3225E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 w:rsidRPr="00A3225E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 xml:space="preserve">Eil. </w:t>
            </w:r>
          </w:p>
          <w:p w14:paraId="3E8D0003" w14:textId="77777777" w:rsidR="000843D9" w:rsidRPr="00A3225E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 w:rsidRPr="00A3225E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4E21" w14:textId="66F746E4" w:rsidR="000843D9" w:rsidRPr="00A3225E" w:rsidRDefault="000843D9" w:rsidP="000843D9">
            <w:pPr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 w:rsidRPr="00A3225E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>Paslaugų pavadinimai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1611" w14:textId="77777777" w:rsidR="000843D9" w:rsidRPr="00A3225E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 w:rsidRPr="00A3225E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6C4758A" w14:textId="77777777" w:rsidR="000843D9" w:rsidRPr="00A3225E" w:rsidRDefault="000843D9" w:rsidP="000843D9">
            <w:pPr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8F2CDCC" w14:textId="77777777" w:rsidR="000843D9" w:rsidRPr="00A3225E" w:rsidRDefault="000843D9" w:rsidP="000843D9">
            <w:pPr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BEEB265" w14:textId="77777777" w:rsidR="000843D9" w:rsidRPr="00A3225E" w:rsidRDefault="000843D9" w:rsidP="000843D9">
            <w:pPr>
              <w:autoSpaceDN w:val="0"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0843D9" w:rsidRPr="00D11274" w14:paraId="331E1954" w14:textId="4F3EAC39" w:rsidTr="004039C4">
        <w:trPr>
          <w:cantSplit/>
          <w:trHeight w:val="97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54E8" w14:textId="77777777" w:rsidR="000843D9" w:rsidRPr="00A3225E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23D9" w14:textId="77777777" w:rsidR="000843D9" w:rsidRPr="00A3225E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EDF6" w14:textId="77777777" w:rsidR="000843D9" w:rsidRPr="00A3225E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338FC6B6" w14:textId="0B5547D9" w:rsidR="000843D9" w:rsidRPr="00A3225E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>Preliminari paslaugų apimtis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51783FF" w14:textId="52CAC917" w:rsidR="000843D9" w:rsidRPr="00A3225E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>Paslaugų įkainis Eur be PVM</w:t>
            </w:r>
          </w:p>
        </w:tc>
        <w:tc>
          <w:tcPr>
            <w:tcW w:w="2417" w:type="dxa"/>
            <w:tcBorders>
              <w:left w:val="single" w:sz="4" w:space="0" w:color="000000"/>
              <w:right w:val="single" w:sz="4" w:space="0" w:color="000000"/>
            </w:tcBorders>
          </w:tcPr>
          <w:p w14:paraId="3261F740" w14:textId="39B48FF8" w:rsidR="000843D9" w:rsidRPr="00A3225E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>Paslaugų įkainis Eur su PVM</w:t>
            </w:r>
          </w:p>
        </w:tc>
      </w:tr>
      <w:tr w:rsidR="000843D9" w:rsidRPr="00D11274" w14:paraId="353063DD" w14:textId="73572558" w:rsidTr="004039C4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6AE8" w14:textId="77777777" w:rsidR="000843D9" w:rsidRPr="00D11274" w:rsidRDefault="000843D9" w:rsidP="000843D9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11274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1362" w14:textId="5674B005" w:rsidR="000843D9" w:rsidRPr="004735DD" w:rsidRDefault="004039C4" w:rsidP="004039C4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4039C4">
              <w:rPr>
                <w:rFonts w:cstheme="minorHAnsi"/>
              </w:rPr>
              <w:t>Medienos apdorojimas chemikalais, kai chemikalais apdorojama</w:t>
            </w:r>
            <w:r>
              <w:rPr>
                <w:rFonts w:cstheme="minorHAnsi"/>
              </w:rPr>
              <w:t xml:space="preserve"> </w:t>
            </w:r>
            <w:r w:rsidRPr="004039C4">
              <w:rPr>
                <w:rFonts w:cstheme="minorHAnsi"/>
              </w:rPr>
              <w:t>mediena iki 20 m</w:t>
            </w:r>
            <w:r w:rsidRPr="004039C4">
              <w:rPr>
                <w:rFonts w:cstheme="minorHAnsi"/>
                <w:vertAlign w:val="superscript"/>
              </w:rPr>
              <w:t>3</w:t>
            </w:r>
            <w:r w:rsidRPr="004039C4">
              <w:rPr>
                <w:rFonts w:cstheme="minorHAnsi"/>
              </w:rPr>
              <w:t xml:space="preserve"> dydžio rietuvė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6CEC" w14:textId="6FFE4A8B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735DD">
              <w:rPr>
                <w:rFonts w:eastAsia="Times New Roman" w:cstheme="minorHAnsi"/>
                <w:sz w:val="24"/>
                <w:szCs w:val="24"/>
                <w:lang w:eastAsia="lt-LT"/>
              </w:rPr>
              <w:t>m³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B3A7" w14:textId="3C4C9041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FCEA" w14:textId="47860DB1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>2,05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8BAA" w14:textId="53FC6690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>2,48</w:t>
            </w:r>
          </w:p>
        </w:tc>
      </w:tr>
      <w:tr w:rsidR="000843D9" w:rsidRPr="00D11274" w14:paraId="3D02F132" w14:textId="543AEBC6" w:rsidTr="004039C4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49BC" w14:textId="55648F93" w:rsidR="000843D9" w:rsidRDefault="000843D9" w:rsidP="000843D9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lt-LT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951A" w14:textId="2DFCBC5F" w:rsidR="000843D9" w:rsidRPr="004735DD" w:rsidRDefault="004039C4" w:rsidP="004039C4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4039C4">
              <w:rPr>
                <w:rFonts w:cstheme="minorHAnsi"/>
              </w:rPr>
              <w:t>Medienos apdorojimas chemikalais, kai chemikalais apdorojama</w:t>
            </w:r>
            <w:r>
              <w:rPr>
                <w:rFonts w:cstheme="minorHAnsi"/>
              </w:rPr>
              <w:t xml:space="preserve"> </w:t>
            </w:r>
            <w:r w:rsidRPr="004039C4">
              <w:rPr>
                <w:rFonts w:cstheme="minorHAnsi"/>
              </w:rPr>
              <w:t>mediena nuo 20 iki 100 m</w:t>
            </w:r>
            <w:r w:rsidRPr="004039C4">
              <w:rPr>
                <w:rFonts w:cstheme="minorHAnsi"/>
                <w:vertAlign w:val="superscript"/>
              </w:rPr>
              <w:t>³</w:t>
            </w:r>
            <w:r w:rsidRPr="004039C4">
              <w:rPr>
                <w:rFonts w:cstheme="minorHAnsi"/>
              </w:rPr>
              <w:t xml:space="preserve"> dydžio rietuvė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DE30" w14:textId="16241BCA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735DD">
              <w:rPr>
                <w:rFonts w:eastAsia="Times New Roman" w:cstheme="minorHAnsi"/>
                <w:sz w:val="24"/>
                <w:szCs w:val="24"/>
                <w:lang w:eastAsia="lt-LT"/>
              </w:rPr>
              <w:t>m³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5D33" w14:textId="41C13FAB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>3800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DB78" w14:textId="75D7B045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>1,30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DDDF" w14:textId="70332AEC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>1,57</w:t>
            </w:r>
          </w:p>
        </w:tc>
      </w:tr>
      <w:tr w:rsidR="000843D9" w:rsidRPr="00D11274" w14:paraId="6CF61BD1" w14:textId="3F13B723" w:rsidTr="004039C4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3868" w14:textId="1EAF2033" w:rsidR="000843D9" w:rsidRDefault="000843D9" w:rsidP="000843D9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lt-LT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C2FA" w14:textId="4BC5158D" w:rsidR="000843D9" w:rsidRPr="004735DD" w:rsidRDefault="004039C4" w:rsidP="004039C4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4039C4">
              <w:rPr>
                <w:rFonts w:cstheme="minorHAnsi"/>
              </w:rPr>
              <w:t>Medienos apdorojimas chemikalais, kai chemikalais apdorojama</w:t>
            </w:r>
            <w:r>
              <w:rPr>
                <w:rFonts w:cstheme="minorHAnsi"/>
              </w:rPr>
              <w:t xml:space="preserve"> </w:t>
            </w:r>
            <w:r w:rsidRPr="004039C4">
              <w:rPr>
                <w:rFonts w:cstheme="minorHAnsi"/>
              </w:rPr>
              <w:t>mediena &gt;100 m³ dydžio rietuvė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B874" w14:textId="1210D305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4735DD">
              <w:rPr>
                <w:rFonts w:eastAsia="Times New Roman" w:cstheme="minorHAnsi"/>
                <w:lang w:eastAsia="lt-LT"/>
              </w:rPr>
              <w:t>m³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78D3" w14:textId="56A64575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3F68" w14:textId="25F08A6A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0,80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8EC1" w14:textId="09A29630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0,97</w:t>
            </w:r>
          </w:p>
        </w:tc>
      </w:tr>
      <w:tr w:rsidR="000843D9" w:rsidRPr="00D11274" w14:paraId="2F08CD38" w14:textId="77777777" w:rsidTr="004039C4">
        <w:trPr>
          <w:cantSplit/>
          <w:trHeight w:val="1134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F797" w14:textId="79A47437" w:rsidR="000843D9" w:rsidRPr="004735DD" w:rsidRDefault="000843D9" w:rsidP="000843D9">
            <w:pPr>
              <w:tabs>
                <w:tab w:val="left" w:pos="993"/>
              </w:tabs>
              <w:rPr>
                <w:rFonts w:cstheme="minorHAnsi"/>
              </w:rPr>
            </w:pPr>
            <w:r>
              <w:rPr>
                <w:rFonts w:cstheme="minorHAnsi"/>
              </w:rPr>
              <w:t>Preliminari paslaugų apimtis ir kaina Eur (12 mėn.)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5D56" w14:textId="2350DE4F" w:rsidR="000843D9" w:rsidRPr="009E7307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E7307">
              <w:rPr>
                <w:rFonts w:eastAsia="Times New Roman" w:cstheme="minorHAnsi"/>
                <w:sz w:val="24"/>
                <w:szCs w:val="24"/>
                <w:lang w:eastAsia="lt-LT"/>
              </w:rPr>
              <w:t>m³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5AED" w14:textId="144DFD64" w:rsidR="000843D9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7000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EFCC" w14:textId="32443025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10000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1357" w14:textId="53347A2D" w:rsidR="000843D9" w:rsidRPr="004735DD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12100</w:t>
            </w:r>
          </w:p>
        </w:tc>
      </w:tr>
      <w:tr w:rsidR="000843D9" w:rsidRPr="00D11274" w14:paraId="3C420E0C" w14:textId="77777777" w:rsidTr="004039C4">
        <w:trPr>
          <w:cantSplit/>
          <w:trHeight w:val="1134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295D" w14:textId="343664F2" w:rsidR="000843D9" w:rsidRPr="009E7307" w:rsidRDefault="000843D9" w:rsidP="000843D9">
            <w:pPr>
              <w:tabs>
                <w:tab w:val="left" w:pos="993"/>
              </w:tabs>
              <w:rPr>
                <w:rFonts w:cstheme="minorHAnsi"/>
                <w:b/>
                <w:bCs/>
              </w:rPr>
            </w:pPr>
            <w:r w:rsidRPr="009E7307">
              <w:rPr>
                <w:rFonts w:cstheme="minorHAnsi"/>
                <w:b/>
                <w:bCs/>
              </w:rPr>
              <w:t>Bendra (maksimali) paslaugų kaina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90E2" w14:textId="706D4D3F" w:rsidR="000843D9" w:rsidRPr="009E7307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 w:rsidRPr="009E7307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>m³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D523" w14:textId="0FF9D4F5" w:rsidR="000843D9" w:rsidRPr="009E7307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9E7307">
              <w:rPr>
                <w:rFonts w:eastAsia="Times New Roman" w:cstheme="minorHAnsi"/>
                <w:b/>
                <w:bCs/>
                <w:lang w:eastAsia="lt-LT"/>
              </w:rPr>
              <w:t>21000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91E8" w14:textId="6039C588" w:rsidR="000843D9" w:rsidRPr="009E7307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9E7307">
              <w:rPr>
                <w:rFonts w:eastAsia="Times New Roman" w:cstheme="minorHAnsi"/>
                <w:b/>
                <w:bCs/>
                <w:lang w:eastAsia="lt-LT"/>
              </w:rPr>
              <w:t>30000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4FB2" w14:textId="6A23577F" w:rsidR="000843D9" w:rsidRPr="009E7307" w:rsidRDefault="000843D9" w:rsidP="000843D9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9E7307">
              <w:rPr>
                <w:rFonts w:eastAsia="Times New Roman" w:cstheme="minorHAnsi"/>
                <w:b/>
                <w:bCs/>
                <w:lang w:eastAsia="lt-LT"/>
              </w:rPr>
              <w:t>36300</w:t>
            </w:r>
          </w:p>
        </w:tc>
      </w:tr>
    </w:tbl>
    <w:p w14:paraId="56DF9D12" w14:textId="17A07CA6" w:rsidR="00B31BAF" w:rsidRPr="00D11274" w:rsidRDefault="00B31BAF" w:rsidP="00B31BAF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sectPr w:rsidR="00B31BAF" w:rsidRPr="00D11274" w:rsidSect="008F07B9">
      <w:footerReference w:type="default" r:id="rId8"/>
      <w:pgSz w:w="16838" w:h="11906" w:orient="landscape"/>
      <w:pgMar w:top="567" w:right="567" w:bottom="709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DB19" w14:textId="77777777" w:rsidR="00891683" w:rsidRDefault="00891683" w:rsidP="008624E3">
      <w:pPr>
        <w:spacing w:after="0" w:line="240" w:lineRule="auto"/>
      </w:pPr>
      <w:r>
        <w:separator/>
      </w:r>
    </w:p>
  </w:endnote>
  <w:endnote w:type="continuationSeparator" w:id="0">
    <w:p w14:paraId="3E623200" w14:textId="77777777" w:rsidR="00891683" w:rsidRDefault="00891683" w:rsidP="008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570196"/>
      <w:docPartObj>
        <w:docPartGallery w:val="Page Numbers (Bottom of Page)"/>
        <w:docPartUnique/>
      </w:docPartObj>
    </w:sdtPr>
    <w:sdtEndPr/>
    <w:sdtContent>
      <w:p w14:paraId="1268343D" w14:textId="1A0E40F2" w:rsidR="003A0707" w:rsidRDefault="003A070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3ED">
          <w:rPr>
            <w:noProof/>
          </w:rPr>
          <w:t>5</w:t>
        </w:r>
        <w:r>
          <w:fldChar w:fldCharType="end"/>
        </w:r>
      </w:p>
    </w:sdtContent>
  </w:sdt>
  <w:p w14:paraId="42A8D616" w14:textId="77777777" w:rsidR="003A0707" w:rsidRDefault="003A07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C42A" w14:textId="77777777" w:rsidR="00891683" w:rsidRDefault="00891683" w:rsidP="008624E3">
      <w:pPr>
        <w:spacing w:after="0" w:line="240" w:lineRule="auto"/>
      </w:pPr>
      <w:r>
        <w:separator/>
      </w:r>
    </w:p>
  </w:footnote>
  <w:footnote w:type="continuationSeparator" w:id="0">
    <w:p w14:paraId="4ADA168D" w14:textId="77777777" w:rsidR="00891683" w:rsidRDefault="00891683" w:rsidP="0086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67CD"/>
    <w:multiLevelType w:val="hybridMultilevel"/>
    <w:tmpl w:val="1D2EE0F0"/>
    <w:lvl w:ilvl="0" w:tplc="8F12345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4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2C1024F3"/>
    <w:multiLevelType w:val="hybridMultilevel"/>
    <w:tmpl w:val="D55E1456"/>
    <w:lvl w:ilvl="0" w:tplc="709CAAE6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A13C38"/>
    <w:multiLevelType w:val="hybridMultilevel"/>
    <w:tmpl w:val="229634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A06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1831440">
    <w:abstractNumId w:val="3"/>
  </w:num>
  <w:num w:numId="2" w16cid:durableId="1104301301">
    <w:abstractNumId w:val="5"/>
  </w:num>
  <w:num w:numId="3" w16cid:durableId="208417501">
    <w:abstractNumId w:val="7"/>
  </w:num>
  <w:num w:numId="4" w16cid:durableId="1987977483">
    <w:abstractNumId w:val="2"/>
  </w:num>
  <w:num w:numId="5" w16cid:durableId="594478137">
    <w:abstractNumId w:val="4"/>
  </w:num>
  <w:num w:numId="6" w16cid:durableId="747851357">
    <w:abstractNumId w:val="1"/>
  </w:num>
  <w:num w:numId="7" w16cid:durableId="115955399">
    <w:abstractNumId w:val="10"/>
  </w:num>
  <w:num w:numId="8" w16cid:durableId="1756241300">
    <w:abstractNumId w:val="8"/>
  </w:num>
  <w:num w:numId="9" w16cid:durableId="1857226403">
    <w:abstractNumId w:val="11"/>
  </w:num>
  <w:num w:numId="10" w16cid:durableId="2095593208">
    <w:abstractNumId w:val="0"/>
  </w:num>
  <w:num w:numId="11" w16cid:durableId="1894004509">
    <w:abstractNumId w:val="6"/>
  </w:num>
  <w:num w:numId="12" w16cid:durableId="464590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E8"/>
    <w:rsid w:val="00004BA9"/>
    <w:rsid w:val="00004D69"/>
    <w:rsid w:val="00014861"/>
    <w:rsid w:val="00014D28"/>
    <w:rsid w:val="0002074C"/>
    <w:rsid w:val="00025E08"/>
    <w:rsid w:val="00026A90"/>
    <w:rsid w:val="00027954"/>
    <w:rsid w:val="00027F47"/>
    <w:rsid w:val="000303A4"/>
    <w:rsid w:val="00030BC2"/>
    <w:rsid w:val="000315B5"/>
    <w:rsid w:val="000317D5"/>
    <w:rsid w:val="00032C73"/>
    <w:rsid w:val="000348D6"/>
    <w:rsid w:val="00037ED0"/>
    <w:rsid w:val="00040D6C"/>
    <w:rsid w:val="000428EE"/>
    <w:rsid w:val="00042E47"/>
    <w:rsid w:val="00057FB5"/>
    <w:rsid w:val="00062F6E"/>
    <w:rsid w:val="00063FA6"/>
    <w:rsid w:val="0007012F"/>
    <w:rsid w:val="0007474D"/>
    <w:rsid w:val="0007687C"/>
    <w:rsid w:val="00077309"/>
    <w:rsid w:val="00081E0D"/>
    <w:rsid w:val="00082CF7"/>
    <w:rsid w:val="0008323F"/>
    <w:rsid w:val="000843D9"/>
    <w:rsid w:val="000858FD"/>
    <w:rsid w:val="00085E8F"/>
    <w:rsid w:val="00090DD5"/>
    <w:rsid w:val="00094A97"/>
    <w:rsid w:val="000A265D"/>
    <w:rsid w:val="000A2A23"/>
    <w:rsid w:val="000A2EAB"/>
    <w:rsid w:val="000A6860"/>
    <w:rsid w:val="000A7C12"/>
    <w:rsid w:val="000B355E"/>
    <w:rsid w:val="000B634E"/>
    <w:rsid w:val="000B6BBE"/>
    <w:rsid w:val="000C14BF"/>
    <w:rsid w:val="000C4FF2"/>
    <w:rsid w:val="000C661D"/>
    <w:rsid w:val="000C66E2"/>
    <w:rsid w:val="000C7CFB"/>
    <w:rsid w:val="000D297C"/>
    <w:rsid w:val="000D3639"/>
    <w:rsid w:val="000D4179"/>
    <w:rsid w:val="000D762A"/>
    <w:rsid w:val="000E0320"/>
    <w:rsid w:val="000E58F9"/>
    <w:rsid w:val="000E6061"/>
    <w:rsid w:val="000F05ED"/>
    <w:rsid w:val="000F2E14"/>
    <w:rsid w:val="000F3BF0"/>
    <w:rsid w:val="000F3C1A"/>
    <w:rsid w:val="000F41CA"/>
    <w:rsid w:val="000F46A8"/>
    <w:rsid w:val="00103590"/>
    <w:rsid w:val="00105445"/>
    <w:rsid w:val="00105650"/>
    <w:rsid w:val="0010582C"/>
    <w:rsid w:val="00105CC0"/>
    <w:rsid w:val="001069AC"/>
    <w:rsid w:val="00121B8C"/>
    <w:rsid w:val="00122846"/>
    <w:rsid w:val="001267F5"/>
    <w:rsid w:val="00126B61"/>
    <w:rsid w:val="0013097D"/>
    <w:rsid w:val="0013136F"/>
    <w:rsid w:val="00132618"/>
    <w:rsid w:val="00153F52"/>
    <w:rsid w:val="00156039"/>
    <w:rsid w:val="00160C2F"/>
    <w:rsid w:val="0016116C"/>
    <w:rsid w:val="0016121E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80E19"/>
    <w:rsid w:val="00181985"/>
    <w:rsid w:val="00183EE1"/>
    <w:rsid w:val="00193401"/>
    <w:rsid w:val="001A05AB"/>
    <w:rsid w:val="001A1653"/>
    <w:rsid w:val="001A7D5E"/>
    <w:rsid w:val="001B0D13"/>
    <w:rsid w:val="001B2BC5"/>
    <w:rsid w:val="001B3DB6"/>
    <w:rsid w:val="001B66F0"/>
    <w:rsid w:val="001B730D"/>
    <w:rsid w:val="001B78CF"/>
    <w:rsid w:val="001C0795"/>
    <w:rsid w:val="001C157D"/>
    <w:rsid w:val="001C24A4"/>
    <w:rsid w:val="001C2D0F"/>
    <w:rsid w:val="001C321C"/>
    <w:rsid w:val="001C5242"/>
    <w:rsid w:val="001D029A"/>
    <w:rsid w:val="001D30FB"/>
    <w:rsid w:val="001D7D7D"/>
    <w:rsid w:val="001E0D27"/>
    <w:rsid w:val="001E2191"/>
    <w:rsid w:val="001E2D65"/>
    <w:rsid w:val="001E411E"/>
    <w:rsid w:val="001E7299"/>
    <w:rsid w:val="001F04DA"/>
    <w:rsid w:val="001F0CA4"/>
    <w:rsid w:val="001F11A5"/>
    <w:rsid w:val="001F21A0"/>
    <w:rsid w:val="001F2D37"/>
    <w:rsid w:val="001F39A7"/>
    <w:rsid w:val="001F494A"/>
    <w:rsid w:val="001F7DCA"/>
    <w:rsid w:val="00203751"/>
    <w:rsid w:val="00204BCF"/>
    <w:rsid w:val="00206B10"/>
    <w:rsid w:val="002125D3"/>
    <w:rsid w:val="002126E9"/>
    <w:rsid w:val="00212A45"/>
    <w:rsid w:val="00212ABB"/>
    <w:rsid w:val="00212FB0"/>
    <w:rsid w:val="002153CB"/>
    <w:rsid w:val="00216C63"/>
    <w:rsid w:val="002207A7"/>
    <w:rsid w:val="0022558F"/>
    <w:rsid w:val="00225970"/>
    <w:rsid w:val="002321DB"/>
    <w:rsid w:val="002337F9"/>
    <w:rsid w:val="002357F8"/>
    <w:rsid w:val="00236DA5"/>
    <w:rsid w:val="0023789D"/>
    <w:rsid w:val="00240570"/>
    <w:rsid w:val="00240F08"/>
    <w:rsid w:val="002503E3"/>
    <w:rsid w:val="002505E1"/>
    <w:rsid w:val="00250AF3"/>
    <w:rsid w:val="002533A8"/>
    <w:rsid w:val="002616FA"/>
    <w:rsid w:val="0026175B"/>
    <w:rsid w:val="002645D1"/>
    <w:rsid w:val="0027040F"/>
    <w:rsid w:val="00273136"/>
    <w:rsid w:val="00274CA8"/>
    <w:rsid w:val="00275FB2"/>
    <w:rsid w:val="002762F5"/>
    <w:rsid w:val="002776E1"/>
    <w:rsid w:val="0028291F"/>
    <w:rsid w:val="00282F84"/>
    <w:rsid w:val="00284312"/>
    <w:rsid w:val="00287DC4"/>
    <w:rsid w:val="00291162"/>
    <w:rsid w:val="00292094"/>
    <w:rsid w:val="002A049C"/>
    <w:rsid w:val="002B2629"/>
    <w:rsid w:val="002B2E9E"/>
    <w:rsid w:val="002C24F3"/>
    <w:rsid w:val="002C566A"/>
    <w:rsid w:val="002E2FC8"/>
    <w:rsid w:val="002E3FAC"/>
    <w:rsid w:val="002E44E6"/>
    <w:rsid w:val="002E5F41"/>
    <w:rsid w:val="002E7ECD"/>
    <w:rsid w:val="002F0041"/>
    <w:rsid w:val="002F111A"/>
    <w:rsid w:val="002F2FC9"/>
    <w:rsid w:val="002F424B"/>
    <w:rsid w:val="002F4C55"/>
    <w:rsid w:val="002F7239"/>
    <w:rsid w:val="002F756C"/>
    <w:rsid w:val="002F7B99"/>
    <w:rsid w:val="003026D2"/>
    <w:rsid w:val="003038F9"/>
    <w:rsid w:val="0030450D"/>
    <w:rsid w:val="003069E1"/>
    <w:rsid w:val="00307331"/>
    <w:rsid w:val="00310D1A"/>
    <w:rsid w:val="00311DF6"/>
    <w:rsid w:val="00315746"/>
    <w:rsid w:val="00320647"/>
    <w:rsid w:val="00321FB2"/>
    <w:rsid w:val="00326C6B"/>
    <w:rsid w:val="0032709E"/>
    <w:rsid w:val="00331E8F"/>
    <w:rsid w:val="00332488"/>
    <w:rsid w:val="0033492A"/>
    <w:rsid w:val="003365D4"/>
    <w:rsid w:val="00336E31"/>
    <w:rsid w:val="00340135"/>
    <w:rsid w:val="00342EDA"/>
    <w:rsid w:val="00342F3C"/>
    <w:rsid w:val="00343297"/>
    <w:rsid w:val="003433A2"/>
    <w:rsid w:val="003441E6"/>
    <w:rsid w:val="00344A9E"/>
    <w:rsid w:val="00345329"/>
    <w:rsid w:val="003457A4"/>
    <w:rsid w:val="00361605"/>
    <w:rsid w:val="00361F0F"/>
    <w:rsid w:val="003622F6"/>
    <w:rsid w:val="00362430"/>
    <w:rsid w:val="00363B1E"/>
    <w:rsid w:val="00364342"/>
    <w:rsid w:val="00364724"/>
    <w:rsid w:val="00370D71"/>
    <w:rsid w:val="00372FA8"/>
    <w:rsid w:val="003735CB"/>
    <w:rsid w:val="00374A1D"/>
    <w:rsid w:val="00375AAA"/>
    <w:rsid w:val="003764F6"/>
    <w:rsid w:val="003814A3"/>
    <w:rsid w:val="00381AC2"/>
    <w:rsid w:val="0038523C"/>
    <w:rsid w:val="00385E34"/>
    <w:rsid w:val="00386C54"/>
    <w:rsid w:val="00390E12"/>
    <w:rsid w:val="00391444"/>
    <w:rsid w:val="00391584"/>
    <w:rsid w:val="00392AF2"/>
    <w:rsid w:val="003A0707"/>
    <w:rsid w:val="003A07C0"/>
    <w:rsid w:val="003A3D35"/>
    <w:rsid w:val="003A45A2"/>
    <w:rsid w:val="003A51DB"/>
    <w:rsid w:val="003A5433"/>
    <w:rsid w:val="003A7C5E"/>
    <w:rsid w:val="003C4133"/>
    <w:rsid w:val="003D27D7"/>
    <w:rsid w:val="003D2C47"/>
    <w:rsid w:val="003D3518"/>
    <w:rsid w:val="003E5316"/>
    <w:rsid w:val="003E6C3A"/>
    <w:rsid w:val="003F6607"/>
    <w:rsid w:val="00400347"/>
    <w:rsid w:val="00402DC8"/>
    <w:rsid w:val="004039C4"/>
    <w:rsid w:val="00405139"/>
    <w:rsid w:val="00405233"/>
    <w:rsid w:val="00410F60"/>
    <w:rsid w:val="00413D79"/>
    <w:rsid w:val="00414918"/>
    <w:rsid w:val="0041661C"/>
    <w:rsid w:val="00417100"/>
    <w:rsid w:val="0042155B"/>
    <w:rsid w:val="004216DF"/>
    <w:rsid w:val="00421E54"/>
    <w:rsid w:val="004238D1"/>
    <w:rsid w:val="00424619"/>
    <w:rsid w:val="004249EA"/>
    <w:rsid w:val="00425A71"/>
    <w:rsid w:val="004323DD"/>
    <w:rsid w:val="00435AC7"/>
    <w:rsid w:val="00436B9D"/>
    <w:rsid w:val="00442C1A"/>
    <w:rsid w:val="00444D4E"/>
    <w:rsid w:val="00446321"/>
    <w:rsid w:val="00446829"/>
    <w:rsid w:val="00447468"/>
    <w:rsid w:val="004528D1"/>
    <w:rsid w:val="0045308E"/>
    <w:rsid w:val="0045777D"/>
    <w:rsid w:val="00464A04"/>
    <w:rsid w:val="004677DE"/>
    <w:rsid w:val="00470CD1"/>
    <w:rsid w:val="00470E7D"/>
    <w:rsid w:val="0047121A"/>
    <w:rsid w:val="00471495"/>
    <w:rsid w:val="004735DD"/>
    <w:rsid w:val="00473A70"/>
    <w:rsid w:val="00474806"/>
    <w:rsid w:val="00474C6B"/>
    <w:rsid w:val="00475E16"/>
    <w:rsid w:val="00476015"/>
    <w:rsid w:val="00476891"/>
    <w:rsid w:val="00480DB8"/>
    <w:rsid w:val="00481389"/>
    <w:rsid w:val="00486EC0"/>
    <w:rsid w:val="00492701"/>
    <w:rsid w:val="00492901"/>
    <w:rsid w:val="00494B08"/>
    <w:rsid w:val="00497141"/>
    <w:rsid w:val="004A216A"/>
    <w:rsid w:val="004A6A03"/>
    <w:rsid w:val="004B4682"/>
    <w:rsid w:val="004C403E"/>
    <w:rsid w:val="004C4195"/>
    <w:rsid w:val="004C4255"/>
    <w:rsid w:val="004C4C4B"/>
    <w:rsid w:val="004C7ABC"/>
    <w:rsid w:val="004C7B4F"/>
    <w:rsid w:val="004C7D31"/>
    <w:rsid w:val="004D081E"/>
    <w:rsid w:val="004D6EF9"/>
    <w:rsid w:val="004E2D04"/>
    <w:rsid w:val="004F38D2"/>
    <w:rsid w:val="004F6828"/>
    <w:rsid w:val="004F6EF0"/>
    <w:rsid w:val="005025A3"/>
    <w:rsid w:val="005049EC"/>
    <w:rsid w:val="00504AD7"/>
    <w:rsid w:val="00507920"/>
    <w:rsid w:val="005148BB"/>
    <w:rsid w:val="005178FF"/>
    <w:rsid w:val="00517AF3"/>
    <w:rsid w:val="00520A27"/>
    <w:rsid w:val="00522199"/>
    <w:rsid w:val="00523581"/>
    <w:rsid w:val="0052599C"/>
    <w:rsid w:val="00526C8C"/>
    <w:rsid w:val="00527BA4"/>
    <w:rsid w:val="0053003E"/>
    <w:rsid w:val="00530096"/>
    <w:rsid w:val="00530661"/>
    <w:rsid w:val="00532F94"/>
    <w:rsid w:val="00535032"/>
    <w:rsid w:val="00540C2A"/>
    <w:rsid w:val="00553781"/>
    <w:rsid w:val="00555577"/>
    <w:rsid w:val="00560664"/>
    <w:rsid w:val="00570B1D"/>
    <w:rsid w:val="005737D7"/>
    <w:rsid w:val="00574252"/>
    <w:rsid w:val="005749B0"/>
    <w:rsid w:val="00575E42"/>
    <w:rsid w:val="00580A4E"/>
    <w:rsid w:val="0058628D"/>
    <w:rsid w:val="00586D91"/>
    <w:rsid w:val="005931D2"/>
    <w:rsid w:val="00594F78"/>
    <w:rsid w:val="005A0B68"/>
    <w:rsid w:val="005A6BA4"/>
    <w:rsid w:val="005A71F1"/>
    <w:rsid w:val="005B00AE"/>
    <w:rsid w:val="005B53FE"/>
    <w:rsid w:val="005B5600"/>
    <w:rsid w:val="005B5E28"/>
    <w:rsid w:val="005C0487"/>
    <w:rsid w:val="005C6242"/>
    <w:rsid w:val="005D15E4"/>
    <w:rsid w:val="005D17C5"/>
    <w:rsid w:val="005D2A3C"/>
    <w:rsid w:val="005D3860"/>
    <w:rsid w:val="005D6FFF"/>
    <w:rsid w:val="005E06C8"/>
    <w:rsid w:val="005E6F4D"/>
    <w:rsid w:val="005E7649"/>
    <w:rsid w:val="005F1723"/>
    <w:rsid w:val="005F249E"/>
    <w:rsid w:val="005F460A"/>
    <w:rsid w:val="005F5D90"/>
    <w:rsid w:val="005F6112"/>
    <w:rsid w:val="005F7703"/>
    <w:rsid w:val="00602D6A"/>
    <w:rsid w:val="006112C2"/>
    <w:rsid w:val="006116F9"/>
    <w:rsid w:val="00612CBB"/>
    <w:rsid w:val="006137B7"/>
    <w:rsid w:val="00613E25"/>
    <w:rsid w:val="00615770"/>
    <w:rsid w:val="006178D6"/>
    <w:rsid w:val="00617F18"/>
    <w:rsid w:val="00622A40"/>
    <w:rsid w:val="006257D2"/>
    <w:rsid w:val="0063196A"/>
    <w:rsid w:val="00632CE2"/>
    <w:rsid w:val="00634E56"/>
    <w:rsid w:val="0063506F"/>
    <w:rsid w:val="0063521C"/>
    <w:rsid w:val="0063564D"/>
    <w:rsid w:val="00636B6E"/>
    <w:rsid w:val="006429C3"/>
    <w:rsid w:val="00643BBE"/>
    <w:rsid w:val="0064498C"/>
    <w:rsid w:val="00644A22"/>
    <w:rsid w:val="00645E24"/>
    <w:rsid w:val="00646A54"/>
    <w:rsid w:val="00646EBB"/>
    <w:rsid w:val="00650F25"/>
    <w:rsid w:val="00657BF5"/>
    <w:rsid w:val="006649B8"/>
    <w:rsid w:val="00665D60"/>
    <w:rsid w:val="0066634F"/>
    <w:rsid w:val="006666A3"/>
    <w:rsid w:val="0067062C"/>
    <w:rsid w:val="006710DC"/>
    <w:rsid w:val="00672139"/>
    <w:rsid w:val="0067263A"/>
    <w:rsid w:val="0067569D"/>
    <w:rsid w:val="006802AA"/>
    <w:rsid w:val="006814CB"/>
    <w:rsid w:val="006816D2"/>
    <w:rsid w:val="00683F34"/>
    <w:rsid w:val="006849DF"/>
    <w:rsid w:val="006858DD"/>
    <w:rsid w:val="00686D56"/>
    <w:rsid w:val="00693077"/>
    <w:rsid w:val="006934BC"/>
    <w:rsid w:val="00697A4F"/>
    <w:rsid w:val="00697D81"/>
    <w:rsid w:val="006A0098"/>
    <w:rsid w:val="006A0FA7"/>
    <w:rsid w:val="006A2563"/>
    <w:rsid w:val="006A37C7"/>
    <w:rsid w:val="006A578B"/>
    <w:rsid w:val="006B352B"/>
    <w:rsid w:val="006B7823"/>
    <w:rsid w:val="006C1943"/>
    <w:rsid w:val="006C2009"/>
    <w:rsid w:val="006C3C66"/>
    <w:rsid w:val="006C4DCF"/>
    <w:rsid w:val="006D082F"/>
    <w:rsid w:val="006D29E1"/>
    <w:rsid w:val="006D2F77"/>
    <w:rsid w:val="006D3904"/>
    <w:rsid w:val="006D6D74"/>
    <w:rsid w:val="006D759B"/>
    <w:rsid w:val="006D7C4A"/>
    <w:rsid w:val="006E0308"/>
    <w:rsid w:val="006E0ECA"/>
    <w:rsid w:val="006E33A3"/>
    <w:rsid w:val="006E69FA"/>
    <w:rsid w:val="006E72A1"/>
    <w:rsid w:val="006E73BB"/>
    <w:rsid w:val="006F4569"/>
    <w:rsid w:val="006F60D0"/>
    <w:rsid w:val="00702B70"/>
    <w:rsid w:val="00705DB8"/>
    <w:rsid w:val="0071281A"/>
    <w:rsid w:val="0071573D"/>
    <w:rsid w:val="00715741"/>
    <w:rsid w:val="0071692D"/>
    <w:rsid w:val="00717638"/>
    <w:rsid w:val="0072095F"/>
    <w:rsid w:val="00722159"/>
    <w:rsid w:val="00726EBA"/>
    <w:rsid w:val="00731586"/>
    <w:rsid w:val="0073583F"/>
    <w:rsid w:val="0073690C"/>
    <w:rsid w:val="00740780"/>
    <w:rsid w:val="00745635"/>
    <w:rsid w:val="00747C82"/>
    <w:rsid w:val="007513D7"/>
    <w:rsid w:val="00754582"/>
    <w:rsid w:val="00754F79"/>
    <w:rsid w:val="00757724"/>
    <w:rsid w:val="0076205D"/>
    <w:rsid w:val="00762AB8"/>
    <w:rsid w:val="00764FFC"/>
    <w:rsid w:val="0076575F"/>
    <w:rsid w:val="00765CC7"/>
    <w:rsid w:val="00767B22"/>
    <w:rsid w:val="00772759"/>
    <w:rsid w:val="00773D4A"/>
    <w:rsid w:val="007741C0"/>
    <w:rsid w:val="00774F41"/>
    <w:rsid w:val="0077580A"/>
    <w:rsid w:val="00776B44"/>
    <w:rsid w:val="00776C1F"/>
    <w:rsid w:val="007841F4"/>
    <w:rsid w:val="007A2FDD"/>
    <w:rsid w:val="007A4E6E"/>
    <w:rsid w:val="007B23AD"/>
    <w:rsid w:val="007B492B"/>
    <w:rsid w:val="007B57AE"/>
    <w:rsid w:val="007B666B"/>
    <w:rsid w:val="007B66D5"/>
    <w:rsid w:val="007B7F74"/>
    <w:rsid w:val="007B7FF2"/>
    <w:rsid w:val="007C06ED"/>
    <w:rsid w:val="007C1A02"/>
    <w:rsid w:val="007C1F4D"/>
    <w:rsid w:val="007C2E52"/>
    <w:rsid w:val="007D0CC6"/>
    <w:rsid w:val="007D0DD3"/>
    <w:rsid w:val="007D4943"/>
    <w:rsid w:val="007D6E68"/>
    <w:rsid w:val="007E3097"/>
    <w:rsid w:val="007E4963"/>
    <w:rsid w:val="007E68EC"/>
    <w:rsid w:val="007E7A2B"/>
    <w:rsid w:val="007F430D"/>
    <w:rsid w:val="007F68DA"/>
    <w:rsid w:val="007F7B87"/>
    <w:rsid w:val="00800C25"/>
    <w:rsid w:val="00804C71"/>
    <w:rsid w:val="00806379"/>
    <w:rsid w:val="008130A6"/>
    <w:rsid w:val="00813886"/>
    <w:rsid w:val="00821E8B"/>
    <w:rsid w:val="00824319"/>
    <w:rsid w:val="00824821"/>
    <w:rsid w:val="00826B4E"/>
    <w:rsid w:val="00826FCF"/>
    <w:rsid w:val="008333ED"/>
    <w:rsid w:val="00843B21"/>
    <w:rsid w:val="0085005E"/>
    <w:rsid w:val="00850408"/>
    <w:rsid w:val="00850B12"/>
    <w:rsid w:val="00856A15"/>
    <w:rsid w:val="00861357"/>
    <w:rsid w:val="008624E3"/>
    <w:rsid w:val="0086630F"/>
    <w:rsid w:val="008665D5"/>
    <w:rsid w:val="00867086"/>
    <w:rsid w:val="00870326"/>
    <w:rsid w:val="0087121E"/>
    <w:rsid w:val="008724D6"/>
    <w:rsid w:val="00875495"/>
    <w:rsid w:val="008761D3"/>
    <w:rsid w:val="008808AC"/>
    <w:rsid w:val="00884EA9"/>
    <w:rsid w:val="00885D37"/>
    <w:rsid w:val="0089121F"/>
    <w:rsid w:val="00891683"/>
    <w:rsid w:val="008916E3"/>
    <w:rsid w:val="00892F4B"/>
    <w:rsid w:val="00894266"/>
    <w:rsid w:val="00894B55"/>
    <w:rsid w:val="00894B86"/>
    <w:rsid w:val="00897403"/>
    <w:rsid w:val="008A1DC2"/>
    <w:rsid w:val="008A5382"/>
    <w:rsid w:val="008A7F63"/>
    <w:rsid w:val="008B0355"/>
    <w:rsid w:val="008B4DE2"/>
    <w:rsid w:val="008C4118"/>
    <w:rsid w:val="008C5812"/>
    <w:rsid w:val="008D2FE8"/>
    <w:rsid w:val="008E141F"/>
    <w:rsid w:val="008E2848"/>
    <w:rsid w:val="008E2ACF"/>
    <w:rsid w:val="008E3BF6"/>
    <w:rsid w:val="008E4B46"/>
    <w:rsid w:val="008E4D86"/>
    <w:rsid w:val="008E67EB"/>
    <w:rsid w:val="008F07B9"/>
    <w:rsid w:val="008F303D"/>
    <w:rsid w:val="008F3BBC"/>
    <w:rsid w:val="0090097C"/>
    <w:rsid w:val="0090398E"/>
    <w:rsid w:val="00904299"/>
    <w:rsid w:val="00904682"/>
    <w:rsid w:val="00906207"/>
    <w:rsid w:val="00910952"/>
    <w:rsid w:val="00914256"/>
    <w:rsid w:val="00916F75"/>
    <w:rsid w:val="00917CC6"/>
    <w:rsid w:val="009206BA"/>
    <w:rsid w:val="009218B7"/>
    <w:rsid w:val="0092555D"/>
    <w:rsid w:val="00927DAD"/>
    <w:rsid w:val="00936E78"/>
    <w:rsid w:val="00941EE6"/>
    <w:rsid w:val="0094369A"/>
    <w:rsid w:val="00943FC5"/>
    <w:rsid w:val="00950073"/>
    <w:rsid w:val="00952724"/>
    <w:rsid w:val="00954DEF"/>
    <w:rsid w:val="009555FA"/>
    <w:rsid w:val="009575FA"/>
    <w:rsid w:val="009625B9"/>
    <w:rsid w:val="00962FE6"/>
    <w:rsid w:val="00963462"/>
    <w:rsid w:val="00965499"/>
    <w:rsid w:val="00967762"/>
    <w:rsid w:val="00973D54"/>
    <w:rsid w:val="009752FD"/>
    <w:rsid w:val="00977260"/>
    <w:rsid w:val="00977A75"/>
    <w:rsid w:val="00980134"/>
    <w:rsid w:val="00984A2B"/>
    <w:rsid w:val="00985835"/>
    <w:rsid w:val="00986DD4"/>
    <w:rsid w:val="00990B35"/>
    <w:rsid w:val="00994C86"/>
    <w:rsid w:val="00996878"/>
    <w:rsid w:val="00996B63"/>
    <w:rsid w:val="00996EBE"/>
    <w:rsid w:val="009A09C3"/>
    <w:rsid w:val="009A205E"/>
    <w:rsid w:val="009A652D"/>
    <w:rsid w:val="009B109A"/>
    <w:rsid w:val="009B68C0"/>
    <w:rsid w:val="009B7657"/>
    <w:rsid w:val="009C06E8"/>
    <w:rsid w:val="009C0A16"/>
    <w:rsid w:val="009C5635"/>
    <w:rsid w:val="009C74A4"/>
    <w:rsid w:val="009D3B55"/>
    <w:rsid w:val="009D54B6"/>
    <w:rsid w:val="009D58B7"/>
    <w:rsid w:val="009D5F96"/>
    <w:rsid w:val="009D722F"/>
    <w:rsid w:val="009D7F0A"/>
    <w:rsid w:val="009E06B8"/>
    <w:rsid w:val="009E1A00"/>
    <w:rsid w:val="009E2445"/>
    <w:rsid w:val="009E702C"/>
    <w:rsid w:val="009E7307"/>
    <w:rsid w:val="009F2944"/>
    <w:rsid w:val="009F31CF"/>
    <w:rsid w:val="009F3C7B"/>
    <w:rsid w:val="009F4613"/>
    <w:rsid w:val="009F477E"/>
    <w:rsid w:val="009F67CF"/>
    <w:rsid w:val="009F776A"/>
    <w:rsid w:val="00A007A0"/>
    <w:rsid w:val="00A009E1"/>
    <w:rsid w:val="00A02CC5"/>
    <w:rsid w:val="00A1093B"/>
    <w:rsid w:val="00A12E2B"/>
    <w:rsid w:val="00A13D2F"/>
    <w:rsid w:val="00A14155"/>
    <w:rsid w:val="00A152F9"/>
    <w:rsid w:val="00A2049F"/>
    <w:rsid w:val="00A20C0D"/>
    <w:rsid w:val="00A22C01"/>
    <w:rsid w:val="00A22E03"/>
    <w:rsid w:val="00A237B0"/>
    <w:rsid w:val="00A27E82"/>
    <w:rsid w:val="00A30821"/>
    <w:rsid w:val="00A3142D"/>
    <w:rsid w:val="00A3225E"/>
    <w:rsid w:val="00A323C0"/>
    <w:rsid w:val="00A34928"/>
    <w:rsid w:val="00A37EC8"/>
    <w:rsid w:val="00A44059"/>
    <w:rsid w:val="00A44421"/>
    <w:rsid w:val="00A503FA"/>
    <w:rsid w:val="00A5083C"/>
    <w:rsid w:val="00A53BE2"/>
    <w:rsid w:val="00A54476"/>
    <w:rsid w:val="00A60A87"/>
    <w:rsid w:val="00A61B9F"/>
    <w:rsid w:val="00A62D08"/>
    <w:rsid w:val="00A63420"/>
    <w:rsid w:val="00A64EBA"/>
    <w:rsid w:val="00A6549D"/>
    <w:rsid w:val="00A657F1"/>
    <w:rsid w:val="00A71274"/>
    <w:rsid w:val="00A71D6A"/>
    <w:rsid w:val="00A746B6"/>
    <w:rsid w:val="00A747F0"/>
    <w:rsid w:val="00A804DD"/>
    <w:rsid w:val="00A808E8"/>
    <w:rsid w:val="00A81EA6"/>
    <w:rsid w:val="00A83A3B"/>
    <w:rsid w:val="00A84D27"/>
    <w:rsid w:val="00A87345"/>
    <w:rsid w:val="00A97407"/>
    <w:rsid w:val="00A9762B"/>
    <w:rsid w:val="00A97E36"/>
    <w:rsid w:val="00AA194B"/>
    <w:rsid w:val="00AA1D3F"/>
    <w:rsid w:val="00AA3A80"/>
    <w:rsid w:val="00AA5CBA"/>
    <w:rsid w:val="00AB0B92"/>
    <w:rsid w:val="00AB203D"/>
    <w:rsid w:val="00AC0131"/>
    <w:rsid w:val="00AC03ED"/>
    <w:rsid w:val="00AC1F2E"/>
    <w:rsid w:val="00AC3428"/>
    <w:rsid w:val="00AC3C2F"/>
    <w:rsid w:val="00AC5BC8"/>
    <w:rsid w:val="00AD22A9"/>
    <w:rsid w:val="00AD253C"/>
    <w:rsid w:val="00AD3BFA"/>
    <w:rsid w:val="00AE037C"/>
    <w:rsid w:val="00AE1D8F"/>
    <w:rsid w:val="00AE5CB7"/>
    <w:rsid w:val="00AF774E"/>
    <w:rsid w:val="00B0343B"/>
    <w:rsid w:val="00B10F23"/>
    <w:rsid w:val="00B110C3"/>
    <w:rsid w:val="00B11793"/>
    <w:rsid w:val="00B12304"/>
    <w:rsid w:val="00B126AA"/>
    <w:rsid w:val="00B138B6"/>
    <w:rsid w:val="00B148C0"/>
    <w:rsid w:val="00B16F5C"/>
    <w:rsid w:val="00B31BAF"/>
    <w:rsid w:val="00B35A89"/>
    <w:rsid w:val="00B41278"/>
    <w:rsid w:val="00B45246"/>
    <w:rsid w:val="00B45872"/>
    <w:rsid w:val="00B46F75"/>
    <w:rsid w:val="00B4778B"/>
    <w:rsid w:val="00B47B11"/>
    <w:rsid w:val="00B55D3A"/>
    <w:rsid w:val="00B561F7"/>
    <w:rsid w:val="00B57326"/>
    <w:rsid w:val="00B575C7"/>
    <w:rsid w:val="00B57C93"/>
    <w:rsid w:val="00B602CD"/>
    <w:rsid w:val="00B61EA6"/>
    <w:rsid w:val="00B65738"/>
    <w:rsid w:val="00B700A4"/>
    <w:rsid w:val="00B70177"/>
    <w:rsid w:val="00B73593"/>
    <w:rsid w:val="00B751DC"/>
    <w:rsid w:val="00B756AC"/>
    <w:rsid w:val="00B759A4"/>
    <w:rsid w:val="00B800A8"/>
    <w:rsid w:val="00B82557"/>
    <w:rsid w:val="00B83C54"/>
    <w:rsid w:val="00B858FE"/>
    <w:rsid w:val="00B85A2B"/>
    <w:rsid w:val="00B97952"/>
    <w:rsid w:val="00BA05DD"/>
    <w:rsid w:val="00BA1D5D"/>
    <w:rsid w:val="00BB2159"/>
    <w:rsid w:val="00BB262A"/>
    <w:rsid w:val="00BB4C4C"/>
    <w:rsid w:val="00BC188C"/>
    <w:rsid w:val="00BC2E9D"/>
    <w:rsid w:val="00BC4367"/>
    <w:rsid w:val="00BC4945"/>
    <w:rsid w:val="00BC53C7"/>
    <w:rsid w:val="00BC5FA9"/>
    <w:rsid w:val="00BD0856"/>
    <w:rsid w:val="00BD4EB4"/>
    <w:rsid w:val="00BD7B66"/>
    <w:rsid w:val="00BE0867"/>
    <w:rsid w:val="00BE6957"/>
    <w:rsid w:val="00BF1FB0"/>
    <w:rsid w:val="00BF29D6"/>
    <w:rsid w:val="00BF5CFC"/>
    <w:rsid w:val="00BF7964"/>
    <w:rsid w:val="00C01907"/>
    <w:rsid w:val="00C02602"/>
    <w:rsid w:val="00C02939"/>
    <w:rsid w:val="00C06665"/>
    <w:rsid w:val="00C07853"/>
    <w:rsid w:val="00C14016"/>
    <w:rsid w:val="00C14A7C"/>
    <w:rsid w:val="00C150DF"/>
    <w:rsid w:val="00C1657B"/>
    <w:rsid w:val="00C20E9C"/>
    <w:rsid w:val="00C224C7"/>
    <w:rsid w:val="00C24633"/>
    <w:rsid w:val="00C2480D"/>
    <w:rsid w:val="00C24A59"/>
    <w:rsid w:val="00C2745F"/>
    <w:rsid w:val="00C31CEA"/>
    <w:rsid w:val="00C32245"/>
    <w:rsid w:val="00C32A3B"/>
    <w:rsid w:val="00C34064"/>
    <w:rsid w:val="00C34C04"/>
    <w:rsid w:val="00C35838"/>
    <w:rsid w:val="00C361E5"/>
    <w:rsid w:val="00C37285"/>
    <w:rsid w:val="00C402B8"/>
    <w:rsid w:val="00C4251B"/>
    <w:rsid w:val="00C43A1C"/>
    <w:rsid w:val="00C44747"/>
    <w:rsid w:val="00C44B11"/>
    <w:rsid w:val="00C45D1F"/>
    <w:rsid w:val="00C471B9"/>
    <w:rsid w:val="00C52BF0"/>
    <w:rsid w:val="00C547F8"/>
    <w:rsid w:val="00C551F4"/>
    <w:rsid w:val="00C57067"/>
    <w:rsid w:val="00C64381"/>
    <w:rsid w:val="00C7003C"/>
    <w:rsid w:val="00C70C42"/>
    <w:rsid w:val="00C70ECD"/>
    <w:rsid w:val="00C72014"/>
    <w:rsid w:val="00C7230E"/>
    <w:rsid w:val="00C723F4"/>
    <w:rsid w:val="00C725F6"/>
    <w:rsid w:val="00C744CC"/>
    <w:rsid w:val="00C74B0A"/>
    <w:rsid w:val="00C766D6"/>
    <w:rsid w:val="00C775EE"/>
    <w:rsid w:val="00C803B4"/>
    <w:rsid w:val="00C81166"/>
    <w:rsid w:val="00C83E6F"/>
    <w:rsid w:val="00C84E1F"/>
    <w:rsid w:val="00C870D1"/>
    <w:rsid w:val="00C90881"/>
    <w:rsid w:val="00C92018"/>
    <w:rsid w:val="00C93688"/>
    <w:rsid w:val="00C95DFD"/>
    <w:rsid w:val="00CA377A"/>
    <w:rsid w:val="00CA470E"/>
    <w:rsid w:val="00CA4C27"/>
    <w:rsid w:val="00CB0F8B"/>
    <w:rsid w:val="00CB1481"/>
    <w:rsid w:val="00CB1B0A"/>
    <w:rsid w:val="00CB2196"/>
    <w:rsid w:val="00CB3581"/>
    <w:rsid w:val="00CB3CE9"/>
    <w:rsid w:val="00CB493D"/>
    <w:rsid w:val="00CB5280"/>
    <w:rsid w:val="00CB5BCD"/>
    <w:rsid w:val="00CC11B7"/>
    <w:rsid w:val="00CC4F0E"/>
    <w:rsid w:val="00CC7AC6"/>
    <w:rsid w:val="00CD12B7"/>
    <w:rsid w:val="00CD394A"/>
    <w:rsid w:val="00CD687D"/>
    <w:rsid w:val="00CD7F7A"/>
    <w:rsid w:val="00CE1B04"/>
    <w:rsid w:val="00CE1F10"/>
    <w:rsid w:val="00CF2293"/>
    <w:rsid w:val="00CF295D"/>
    <w:rsid w:val="00CF2AD4"/>
    <w:rsid w:val="00CF44D1"/>
    <w:rsid w:val="00CF5B88"/>
    <w:rsid w:val="00CF6F0D"/>
    <w:rsid w:val="00CF6F72"/>
    <w:rsid w:val="00CF755D"/>
    <w:rsid w:val="00D002DB"/>
    <w:rsid w:val="00D03016"/>
    <w:rsid w:val="00D11274"/>
    <w:rsid w:val="00D12AF3"/>
    <w:rsid w:val="00D14321"/>
    <w:rsid w:val="00D14C94"/>
    <w:rsid w:val="00D150CD"/>
    <w:rsid w:val="00D15502"/>
    <w:rsid w:val="00D22FFF"/>
    <w:rsid w:val="00D250B3"/>
    <w:rsid w:val="00D26ED8"/>
    <w:rsid w:val="00D27A62"/>
    <w:rsid w:val="00D306B5"/>
    <w:rsid w:val="00D335C4"/>
    <w:rsid w:val="00D3463F"/>
    <w:rsid w:val="00D37DE0"/>
    <w:rsid w:val="00D404AF"/>
    <w:rsid w:val="00D43DA1"/>
    <w:rsid w:val="00D44D3A"/>
    <w:rsid w:val="00D46C52"/>
    <w:rsid w:val="00D46DFF"/>
    <w:rsid w:val="00D4736D"/>
    <w:rsid w:val="00D47A96"/>
    <w:rsid w:val="00D47BDD"/>
    <w:rsid w:val="00D51829"/>
    <w:rsid w:val="00D532A9"/>
    <w:rsid w:val="00D534F6"/>
    <w:rsid w:val="00D56AFC"/>
    <w:rsid w:val="00D6092F"/>
    <w:rsid w:val="00D6109C"/>
    <w:rsid w:val="00D62E06"/>
    <w:rsid w:val="00D649A9"/>
    <w:rsid w:val="00D670C8"/>
    <w:rsid w:val="00D7128F"/>
    <w:rsid w:val="00D72A9A"/>
    <w:rsid w:val="00D77A1A"/>
    <w:rsid w:val="00D77C6C"/>
    <w:rsid w:val="00D82D88"/>
    <w:rsid w:val="00D835AC"/>
    <w:rsid w:val="00D84345"/>
    <w:rsid w:val="00D85953"/>
    <w:rsid w:val="00D90145"/>
    <w:rsid w:val="00D90884"/>
    <w:rsid w:val="00D913CD"/>
    <w:rsid w:val="00D96A45"/>
    <w:rsid w:val="00D97CFE"/>
    <w:rsid w:val="00DA4602"/>
    <w:rsid w:val="00DA648D"/>
    <w:rsid w:val="00DB2162"/>
    <w:rsid w:val="00DC18A5"/>
    <w:rsid w:val="00DC38A1"/>
    <w:rsid w:val="00DD11DD"/>
    <w:rsid w:val="00DD5A2F"/>
    <w:rsid w:val="00DE1E22"/>
    <w:rsid w:val="00DE6027"/>
    <w:rsid w:val="00DF0897"/>
    <w:rsid w:val="00DF1979"/>
    <w:rsid w:val="00DF4CA9"/>
    <w:rsid w:val="00E016F4"/>
    <w:rsid w:val="00E01977"/>
    <w:rsid w:val="00E02E6B"/>
    <w:rsid w:val="00E03087"/>
    <w:rsid w:val="00E050B4"/>
    <w:rsid w:val="00E14989"/>
    <w:rsid w:val="00E17367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1A0A"/>
    <w:rsid w:val="00E33985"/>
    <w:rsid w:val="00E36166"/>
    <w:rsid w:val="00E468AE"/>
    <w:rsid w:val="00E5009E"/>
    <w:rsid w:val="00E50954"/>
    <w:rsid w:val="00E54179"/>
    <w:rsid w:val="00E5718B"/>
    <w:rsid w:val="00E57374"/>
    <w:rsid w:val="00E60514"/>
    <w:rsid w:val="00E6163C"/>
    <w:rsid w:val="00E701C4"/>
    <w:rsid w:val="00E709F5"/>
    <w:rsid w:val="00E70FBC"/>
    <w:rsid w:val="00E71122"/>
    <w:rsid w:val="00E77D09"/>
    <w:rsid w:val="00E8135B"/>
    <w:rsid w:val="00E81488"/>
    <w:rsid w:val="00E84B1A"/>
    <w:rsid w:val="00E92CC5"/>
    <w:rsid w:val="00E9479D"/>
    <w:rsid w:val="00E97F81"/>
    <w:rsid w:val="00EA1576"/>
    <w:rsid w:val="00EA1F4B"/>
    <w:rsid w:val="00EA2849"/>
    <w:rsid w:val="00EB6D7D"/>
    <w:rsid w:val="00EC03D2"/>
    <w:rsid w:val="00EC1365"/>
    <w:rsid w:val="00EC2F88"/>
    <w:rsid w:val="00EC3D79"/>
    <w:rsid w:val="00EC5928"/>
    <w:rsid w:val="00EC6268"/>
    <w:rsid w:val="00ED6249"/>
    <w:rsid w:val="00ED73AA"/>
    <w:rsid w:val="00ED7A8B"/>
    <w:rsid w:val="00EE07AD"/>
    <w:rsid w:val="00EE2ECC"/>
    <w:rsid w:val="00EE308F"/>
    <w:rsid w:val="00EE4748"/>
    <w:rsid w:val="00EE776B"/>
    <w:rsid w:val="00EF0693"/>
    <w:rsid w:val="00EF326C"/>
    <w:rsid w:val="00EF3ADE"/>
    <w:rsid w:val="00EF5966"/>
    <w:rsid w:val="00EF69E7"/>
    <w:rsid w:val="00F02DF6"/>
    <w:rsid w:val="00F0352C"/>
    <w:rsid w:val="00F03C21"/>
    <w:rsid w:val="00F04CE3"/>
    <w:rsid w:val="00F04F80"/>
    <w:rsid w:val="00F0576E"/>
    <w:rsid w:val="00F06CA7"/>
    <w:rsid w:val="00F13227"/>
    <w:rsid w:val="00F14688"/>
    <w:rsid w:val="00F15215"/>
    <w:rsid w:val="00F234C5"/>
    <w:rsid w:val="00F27790"/>
    <w:rsid w:val="00F27BE4"/>
    <w:rsid w:val="00F31E6E"/>
    <w:rsid w:val="00F37783"/>
    <w:rsid w:val="00F44673"/>
    <w:rsid w:val="00F453AA"/>
    <w:rsid w:val="00F47993"/>
    <w:rsid w:val="00F5208A"/>
    <w:rsid w:val="00F52F51"/>
    <w:rsid w:val="00F53CEF"/>
    <w:rsid w:val="00F549E3"/>
    <w:rsid w:val="00F61797"/>
    <w:rsid w:val="00F67026"/>
    <w:rsid w:val="00F70ECB"/>
    <w:rsid w:val="00F7529B"/>
    <w:rsid w:val="00F76C40"/>
    <w:rsid w:val="00F771C9"/>
    <w:rsid w:val="00F77394"/>
    <w:rsid w:val="00F811D9"/>
    <w:rsid w:val="00F81654"/>
    <w:rsid w:val="00F824A6"/>
    <w:rsid w:val="00F82A6E"/>
    <w:rsid w:val="00F86B4C"/>
    <w:rsid w:val="00F87A5B"/>
    <w:rsid w:val="00F93E1D"/>
    <w:rsid w:val="00F976AD"/>
    <w:rsid w:val="00FA10C3"/>
    <w:rsid w:val="00FA195E"/>
    <w:rsid w:val="00FA1AA2"/>
    <w:rsid w:val="00FA26E7"/>
    <w:rsid w:val="00FA3094"/>
    <w:rsid w:val="00FA3504"/>
    <w:rsid w:val="00FA4DB8"/>
    <w:rsid w:val="00FA5234"/>
    <w:rsid w:val="00FA623E"/>
    <w:rsid w:val="00FA7F6A"/>
    <w:rsid w:val="00FB1888"/>
    <w:rsid w:val="00FB1F93"/>
    <w:rsid w:val="00FB435F"/>
    <w:rsid w:val="00FB4787"/>
    <w:rsid w:val="00FB4792"/>
    <w:rsid w:val="00FB6BED"/>
    <w:rsid w:val="00FB6C77"/>
    <w:rsid w:val="00FC2F21"/>
    <w:rsid w:val="00FC62C9"/>
    <w:rsid w:val="00FC66C2"/>
    <w:rsid w:val="00FD2ABC"/>
    <w:rsid w:val="00FD4E98"/>
    <w:rsid w:val="00FD7251"/>
    <w:rsid w:val="00FE0F48"/>
    <w:rsid w:val="00FE256A"/>
    <w:rsid w:val="00FE39B5"/>
    <w:rsid w:val="00FE4263"/>
    <w:rsid w:val="00FE6134"/>
    <w:rsid w:val="00FE7CFB"/>
    <w:rsid w:val="00FF05BA"/>
    <w:rsid w:val="00FF17E4"/>
    <w:rsid w:val="00FF54E8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0D1B"/>
  <w15:chartTrackingRefBased/>
  <w15:docId w15:val="{BD6C04D3-6534-4A9B-A3C4-CA7A9F08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6C2"/>
  </w:style>
  <w:style w:type="paragraph" w:styleId="Antrat1">
    <w:name w:val="heading 1"/>
    <w:basedOn w:val="prastasis"/>
    <w:next w:val="prastasis"/>
    <w:link w:val="Antrat1Diagrama"/>
    <w:uiPriority w:val="9"/>
    <w:qFormat/>
    <w:rsid w:val="00E709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character" w:customStyle="1" w:styleId="Antrat1Diagrama">
    <w:name w:val="Antraštė 1 Diagrama"/>
    <w:basedOn w:val="Numatytasispastraiposriftas"/>
    <w:link w:val="Antrat1"/>
    <w:uiPriority w:val="9"/>
    <w:rsid w:val="00E70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13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F5EE29B5A548DA824E113E9E963D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490EB5-8B09-4ACD-886C-59C7226006E3}"/>
      </w:docPartPr>
      <w:docPartBody>
        <w:p w:rsidR="0061401F" w:rsidRDefault="00B17628" w:rsidP="00B17628">
          <w:pPr>
            <w:pStyle w:val="B7F5EE29B5A548DA824E113E9E963DD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444E75A1E6A49EB97D976A0AC0651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6C702F-68C4-48F8-B1E9-AB74396C978A}"/>
      </w:docPartPr>
      <w:docPartBody>
        <w:p w:rsidR="0061401F" w:rsidRDefault="00B17628" w:rsidP="00B17628">
          <w:pPr>
            <w:pStyle w:val="5444E75A1E6A49EB97D976A0AC0651A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28"/>
    <w:rsid w:val="00005EBE"/>
    <w:rsid w:val="00022D69"/>
    <w:rsid w:val="00030064"/>
    <w:rsid w:val="00070C11"/>
    <w:rsid w:val="000906E8"/>
    <w:rsid w:val="000E07A9"/>
    <w:rsid w:val="000F2A22"/>
    <w:rsid w:val="0011472A"/>
    <w:rsid w:val="001202D3"/>
    <w:rsid w:val="001213F2"/>
    <w:rsid w:val="00124038"/>
    <w:rsid w:val="00160C2F"/>
    <w:rsid w:val="001939F6"/>
    <w:rsid w:val="001D6587"/>
    <w:rsid w:val="001E7BA1"/>
    <w:rsid w:val="002075E2"/>
    <w:rsid w:val="00213F15"/>
    <w:rsid w:val="00217102"/>
    <w:rsid w:val="0021778C"/>
    <w:rsid w:val="002309F7"/>
    <w:rsid w:val="00241810"/>
    <w:rsid w:val="00242E03"/>
    <w:rsid w:val="00250E29"/>
    <w:rsid w:val="002E127D"/>
    <w:rsid w:val="00315652"/>
    <w:rsid w:val="00347793"/>
    <w:rsid w:val="0035070E"/>
    <w:rsid w:val="00365993"/>
    <w:rsid w:val="00371B12"/>
    <w:rsid w:val="003B294A"/>
    <w:rsid w:val="003B4A7C"/>
    <w:rsid w:val="003E6405"/>
    <w:rsid w:val="004156B1"/>
    <w:rsid w:val="00415901"/>
    <w:rsid w:val="00424504"/>
    <w:rsid w:val="00427C3A"/>
    <w:rsid w:val="004557D3"/>
    <w:rsid w:val="0047588C"/>
    <w:rsid w:val="00485D45"/>
    <w:rsid w:val="004A131A"/>
    <w:rsid w:val="00520EFD"/>
    <w:rsid w:val="00543A0B"/>
    <w:rsid w:val="00560DFF"/>
    <w:rsid w:val="00563F9F"/>
    <w:rsid w:val="00581FC7"/>
    <w:rsid w:val="00587814"/>
    <w:rsid w:val="005D52F7"/>
    <w:rsid w:val="00607276"/>
    <w:rsid w:val="0061401F"/>
    <w:rsid w:val="00652404"/>
    <w:rsid w:val="00666148"/>
    <w:rsid w:val="006D5C9E"/>
    <w:rsid w:val="006F5EE9"/>
    <w:rsid w:val="00717659"/>
    <w:rsid w:val="00743169"/>
    <w:rsid w:val="00770081"/>
    <w:rsid w:val="007902FB"/>
    <w:rsid w:val="007A3CC1"/>
    <w:rsid w:val="007C28F3"/>
    <w:rsid w:val="007D3108"/>
    <w:rsid w:val="007D418B"/>
    <w:rsid w:val="00820139"/>
    <w:rsid w:val="008522B6"/>
    <w:rsid w:val="00861905"/>
    <w:rsid w:val="008B2682"/>
    <w:rsid w:val="008D1F2C"/>
    <w:rsid w:val="008D48AF"/>
    <w:rsid w:val="008E47B3"/>
    <w:rsid w:val="008F026D"/>
    <w:rsid w:val="008F51E7"/>
    <w:rsid w:val="008F7E38"/>
    <w:rsid w:val="00925B49"/>
    <w:rsid w:val="009358DB"/>
    <w:rsid w:val="00937C0D"/>
    <w:rsid w:val="0096091C"/>
    <w:rsid w:val="009C28D8"/>
    <w:rsid w:val="00A50E89"/>
    <w:rsid w:val="00A856A8"/>
    <w:rsid w:val="00AE6014"/>
    <w:rsid w:val="00B17628"/>
    <w:rsid w:val="00B24972"/>
    <w:rsid w:val="00B408C3"/>
    <w:rsid w:val="00B64438"/>
    <w:rsid w:val="00B965C8"/>
    <w:rsid w:val="00BA0D9E"/>
    <w:rsid w:val="00BA5920"/>
    <w:rsid w:val="00BD66E1"/>
    <w:rsid w:val="00BE48BC"/>
    <w:rsid w:val="00BF3CCF"/>
    <w:rsid w:val="00C2745F"/>
    <w:rsid w:val="00C40BA6"/>
    <w:rsid w:val="00C47F33"/>
    <w:rsid w:val="00CC1134"/>
    <w:rsid w:val="00CC6482"/>
    <w:rsid w:val="00CF5FF2"/>
    <w:rsid w:val="00D02601"/>
    <w:rsid w:val="00D140F4"/>
    <w:rsid w:val="00D235CF"/>
    <w:rsid w:val="00D45096"/>
    <w:rsid w:val="00D93F52"/>
    <w:rsid w:val="00D96A31"/>
    <w:rsid w:val="00DA09F7"/>
    <w:rsid w:val="00DA2C09"/>
    <w:rsid w:val="00DB3804"/>
    <w:rsid w:val="00DC7A87"/>
    <w:rsid w:val="00E56566"/>
    <w:rsid w:val="00E71CAB"/>
    <w:rsid w:val="00E81873"/>
    <w:rsid w:val="00E92897"/>
    <w:rsid w:val="00EA7984"/>
    <w:rsid w:val="00F14DA3"/>
    <w:rsid w:val="00F213AF"/>
    <w:rsid w:val="00F306D5"/>
    <w:rsid w:val="00F82B2E"/>
    <w:rsid w:val="00F85B86"/>
    <w:rsid w:val="00FB50F4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793"/>
  </w:style>
  <w:style w:type="paragraph" w:customStyle="1" w:styleId="B7F5EE29B5A548DA824E113E9E963DDE">
    <w:name w:val="B7F5EE29B5A548DA824E113E9E963DDE"/>
    <w:rsid w:val="00B17628"/>
  </w:style>
  <w:style w:type="paragraph" w:customStyle="1" w:styleId="5444E75A1E6A49EB97D976A0AC0651A8">
    <w:name w:val="5444E75A1E6A49EB97D976A0AC0651A8"/>
    <w:rsid w:val="00B1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6549-C187-4FCD-8C26-9DEA40CB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3280</Words>
  <Characters>1871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Birutė Indienė | VMU</cp:lastModifiedBy>
  <cp:revision>2</cp:revision>
  <cp:lastPrinted>2020-01-17T07:56:00Z</cp:lastPrinted>
  <dcterms:created xsi:type="dcterms:W3CDTF">2025-03-24T09:19:00Z</dcterms:created>
  <dcterms:modified xsi:type="dcterms:W3CDTF">2025-03-24T09:19:00Z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