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E536" w14:textId="1463A995" w:rsidR="003F1D42" w:rsidRDefault="003A534D">
      <w:pPr>
        <w:spacing w:before="47"/>
        <w:ind w:right="361"/>
        <w:jc w:val="right"/>
        <w:rPr>
          <w:rFonts w:ascii="Calibri Light"/>
          <w:sz w:val="16"/>
        </w:rPr>
      </w:pPr>
      <w:r>
        <w:rPr>
          <w:rFonts w:ascii="Calibri Light"/>
          <w:sz w:val="16"/>
        </w:rPr>
        <w:t>`</w:t>
      </w:r>
    </w:p>
    <w:p w14:paraId="413D1F4F" w14:textId="77777777" w:rsidR="003F1D42" w:rsidRDefault="003F1D42">
      <w:pPr>
        <w:pStyle w:val="BodyText"/>
        <w:rPr>
          <w:rFonts w:ascii="Calibri Light"/>
          <w:sz w:val="20"/>
        </w:rPr>
      </w:pPr>
    </w:p>
    <w:p w14:paraId="60E6F99B" w14:textId="77777777" w:rsidR="003F1D42" w:rsidRDefault="003F1D42">
      <w:pPr>
        <w:pStyle w:val="BodyText"/>
        <w:rPr>
          <w:rFonts w:ascii="Calibri Light"/>
          <w:sz w:val="20"/>
        </w:rPr>
      </w:pPr>
    </w:p>
    <w:p w14:paraId="18029C55" w14:textId="77777777" w:rsidR="003F1D42" w:rsidRDefault="003F1D42">
      <w:pPr>
        <w:pStyle w:val="BodyText"/>
        <w:rPr>
          <w:rFonts w:ascii="Calibri Light"/>
          <w:sz w:val="20"/>
        </w:rPr>
      </w:pPr>
    </w:p>
    <w:p w14:paraId="3734275F" w14:textId="77777777" w:rsidR="003F1D42" w:rsidRDefault="003F1D42">
      <w:pPr>
        <w:pStyle w:val="BodyText"/>
        <w:spacing w:before="4" w:after="1"/>
        <w:rPr>
          <w:rFonts w:ascii="Calibri Light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4603"/>
      </w:tblGrid>
      <w:tr w:rsidR="003F1D42" w14:paraId="30FF7480" w14:textId="77777777">
        <w:trPr>
          <w:trHeight w:val="711"/>
        </w:trPr>
        <w:tc>
          <w:tcPr>
            <w:tcW w:w="5543" w:type="dxa"/>
          </w:tcPr>
          <w:p w14:paraId="66D72DB8" w14:textId="77777777" w:rsidR="003F1D42" w:rsidRDefault="003A534D">
            <w:pPr>
              <w:pStyle w:val="TableParagraph"/>
              <w:spacing w:line="20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Tiekėjams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sąrašą</w:t>
            </w:r>
          </w:p>
          <w:p w14:paraId="6801CD40" w14:textId="77777777" w:rsidR="003F1D42" w:rsidRDefault="003A534D">
            <w:pPr>
              <w:pStyle w:val="TableParagraph"/>
              <w:spacing w:line="24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CVP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priemonėmis</w:t>
            </w:r>
          </w:p>
          <w:p w14:paraId="282BEF30" w14:textId="19B604A3" w:rsidR="003F1D42" w:rsidRDefault="003F1D42">
            <w:pPr>
              <w:pStyle w:val="TableParagraph"/>
              <w:spacing w:line="244" w:lineRule="exact"/>
              <w:ind w:left="200"/>
              <w:jc w:val="left"/>
              <w:rPr>
                <w:b/>
              </w:rPr>
            </w:pPr>
          </w:p>
        </w:tc>
        <w:tc>
          <w:tcPr>
            <w:tcW w:w="4603" w:type="dxa"/>
          </w:tcPr>
          <w:p w14:paraId="3883BD3C" w14:textId="5C15DC0E" w:rsidR="003F1D42" w:rsidRDefault="003A534D">
            <w:pPr>
              <w:pStyle w:val="TableParagraph"/>
              <w:spacing w:line="228" w:lineRule="exact"/>
              <w:ind w:left="2292"/>
              <w:jc w:val="left"/>
            </w:pPr>
            <w:r>
              <w:t>202</w:t>
            </w:r>
            <w:r w:rsidR="00626CA2">
              <w:t>5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 w:rsidR="00626CA2">
              <w:t>kovo</w:t>
            </w:r>
            <w:r>
              <w:t xml:space="preserve"> </w:t>
            </w:r>
            <w:r w:rsidR="00BD4E39">
              <w:t>2</w:t>
            </w:r>
            <w:r w:rsidR="00990368">
              <w:t>5</w:t>
            </w:r>
            <w:r>
              <w:rPr>
                <w:spacing w:val="-2"/>
              </w:rPr>
              <w:t xml:space="preserve"> </w:t>
            </w:r>
            <w:r>
              <w:t>d.</w:t>
            </w:r>
          </w:p>
        </w:tc>
      </w:tr>
    </w:tbl>
    <w:p w14:paraId="532513D6" w14:textId="77777777" w:rsidR="003F1D42" w:rsidRDefault="003F1D42">
      <w:pPr>
        <w:pStyle w:val="BodyText"/>
        <w:rPr>
          <w:rFonts w:ascii="Calibri Light"/>
          <w:sz w:val="20"/>
        </w:rPr>
      </w:pPr>
    </w:p>
    <w:p w14:paraId="5076E191" w14:textId="77777777" w:rsidR="003F1D42" w:rsidRDefault="003F1D42">
      <w:pPr>
        <w:pStyle w:val="BodyText"/>
        <w:spacing w:before="7"/>
        <w:rPr>
          <w:rFonts w:ascii="Calibri Light"/>
          <w:sz w:val="15"/>
        </w:rPr>
      </w:pPr>
    </w:p>
    <w:p w14:paraId="7BB855EF" w14:textId="1B3E53C8" w:rsidR="003F1D42" w:rsidRDefault="003A534D">
      <w:pPr>
        <w:pStyle w:val="Title"/>
      </w:pPr>
      <w:r>
        <w:t>DĖL</w:t>
      </w:r>
      <w:r>
        <w:rPr>
          <w:spacing w:val="-3"/>
        </w:rPr>
        <w:t xml:space="preserve"> </w:t>
      </w:r>
      <w:r>
        <w:t>ATSAKYMŲ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</w:p>
    <w:p w14:paraId="69C59EFE" w14:textId="77777777" w:rsidR="003F1D42" w:rsidRDefault="003F1D42">
      <w:pPr>
        <w:pStyle w:val="BodyText"/>
        <w:rPr>
          <w:b/>
        </w:rPr>
      </w:pPr>
    </w:p>
    <w:p w14:paraId="5D716923" w14:textId="77777777" w:rsidR="003F1D42" w:rsidRDefault="003F1D42">
      <w:pPr>
        <w:pStyle w:val="BodyText"/>
        <w:spacing w:before="2"/>
        <w:rPr>
          <w:b/>
          <w:sz w:val="24"/>
        </w:rPr>
      </w:pPr>
    </w:p>
    <w:p w14:paraId="617217E4" w14:textId="535AAC93" w:rsidR="003F1D42" w:rsidRDefault="003A534D" w:rsidP="001C6906">
      <w:pPr>
        <w:pStyle w:val="BodyText"/>
        <w:spacing w:before="1"/>
        <w:ind w:left="342" w:firstLine="499"/>
        <w:jc w:val="both"/>
      </w:pPr>
      <w:r>
        <w:t>Uždaroji</w:t>
      </w:r>
      <w:r>
        <w:rPr>
          <w:spacing w:val="5"/>
        </w:rPr>
        <w:t xml:space="preserve"> </w:t>
      </w:r>
      <w:r>
        <w:t>akcinė</w:t>
      </w:r>
      <w:r>
        <w:rPr>
          <w:spacing w:val="8"/>
        </w:rPr>
        <w:t xml:space="preserve"> </w:t>
      </w:r>
      <w:r>
        <w:t>bendrovė</w:t>
      </w:r>
      <w:r>
        <w:rPr>
          <w:spacing w:val="6"/>
        </w:rPr>
        <w:t xml:space="preserve"> </w:t>
      </w:r>
      <w:r>
        <w:t>„Vilniaus</w:t>
      </w:r>
      <w:r>
        <w:rPr>
          <w:spacing w:val="8"/>
        </w:rPr>
        <w:t xml:space="preserve"> </w:t>
      </w:r>
      <w:r>
        <w:t>vandenys“</w:t>
      </w:r>
      <w:r>
        <w:rPr>
          <w:spacing w:val="9"/>
        </w:rPr>
        <w:t xml:space="preserve"> </w:t>
      </w:r>
      <w:r>
        <w:t>(toliau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 w:rsidR="00AE5ECB">
        <w:t>P</w:t>
      </w:r>
      <w:r>
        <w:t>irkėjas),</w:t>
      </w:r>
      <w:r>
        <w:rPr>
          <w:spacing w:val="5"/>
        </w:rPr>
        <w:t xml:space="preserve"> </w:t>
      </w:r>
      <w:r>
        <w:t>vykdydama</w:t>
      </w:r>
      <w:r w:rsidR="00626CA2">
        <w:rPr>
          <w:spacing w:val="8"/>
        </w:rPr>
        <w:t xml:space="preserve"> </w:t>
      </w:r>
      <w:r w:rsidR="00F83DCA" w:rsidRPr="00F83DCA">
        <w:t>Vilniaus miesto nuotekų valyklos dumblo apdorojimo įrenginiuose esančių elektros energijos ir šilumos gamybos įrengimų techninės priežiūros ir remonto paslaug</w:t>
      </w:r>
      <w:r w:rsidR="00263BF4">
        <w:t xml:space="preserve">os </w:t>
      </w:r>
      <w:r w:rsidR="0023474D">
        <w:t>pirkimą</w:t>
      </w:r>
      <w:r>
        <w:rPr>
          <w:spacing w:val="-9"/>
        </w:rPr>
        <w:t xml:space="preserve"> </w:t>
      </w:r>
      <w:r>
        <w:t>(CVP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numeris</w:t>
      </w:r>
      <w:r w:rsidR="00AE5ECB">
        <w:t xml:space="preserve"> </w:t>
      </w:r>
      <w:r>
        <w:t>-</w:t>
      </w:r>
      <w:r w:rsidR="0023474D">
        <w:t xml:space="preserve"> </w:t>
      </w:r>
      <w:r w:rsidR="00347CBD" w:rsidRPr="00347CBD">
        <w:t>1335954</w:t>
      </w:r>
      <w:r>
        <w:t>)</w:t>
      </w:r>
      <w:r>
        <w:rPr>
          <w:spacing w:val="-4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Pirkimas)</w:t>
      </w:r>
      <w:r>
        <w:rPr>
          <w:spacing w:val="-1"/>
        </w:rPr>
        <w:t xml:space="preserve"> </w:t>
      </w:r>
      <w:r>
        <w:t>atviro</w:t>
      </w:r>
      <w:r>
        <w:rPr>
          <w:spacing w:val="-3"/>
        </w:rPr>
        <w:t xml:space="preserve"> </w:t>
      </w:r>
      <w:r>
        <w:t>konkurso</w:t>
      </w:r>
      <w:r>
        <w:rPr>
          <w:spacing w:val="-1"/>
        </w:rPr>
        <w:t xml:space="preserve"> </w:t>
      </w:r>
      <w:r>
        <w:t>būdu,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atsakym</w:t>
      </w:r>
      <w:r w:rsidR="001C6906">
        <w:t>ą</w:t>
      </w:r>
      <w:r>
        <w:rPr>
          <w:spacing w:val="-1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gaut</w:t>
      </w:r>
      <w:r w:rsidR="001C6906">
        <w:t>ą</w:t>
      </w:r>
      <w:r>
        <w:rPr>
          <w:spacing w:val="-3"/>
        </w:rPr>
        <w:t xml:space="preserve"> </w:t>
      </w:r>
      <w:r>
        <w:t>klausim</w:t>
      </w:r>
      <w:r w:rsidR="001C6906">
        <w:t>ą</w:t>
      </w:r>
      <w:r w:rsidR="00AE5ECB">
        <w:t>.</w:t>
      </w:r>
    </w:p>
    <w:p w14:paraId="710B5E9E" w14:textId="31D8250B" w:rsidR="003F1D42" w:rsidRDefault="003A534D">
      <w:pPr>
        <w:pStyle w:val="BodyText"/>
        <w:spacing w:before="60"/>
        <w:ind w:left="908"/>
      </w:pPr>
      <w:r>
        <w:t>Pirkėjas</w:t>
      </w:r>
      <w:r>
        <w:rPr>
          <w:spacing w:val="-3"/>
        </w:rPr>
        <w:t xml:space="preserve"> </w:t>
      </w:r>
      <w:r>
        <w:t>teikia</w:t>
      </w:r>
      <w:r>
        <w:rPr>
          <w:spacing w:val="-4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klausim</w:t>
      </w:r>
      <w:r w:rsidR="001C6906">
        <w:t>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atsakym</w:t>
      </w:r>
      <w:r w:rsidR="001C6906">
        <w:t>ą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j</w:t>
      </w:r>
      <w:r w:rsidR="001C6906">
        <w:t>į</w:t>
      </w:r>
      <w:r>
        <w:t>*:</w:t>
      </w:r>
    </w:p>
    <w:p w14:paraId="5C39B69A" w14:textId="4E6D80FC" w:rsidR="003F1D42" w:rsidRDefault="00000000">
      <w:pPr>
        <w:pStyle w:val="BodyText"/>
        <w:spacing w:before="10" w:after="1"/>
        <w:rPr>
          <w:sz w:val="14"/>
        </w:rPr>
      </w:pPr>
      <w:r>
        <w:pict w14:anchorId="24549724">
          <v:group id="_x0000_s1040" style="position:absolute;margin-left:-5.95pt;margin-top:786.9pt;width:591.3pt;height:55.05pt;z-index:251658240;mso-position-horizontal-relative:page;mso-position-vertical-relative:page" coordorigin="81,15148" coordsize="11826,16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8541;top:15147;width:19;height:796">
              <v:imagedata r:id="rId8" o:title=""/>
            </v:shape>
            <v:shape id="_x0000_s1045" type="#_x0000_t75" style="position:absolute;left:81;top:15334;width:11826;height:1505">
              <v:imagedata r:id="rId9" o:title=""/>
            </v:shape>
            <v:shape id="_x0000_s1044" type="#_x0000_t75" style="position:absolute;left:7461;top:15151;width:19;height:796">
              <v:imagedata r:id="rId8" o:title=""/>
            </v:shape>
            <v:shape id="_x0000_s1043" type="#_x0000_t75" style="position:absolute;left:801;top:15685;width:1802;height:87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5710;top:15270;width:2651;height:608" filled="f" stroked="f">
              <v:textbox style="mso-next-textbox:#_x0000_s1042" inset="0,0,0,0">
                <w:txbxContent>
                  <w:p w14:paraId="7AB204E9" w14:textId="77777777" w:rsidR="003F1D42" w:rsidRDefault="003A534D">
                    <w:pPr>
                      <w:tabs>
                        <w:tab w:val="left" w:pos="1956"/>
                      </w:tabs>
                      <w:spacing w:line="164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UAB</w:t>
                    </w:r>
                    <w:r>
                      <w:rPr>
                        <w:rFonts w:ascii="Calibri Light" w:hAns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„Vilniaus</w:t>
                    </w:r>
                    <w:r>
                      <w:rPr>
                        <w:rFonts w:ascii="Calibri Light" w:hAnsi="Calibri Light"/>
                        <w:color w:val="17B3E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vandenys“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ab/>
                      <w:t>Tel.</w:t>
                    </w:r>
                    <w:r>
                      <w:rPr>
                        <w:rFonts w:ascii="Calibri Light" w:hAns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19118</w:t>
                    </w:r>
                  </w:p>
                  <w:p w14:paraId="1A735496" w14:textId="77777777" w:rsidR="003F1D42" w:rsidRDefault="003A534D">
                    <w:pPr>
                      <w:tabs>
                        <w:tab w:val="left" w:pos="1961"/>
                      </w:tabs>
                      <w:spacing w:before="25" w:line="271" w:lineRule="auto"/>
                      <w:ind w:left="720" w:right="25" w:hanging="75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color w:val="17B3E1"/>
                        <w:sz w:val="16"/>
                      </w:rPr>
                      <w:t>Spaudos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g.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8-1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ab/>
                    </w:r>
                    <w:hyperlink r:id="rId11">
                      <w:r>
                        <w:rPr>
                          <w:rFonts w:ascii="Calibri Light"/>
                          <w:color w:val="17B3E1"/>
                          <w:spacing w:val="-1"/>
                          <w:sz w:val="16"/>
                        </w:rPr>
                        <w:t>info@vv.lt</w:t>
                      </w:r>
                    </w:hyperlink>
                    <w:r>
                      <w:rPr>
                        <w:rFonts w:ascii="Calibri Light"/>
                        <w:color w:val="17B3E1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05132</w:t>
                    </w:r>
                    <w:r>
                      <w:rPr>
                        <w:rFonts w:asci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Vilnius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ab/>
                    </w:r>
                    <w:hyperlink r:id="rId12">
                      <w:r>
                        <w:rPr>
                          <w:rFonts w:ascii="Calibri Light"/>
                          <w:color w:val="17B3E1"/>
                          <w:sz w:val="16"/>
                        </w:rPr>
                        <w:t>www.vv.lt</w:t>
                      </w:r>
                    </w:hyperlink>
                  </w:p>
                </w:txbxContent>
              </v:textbox>
            </v:shape>
            <v:shape id="_x0000_s1041" type="#_x0000_t202" style="position:absolute;left:8751;top:15270;width:2364;height:608" filled="f" stroked="f">
              <v:textbox style="mso-next-textbox:#_x0000_s1041" inset="0,0,0,0">
                <w:txbxContent>
                  <w:p w14:paraId="44AE4EF9" w14:textId="77777777" w:rsidR="003F1D42" w:rsidRDefault="003A534D">
                    <w:pPr>
                      <w:spacing w:line="164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Įmonės</w:t>
                    </w:r>
                    <w:r>
                      <w:rPr>
                        <w:rFonts w:ascii="Calibri Light" w:hAnsi="Calibri Light"/>
                        <w:color w:val="17B3E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kodas</w:t>
                    </w:r>
                    <w:r>
                      <w:rPr>
                        <w:rFonts w:ascii="Calibri Light" w:hAnsi="Calibri Light"/>
                        <w:color w:val="17B3E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120545849</w:t>
                    </w:r>
                  </w:p>
                  <w:p w14:paraId="6E1885D7" w14:textId="77777777" w:rsidR="003F1D42" w:rsidRDefault="003A534D">
                    <w:pPr>
                      <w:spacing w:before="3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color w:val="17B3E1"/>
                        <w:sz w:val="16"/>
                      </w:rPr>
                      <w:t>PVM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kodas</w:t>
                    </w:r>
                    <w:r>
                      <w:rPr>
                        <w:rFonts w:ascii="Calibri Light"/>
                        <w:color w:val="17B3E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color w:val="17B3E1"/>
                        <w:sz w:val="16"/>
                      </w:rPr>
                      <w:t>LT205458414</w:t>
                    </w:r>
                  </w:p>
                  <w:p w14:paraId="3DD36BB6" w14:textId="77777777" w:rsidR="003F1D42" w:rsidRDefault="003A534D">
                    <w:pPr>
                      <w:spacing w:before="25" w:line="193" w:lineRule="exac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Registrų</w:t>
                    </w:r>
                    <w:r>
                      <w:rPr>
                        <w:rFonts w:ascii="Calibri Light" w:hAnsi="Calibri Light"/>
                        <w:color w:val="17B3E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centras</w:t>
                    </w:r>
                    <w:r>
                      <w:rPr>
                        <w:rFonts w:ascii="Calibri Light" w:hAnsi="Calibri Light"/>
                        <w:color w:val="17B3E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Registro</w:t>
                    </w:r>
                    <w:r>
                      <w:rPr>
                        <w:rFonts w:ascii="Calibri Light" w:hAnsi="Calibri Light"/>
                        <w:color w:val="17B3E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17B3E1"/>
                        <w:sz w:val="16"/>
                      </w:rPr>
                      <w:t>tvarkytojas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W w:w="0" w:type="auto"/>
        <w:tblInd w:w="4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7"/>
        <w:gridCol w:w="4537"/>
        <w:gridCol w:w="3121"/>
      </w:tblGrid>
      <w:tr w:rsidR="003F1D42" w14:paraId="4148A5CC" w14:textId="77777777" w:rsidTr="33F70DA8">
        <w:trPr>
          <w:trHeight w:val="732"/>
        </w:trPr>
        <w:tc>
          <w:tcPr>
            <w:tcW w:w="562" w:type="dxa"/>
          </w:tcPr>
          <w:p w14:paraId="2D1F1EAB" w14:textId="77777777" w:rsidR="003F1D42" w:rsidRDefault="003A534D">
            <w:pPr>
              <w:pStyle w:val="TableParagraph"/>
              <w:spacing w:before="2"/>
              <w:ind w:left="150" w:right="125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</w:p>
        </w:tc>
        <w:tc>
          <w:tcPr>
            <w:tcW w:w="1277" w:type="dxa"/>
          </w:tcPr>
          <w:p w14:paraId="1DE84F1B" w14:textId="77777777" w:rsidR="003F1D42" w:rsidRDefault="003A534D">
            <w:pPr>
              <w:pStyle w:val="TableParagraph"/>
              <w:spacing w:before="2"/>
              <w:ind w:left="9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Klausimų</w:t>
            </w:r>
          </w:p>
          <w:p w14:paraId="742F6F22" w14:textId="77777777" w:rsidR="003F1D42" w:rsidRDefault="003A534D">
            <w:pPr>
              <w:pStyle w:val="TableParagraph"/>
              <w:spacing w:line="243" w:lineRule="exact"/>
              <w:ind w:left="9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pateikimo</w:t>
            </w:r>
          </w:p>
          <w:p w14:paraId="5AC7719F" w14:textId="77777777" w:rsidR="003F1D42" w:rsidRDefault="003A534D">
            <w:pPr>
              <w:pStyle w:val="TableParagraph"/>
              <w:spacing w:line="222" w:lineRule="exact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4537" w:type="dxa"/>
          </w:tcPr>
          <w:p w14:paraId="305ECDC9" w14:textId="77777777" w:rsidR="003F1D42" w:rsidRDefault="003A534D">
            <w:pPr>
              <w:pStyle w:val="TableParagraph"/>
              <w:spacing w:before="2"/>
              <w:ind w:left="1828" w:right="1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Klausimas</w:t>
            </w:r>
          </w:p>
        </w:tc>
        <w:tc>
          <w:tcPr>
            <w:tcW w:w="3121" w:type="dxa"/>
          </w:tcPr>
          <w:p w14:paraId="40095683" w14:textId="77777777" w:rsidR="003F1D42" w:rsidRDefault="003A534D">
            <w:pPr>
              <w:pStyle w:val="TableParagraph"/>
              <w:spacing w:before="2"/>
              <w:ind w:left="1086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Atsakymas</w:t>
            </w:r>
          </w:p>
        </w:tc>
      </w:tr>
      <w:tr w:rsidR="003F1D42" w14:paraId="18A5636D" w14:textId="77777777" w:rsidTr="33F70DA8">
        <w:trPr>
          <w:trHeight w:val="2416"/>
        </w:trPr>
        <w:tc>
          <w:tcPr>
            <w:tcW w:w="562" w:type="dxa"/>
          </w:tcPr>
          <w:p w14:paraId="7F12A608" w14:textId="59518F4D" w:rsidR="003F1D42" w:rsidRDefault="003A534D">
            <w:pPr>
              <w:pStyle w:val="TableParagraph"/>
              <w:spacing w:line="268" w:lineRule="exact"/>
              <w:ind w:left="0" w:right="112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77" w:type="dxa"/>
          </w:tcPr>
          <w:p w14:paraId="09788C6D" w14:textId="724254BD" w:rsidR="003F1D42" w:rsidRDefault="003A534D">
            <w:pPr>
              <w:pStyle w:val="TableParagraph"/>
              <w:spacing w:line="268" w:lineRule="exact"/>
              <w:ind w:left="90" w:right="110"/>
              <w:jc w:val="center"/>
            </w:pPr>
            <w:r>
              <w:t>202</w:t>
            </w:r>
            <w:r w:rsidR="005422A5">
              <w:t>5</w:t>
            </w:r>
            <w:r>
              <w:t>-</w:t>
            </w:r>
            <w:r w:rsidR="00C856DF">
              <w:t>03</w:t>
            </w:r>
            <w:r>
              <w:t>-</w:t>
            </w:r>
            <w:r w:rsidR="0023474D">
              <w:t>1</w:t>
            </w:r>
            <w:r w:rsidR="00C856DF">
              <w:t>2</w:t>
            </w:r>
          </w:p>
        </w:tc>
        <w:tc>
          <w:tcPr>
            <w:tcW w:w="4537" w:type="dxa"/>
          </w:tcPr>
          <w:p w14:paraId="70AFED76" w14:textId="15C8E24C" w:rsidR="00AE5ECB" w:rsidRPr="000E3E53" w:rsidRDefault="00483A69" w:rsidP="0023474D">
            <w:pPr>
              <w:pStyle w:val="TableParagraph"/>
              <w:ind w:right="96"/>
            </w:pPr>
            <w:r w:rsidRPr="00483A69">
              <w:t>Kiek mums yra žinoma kogeneraciniai įrenginiai vietoje valdymo sistemų TEM turi naujas sistemas E2CON-TE.</w:t>
            </w:r>
            <w:r w:rsidRPr="00483A69">
              <w:br/>
              <w:t>Techninio aptarnavimo paslaugų teikimui (parametrų korekcijai, funkciniam testavimui, alyvos keitimui ir t.t.) būtina licencijuota programinė įranga,</w:t>
            </w:r>
            <w:r w:rsidRPr="00483A69">
              <w:br/>
              <w:t>o nuotoliniam prisijungimui prie įrenginių būtina vpn prieiga, kurią suteikia tik valdymo sistemos E2CON-TE gamintojas.</w:t>
            </w:r>
            <w:r w:rsidRPr="00483A69">
              <w:br/>
              <w:t>Be šių priemonių techninis jėgainių aptarnavimas tampa sunkiai įmanomas.</w:t>
            </w:r>
            <w:r w:rsidRPr="00483A69">
              <w:br/>
              <w:t>Ar perkančioji organizacija numačiusi tiekėjui suteikti minėtas priemones ar jomis turi pasirūpinti tiekėjas pateikdamas atitinkamus įrodymus ?</w:t>
            </w:r>
          </w:p>
        </w:tc>
        <w:tc>
          <w:tcPr>
            <w:tcW w:w="3121" w:type="dxa"/>
          </w:tcPr>
          <w:p w14:paraId="3309C3B2" w14:textId="492B458F" w:rsidR="003F1D42" w:rsidRDefault="00634E33" w:rsidP="00483A69">
            <w:pPr>
              <w:pStyle w:val="TableParagraph"/>
            </w:pPr>
            <w:r w:rsidRPr="00634E33">
              <w:t xml:space="preserve">Paslaugos </w:t>
            </w:r>
            <w:r w:rsidR="002221C7">
              <w:t>Pirkėjas</w:t>
            </w:r>
            <w:r w:rsidRPr="00634E33">
              <w:t xml:space="preserve"> neplanuoja pats įsigyti nurodytų VPN paslaugų bei programinės įrangos. Visomis reikalingomis įrenginių aptarnavimo priemonėmis turės pasirūpinti T</w:t>
            </w:r>
            <w:r w:rsidR="00DA4173">
              <w:t>ie</w:t>
            </w:r>
            <w:r w:rsidRPr="00634E33">
              <w:t>kėjas. Visų</w:t>
            </w:r>
            <w:r w:rsidR="0099427E">
              <w:t xml:space="preserve"> įrangos</w:t>
            </w:r>
            <w:r w:rsidRPr="00634E33">
              <w:t xml:space="preserve"> aptarnavimui skirtų priemonių diegimas turi būti suderintas su </w:t>
            </w:r>
            <w:r w:rsidR="00BD4E39">
              <w:t>Pirkėjo</w:t>
            </w:r>
            <w:r w:rsidRPr="00634E33">
              <w:t xml:space="preserve"> atstovais. Esant poreikiui, </w:t>
            </w:r>
            <w:r w:rsidR="0099427E">
              <w:t xml:space="preserve">pagal galimybes </w:t>
            </w:r>
            <w:r w:rsidR="00BD4E39">
              <w:t>Pirkėjas</w:t>
            </w:r>
            <w:r w:rsidRPr="00634E33">
              <w:t xml:space="preserve"> gali reikalauti prisijungti prie minėtų valdymo sistemų ir peržiūrėti tvarkomus duomenis.</w:t>
            </w:r>
          </w:p>
        </w:tc>
      </w:tr>
    </w:tbl>
    <w:p w14:paraId="1BE40552" w14:textId="77777777" w:rsidR="003F1D42" w:rsidRDefault="003A534D">
      <w:pPr>
        <w:spacing w:before="1" w:line="259" w:lineRule="auto"/>
        <w:ind w:left="342" w:right="361" w:firstLine="566"/>
        <w:jc w:val="both"/>
        <w:rPr>
          <w:i/>
          <w:sz w:val="20"/>
        </w:rPr>
      </w:pPr>
      <w:r>
        <w:rPr>
          <w:i/>
          <w:sz w:val="20"/>
        </w:rPr>
        <w:t>Pateikiami Pirkimo sąlygų paaiškinimai / patikslinimai laikomi neatsiejama Pirkimo sąlygų dalimi, ir jų nuostatos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turi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viršenybę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prieš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ankstesniuose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dokumentuose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išdėstytas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nuostatas.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Prašome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vadovautis,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teikiant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pasiūlymus.</w:t>
      </w:r>
    </w:p>
    <w:p w14:paraId="15ACE186" w14:textId="77777777" w:rsidR="003F1D42" w:rsidRDefault="003A534D">
      <w:pPr>
        <w:spacing w:before="158"/>
        <w:ind w:left="908"/>
        <w:rPr>
          <w:i/>
          <w:sz w:val="20"/>
        </w:rPr>
      </w:pPr>
      <w:r>
        <w:rPr>
          <w:i/>
          <w:sz w:val="20"/>
        </w:rPr>
        <w:t>*Čia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kitur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tiekėjo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prašymo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(-ų)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paaiškinti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patikslinti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pirkimo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dokumentus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tekstas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neredaguotas.</w:t>
      </w:r>
    </w:p>
    <w:p w14:paraId="6B168C5F" w14:textId="77777777" w:rsidR="0023474D" w:rsidRDefault="0023474D">
      <w:pPr>
        <w:spacing w:before="158"/>
        <w:ind w:left="908"/>
        <w:rPr>
          <w:i/>
          <w:sz w:val="20"/>
        </w:rPr>
      </w:pPr>
    </w:p>
    <w:p w14:paraId="0009FC10" w14:textId="7CFC91C9" w:rsidR="0023474D" w:rsidRDefault="0019556E" w:rsidP="0019556E">
      <w:pPr>
        <w:spacing w:before="158"/>
        <w:rPr>
          <w:i/>
          <w:sz w:val="20"/>
        </w:rPr>
      </w:pPr>
      <w:r>
        <w:rPr>
          <w:i/>
          <w:sz w:val="20"/>
        </w:rPr>
        <w:t xml:space="preserve">                </w:t>
      </w:r>
      <w:r w:rsidR="0023474D" w:rsidRPr="0023474D">
        <w:rPr>
          <w:b/>
          <w:i/>
          <w:sz w:val="20"/>
        </w:rPr>
        <w:t>ORIGINALAS NEBUS SIUNČIAMAS</w:t>
      </w:r>
    </w:p>
    <w:sectPr w:rsidR="0023474D">
      <w:pgSz w:w="11910" w:h="16840"/>
      <w:pgMar w:top="500" w:right="200" w:bottom="0" w:left="13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31AE7"/>
    <w:multiLevelType w:val="hybridMultilevel"/>
    <w:tmpl w:val="6FA68BE6"/>
    <w:lvl w:ilvl="0" w:tplc="C420B2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3451A"/>
    <w:multiLevelType w:val="hybridMultilevel"/>
    <w:tmpl w:val="4E908278"/>
    <w:lvl w:ilvl="0" w:tplc="94702AAA">
      <w:start w:val="1"/>
      <w:numFmt w:val="decimal"/>
      <w:lvlText w:val="%1)"/>
      <w:lvlJc w:val="left"/>
      <w:pPr>
        <w:ind w:left="107" w:hanging="417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3B8CC60A">
      <w:numFmt w:val="bullet"/>
      <w:lvlText w:val="•"/>
      <w:lvlJc w:val="left"/>
      <w:pPr>
        <w:ind w:left="542" w:hanging="417"/>
      </w:pPr>
      <w:rPr>
        <w:rFonts w:hint="default"/>
        <w:lang w:val="lt-LT" w:eastAsia="en-US" w:bidi="ar-SA"/>
      </w:rPr>
    </w:lvl>
    <w:lvl w:ilvl="2" w:tplc="23BAE816">
      <w:numFmt w:val="bullet"/>
      <w:lvlText w:val="•"/>
      <w:lvlJc w:val="left"/>
      <w:pPr>
        <w:ind w:left="985" w:hanging="417"/>
      </w:pPr>
      <w:rPr>
        <w:rFonts w:hint="default"/>
        <w:lang w:val="lt-LT" w:eastAsia="en-US" w:bidi="ar-SA"/>
      </w:rPr>
    </w:lvl>
    <w:lvl w:ilvl="3" w:tplc="2B20DD22">
      <w:numFmt w:val="bullet"/>
      <w:lvlText w:val="•"/>
      <w:lvlJc w:val="left"/>
      <w:pPr>
        <w:ind w:left="1428" w:hanging="417"/>
      </w:pPr>
      <w:rPr>
        <w:rFonts w:hint="default"/>
        <w:lang w:val="lt-LT" w:eastAsia="en-US" w:bidi="ar-SA"/>
      </w:rPr>
    </w:lvl>
    <w:lvl w:ilvl="4" w:tplc="024685A0">
      <w:numFmt w:val="bullet"/>
      <w:lvlText w:val="•"/>
      <w:lvlJc w:val="left"/>
      <w:pPr>
        <w:ind w:left="1870" w:hanging="417"/>
      </w:pPr>
      <w:rPr>
        <w:rFonts w:hint="default"/>
        <w:lang w:val="lt-LT" w:eastAsia="en-US" w:bidi="ar-SA"/>
      </w:rPr>
    </w:lvl>
    <w:lvl w:ilvl="5" w:tplc="B40A8CD2">
      <w:numFmt w:val="bullet"/>
      <w:lvlText w:val="•"/>
      <w:lvlJc w:val="left"/>
      <w:pPr>
        <w:ind w:left="2313" w:hanging="417"/>
      </w:pPr>
      <w:rPr>
        <w:rFonts w:hint="default"/>
        <w:lang w:val="lt-LT" w:eastAsia="en-US" w:bidi="ar-SA"/>
      </w:rPr>
    </w:lvl>
    <w:lvl w:ilvl="6" w:tplc="C94E4662">
      <w:numFmt w:val="bullet"/>
      <w:lvlText w:val="•"/>
      <w:lvlJc w:val="left"/>
      <w:pPr>
        <w:ind w:left="2756" w:hanging="417"/>
      </w:pPr>
      <w:rPr>
        <w:rFonts w:hint="default"/>
        <w:lang w:val="lt-LT" w:eastAsia="en-US" w:bidi="ar-SA"/>
      </w:rPr>
    </w:lvl>
    <w:lvl w:ilvl="7" w:tplc="96F49E00">
      <w:numFmt w:val="bullet"/>
      <w:lvlText w:val="•"/>
      <w:lvlJc w:val="left"/>
      <w:pPr>
        <w:ind w:left="3198" w:hanging="417"/>
      </w:pPr>
      <w:rPr>
        <w:rFonts w:hint="default"/>
        <w:lang w:val="lt-LT" w:eastAsia="en-US" w:bidi="ar-SA"/>
      </w:rPr>
    </w:lvl>
    <w:lvl w:ilvl="8" w:tplc="D4A8B17A">
      <w:numFmt w:val="bullet"/>
      <w:lvlText w:val="•"/>
      <w:lvlJc w:val="left"/>
      <w:pPr>
        <w:ind w:left="3641" w:hanging="417"/>
      </w:pPr>
      <w:rPr>
        <w:rFonts w:hint="default"/>
        <w:lang w:val="lt-LT" w:eastAsia="en-US" w:bidi="ar-SA"/>
      </w:rPr>
    </w:lvl>
  </w:abstractNum>
  <w:abstractNum w:abstractNumId="2" w15:restartNumberingAfterBreak="0">
    <w:nsid w:val="76B24A12"/>
    <w:multiLevelType w:val="hybridMultilevel"/>
    <w:tmpl w:val="CE40E880"/>
    <w:lvl w:ilvl="0" w:tplc="FF98F3A6">
      <w:start w:val="1"/>
      <w:numFmt w:val="decimal"/>
      <w:lvlText w:val="%1."/>
      <w:lvlJc w:val="left"/>
      <w:pPr>
        <w:ind w:left="107" w:hanging="216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E2EAA5AC">
      <w:numFmt w:val="bullet"/>
      <w:lvlText w:val="•"/>
      <w:lvlJc w:val="left"/>
      <w:pPr>
        <w:ind w:left="542" w:hanging="216"/>
      </w:pPr>
      <w:rPr>
        <w:rFonts w:hint="default"/>
        <w:lang w:val="lt-LT" w:eastAsia="en-US" w:bidi="ar-SA"/>
      </w:rPr>
    </w:lvl>
    <w:lvl w:ilvl="2" w:tplc="29F29272">
      <w:numFmt w:val="bullet"/>
      <w:lvlText w:val="•"/>
      <w:lvlJc w:val="left"/>
      <w:pPr>
        <w:ind w:left="985" w:hanging="216"/>
      </w:pPr>
      <w:rPr>
        <w:rFonts w:hint="default"/>
        <w:lang w:val="lt-LT" w:eastAsia="en-US" w:bidi="ar-SA"/>
      </w:rPr>
    </w:lvl>
    <w:lvl w:ilvl="3" w:tplc="889C5406">
      <w:numFmt w:val="bullet"/>
      <w:lvlText w:val="•"/>
      <w:lvlJc w:val="left"/>
      <w:pPr>
        <w:ind w:left="1428" w:hanging="216"/>
      </w:pPr>
      <w:rPr>
        <w:rFonts w:hint="default"/>
        <w:lang w:val="lt-LT" w:eastAsia="en-US" w:bidi="ar-SA"/>
      </w:rPr>
    </w:lvl>
    <w:lvl w:ilvl="4" w:tplc="D4E2646E">
      <w:numFmt w:val="bullet"/>
      <w:lvlText w:val="•"/>
      <w:lvlJc w:val="left"/>
      <w:pPr>
        <w:ind w:left="1870" w:hanging="216"/>
      </w:pPr>
      <w:rPr>
        <w:rFonts w:hint="default"/>
        <w:lang w:val="lt-LT" w:eastAsia="en-US" w:bidi="ar-SA"/>
      </w:rPr>
    </w:lvl>
    <w:lvl w:ilvl="5" w:tplc="2E1415AA">
      <w:numFmt w:val="bullet"/>
      <w:lvlText w:val="•"/>
      <w:lvlJc w:val="left"/>
      <w:pPr>
        <w:ind w:left="2313" w:hanging="216"/>
      </w:pPr>
      <w:rPr>
        <w:rFonts w:hint="default"/>
        <w:lang w:val="lt-LT" w:eastAsia="en-US" w:bidi="ar-SA"/>
      </w:rPr>
    </w:lvl>
    <w:lvl w:ilvl="6" w:tplc="7FE874E6">
      <w:numFmt w:val="bullet"/>
      <w:lvlText w:val="•"/>
      <w:lvlJc w:val="left"/>
      <w:pPr>
        <w:ind w:left="2756" w:hanging="216"/>
      </w:pPr>
      <w:rPr>
        <w:rFonts w:hint="default"/>
        <w:lang w:val="lt-LT" w:eastAsia="en-US" w:bidi="ar-SA"/>
      </w:rPr>
    </w:lvl>
    <w:lvl w:ilvl="7" w:tplc="1A904F74">
      <w:numFmt w:val="bullet"/>
      <w:lvlText w:val="•"/>
      <w:lvlJc w:val="left"/>
      <w:pPr>
        <w:ind w:left="3198" w:hanging="216"/>
      </w:pPr>
      <w:rPr>
        <w:rFonts w:hint="default"/>
        <w:lang w:val="lt-LT" w:eastAsia="en-US" w:bidi="ar-SA"/>
      </w:rPr>
    </w:lvl>
    <w:lvl w:ilvl="8" w:tplc="A70274A0">
      <w:numFmt w:val="bullet"/>
      <w:lvlText w:val="•"/>
      <w:lvlJc w:val="left"/>
      <w:pPr>
        <w:ind w:left="3641" w:hanging="216"/>
      </w:pPr>
      <w:rPr>
        <w:rFonts w:hint="default"/>
        <w:lang w:val="lt-LT" w:eastAsia="en-US" w:bidi="ar-SA"/>
      </w:rPr>
    </w:lvl>
  </w:abstractNum>
  <w:abstractNum w:abstractNumId="3" w15:restartNumberingAfterBreak="0">
    <w:nsid w:val="77E56BD5"/>
    <w:multiLevelType w:val="multilevel"/>
    <w:tmpl w:val="E11EFD18"/>
    <w:lvl w:ilvl="0">
      <w:start w:val="3"/>
      <w:numFmt w:val="decimal"/>
      <w:lvlText w:val="%1"/>
      <w:lvlJc w:val="left"/>
      <w:pPr>
        <w:ind w:left="107" w:hanging="727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07" w:hanging="727"/>
      </w:pPr>
      <w:rPr>
        <w:rFonts w:hint="default"/>
        <w:lang w:val="lt-LT" w:eastAsia="en-US" w:bidi="ar-SA"/>
      </w:rPr>
    </w:lvl>
    <w:lvl w:ilvl="2">
      <w:start w:val="12"/>
      <w:numFmt w:val="decimal"/>
      <w:lvlText w:val="%1.%2.%3."/>
      <w:lvlJc w:val="left"/>
      <w:pPr>
        <w:ind w:left="107" w:hanging="727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428" w:hanging="7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870" w:hanging="7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13" w:hanging="7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56" w:hanging="7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198" w:hanging="7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641" w:hanging="727"/>
      </w:pPr>
      <w:rPr>
        <w:rFonts w:hint="default"/>
        <w:lang w:val="lt-LT" w:eastAsia="en-US" w:bidi="ar-SA"/>
      </w:rPr>
    </w:lvl>
  </w:abstractNum>
  <w:num w:numId="1" w16cid:durableId="1119108430">
    <w:abstractNumId w:val="2"/>
  </w:num>
  <w:num w:numId="2" w16cid:durableId="825316520">
    <w:abstractNumId w:val="3"/>
  </w:num>
  <w:num w:numId="3" w16cid:durableId="1969779282">
    <w:abstractNumId w:val="1"/>
  </w:num>
  <w:num w:numId="4" w16cid:durableId="18805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D42"/>
    <w:rsid w:val="00006CA9"/>
    <w:rsid w:val="000A6692"/>
    <w:rsid w:val="000E3E53"/>
    <w:rsid w:val="00122ADC"/>
    <w:rsid w:val="0019556E"/>
    <w:rsid w:val="001C6906"/>
    <w:rsid w:val="002221C7"/>
    <w:rsid w:val="0023474D"/>
    <w:rsid w:val="00263BF4"/>
    <w:rsid w:val="002773D5"/>
    <w:rsid w:val="00296052"/>
    <w:rsid w:val="002F7D89"/>
    <w:rsid w:val="00347CBD"/>
    <w:rsid w:val="00361ABA"/>
    <w:rsid w:val="00384461"/>
    <w:rsid w:val="003A534D"/>
    <w:rsid w:val="003E3CC6"/>
    <w:rsid w:val="003F1D42"/>
    <w:rsid w:val="00483A69"/>
    <w:rsid w:val="005422A5"/>
    <w:rsid w:val="005C1DF7"/>
    <w:rsid w:val="00626CA2"/>
    <w:rsid w:val="00634E33"/>
    <w:rsid w:val="006D766E"/>
    <w:rsid w:val="00756670"/>
    <w:rsid w:val="0076489A"/>
    <w:rsid w:val="00784CDA"/>
    <w:rsid w:val="007B3614"/>
    <w:rsid w:val="00830A72"/>
    <w:rsid w:val="00990368"/>
    <w:rsid w:val="009904D2"/>
    <w:rsid w:val="0099427E"/>
    <w:rsid w:val="009E06BF"/>
    <w:rsid w:val="009E74BD"/>
    <w:rsid w:val="00A12C2C"/>
    <w:rsid w:val="00A27A49"/>
    <w:rsid w:val="00A455DB"/>
    <w:rsid w:val="00A649E2"/>
    <w:rsid w:val="00AA7657"/>
    <w:rsid w:val="00AE5ECB"/>
    <w:rsid w:val="00B0240B"/>
    <w:rsid w:val="00B40A31"/>
    <w:rsid w:val="00B450AD"/>
    <w:rsid w:val="00B64DC1"/>
    <w:rsid w:val="00B80887"/>
    <w:rsid w:val="00BD4E39"/>
    <w:rsid w:val="00C856DF"/>
    <w:rsid w:val="00CB55B4"/>
    <w:rsid w:val="00D44DD3"/>
    <w:rsid w:val="00D52861"/>
    <w:rsid w:val="00D52E33"/>
    <w:rsid w:val="00DA1C9E"/>
    <w:rsid w:val="00DA4173"/>
    <w:rsid w:val="00DA484D"/>
    <w:rsid w:val="00DF553B"/>
    <w:rsid w:val="00E20404"/>
    <w:rsid w:val="00E37B5F"/>
    <w:rsid w:val="00EC640B"/>
    <w:rsid w:val="00EE5CD6"/>
    <w:rsid w:val="00F83DCA"/>
    <w:rsid w:val="00F85629"/>
    <w:rsid w:val="00FE1FBD"/>
    <w:rsid w:val="05E5FE13"/>
    <w:rsid w:val="0870D96D"/>
    <w:rsid w:val="088BDF5D"/>
    <w:rsid w:val="09462F56"/>
    <w:rsid w:val="10673A82"/>
    <w:rsid w:val="12BCF4B0"/>
    <w:rsid w:val="131E3940"/>
    <w:rsid w:val="153BDBD9"/>
    <w:rsid w:val="1E4F0631"/>
    <w:rsid w:val="1F1FD623"/>
    <w:rsid w:val="1F49400E"/>
    <w:rsid w:val="218A12C4"/>
    <w:rsid w:val="2306994D"/>
    <w:rsid w:val="23D1791A"/>
    <w:rsid w:val="24D7E93A"/>
    <w:rsid w:val="2B01725C"/>
    <w:rsid w:val="2B20660E"/>
    <w:rsid w:val="2C239E09"/>
    <w:rsid w:val="2EE1CCCC"/>
    <w:rsid w:val="32212DEB"/>
    <w:rsid w:val="33F70DA8"/>
    <w:rsid w:val="38984B17"/>
    <w:rsid w:val="3C4F5CB6"/>
    <w:rsid w:val="42537BF9"/>
    <w:rsid w:val="46CA3315"/>
    <w:rsid w:val="497492F1"/>
    <w:rsid w:val="49C1440F"/>
    <w:rsid w:val="4B5E19A6"/>
    <w:rsid w:val="4EAE036A"/>
    <w:rsid w:val="53DD9D16"/>
    <w:rsid w:val="55CDB3D6"/>
    <w:rsid w:val="5A3AD79F"/>
    <w:rsid w:val="5D3E0ACE"/>
    <w:rsid w:val="60DADD83"/>
    <w:rsid w:val="6730271F"/>
    <w:rsid w:val="6A03127B"/>
    <w:rsid w:val="70BF1B9B"/>
    <w:rsid w:val="71046A26"/>
    <w:rsid w:val="7190BC28"/>
    <w:rsid w:val="75BDAB8B"/>
    <w:rsid w:val="7B7C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536EFFF"/>
  <w15:docId w15:val="{4F9F4C37-100B-4E0E-907D-0DCF9DC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34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9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D2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D2"/>
    <w:rPr>
      <w:rFonts w:ascii="Calibri" w:eastAsia="Calibri" w:hAnsi="Calibri" w:cs="Calibri"/>
      <w:b/>
      <w:bCs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1C69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v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32EA0-ABBC-4F2A-B432-719CE41C768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D4FC7D5C-F11A-4443-BC68-91D8947C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6E70E-AEFD-49C6-BDB0-EC1E3F310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priedas. Siunčiamo rašto blankas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cp:lastModifiedBy>Agnė Vielytė</cp:lastModifiedBy>
  <cp:revision>7</cp:revision>
  <dcterms:created xsi:type="dcterms:W3CDTF">2025-03-24T09:20:00Z</dcterms:created>
  <dcterms:modified xsi:type="dcterms:W3CDTF">2025-03-25T13:47:00Z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ContentTypeId">
    <vt:lpwstr>0x010100CC07F5BCD6EFBF49927B5F3CA650D122</vt:lpwstr>
  </property>
  <property fmtid="{D5CDD505-2E9C-101B-9397-08002B2CF9AE}" pid="6" name="MediaServiceImageTags">
    <vt:lpwstr/>
  </property>
</Properties>
</file>