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2"/>
        <w:tblW w:w="3840" w:type="dxa"/>
        <w:tblLook w:val="01E0" w:firstRow="1" w:lastRow="1" w:firstColumn="1" w:lastColumn="1" w:noHBand="0" w:noVBand="0"/>
      </w:tblPr>
      <w:tblGrid>
        <w:gridCol w:w="3840"/>
      </w:tblGrid>
      <w:tr w:rsidR="005F3956" w14:paraId="655AD0EB" w14:textId="77777777" w:rsidTr="005F3956">
        <w:tc>
          <w:tcPr>
            <w:tcW w:w="3840" w:type="dxa"/>
            <w:hideMark/>
          </w:tcPr>
          <w:p w14:paraId="5F65F452" w14:textId="77777777" w:rsidR="005F3956" w:rsidRDefault="005F3956">
            <w:pPr>
              <w:spacing w:after="0" w:line="240" w:lineRule="auto"/>
              <w:rPr>
                <w:szCs w:val="24"/>
              </w:rPr>
            </w:pPr>
          </w:p>
        </w:tc>
      </w:tr>
      <w:tr w:rsidR="005F3956" w14:paraId="6FB771B9" w14:textId="77777777" w:rsidTr="005F3956">
        <w:tc>
          <w:tcPr>
            <w:tcW w:w="3840" w:type="dxa"/>
            <w:hideMark/>
          </w:tcPr>
          <w:p w14:paraId="680DAD1F" w14:textId="77777777" w:rsidR="005F3956" w:rsidRPr="00F30A35" w:rsidRDefault="005F3956" w:rsidP="00F90720">
            <w:pPr>
              <w:spacing w:after="0" w:line="240" w:lineRule="auto"/>
              <w:jc w:val="right"/>
              <w:rPr>
                <w:sz w:val="20"/>
                <w:szCs w:val="20"/>
              </w:rPr>
            </w:pPr>
          </w:p>
        </w:tc>
      </w:tr>
    </w:tbl>
    <w:p w14:paraId="6231C58A" w14:textId="77777777" w:rsidR="006A4800" w:rsidRDefault="00946CA1" w:rsidP="00946CA1">
      <w:pPr>
        <w:spacing w:after="0" w:line="240" w:lineRule="auto"/>
        <w:ind w:firstLine="709"/>
        <w:rPr>
          <w:rFonts w:eastAsia="Times New Roman"/>
          <w:b/>
          <w:bCs/>
          <w:sz w:val="22"/>
        </w:rPr>
      </w:pPr>
      <w:r>
        <w:rPr>
          <w:rFonts w:eastAsia="Times New Roman"/>
          <w:b/>
          <w:bCs/>
          <w:sz w:val="22"/>
        </w:rPr>
        <w:t xml:space="preserve">                                               </w:t>
      </w:r>
    </w:p>
    <w:p w14:paraId="49339387" w14:textId="3D2F7F41" w:rsidR="00CC13AD" w:rsidRPr="00CC13AD" w:rsidRDefault="00CC13AD" w:rsidP="006A4800">
      <w:pPr>
        <w:spacing w:after="0" w:line="240" w:lineRule="auto"/>
        <w:ind w:firstLine="709"/>
        <w:jc w:val="center"/>
        <w:rPr>
          <w:rFonts w:eastAsia="Times New Roman"/>
          <w:b/>
          <w:bCs/>
          <w:sz w:val="22"/>
        </w:rPr>
      </w:pPr>
      <w:r w:rsidRPr="00CC13AD">
        <w:rPr>
          <w:rFonts w:eastAsia="Times New Roman"/>
          <w:b/>
          <w:bCs/>
          <w:sz w:val="22"/>
        </w:rPr>
        <w:t>PASLAUGŲ TEIKIMO SUTARTIS NR. ____________</w:t>
      </w:r>
    </w:p>
    <w:p w14:paraId="5AAF6B9F" w14:textId="77777777" w:rsidR="00CC13AD" w:rsidRPr="00CC13AD" w:rsidRDefault="00CC13AD" w:rsidP="00CC13AD">
      <w:pPr>
        <w:spacing w:after="0" w:line="240" w:lineRule="auto"/>
        <w:jc w:val="center"/>
        <w:rPr>
          <w:rFonts w:eastAsia="Times New Roman"/>
          <w:b/>
          <w:sz w:val="22"/>
        </w:rPr>
      </w:pPr>
    </w:p>
    <w:p w14:paraId="16C09AD7" w14:textId="172926B7" w:rsidR="00CC13AD" w:rsidRPr="00CC13AD" w:rsidRDefault="00CC13AD" w:rsidP="00CC13AD">
      <w:pPr>
        <w:spacing w:after="0" w:line="240" w:lineRule="auto"/>
        <w:jc w:val="center"/>
        <w:rPr>
          <w:rFonts w:eastAsia="Times New Roman"/>
          <w:sz w:val="22"/>
        </w:rPr>
      </w:pPr>
      <w:r w:rsidRPr="00CC13AD">
        <w:rPr>
          <w:rFonts w:eastAsia="Times New Roman"/>
          <w:sz w:val="22"/>
        </w:rPr>
        <w:t>202</w:t>
      </w:r>
      <w:r w:rsidR="00717CD3">
        <w:rPr>
          <w:rFonts w:eastAsia="Times New Roman"/>
          <w:sz w:val="22"/>
        </w:rPr>
        <w:t>5</w:t>
      </w:r>
      <w:r w:rsidRPr="00CC13AD">
        <w:rPr>
          <w:rFonts w:eastAsia="Times New Roman"/>
          <w:sz w:val="22"/>
        </w:rPr>
        <w:t xml:space="preserve"> m. ___</w:t>
      </w:r>
      <w:r w:rsidR="00697EA4">
        <w:rPr>
          <w:rFonts w:eastAsia="Times New Roman"/>
          <w:sz w:val="22"/>
        </w:rPr>
        <w:t>____</w:t>
      </w:r>
      <w:r w:rsidRPr="00CC13AD">
        <w:rPr>
          <w:rFonts w:eastAsia="Times New Roman"/>
          <w:sz w:val="22"/>
        </w:rPr>
        <w:t>mėn. __d.</w:t>
      </w:r>
    </w:p>
    <w:p w14:paraId="7600E90B" w14:textId="77777777" w:rsidR="00CC13AD" w:rsidRPr="00CC13AD" w:rsidRDefault="00CC13AD" w:rsidP="00CC13AD">
      <w:pPr>
        <w:spacing w:after="0" w:line="240" w:lineRule="auto"/>
        <w:jc w:val="center"/>
        <w:rPr>
          <w:rFonts w:eastAsia="Times New Roman"/>
          <w:sz w:val="22"/>
        </w:rPr>
      </w:pPr>
      <w:r w:rsidRPr="00CC13AD">
        <w:rPr>
          <w:rFonts w:eastAsia="Times New Roman"/>
          <w:sz w:val="22"/>
        </w:rPr>
        <w:t>Vilnius</w:t>
      </w:r>
    </w:p>
    <w:p w14:paraId="213E7B5C" w14:textId="77777777" w:rsidR="00B94559" w:rsidRDefault="00717CD3" w:rsidP="00CC13AD">
      <w:pPr>
        <w:spacing w:after="0" w:line="240" w:lineRule="auto"/>
        <w:ind w:right="42" w:firstLine="851"/>
        <w:jc w:val="both"/>
        <w:rPr>
          <w:rFonts w:eastAsia="Times New Roman"/>
          <w:bCs/>
          <w:sz w:val="22"/>
        </w:rPr>
      </w:pPr>
      <w:r w:rsidRPr="00717CD3">
        <w:rPr>
          <w:rFonts w:eastAsia="Times New Roman"/>
          <w:b/>
          <w:sz w:val="22"/>
        </w:rPr>
        <w:t>Viešosios įstaigos Vilniaus universiteto ligoninės Santaros klinikų</w:t>
      </w:r>
      <w:r w:rsidRPr="00B94559">
        <w:rPr>
          <w:rFonts w:eastAsia="Times New Roman"/>
          <w:bCs/>
          <w:sz w:val="22"/>
        </w:rPr>
        <w:t xml:space="preserve">, juridinio asmens kodas 124364561, </w:t>
      </w:r>
      <w:r w:rsidRPr="00717CD3">
        <w:rPr>
          <w:rFonts w:eastAsia="Times New Roman"/>
          <w:b/>
          <w:sz w:val="22"/>
        </w:rPr>
        <w:t>filialas Nacionalinis vėžio centras</w:t>
      </w:r>
      <w:r w:rsidRPr="00B94559">
        <w:rPr>
          <w:rFonts w:eastAsia="Times New Roman"/>
          <w:bCs/>
          <w:sz w:val="22"/>
        </w:rPr>
        <w:t>, kodas Juridinių asmenų registre 307053706 (toliau – Užsakovas), atstovaujamas direktoriaus Valdo Pečeliūno, veikiančios pagal filialo nuostatus,</w:t>
      </w:r>
      <w:r w:rsidR="00B94559">
        <w:rPr>
          <w:rFonts w:eastAsia="Times New Roman"/>
          <w:bCs/>
          <w:sz w:val="22"/>
        </w:rPr>
        <w:t xml:space="preserve"> ir</w:t>
      </w:r>
    </w:p>
    <w:p w14:paraId="67BBC667" w14:textId="4C1A1FB0" w:rsidR="00CC13AD" w:rsidRPr="00CC13AD" w:rsidRDefault="00CC13AD" w:rsidP="00CC13AD">
      <w:pPr>
        <w:spacing w:after="0" w:line="240" w:lineRule="auto"/>
        <w:ind w:right="42" w:firstLine="851"/>
        <w:jc w:val="both"/>
        <w:rPr>
          <w:rFonts w:eastAsia="Times New Roman"/>
          <w:sz w:val="22"/>
        </w:rPr>
      </w:pPr>
      <w:r w:rsidRPr="00B94559">
        <w:rPr>
          <w:rFonts w:eastAsia="Times New Roman"/>
          <w:bCs/>
          <w:sz w:val="22"/>
        </w:rPr>
        <w:t>.......................,</w:t>
      </w:r>
      <w:r w:rsidRPr="00CC13AD">
        <w:rPr>
          <w:rFonts w:eastAsia="Times New Roman"/>
          <w:sz w:val="22"/>
        </w:rPr>
        <w:t xml:space="preserve"> atstovaujama , </w:t>
      </w:r>
      <w:r>
        <w:rPr>
          <w:rFonts w:eastAsia="Times New Roman"/>
          <w:sz w:val="22"/>
        </w:rPr>
        <w:t>..........................</w:t>
      </w:r>
      <w:r w:rsidRPr="00CC13AD">
        <w:rPr>
          <w:rFonts w:eastAsia="Times New Roman"/>
          <w:b/>
          <w:sz w:val="22"/>
        </w:rPr>
        <w:t xml:space="preserve">,  </w:t>
      </w:r>
      <w:r w:rsidRPr="00CC13AD">
        <w:rPr>
          <w:rFonts w:eastAsia="Times New Roman"/>
          <w:sz w:val="22"/>
        </w:rPr>
        <w:t xml:space="preserve">juridinio asmens kodas </w:t>
      </w:r>
      <w:r w:rsidRPr="00B70CB6">
        <w:rPr>
          <w:rFonts w:eastAsia="Times New Roman"/>
          <w:bCs/>
          <w:sz w:val="22"/>
          <w:lang w:val="pt-BR"/>
        </w:rPr>
        <w:t>………….</w:t>
      </w:r>
      <w:r w:rsidRPr="00CC13AD">
        <w:rPr>
          <w:rFonts w:eastAsia="Times New Roman"/>
          <w:sz w:val="22"/>
        </w:rPr>
        <w:t xml:space="preserve"> (toliau – Paslaugų teikėjas), veikiančio pagal įstatus, </w:t>
      </w:r>
    </w:p>
    <w:p w14:paraId="2EF544D2" w14:textId="5A618D06" w:rsidR="00B70CB6" w:rsidRDefault="00CC13AD" w:rsidP="00193A47">
      <w:pPr>
        <w:spacing w:after="0" w:line="240" w:lineRule="auto"/>
        <w:ind w:right="42" w:firstLine="851"/>
        <w:jc w:val="both"/>
        <w:rPr>
          <w:rFonts w:eastAsia="Times New Roman"/>
          <w:sz w:val="22"/>
        </w:rPr>
      </w:pPr>
      <w:r w:rsidRPr="00CC13AD">
        <w:rPr>
          <w:rFonts w:eastAsia="Times New Roman"/>
          <w:sz w:val="22"/>
        </w:rPr>
        <w:t>toliau Užsakovas ir Paslaugų teikėjas, kiekvienas atskirai gali būti vadinami „Šalimi“, o abu kartu – „Šalimis“, sudarė šią sutartį (toliau – Sutartis), vadovaujantis atlikto viešojo pirkimo skelbiamos apklausos būdu „</w:t>
      </w:r>
      <w:r w:rsidRPr="00B70CB6">
        <w:rPr>
          <w:rFonts w:eastAsia="Times New Roman"/>
          <w:sz w:val="22"/>
        </w:rPr>
        <w:t>NV</w:t>
      </w:r>
      <w:r w:rsidR="00B94559">
        <w:rPr>
          <w:rFonts w:eastAsia="Times New Roman"/>
          <w:sz w:val="22"/>
        </w:rPr>
        <w:t>C i</w:t>
      </w:r>
      <w:r w:rsidRPr="00B70CB6">
        <w:rPr>
          <w:rFonts w:eastAsia="Times New Roman"/>
          <w:sz w:val="22"/>
        </w:rPr>
        <w:t>nformacinės sistemos</w:t>
      </w:r>
      <w:r w:rsidRPr="00CC13AD">
        <w:rPr>
          <w:rFonts w:eastAsia="Times New Roman"/>
          <w:sz w:val="22"/>
        </w:rPr>
        <w:t xml:space="preserve"> </w:t>
      </w:r>
      <w:r>
        <w:rPr>
          <w:rFonts w:eastAsia="Times New Roman"/>
          <w:sz w:val="22"/>
        </w:rPr>
        <w:t>vystym</w:t>
      </w:r>
      <w:r w:rsidRPr="00CC13AD">
        <w:rPr>
          <w:rFonts w:eastAsia="Times New Roman"/>
          <w:sz w:val="22"/>
        </w:rPr>
        <w:t xml:space="preserve">o paslaugų </w:t>
      </w:r>
      <w:r w:rsidRPr="00B70CB6">
        <w:rPr>
          <w:rFonts w:eastAsia="Times New Roman"/>
          <w:sz w:val="22"/>
        </w:rPr>
        <w:t>pirkimas</w:t>
      </w:r>
      <w:r w:rsidRPr="00CC13AD">
        <w:rPr>
          <w:rFonts w:eastAsia="Times New Roman"/>
          <w:bCs/>
          <w:sz w:val="22"/>
        </w:rPr>
        <w:t>“</w:t>
      </w:r>
      <w:r w:rsidRPr="00CC13AD">
        <w:rPr>
          <w:rFonts w:eastAsia="Times New Roman"/>
          <w:sz w:val="22"/>
        </w:rPr>
        <w:t>,</w:t>
      </w:r>
      <w:r>
        <w:rPr>
          <w:rFonts w:eastAsia="Times New Roman"/>
          <w:sz w:val="22"/>
        </w:rPr>
        <w:t xml:space="preserve"> pirk</w:t>
      </w:r>
      <w:r w:rsidR="00B94559">
        <w:rPr>
          <w:rFonts w:eastAsia="Times New Roman"/>
          <w:sz w:val="22"/>
        </w:rPr>
        <w:t>imo</w:t>
      </w:r>
      <w:r w:rsidR="001A02F4">
        <w:rPr>
          <w:rFonts w:eastAsia="Times New Roman"/>
          <w:sz w:val="22"/>
        </w:rPr>
        <w:t xml:space="preserve"> </w:t>
      </w:r>
      <w:r>
        <w:rPr>
          <w:rFonts w:eastAsia="Times New Roman"/>
          <w:sz w:val="22"/>
        </w:rPr>
        <w:t>Nr..............</w:t>
      </w:r>
      <w:r w:rsidRPr="00CC13AD">
        <w:rPr>
          <w:rFonts w:eastAsia="Times New Roman"/>
          <w:sz w:val="22"/>
        </w:rPr>
        <w:t xml:space="preserve"> sąlygomis ir susitarė dėl toliau išvardytų sąlygų.</w:t>
      </w:r>
    </w:p>
    <w:p w14:paraId="2CFCEFC9" w14:textId="77777777" w:rsidR="00B94559" w:rsidRPr="00CC13AD" w:rsidRDefault="00B94559" w:rsidP="00193A47">
      <w:pPr>
        <w:spacing w:after="0" w:line="240" w:lineRule="auto"/>
        <w:ind w:right="42" w:firstLine="851"/>
        <w:jc w:val="both"/>
        <w:rPr>
          <w:rFonts w:eastAsia="Times New Roman"/>
          <w:sz w:val="22"/>
        </w:rPr>
      </w:pPr>
    </w:p>
    <w:p w14:paraId="5A28B4A0" w14:textId="741E833E" w:rsidR="00CC13AD" w:rsidRDefault="00CC13AD" w:rsidP="00B70CB6">
      <w:pPr>
        <w:pStyle w:val="ListParagraph"/>
        <w:numPr>
          <w:ilvl w:val="0"/>
          <w:numId w:val="6"/>
        </w:numPr>
        <w:spacing w:after="0" w:line="240" w:lineRule="auto"/>
        <w:jc w:val="center"/>
        <w:outlineLvl w:val="0"/>
        <w:rPr>
          <w:rFonts w:eastAsia="Times New Roman"/>
          <w:b/>
          <w:sz w:val="22"/>
        </w:rPr>
      </w:pPr>
      <w:r w:rsidRPr="00CC13AD">
        <w:rPr>
          <w:rFonts w:eastAsia="Times New Roman"/>
          <w:b/>
          <w:sz w:val="22"/>
        </w:rPr>
        <w:t>SUTARTIES DALYKAS</w:t>
      </w:r>
    </w:p>
    <w:p w14:paraId="101989B1" w14:textId="77777777" w:rsidR="0002001B" w:rsidRPr="00B70CB6" w:rsidRDefault="0002001B" w:rsidP="0002001B">
      <w:pPr>
        <w:pStyle w:val="ListParagraph"/>
        <w:spacing w:after="0" w:line="240" w:lineRule="auto"/>
        <w:ind w:left="1440"/>
        <w:outlineLvl w:val="0"/>
        <w:rPr>
          <w:rFonts w:eastAsia="Times New Roman"/>
          <w:b/>
          <w:sz w:val="22"/>
        </w:rPr>
      </w:pPr>
    </w:p>
    <w:p w14:paraId="56626ACC" w14:textId="1CC042D8" w:rsidR="00CC13AD" w:rsidRPr="00CC13AD" w:rsidRDefault="00CC13AD" w:rsidP="006E50BF">
      <w:pPr>
        <w:tabs>
          <w:tab w:val="left" w:pos="540"/>
          <w:tab w:val="left" w:pos="567"/>
        </w:tabs>
        <w:spacing w:after="0" w:line="240" w:lineRule="auto"/>
        <w:ind w:firstLine="567"/>
        <w:jc w:val="both"/>
        <w:rPr>
          <w:rFonts w:eastAsia="Times New Roman"/>
          <w:sz w:val="22"/>
        </w:rPr>
      </w:pPr>
      <w:r w:rsidRPr="00CC13AD">
        <w:rPr>
          <w:rFonts w:eastAsia="Times New Roman"/>
          <w:sz w:val="22"/>
        </w:rPr>
        <w:t xml:space="preserve"> 1.1. Sutarties dalykas yra </w:t>
      </w:r>
      <w:r w:rsidRPr="00032750">
        <w:rPr>
          <w:sz w:val="22"/>
        </w:rPr>
        <w:t>NV</w:t>
      </w:r>
      <w:r w:rsidR="00DE7674">
        <w:rPr>
          <w:sz w:val="22"/>
        </w:rPr>
        <w:t>C</w:t>
      </w:r>
      <w:r w:rsidRPr="00032750">
        <w:rPr>
          <w:sz w:val="22"/>
        </w:rPr>
        <w:t xml:space="preserve"> informacinės sistemos vystymo paslaugos</w:t>
      </w:r>
      <w:r w:rsidRPr="00CC13AD">
        <w:rPr>
          <w:rFonts w:eastAsia="Times New Roman"/>
          <w:sz w:val="22"/>
        </w:rPr>
        <w:t xml:space="preserve">  (toliau – Paslaugos). Teikiamų paslaugų apimtis, kokybė bei kiti paslaugoms keliami reikalavimai ir įkainiai nurodyti Sutarties 1 priede „</w:t>
      </w:r>
      <w:r w:rsidR="00DE7674">
        <w:rPr>
          <w:sz w:val="22"/>
        </w:rPr>
        <w:t>Techninė specifikacija</w:t>
      </w:r>
      <w:r>
        <w:rPr>
          <w:rFonts w:eastAsia="Times New Roman"/>
          <w:sz w:val="22"/>
        </w:rPr>
        <w:t xml:space="preserve">, kiekis ir </w:t>
      </w:r>
      <w:r w:rsidRPr="00CC13AD">
        <w:rPr>
          <w:rFonts w:eastAsia="Times New Roman"/>
          <w:sz w:val="22"/>
        </w:rPr>
        <w:t>įkaini</w:t>
      </w:r>
      <w:r>
        <w:rPr>
          <w:rFonts w:eastAsia="Times New Roman"/>
          <w:sz w:val="22"/>
        </w:rPr>
        <w:t>s</w:t>
      </w:r>
      <w:r w:rsidRPr="00CC13AD">
        <w:rPr>
          <w:rFonts w:eastAsia="Times New Roman"/>
          <w:sz w:val="22"/>
        </w:rPr>
        <w:t>“</w:t>
      </w:r>
      <w:r w:rsidR="002710E0" w:rsidRPr="002710E0">
        <w:rPr>
          <w:rFonts w:eastAsia="Times New Roman"/>
        </w:rPr>
        <w:t xml:space="preserve"> </w:t>
      </w:r>
      <w:r w:rsidR="002710E0" w:rsidRPr="00506680">
        <w:rPr>
          <w:rFonts w:eastAsia="Times New Roman"/>
        </w:rPr>
        <w:t>(toliau – 1 priedas)</w:t>
      </w:r>
      <w:r w:rsidRPr="00CC13AD">
        <w:rPr>
          <w:rFonts w:eastAsia="Times New Roman"/>
          <w:sz w:val="22"/>
        </w:rPr>
        <w:t>.</w:t>
      </w:r>
    </w:p>
    <w:p w14:paraId="18A7F1D9" w14:textId="77777777" w:rsidR="00CC13AD" w:rsidRPr="00CC13AD" w:rsidRDefault="00CC13AD" w:rsidP="006E50BF">
      <w:pPr>
        <w:spacing w:after="0" w:line="240" w:lineRule="auto"/>
        <w:ind w:firstLine="567"/>
        <w:jc w:val="both"/>
        <w:rPr>
          <w:rFonts w:eastAsia="Times New Roman"/>
          <w:noProof/>
          <w:sz w:val="22"/>
        </w:rPr>
      </w:pPr>
      <w:r w:rsidRPr="00CC13AD">
        <w:rPr>
          <w:rFonts w:eastAsia="Times New Roman"/>
          <w:noProof/>
          <w:sz w:val="22"/>
        </w:rPr>
        <w:t>1.2.</w:t>
      </w:r>
      <w:r w:rsidRPr="00CC13AD">
        <w:rPr>
          <w:rFonts w:eastAsia="Times New Roman"/>
          <w:sz w:val="22"/>
        </w:rPr>
        <w:t xml:space="preserve"> </w:t>
      </w:r>
      <w:r w:rsidRPr="00B70CB6">
        <w:rPr>
          <w:rFonts w:eastAsia="Times New Roman"/>
          <w:sz w:val="22"/>
        </w:rPr>
        <w:t>Paslaugų priėmimas įforminamas abiejų šalių atstovams pasirašant Priėmimo–perdavimo aktą</w:t>
      </w:r>
      <w:r w:rsidRPr="00CC13AD">
        <w:rPr>
          <w:rFonts w:eastAsia="Times New Roman"/>
          <w:color w:val="000000"/>
          <w:sz w:val="22"/>
          <w:lang w:eastAsia="lt-LT"/>
        </w:rPr>
        <w:t xml:space="preserve">.  </w:t>
      </w:r>
    </w:p>
    <w:p w14:paraId="7DF5CE39" w14:textId="5AC7193D" w:rsidR="00CC13AD" w:rsidRPr="00CC13AD" w:rsidRDefault="00CC13AD" w:rsidP="006E50BF">
      <w:pPr>
        <w:spacing w:after="0" w:line="240" w:lineRule="auto"/>
        <w:ind w:firstLine="567"/>
        <w:jc w:val="both"/>
        <w:rPr>
          <w:rFonts w:eastAsia="Times New Roman"/>
          <w:sz w:val="22"/>
        </w:rPr>
      </w:pPr>
      <w:r w:rsidRPr="00CC13AD">
        <w:rPr>
          <w:rFonts w:eastAsia="Times New Roman"/>
          <w:sz w:val="22"/>
        </w:rPr>
        <w:t xml:space="preserve">1.3. Paslaugų teikimo vieta – Nacionalinis vėžio </w:t>
      </w:r>
      <w:r w:rsidR="00DE7674">
        <w:rPr>
          <w:rFonts w:eastAsia="Times New Roman"/>
          <w:sz w:val="22"/>
        </w:rPr>
        <w:t>centras</w:t>
      </w:r>
      <w:r w:rsidRPr="00CC13AD">
        <w:rPr>
          <w:rFonts w:eastAsia="Times New Roman"/>
          <w:sz w:val="22"/>
        </w:rPr>
        <w:t>, Santariškių g. 1, Vilnius.</w:t>
      </w:r>
      <w:r w:rsidRPr="00B70CB6">
        <w:rPr>
          <w:rFonts w:eastAsia="Times New Roman"/>
          <w:bCs/>
          <w:sz w:val="22"/>
          <w:lang w:val="pt-BR"/>
        </w:rPr>
        <w:t xml:space="preserve"> </w:t>
      </w:r>
      <w:r w:rsidR="005B3915" w:rsidRPr="00032750">
        <w:rPr>
          <w:sz w:val="22"/>
        </w:rPr>
        <w:t>Paslaugos teikiamos per 5 darbo dienas po užsakymo pateikimo el. priemonėmis</w:t>
      </w:r>
      <w:r w:rsidR="005B3915">
        <w:rPr>
          <w:sz w:val="22"/>
        </w:rPr>
        <w:t>.</w:t>
      </w:r>
    </w:p>
    <w:p w14:paraId="59F549FB" w14:textId="1C363799" w:rsidR="00CC13AD" w:rsidRPr="00CC13AD" w:rsidRDefault="00CC13AD" w:rsidP="006E50BF">
      <w:pPr>
        <w:spacing w:after="0" w:line="240" w:lineRule="auto"/>
        <w:ind w:firstLine="567"/>
        <w:contextualSpacing/>
        <w:jc w:val="both"/>
        <w:rPr>
          <w:rFonts w:eastAsia="Times New Roman"/>
          <w:bCs/>
          <w:sz w:val="22"/>
        </w:rPr>
      </w:pPr>
      <w:r w:rsidRPr="00CC13AD">
        <w:rPr>
          <w:rFonts w:eastAsia="Times New Roman"/>
          <w:sz w:val="22"/>
        </w:rPr>
        <w:t xml:space="preserve">1.4. Ši Sutartis įsigalioja nuo vėliausio parašo pasirašymo dienos ir galioja </w:t>
      </w:r>
      <w:r w:rsidRPr="00CC13AD">
        <w:rPr>
          <w:rFonts w:eastAsia="Times New Roman"/>
          <w:bCs/>
          <w:sz w:val="22"/>
        </w:rPr>
        <w:t>iki visiško Šalių įsipareigojimų įvykdymo</w:t>
      </w:r>
      <w:r w:rsidR="00E65B38">
        <w:rPr>
          <w:rFonts w:eastAsia="Times New Roman"/>
          <w:bCs/>
          <w:sz w:val="22"/>
        </w:rPr>
        <w:t>, išperkant 2.2. punkte nurodytą sutarties vertę</w:t>
      </w:r>
      <w:r w:rsidRPr="00CC13AD">
        <w:rPr>
          <w:rFonts w:eastAsia="Times New Roman"/>
          <w:bCs/>
          <w:sz w:val="22"/>
        </w:rPr>
        <w:t xml:space="preserve">, bet ne ilgiau kaip  </w:t>
      </w:r>
      <w:r w:rsidR="00DE7674" w:rsidRPr="00697EA4">
        <w:rPr>
          <w:rFonts w:eastAsia="Times New Roman"/>
          <w:sz w:val="22"/>
        </w:rPr>
        <w:t>6</w:t>
      </w:r>
      <w:r w:rsidR="00697EA4" w:rsidRPr="00697EA4">
        <w:rPr>
          <w:rFonts w:eastAsia="Times New Roman"/>
          <w:sz w:val="22"/>
        </w:rPr>
        <w:t xml:space="preserve"> (šešis)</w:t>
      </w:r>
      <w:r w:rsidRPr="00697EA4">
        <w:rPr>
          <w:rFonts w:eastAsia="Times New Roman"/>
          <w:sz w:val="22"/>
        </w:rPr>
        <w:t xml:space="preserve"> mėnes</w:t>
      </w:r>
      <w:r w:rsidR="00DE7674" w:rsidRPr="00697EA4">
        <w:rPr>
          <w:rFonts w:eastAsia="Times New Roman"/>
          <w:sz w:val="22"/>
        </w:rPr>
        <w:t>ius</w:t>
      </w:r>
      <w:r w:rsidRPr="00CC13AD">
        <w:rPr>
          <w:rFonts w:eastAsia="Times New Roman"/>
          <w:bCs/>
          <w:sz w:val="22"/>
        </w:rPr>
        <w:t>.</w:t>
      </w:r>
      <w:r w:rsidR="00EB0C7C">
        <w:rPr>
          <w:rFonts w:eastAsia="Times New Roman"/>
          <w:bCs/>
          <w:sz w:val="22"/>
        </w:rPr>
        <w:t xml:space="preserve"> </w:t>
      </w:r>
      <w:bookmarkStart w:id="0" w:name="_Hlk113956233"/>
      <w:r w:rsidR="00EB0C7C">
        <w:rPr>
          <w:rFonts w:eastAsia="Times New Roman"/>
          <w:bCs/>
          <w:sz w:val="22"/>
        </w:rPr>
        <w:t xml:space="preserve">Sutartis gali būti pratęsta iki </w:t>
      </w:r>
      <w:r w:rsidR="00697EA4">
        <w:rPr>
          <w:rFonts w:eastAsia="Times New Roman"/>
          <w:bCs/>
          <w:sz w:val="22"/>
        </w:rPr>
        <w:t>6 (šešių)</w:t>
      </w:r>
      <w:r w:rsidR="00EB0C7C">
        <w:rPr>
          <w:rFonts w:eastAsia="Times New Roman"/>
          <w:bCs/>
          <w:sz w:val="22"/>
        </w:rPr>
        <w:t xml:space="preserve"> mėnesių</w:t>
      </w:r>
      <w:r w:rsidR="00697EA4">
        <w:rPr>
          <w:rFonts w:eastAsia="Times New Roman"/>
          <w:bCs/>
          <w:sz w:val="22"/>
        </w:rPr>
        <w:t xml:space="preserve"> kaskart</w:t>
      </w:r>
      <w:r w:rsidR="00AE508C">
        <w:rPr>
          <w:rFonts w:eastAsia="Times New Roman"/>
          <w:bCs/>
          <w:sz w:val="22"/>
        </w:rPr>
        <w:t xml:space="preserve">, </w:t>
      </w:r>
      <w:r w:rsidR="00EB0C7C" w:rsidRPr="00032750">
        <w:rPr>
          <w:iCs/>
          <w:sz w:val="22"/>
        </w:rPr>
        <w:t xml:space="preserve">tačiau bendra </w:t>
      </w:r>
      <w:r w:rsidR="0072388D">
        <w:rPr>
          <w:iCs/>
          <w:sz w:val="22"/>
        </w:rPr>
        <w:t>S</w:t>
      </w:r>
      <w:r w:rsidR="00EB0C7C" w:rsidRPr="00032750">
        <w:rPr>
          <w:iCs/>
          <w:sz w:val="22"/>
        </w:rPr>
        <w:t xml:space="preserve">utarties trukmė negali viršyti </w:t>
      </w:r>
      <w:r w:rsidR="00697EA4">
        <w:rPr>
          <w:iCs/>
          <w:sz w:val="22"/>
        </w:rPr>
        <w:t>18 (aštuoniolik</w:t>
      </w:r>
      <w:r w:rsidR="0072388D">
        <w:rPr>
          <w:iCs/>
          <w:sz w:val="22"/>
        </w:rPr>
        <w:t>os</w:t>
      </w:r>
      <w:r w:rsidR="00697EA4">
        <w:rPr>
          <w:iCs/>
          <w:sz w:val="22"/>
        </w:rPr>
        <w:t>)</w:t>
      </w:r>
      <w:r w:rsidR="00EB0C7C" w:rsidRPr="00032750">
        <w:rPr>
          <w:iCs/>
          <w:sz w:val="22"/>
        </w:rPr>
        <w:t xml:space="preserve"> mėnesių iš viso</w:t>
      </w:r>
      <w:bookmarkEnd w:id="0"/>
      <w:r w:rsidR="00AE508C">
        <w:rPr>
          <w:iCs/>
          <w:sz w:val="22"/>
        </w:rPr>
        <w:t>.</w:t>
      </w:r>
    </w:p>
    <w:p w14:paraId="2AB8F625" w14:textId="7F5EAA47" w:rsidR="00CC13AD" w:rsidRDefault="00CC13AD" w:rsidP="00193A47">
      <w:pPr>
        <w:spacing w:after="0" w:line="240" w:lineRule="auto"/>
        <w:ind w:firstLine="567"/>
        <w:contextualSpacing/>
        <w:jc w:val="both"/>
        <w:rPr>
          <w:rFonts w:eastAsia="Times New Roman"/>
          <w:bCs/>
          <w:iCs/>
          <w:sz w:val="22"/>
        </w:rPr>
      </w:pPr>
      <w:r w:rsidRPr="00CC13AD">
        <w:rPr>
          <w:rFonts w:eastAsia="Times New Roman"/>
          <w:bCs/>
          <w:sz w:val="22"/>
        </w:rPr>
        <w:t xml:space="preserve">1.5. </w:t>
      </w:r>
      <w:r w:rsidRPr="00CC13AD">
        <w:rPr>
          <w:rFonts w:eastAsia="Times New Roman"/>
          <w:sz w:val="22"/>
        </w:rPr>
        <w:t>Paslaugų teikėjo</w:t>
      </w:r>
      <w:r w:rsidRPr="00CC13AD">
        <w:rPr>
          <w:rFonts w:eastAsia="Times New Roman"/>
          <w:bCs/>
          <w:sz w:val="22"/>
        </w:rPr>
        <w:t xml:space="preserve"> sutartinių įsipareigojimų įvykdymo terminas gali būti pratęstas Užsakovo ir </w:t>
      </w:r>
      <w:r w:rsidRPr="00CC13AD">
        <w:rPr>
          <w:rFonts w:eastAsia="Times New Roman"/>
          <w:sz w:val="22"/>
        </w:rPr>
        <w:t>Paslaugų teikėjo</w:t>
      </w:r>
      <w:r w:rsidRPr="00CC13AD">
        <w:rPr>
          <w:rFonts w:eastAsia="Times New Roman"/>
          <w:bCs/>
          <w:sz w:val="22"/>
        </w:rPr>
        <w:t xml:space="preserve"> rašytiniu susitarimu, jeigu a</w:t>
      </w:r>
      <w:r w:rsidRPr="00CC13AD">
        <w:rPr>
          <w:rFonts w:eastAsia="Times New Roman"/>
          <w:bCs/>
          <w:iCs/>
          <w:sz w:val="22"/>
        </w:rPr>
        <w:t xml:space="preserve">tsiranda uždelsimas, kliūčių ar trukdymų, kurių atsiradimui </w:t>
      </w:r>
      <w:r w:rsidRPr="00CC13AD">
        <w:rPr>
          <w:rFonts w:eastAsia="Times New Roman"/>
          <w:sz w:val="22"/>
        </w:rPr>
        <w:t>Paslaugų teikėjas</w:t>
      </w:r>
      <w:r w:rsidRPr="00CC13AD">
        <w:rPr>
          <w:rFonts w:eastAsia="Times New Roman"/>
          <w:bCs/>
          <w:sz w:val="22"/>
        </w:rPr>
        <w:t xml:space="preserve"> </w:t>
      </w:r>
      <w:r w:rsidRPr="00CC13AD">
        <w:rPr>
          <w:rFonts w:eastAsia="Times New Roman"/>
          <w:bCs/>
          <w:iCs/>
          <w:sz w:val="22"/>
        </w:rPr>
        <w:t xml:space="preserve">neturi įtakos ir už kuriuos jis neatsako ir kurie sukelti ir priskirtini tretiesiems asmenims, </w:t>
      </w:r>
      <w:r w:rsidRPr="00CC13AD">
        <w:rPr>
          <w:rFonts w:eastAsia="Times New Roman"/>
          <w:bCs/>
          <w:sz w:val="22"/>
        </w:rPr>
        <w:t>laikotarpiui iki išnyks minėtos aplinkybės</w:t>
      </w:r>
      <w:r w:rsidRPr="00CC13AD">
        <w:rPr>
          <w:rFonts w:eastAsia="Times New Roman"/>
          <w:bCs/>
          <w:iCs/>
          <w:sz w:val="22"/>
        </w:rPr>
        <w:t>.</w:t>
      </w:r>
    </w:p>
    <w:p w14:paraId="58739966" w14:textId="77777777" w:rsidR="00697EA4" w:rsidRPr="00CC13AD" w:rsidRDefault="00697EA4" w:rsidP="00193A47">
      <w:pPr>
        <w:spacing w:after="0" w:line="240" w:lineRule="auto"/>
        <w:ind w:firstLine="567"/>
        <w:contextualSpacing/>
        <w:jc w:val="both"/>
        <w:rPr>
          <w:rFonts w:eastAsia="Times New Roman"/>
          <w:bCs/>
          <w:sz w:val="22"/>
        </w:rPr>
      </w:pPr>
    </w:p>
    <w:p w14:paraId="20A9F4C2" w14:textId="005F71F1" w:rsidR="002C1BF2" w:rsidRPr="00B70CB6" w:rsidRDefault="00CC13AD" w:rsidP="00B70CB6">
      <w:pPr>
        <w:pStyle w:val="ListParagraph"/>
        <w:numPr>
          <w:ilvl w:val="0"/>
          <w:numId w:val="6"/>
        </w:numPr>
        <w:spacing w:after="0" w:line="240" w:lineRule="auto"/>
        <w:ind w:firstLine="567"/>
        <w:jc w:val="center"/>
        <w:outlineLvl w:val="0"/>
        <w:rPr>
          <w:rFonts w:eastAsia="Times New Roman"/>
          <w:b/>
          <w:sz w:val="22"/>
        </w:rPr>
      </w:pPr>
      <w:r w:rsidRPr="002C1BF2">
        <w:rPr>
          <w:rFonts w:eastAsia="Times New Roman"/>
          <w:b/>
          <w:sz w:val="22"/>
        </w:rPr>
        <w:t xml:space="preserve">SUTARTIES KAINODAROS TAISYKLĖS IR MOKĖJIMO SĄLYGOS </w:t>
      </w:r>
    </w:p>
    <w:p w14:paraId="4B98EF07" w14:textId="77777777" w:rsidR="00A048BE" w:rsidRDefault="00A048BE" w:rsidP="00CC13AD">
      <w:pPr>
        <w:spacing w:after="0" w:line="240" w:lineRule="auto"/>
        <w:ind w:firstLine="601"/>
        <w:jc w:val="both"/>
        <w:rPr>
          <w:rFonts w:eastAsia="Times New Roman"/>
          <w:sz w:val="22"/>
        </w:rPr>
      </w:pPr>
    </w:p>
    <w:p w14:paraId="45BB424F" w14:textId="41149025" w:rsidR="00A048BE" w:rsidRPr="006A4800" w:rsidRDefault="00CC13AD" w:rsidP="006A4800">
      <w:pPr>
        <w:spacing w:after="0" w:line="240" w:lineRule="auto"/>
        <w:ind w:firstLine="567"/>
        <w:jc w:val="both"/>
        <w:rPr>
          <w:rFonts w:eastAsia="Times New Roman"/>
          <w:sz w:val="22"/>
        </w:rPr>
      </w:pPr>
      <w:r w:rsidRPr="00CC13AD">
        <w:rPr>
          <w:rFonts w:eastAsia="Times New Roman"/>
          <w:sz w:val="22"/>
        </w:rPr>
        <w:t xml:space="preserve"> </w:t>
      </w:r>
      <w:bookmarkStart w:id="1" w:name="_Hlk113956267"/>
      <w:r w:rsidR="00A048BE" w:rsidRPr="006A4800">
        <w:rPr>
          <w:rFonts w:eastAsia="Times New Roman"/>
          <w:sz w:val="22"/>
        </w:rPr>
        <w:t>2.1. Pradinė Sutarties vertė</w:t>
      </w:r>
      <w:r w:rsidR="00A048BE" w:rsidRPr="006A4800">
        <w:rPr>
          <w:rFonts w:eastAsia="Times New Roman"/>
          <w:b/>
          <w:sz w:val="22"/>
        </w:rPr>
        <w:t xml:space="preserve"> – ___________ </w:t>
      </w:r>
      <w:r w:rsidR="00A048BE" w:rsidRPr="006A4800">
        <w:rPr>
          <w:rFonts w:eastAsia="Times New Roman"/>
          <w:bCs/>
          <w:sz w:val="22"/>
        </w:rPr>
        <w:t xml:space="preserve">Eur </w:t>
      </w:r>
      <w:r w:rsidR="00A048BE" w:rsidRPr="006A4800">
        <w:rPr>
          <w:rFonts w:eastAsia="Times New Roman"/>
          <w:iCs/>
          <w:sz w:val="22"/>
        </w:rPr>
        <w:t xml:space="preserve">(suma žodžiais) </w:t>
      </w:r>
      <w:r w:rsidR="00A048BE" w:rsidRPr="006A4800">
        <w:rPr>
          <w:rFonts w:eastAsia="Times New Roman"/>
          <w:bCs/>
          <w:sz w:val="22"/>
        </w:rPr>
        <w:t>be pridėtinės vertės mokesčio (toliau – PVM).</w:t>
      </w:r>
      <w:bookmarkEnd w:id="1"/>
    </w:p>
    <w:p w14:paraId="0CB64BB9" w14:textId="298D350C" w:rsidR="0001698B" w:rsidRPr="006A4800" w:rsidRDefault="00A048BE" w:rsidP="006A4800">
      <w:pPr>
        <w:spacing w:after="0" w:line="240" w:lineRule="auto"/>
        <w:ind w:firstLine="567"/>
        <w:jc w:val="both"/>
        <w:rPr>
          <w:rFonts w:eastAsia="Times New Roman"/>
          <w:sz w:val="22"/>
        </w:rPr>
      </w:pPr>
      <w:r w:rsidRPr="006A4800">
        <w:rPr>
          <w:rFonts w:eastAsia="Times New Roman"/>
          <w:sz w:val="22"/>
        </w:rPr>
        <w:t>2.2. Pradinė sutarties vertė yra lygi Sutarties kainai</w:t>
      </w:r>
      <w:r w:rsidR="0001698B" w:rsidRPr="006A4800">
        <w:rPr>
          <w:rFonts w:eastAsia="Times New Roman"/>
          <w:sz w:val="22"/>
        </w:rPr>
        <w:t>:</w:t>
      </w:r>
    </w:p>
    <w:p w14:paraId="522A1408" w14:textId="51C000BB" w:rsidR="00A048BE" w:rsidRPr="006A4800" w:rsidRDefault="00A048BE" w:rsidP="00A048BE">
      <w:pPr>
        <w:spacing w:after="0" w:line="240" w:lineRule="auto"/>
        <w:ind w:firstLine="567"/>
        <w:jc w:val="both"/>
        <w:rPr>
          <w:rFonts w:eastAsia="Times New Roman"/>
          <w:sz w:val="22"/>
        </w:rPr>
      </w:pPr>
      <w:r w:rsidRPr="006A4800">
        <w:rPr>
          <w:rFonts w:eastAsia="Times New Roman"/>
          <w:sz w:val="22"/>
        </w:rPr>
        <w:t>2.</w:t>
      </w:r>
      <w:r w:rsidR="006A4800" w:rsidRPr="006A4800">
        <w:rPr>
          <w:rFonts w:eastAsia="Times New Roman"/>
          <w:sz w:val="22"/>
        </w:rPr>
        <w:t>2.1</w:t>
      </w:r>
      <w:r w:rsidRPr="006A4800">
        <w:rPr>
          <w:rFonts w:eastAsia="Times New Roman"/>
          <w:sz w:val="22"/>
        </w:rPr>
        <w:t>. Sutarties kaina yra ___________Eur (suma žodžiais ) be PVM,</w:t>
      </w:r>
      <w:r w:rsidRPr="006A4800">
        <w:rPr>
          <w:rFonts w:eastAsia="Times New Roman"/>
          <w:iCs/>
          <w:sz w:val="22"/>
        </w:rPr>
        <w:t xml:space="preserve"> __________Eur (suma žodžiais ) PVM</w:t>
      </w:r>
      <w:r w:rsidRPr="006A4800">
        <w:rPr>
          <w:rFonts w:eastAsia="Times New Roman"/>
          <w:sz w:val="22"/>
        </w:rPr>
        <w:t xml:space="preserve">, viso ___________ Eur </w:t>
      </w:r>
      <w:r w:rsidRPr="006A4800">
        <w:rPr>
          <w:rFonts w:eastAsia="Times New Roman"/>
          <w:iCs/>
          <w:sz w:val="22"/>
        </w:rPr>
        <w:t xml:space="preserve">(suma žodžiais ) </w:t>
      </w:r>
      <w:r w:rsidRPr="006A4800">
        <w:rPr>
          <w:rFonts w:eastAsia="Times New Roman"/>
          <w:sz w:val="22"/>
        </w:rPr>
        <w:t>su PVM</w:t>
      </w:r>
      <w:r w:rsidR="006A4800" w:rsidRPr="006A4800">
        <w:rPr>
          <w:rFonts w:eastAsia="Times New Roman"/>
          <w:sz w:val="22"/>
        </w:rPr>
        <w:t>;</w:t>
      </w:r>
    </w:p>
    <w:p w14:paraId="793F67B6" w14:textId="73C311C0" w:rsidR="006A4800" w:rsidRPr="006A4800" w:rsidRDefault="006A4800" w:rsidP="00A048BE">
      <w:pPr>
        <w:spacing w:after="0" w:line="240" w:lineRule="auto"/>
        <w:ind w:firstLine="567"/>
        <w:jc w:val="both"/>
        <w:rPr>
          <w:rFonts w:eastAsia="Times New Roman"/>
          <w:sz w:val="22"/>
        </w:rPr>
      </w:pPr>
      <w:r w:rsidRPr="006A4800">
        <w:rPr>
          <w:rFonts w:eastAsia="Times New Roman"/>
          <w:sz w:val="22"/>
        </w:rPr>
        <w:t>2.2.2. Sutarties kaina yra Paslaugos valandinio įkainio padauginto iš valandų skaičiaus suma;</w:t>
      </w:r>
    </w:p>
    <w:p w14:paraId="48F1773E" w14:textId="2016239F" w:rsidR="006A4800" w:rsidRPr="006A4800" w:rsidRDefault="006A4800" w:rsidP="00A048BE">
      <w:pPr>
        <w:spacing w:after="0" w:line="240" w:lineRule="auto"/>
        <w:ind w:firstLine="567"/>
        <w:jc w:val="both"/>
        <w:rPr>
          <w:rFonts w:eastAsia="Times New Roman"/>
          <w:sz w:val="22"/>
        </w:rPr>
      </w:pPr>
      <w:r w:rsidRPr="006A4800">
        <w:rPr>
          <w:rFonts w:eastAsia="Times New Roman"/>
          <w:sz w:val="22"/>
        </w:rPr>
        <w:t>2.2.3. Preliminarus valandų skaičius atliekamoms Paslaugoms – 480 val. (keturi šimtai aštuoniasdešimt valandų);</w:t>
      </w:r>
    </w:p>
    <w:p w14:paraId="366C3008" w14:textId="63C406C0" w:rsidR="00A048BE" w:rsidRPr="006A4800" w:rsidRDefault="00A048BE" w:rsidP="006A4800">
      <w:pPr>
        <w:spacing w:after="0" w:line="240" w:lineRule="auto"/>
        <w:ind w:firstLine="567"/>
        <w:jc w:val="both"/>
        <w:rPr>
          <w:rFonts w:eastAsia="Times New Roman"/>
          <w:sz w:val="22"/>
        </w:rPr>
      </w:pPr>
      <w:r w:rsidRPr="006A4800">
        <w:rPr>
          <w:rFonts w:eastAsia="Times New Roman"/>
          <w:sz w:val="22"/>
        </w:rPr>
        <w:t xml:space="preserve">2.3. </w:t>
      </w:r>
      <w:r w:rsidR="0072388D" w:rsidRPr="00847E0E">
        <w:rPr>
          <w:rFonts w:eastAsia="Times New Roman"/>
          <w:sz w:val="22"/>
        </w:rPr>
        <w:t xml:space="preserve">Užsakovas neįsipareigoja sumokėti visos Sutarties </w:t>
      </w:r>
      <w:r w:rsidR="0072388D">
        <w:rPr>
          <w:rFonts w:eastAsia="Times New Roman"/>
          <w:sz w:val="22"/>
        </w:rPr>
        <w:t xml:space="preserve">kainos </w:t>
      </w:r>
      <w:r w:rsidR="0072388D" w:rsidRPr="00847E0E">
        <w:rPr>
          <w:rFonts w:eastAsia="Times New Roman"/>
          <w:sz w:val="22"/>
        </w:rPr>
        <w:t>ir atsiskaito už faktiškai suteiktą paslaugų kiekį</w:t>
      </w:r>
      <w:r w:rsidR="0072388D">
        <w:rPr>
          <w:rFonts w:eastAsia="Times New Roman"/>
          <w:sz w:val="22"/>
        </w:rPr>
        <w:t>.</w:t>
      </w:r>
    </w:p>
    <w:p w14:paraId="6F7B7D6B" w14:textId="316493B0" w:rsidR="00A048BE" w:rsidRPr="006A4800" w:rsidRDefault="00A048BE" w:rsidP="006A4800">
      <w:pPr>
        <w:spacing w:after="0" w:line="240" w:lineRule="auto"/>
        <w:ind w:firstLine="567"/>
        <w:jc w:val="both"/>
        <w:rPr>
          <w:rFonts w:eastAsia="Times New Roman"/>
          <w:sz w:val="22"/>
        </w:rPr>
      </w:pPr>
      <w:r w:rsidRPr="006A4800">
        <w:rPr>
          <w:rFonts w:eastAsia="Times New Roman"/>
          <w:sz w:val="22"/>
        </w:rPr>
        <w:t xml:space="preserve">2.4. </w:t>
      </w:r>
      <w:r w:rsidR="0072388D" w:rsidRPr="006A4800">
        <w:rPr>
          <w:rFonts w:eastAsia="Times New Roman"/>
          <w:sz w:val="22"/>
        </w:rPr>
        <w:t>Pratęsiant Sutartį proporcingai prat</w:t>
      </w:r>
      <w:r w:rsidR="0072388D">
        <w:rPr>
          <w:rFonts w:eastAsia="Times New Roman"/>
          <w:sz w:val="22"/>
        </w:rPr>
        <w:t>ę</w:t>
      </w:r>
      <w:r w:rsidR="0072388D" w:rsidRPr="006A4800">
        <w:rPr>
          <w:rFonts w:eastAsia="Times New Roman"/>
          <w:sz w:val="22"/>
        </w:rPr>
        <w:t>simo laikotarpiui didėja Sutarties 2.1 punkte nurodyta pradinės Sutarties vertė.</w:t>
      </w:r>
      <w:r w:rsidR="0072388D">
        <w:rPr>
          <w:rFonts w:eastAsia="Times New Roman"/>
          <w:sz w:val="22"/>
        </w:rPr>
        <w:t xml:space="preserve"> </w:t>
      </w:r>
      <w:r w:rsidRPr="006A4800">
        <w:rPr>
          <w:rFonts w:eastAsia="Times New Roman"/>
          <w:sz w:val="22"/>
        </w:rPr>
        <w:t>Sutarties pakeitimas įforminamas atskiru raštišku Šalių susitarimu. Sutarties galiojimo pabaiga neturės įtakos Sutarties pagrindu atsiradusioms prievolėms, kurios pagal savo prigimtį ir esmę lieka galioti ir toliau po Sutarties pasibaigimo.</w:t>
      </w:r>
      <w:r w:rsidR="0072388D" w:rsidRPr="0072388D">
        <w:rPr>
          <w:rFonts w:eastAsia="Times New Roman"/>
          <w:sz w:val="22"/>
        </w:rPr>
        <w:t xml:space="preserve"> </w:t>
      </w:r>
      <w:r w:rsidR="0072388D" w:rsidRPr="006A4800">
        <w:rPr>
          <w:rFonts w:eastAsia="Times New Roman"/>
          <w:sz w:val="22"/>
        </w:rPr>
        <w:t>Susitarimai yra neatsiejama Sutarties dalis</w:t>
      </w:r>
      <w:r w:rsidR="0072388D">
        <w:rPr>
          <w:rFonts w:eastAsia="Times New Roman"/>
          <w:sz w:val="22"/>
        </w:rPr>
        <w:t>.</w:t>
      </w:r>
    </w:p>
    <w:p w14:paraId="6F875BE4" w14:textId="77777777" w:rsidR="00A048BE" w:rsidRPr="006A4800" w:rsidRDefault="00A048BE" w:rsidP="006A4800">
      <w:pPr>
        <w:spacing w:after="0" w:line="240" w:lineRule="auto"/>
        <w:ind w:firstLine="567"/>
        <w:jc w:val="both"/>
        <w:rPr>
          <w:rFonts w:eastAsia="Times New Roman"/>
          <w:sz w:val="22"/>
        </w:rPr>
      </w:pPr>
      <w:r w:rsidRPr="006A4800">
        <w:rPr>
          <w:rFonts w:eastAsia="Times New Roman"/>
          <w:sz w:val="22"/>
        </w:rPr>
        <w:t>2.5. Vadovaujantis Viešųjų pirkimų tarnybos direktoriaus patvirtinta kainodaros taisyklių nustatymo metodika, taikomas kainos apskaičiavimo būdas — fiksuoto įkainio kainodara.</w:t>
      </w:r>
    </w:p>
    <w:p w14:paraId="0D2E9861" w14:textId="77777777" w:rsidR="00A048BE" w:rsidRPr="006A4800" w:rsidRDefault="00A048BE" w:rsidP="006A4800">
      <w:pPr>
        <w:spacing w:after="0" w:line="240" w:lineRule="auto"/>
        <w:ind w:firstLine="567"/>
        <w:jc w:val="both"/>
        <w:rPr>
          <w:rFonts w:eastAsia="Times New Roman"/>
          <w:sz w:val="22"/>
        </w:rPr>
      </w:pPr>
      <w:r w:rsidRPr="006A4800">
        <w:rPr>
          <w:rFonts w:eastAsia="Times New Roman"/>
          <w:sz w:val="22"/>
        </w:rPr>
        <w:t xml:space="preserve">2.6. Į Sutarties kainą yra įskaičiuotos visos Paslaugų teikėjo patiriamos išlaidos </w:t>
      </w:r>
      <w:r w:rsidRPr="006A4800">
        <w:rPr>
          <w:sz w:val="22"/>
        </w:rPr>
        <w:t>(įskaitant ir atvykimo)</w:t>
      </w:r>
      <w:r w:rsidRPr="006A4800">
        <w:rPr>
          <w:rFonts w:eastAsia="Times New Roman"/>
          <w:sz w:val="22"/>
        </w:rPr>
        <w:t>, visi mokesčiai ir išlaidos</w:t>
      </w:r>
      <w:r w:rsidRPr="006A4800">
        <w:rPr>
          <w:sz w:val="22"/>
        </w:rPr>
        <w:t>, reikalingos tinkamam pirkimo sutarties įvykdymui.</w:t>
      </w:r>
    </w:p>
    <w:p w14:paraId="602A9519" w14:textId="4F9871F1" w:rsidR="00A048BE" w:rsidRPr="006A4800" w:rsidRDefault="00A048BE" w:rsidP="006A4800">
      <w:pPr>
        <w:spacing w:after="0" w:line="240" w:lineRule="auto"/>
        <w:ind w:firstLine="567"/>
        <w:jc w:val="both"/>
        <w:rPr>
          <w:rFonts w:eastAsia="Times New Roman"/>
          <w:sz w:val="22"/>
        </w:rPr>
      </w:pPr>
      <w:r w:rsidRPr="006A4800">
        <w:rPr>
          <w:rFonts w:eastAsia="Times New Roman"/>
          <w:sz w:val="22"/>
        </w:rPr>
        <w:t xml:space="preserve">2.7. </w:t>
      </w:r>
      <w:r w:rsidRPr="006A4800">
        <w:rPr>
          <w:rFonts w:eastAsia="Times New Roman"/>
          <w:sz w:val="22"/>
        </w:rPr>
        <w:tab/>
        <w:t>Paslaugų įkainiai ir pradinė sutarties vertė gali būti keičiami pasikeitus pridėtinės vertės mokesčio (PVM) tarifui. Naujas PVM tarifas taikomas visoms po oficialaus naujo PVM tarifo įsigaliojimo momento pristatomoms Prekėms.</w:t>
      </w:r>
    </w:p>
    <w:p w14:paraId="5CA6DBB6" w14:textId="77777777" w:rsidR="00A048BE" w:rsidRPr="006A4800" w:rsidRDefault="00A048BE" w:rsidP="006A4800">
      <w:pPr>
        <w:spacing w:after="0" w:line="240" w:lineRule="auto"/>
        <w:ind w:firstLine="567"/>
        <w:jc w:val="both"/>
        <w:rPr>
          <w:rFonts w:eastAsia="Times New Roman"/>
          <w:sz w:val="22"/>
        </w:rPr>
      </w:pPr>
      <w:r w:rsidRPr="006A4800">
        <w:rPr>
          <w:rFonts w:eastAsia="Times New Roman"/>
          <w:sz w:val="22"/>
        </w:rPr>
        <w:t xml:space="preserve">2.8. Paslaugų įkainiai ir pradinės sutarties vertės perskaičiavimas dėl kitų mokesčių pasikeitimo, bendro kainų lygio kitimo, metinės infliacijos/defliacijos: </w:t>
      </w:r>
    </w:p>
    <w:p w14:paraId="0847CA15" w14:textId="77777777" w:rsidR="00A048BE" w:rsidRPr="006A4800" w:rsidRDefault="00A048BE" w:rsidP="006A4800">
      <w:pPr>
        <w:spacing w:after="0" w:line="240" w:lineRule="auto"/>
        <w:ind w:firstLine="567"/>
        <w:jc w:val="both"/>
        <w:rPr>
          <w:rFonts w:eastAsia="Times New Roman"/>
          <w:sz w:val="22"/>
        </w:rPr>
      </w:pPr>
      <w:r w:rsidRPr="006A4800">
        <w:rPr>
          <w:rFonts w:eastAsia="Times New Roman"/>
          <w:sz w:val="22"/>
        </w:rPr>
        <w:t xml:space="preserve">2.8.1. jeigu Lietuvos Respublikos metinė infliacija pagal suderintą vartotojų kainų  indeksą, remiantis Valstybės duomenų agentūros duomenimis (duomenų šaltinis – http://www.stat.gov.lt,  </w:t>
      </w:r>
      <w:r w:rsidRPr="006A4800">
        <w:rPr>
          <w:rFonts w:eastAsia="Times New Roman"/>
          <w:sz w:val="22"/>
        </w:rPr>
        <w:lastRenderedPageBreak/>
        <w:t xml:space="preserve">https://osp.stat.gov.lt/statistiniu-rodikliu-analize?hash=eb3e825c-f627-4dcc-858d-7c5cf7b46bf9#/  Pagrindiniai Lietuvos Respublikos rodikliai), buvo didesnė nei 10 proc. arba mažesnė nei –10 proc. (t. y. įvyksta nurodyto procento defliacija). </w:t>
      </w:r>
    </w:p>
    <w:p w14:paraId="45204FDC" w14:textId="77777777" w:rsidR="00A048BE" w:rsidRPr="006A4800" w:rsidRDefault="00A048BE" w:rsidP="00B06F9E">
      <w:pPr>
        <w:tabs>
          <w:tab w:val="left" w:pos="0"/>
        </w:tabs>
        <w:spacing w:after="0" w:line="240" w:lineRule="auto"/>
        <w:ind w:left="567"/>
        <w:contextualSpacing/>
        <w:jc w:val="both"/>
        <w:rPr>
          <w:rFonts w:eastAsia="Times New Roman"/>
          <w:bCs/>
          <w:sz w:val="22"/>
        </w:rPr>
      </w:pPr>
      <w:r w:rsidRPr="006A4800">
        <w:rPr>
          <w:rFonts w:eastAsia="Times New Roman"/>
          <w:sz w:val="22"/>
        </w:rPr>
        <w:t xml:space="preserve">2.8.2. </w:t>
      </w:r>
      <w:r w:rsidRPr="006A4800">
        <w:rPr>
          <w:rFonts w:eastAsia="Times New Roman"/>
          <w:bCs/>
          <w:sz w:val="22"/>
        </w:rPr>
        <w:t xml:space="preserve">Sutarties fiksuoti įkainiai perskaičiuojami pagal žemiau pateiktą formulę: </w:t>
      </w:r>
    </w:p>
    <w:p w14:paraId="03A488A9" w14:textId="77777777" w:rsidR="00A048BE" w:rsidRPr="006A4800" w:rsidRDefault="00452E5F" w:rsidP="006A4800">
      <w:pPr>
        <w:spacing w:after="0" w:line="240" w:lineRule="auto"/>
        <w:ind w:firstLine="567"/>
        <w:contextualSpacing/>
        <w:jc w:val="both"/>
        <w:rPr>
          <w:rFonts w:eastAsia="Times New Roman"/>
          <w:i/>
          <w:iCs/>
          <w:sz w:val="22"/>
        </w:rPr>
      </w:pPr>
      <m:oMath>
        <m:sSub>
          <m:sSubPr>
            <m:ctrlPr>
              <w:rPr>
                <w:rFonts w:ascii="Cambria Math" w:hAnsi="Cambria Math"/>
                <w:i/>
                <w:iCs/>
                <w:sz w:val="22"/>
              </w:rPr>
            </m:ctrlPr>
          </m:sSubPr>
          <m:e>
            <m:r>
              <w:rPr>
                <w:rFonts w:ascii="Cambria Math" w:hAnsi="Cambria Math"/>
                <w:sz w:val="22"/>
              </w:rPr>
              <m:t>a</m:t>
            </m:r>
          </m:e>
          <m:sub>
            <m:r>
              <w:rPr>
                <w:rFonts w:ascii="Cambria Math" w:hAnsi="Cambria Math"/>
                <w:sz w:val="22"/>
              </w:rPr>
              <m:t>1</m:t>
            </m:r>
          </m:sub>
        </m:sSub>
        <m:r>
          <w:rPr>
            <w:rFonts w:ascii="Cambria Math" w:hAnsi="Cambria Math"/>
            <w:sz w:val="22"/>
          </w:rPr>
          <m:t>=a+</m:t>
        </m:r>
        <m:d>
          <m:dPr>
            <m:ctrlPr>
              <w:rPr>
                <w:rFonts w:ascii="Cambria Math" w:hAnsi="Cambria Math"/>
                <w:i/>
                <w:iCs/>
                <w:sz w:val="22"/>
              </w:rPr>
            </m:ctrlPr>
          </m:dPr>
          <m:e>
            <m:f>
              <m:fPr>
                <m:ctrlPr>
                  <w:rPr>
                    <w:rFonts w:ascii="Cambria Math" w:hAnsi="Cambria Math"/>
                    <w:i/>
                    <w:iCs/>
                    <w:sz w:val="22"/>
                  </w:rPr>
                </m:ctrlPr>
              </m:fPr>
              <m:num>
                <m:r>
                  <w:rPr>
                    <w:rFonts w:ascii="Cambria Math" w:hAnsi="Cambria Math"/>
                    <w:sz w:val="22"/>
                  </w:rPr>
                  <m:t>k</m:t>
                </m:r>
              </m:num>
              <m:den>
                <m:r>
                  <w:rPr>
                    <w:rFonts w:ascii="Cambria Math" w:hAnsi="Cambria Math"/>
                    <w:sz w:val="22"/>
                  </w:rPr>
                  <m:t>100</m:t>
                </m:r>
              </m:den>
            </m:f>
            <m:r>
              <w:rPr>
                <w:rFonts w:ascii="Cambria Math" w:hAnsi="Cambria Math"/>
                <w:sz w:val="22"/>
              </w:rPr>
              <m:t>×a</m:t>
            </m:r>
          </m:e>
        </m:d>
      </m:oMath>
      <w:r w:rsidR="00A048BE" w:rsidRPr="006A4800">
        <w:rPr>
          <w:rFonts w:eastAsia="Times New Roman"/>
          <w:i/>
          <w:iCs/>
          <w:sz w:val="22"/>
        </w:rPr>
        <w:t>, kur</w:t>
      </w:r>
    </w:p>
    <w:p w14:paraId="5A1B77C9" w14:textId="77777777" w:rsidR="00A048BE" w:rsidRPr="006A4800" w:rsidRDefault="00A048BE" w:rsidP="006A4800">
      <w:pPr>
        <w:spacing w:after="0" w:line="240" w:lineRule="auto"/>
        <w:ind w:firstLine="567"/>
        <w:contextualSpacing/>
        <w:jc w:val="both"/>
        <w:rPr>
          <w:rFonts w:eastAsia="Times New Roman"/>
          <w:sz w:val="22"/>
        </w:rPr>
      </w:pPr>
      <w:r w:rsidRPr="006A4800">
        <w:rPr>
          <w:rFonts w:eastAsia="Times New Roman"/>
          <w:sz w:val="22"/>
        </w:rPr>
        <w:t>a – įkainis (Eur be PVM) (jei jis jau buvo perskaičiuotas, tai po paskutinio perskaičiavimo).</w:t>
      </w:r>
    </w:p>
    <w:p w14:paraId="6ACF434B" w14:textId="77777777" w:rsidR="00A048BE" w:rsidRPr="006A4800" w:rsidRDefault="00A048BE" w:rsidP="006A4800">
      <w:pPr>
        <w:spacing w:after="0" w:line="240" w:lineRule="auto"/>
        <w:ind w:firstLine="567"/>
        <w:contextualSpacing/>
        <w:jc w:val="both"/>
        <w:rPr>
          <w:rFonts w:eastAsia="Times New Roman"/>
          <w:sz w:val="22"/>
        </w:rPr>
      </w:pPr>
      <w:r w:rsidRPr="006A4800">
        <w:rPr>
          <w:rFonts w:eastAsia="Times New Roman"/>
          <w:sz w:val="22"/>
        </w:rPr>
        <w:t>a</w:t>
      </w:r>
      <w:r w:rsidRPr="006A4800">
        <w:rPr>
          <w:rFonts w:eastAsia="Times New Roman"/>
          <w:sz w:val="22"/>
          <w:vertAlign w:val="subscript"/>
        </w:rPr>
        <w:t>1</w:t>
      </w:r>
      <w:r w:rsidRPr="006A4800">
        <w:rPr>
          <w:rFonts w:eastAsia="Times New Roman"/>
          <w:sz w:val="22"/>
        </w:rPr>
        <w:t xml:space="preserve"> – perskaičiuotas (pakeistas) įkainiai (Eur be PVM)</w:t>
      </w:r>
    </w:p>
    <w:p w14:paraId="2C5575F4" w14:textId="77777777" w:rsidR="00A048BE" w:rsidRPr="006A4800" w:rsidRDefault="00A048BE" w:rsidP="006A4800">
      <w:pPr>
        <w:spacing w:after="0" w:line="240" w:lineRule="auto"/>
        <w:ind w:firstLine="567"/>
        <w:contextualSpacing/>
        <w:jc w:val="both"/>
        <w:rPr>
          <w:rFonts w:eastAsia="Times New Roman"/>
          <w:sz w:val="22"/>
        </w:rPr>
      </w:pPr>
      <w:r w:rsidRPr="006A4800">
        <w:rPr>
          <w:rFonts w:eastAsia="Times New Roman"/>
          <w:sz w:val="22"/>
        </w:rPr>
        <w:t xml:space="preserve">k – Pagal vartotojų kainų indeksą apskaičiuotas Vartojimo Prekių kainų pokytis (padidėjimas arba sumažėjimas) (%). „k“ reikšmė skaičiuojama pagal formulę: </w:t>
      </w:r>
    </w:p>
    <w:p w14:paraId="659AE615" w14:textId="77777777" w:rsidR="00A048BE" w:rsidRPr="006A4800" w:rsidRDefault="00A048BE" w:rsidP="006A4800">
      <w:pPr>
        <w:spacing w:after="0" w:line="240" w:lineRule="auto"/>
        <w:ind w:firstLine="567"/>
        <w:contextualSpacing/>
        <w:jc w:val="both"/>
        <w:rPr>
          <w:rFonts w:eastAsia="Times New Roman"/>
          <w:sz w:val="22"/>
        </w:rPr>
      </w:pPr>
      <w:r w:rsidRPr="006A4800">
        <w:rPr>
          <w:rFonts w:eastAsia="Times New Roman"/>
          <w:sz w:val="22"/>
        </w:rPr>
        <w:t> </w:t>
      </w:r>
      <m:oMath>
        <m:r>
          <w:rPr>
            <w:rFonts w:ascii="Cambria Math" w:hAnsi="Cambria Math"/>
            <w:sz w:val="22"/>
          </w:rPr>
          <m:t>k =</m:t>
        </m:r>
        <m:f>
          <m:fPr>
            <m:ctrlPr>
              <w:rPr>
                <w:rFonts w:ascii="Cambria Math" w:hAnsi="Cambria Math"/>
                <w:i/>
                <w:iCs/>
                <w:sz w:val="22"/>
              </w:rPr>
            </m:ctrlPr>
          </m:fPr>
          <m:num>
            <m:sSub>
              <m:sSubPr>
                <m:ctrlPr>
                  <w:rPr>
                    <w:rFonts w:ascii="Cambria Math" w:hAnsi="Cambria Math"/>
                    <w:i/>
                    <w:iCs/>
                    <w:sz w:val="22"/>
                  </w:rPr>
                </m:ctrlPr>
              </m:sSubPr>
              <m:e>
                <m:r>
                  <w:rPr>
                    <w:rFonts w:ascii="Cambria Math" w:hAnsi="Cambria Math"/>
                    <w:sz w:val="22"/>
                  </w:rPr>
                  <m:t>Ind</m:t>
                </m:r>
              </m:e>
              <m:sub>
                <m:r>
                  <w:rPr>
                    <w:rFonts w:ascii="Cambria Math" w:hAnsi="Cambria Math"/>
                    <w:sz w:val="22"/>
                  </w:rPr>
                  <m:t>naujausias</m:t>
                </m:r>
              </m:sub>
            </m:sSub>
          </m:num>
          <m:den>
            <m:sSub>
              <m:sSubPr>
                <m:ctrlPr>
                  <w:rPr>
                    <w:rFonts w:ascii="Cambria Math" w:hAnsi="Cambria Math"/>
                    <w:i/>
                    <w:iCs/>
                    <w:sz w:val="22"/>
                  </w:rPr>
                </m:ctrlPr>
              </m:sSubPr>
              <m:e>
                <m:r>
                  <w:rPr>
                    <w:rFonts w:ascii="Cambria Math" w:hAnsi="Cambria Math"/>
                    <w:sz w:val="22"/>
                  </w:rPr>
                  <m:t>Ind</m:t>
                </m:r>
              </m:e>
              <m:sub>
                <m:r>
                  <w:rPr>
                    <w:rFonts w:ascii="Cambria Math" w:hAnsi="Cambria Math"/>
                    <w:sz w:val="22"/>
                  </w:rPr>
                  <m:t>pradžia</m:t>
                </m:r>
              </m:sub>
            </m:sSub>
          </m:den>
        </m:f>
        <m:r>
          <w:rPr>
            <w:rFonts w:ascii="Cambria Math" w:hAnsi="Cambria Math"/>
            <w:sz w:val="22"/>
          </w:rPr>
          <m:t>×100-100</m:t>
        </m:r>
      </m:oMath>
      <w:r w:rsidRPr="006A4800">
        <w:rPr>
          <w:rFonts w:eastAsia="Times New Roman"/>
          <w:sz w:val="22"/>
        </w:rPr>
        <w:t>, (proc.) kur</w:t>
      </w:r>
    </w:p>
    <w:p w14:paraId="0279A8AC" w14:textId="77777777" w:rsidR="00A048BE" w:rsidRPr="006A4800" w:rsidRDefault="00A048BE" w:rsidP="006A4800">
      <w:pPr>
        <w:tabs>
          <w:tab w:val="left" w:pos="0"/>
        </w:tabs>
        <w:spacing w:after="0" w:line="240" w:lineRule="auto"/>
        <w:ind w:firstLine="567"/>
        <w:contextualSpacing/>
        <w:jc w:val="both"/>
        <w:rPr>
          <w:rFonts w:eastAsia="Times New Roman"/>
          <w:bCs/>
          <w:sz w:val="22"/>
        </w:rPr>
      </w:pPr>
      <w:r w:rsidRPr="006A4800">
        <w:rPr>
          <w:rFonts w:eastAsia="Times New Roman"/>
          <w:sz w:val="22"/>
        </w:rPr>
        <w:t>Ind</w:t>
      </w:r>
      <w:r w:rsidRPr="006A4800">
        <w:rPr>
          <w:rFonts w:eastAsia="Times New Roman"/>
          <w:sz w:val="22"/>
          <w:vertAlign w:val="subscript"/>
        </w:rPr>
        <w:t>naujausias</w:t>
      </w:r>
      <w:r w:rsidRPr="006A4800">
        <w:rPr>
          <w:rFonts w:eastAsia="Times New Roman"/>
          <w:bCs/>
          <w:sz w:val="22"/>
        </w:rPr>
        <w:t xml:space="preserve"> – kreipimosi dėl kainos perskaičiavimo išsiuntimo kitai šaliai datą naujausias paskelbtas vartojimo Prekių indeksas.</w:t>
      </w:r>
    </w:p>
    <w:p w14:paraId="10487753" w14:textId="77777777" w:rsidR="00A048BE" w:rsidRPr="006A4800" w:rsidRDefault="00A048BE" w:rsidP="006A4800">
      <w:pPr>
        <w:spacing w:after="0" w:line="240" w:lineRule="auto"/>
        <w:ind w:firstLine="567"/>
        <w:jc w:val="both"/>
        <w:rPr>
          <w:bCs/>
          <w:sz w:val="22"/>
        </w:rPr>
      </w:pPr>
      <w:r w:rsidRPr="006A4800">
        <w:rPr>
          <w:sz w:val="22"/>
        </w:rPr>
        <w:t>Ind</w:t>
      </w:r>
      <w:r w:rsidRPr="006A4800">
        <w:rPr>
          <w:sz w:val="22"/>
          <w:vertAlign w:val="subscript"/>
        </w:rPr>
        <w:t>pradžia</w:t>
      </w:r>
      <w:r w:rsidRPr="006A4800">
        <w:rPr>
          <w:bCs/>
          <w:sz w:val="22"/>
        </w:rPr>
        <w:t xml:space="preserve"> – laikotarpio pradžios datos (mėnesio) vartojimo Prekių indeksas. Pirmojo perskaičiavimo atveju laikotarpio pradžia (mėnuo) yra Sutarties sudarymo diena. Antrojo ir vėlesnių perskaičiavimų atveju laikotarpio pradžia (mėnuo) yra paskutinio perskaičiavimo metu naudotos paskelbto atitinkamo indekso reikšmės mėnuo.</w:t>
      </w:r>
    </w:p>
    <w:p w14:paraId="47165E68" w14:textId="77777777" w:rsidR="00A048BE" w:rsidRPr="006A4800" w:rsidRDefault="00A048BE" w:rsidP="006A4800">
      <w:pPr>
        <w:spacing w:after="0" w:line="240" w:lineRule="auto"/>
        <w:ind w:firstLine="567"/>
        <w:jc w:val="both"/>
        <w:rPr>
          <w:rFonts w:eastAsia="Times New Roman"/>
          <w:sz w:val="22"/>
        </w:rPr>
      </w:pPr>
      <w:r w:rsidRPr="006A4800">
        <w:rPr>
          <w:rFonts w:eastAsia="Times New Roman"/>
          <w:sz w:val="22"/>
        </w:rPr>
        <w:t>2.8.3. 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14:paraId="40308F8D" w14:textId="77777777" w:rsidR="00A048BE" w:rsidRPr="006A4800" w:rsidRDefault="00A048BE" w:rsidP="006A4800">
      <w:pPr>
        <w:spacing w:after="0" w:line="240" w:lineRule="auto"/>
        <w:ind w:firstLine="567"/>
        <w:jc w:val="both"/>
        <w:rPr>
          <w:rFonts w:eastAsia="Times New Roman"/>
          <w:sz w:val="22"/>
        </w:rPr>
      </w:pPr>
      <w:r w:rsidRPr="006A4800">
        <w:rPr>
          <w:rFonts w:eastAsia="Times New Roman"/>
          <w:sz w:val="22"/>
        </w:rPr>
        <w:t>2.8.4.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Sutarties 2.8 punktą dienos).</w:t>
      </w:r>
    </w:p>
    <w:p w14:paraId="21FFF0E9" w14:textId="77777777" w:rsidR="00A048BE" w:rsidRPr="006A4800" w:rsidRDefault="00A048BE" w:rsidP="006A4800">
      <w:pPr>
        <w:spacing w:after="0" w:line="240" w:lineRule="auto"/>
        <w:ind w:firstLine="567"/>
        <w:jc w:val="both"/>
        <w:rPr>
          <w:rFonts w:eastAsia="Times New Roman"/>
          <w:sz w:val="22"/>
        </w:rPr>
      </w:pPr>
      <w:r w:rsidRPr="006A4800">
        <w:rPr>
          <w:rFonts w:eastAsia="Times New Roman"/>
          <w:sz w:val="22"/>
        </w:rPr>
        <w:t>2.9. Šalis, inicijuojanti Sutarties įkainių perskaičiavimą, informuoja kitą Šalį raštu apie pageidavimą perskaičiuoti įkainius ir pateikia įrodymus, pagrindžiančius Sutartyje nurodytų aplinkybių, suteikiančių teisę keisti Sutarties įkainius, egzistavimą.</w:t>
      </w:r>
    </w:p>
    <w:p w14:paraId="72C9E891" w14:textId="77777777" w:rsidR="00A048BE" w:rsidRPr="006A4800" w:rsidRDefault="00A048BE" w:rsidP="006A4800">
      <w:pPr>
        <w:spacing w:after="0" w:line="240" w:lineRule="auto"/>
        <w:ind w:firstLine="567"/>
        <w:jc w:val="both"/>
        <w:rPr>
          <w:rFonts w:eastAsia="Times New Roman"/>
          <w:sz w:val="22"/>
        </w:rPr>
      </w:pPr>
      <w:r w:rsidRPr="006A4800">
        <w:rPr>
          <w:rFonts w:eastAsia="Times New Roman"/>
          <w:sz w:val="22"/>
        </w:rPr>
        <w:t>2.10. Įkainių perskaičiavimas taikomas tik tai Paslaugų daliai, kuri Užsakovo dar nebuvo apmokėta. Už Paslaugas, suteiktas iki susitarimo dėl įkainių perskaičiavimo pasirašymo dienos, Užsakovas apmoka, taikant iki tol galiojusius Paslaugų įkainius, o už Paslaugas, užsakytas po susitarimo pasirašymo dienos, Paslaugų teikėjui bus apmokama, taikant naujus įkainius.</w:t>
      </w:r>
    </w:p>
    <w:p w14:paraId="46EBFF48" w14:textId="77777777" w:rsidR="00A048BE" w:rsidRPr="006A4800" w:rsidRDefault="00A048BE" w:rsidP="006A4800">
      <w:pPr>
        <w:spacing w:after="0" w:line="240" w:lineRule="auto"/>
        <w:ind w:firstLine="567"/>
        <w:jc w:val="both"/>
        <w:rPr>
          <w:rFonts w:eastAsia="Times New Roman"/>
          <w:sz w:val="22"/>
        </w:rPr>
      </w:pPr>
      <w:r w:rsidRPr="006A4800">
        <w:rPr>
          <w:rFonts w:eastAsia="Times New Roman"/>
          <w:sz w:val="22"/>
        </w:rPr>
        <w:t>2.11. Įkainių perskaičiavimas įforminamas atskiru rašytiniu Šalių susitarimu, kuris tampa neatskiriama Sutarties dalimi.</w:t>
      </w:r>
    </w:p>
    <w:p w14:paraId="66AD49B1" w14:textId="77777777" w:rsidR="00A048BE" w:rsidRPr="006A4800" w:rsidRDefault="00A048BE" w:rsidP="006A4800">
      <w:pPr>
        <w:spacing w:after="0" w:line="240" w:lineRule="auto"/>
        <w:ind w:firstLine="567"/>
        <w:jc w:val="both"/>
        <w:rPr>
          <w:rFonts w:eastAsia="Times New Roman"/>
          <w:sz w:val="22"/>
        </w:rPr>
      </w:pPr>
      <w:r w:rsidRPr="006A4800">
        <w:rPr>
          <w:rFonts w:eastAsia="Times New Roman"/>
          <w:sz w:val="22"/>
        </w:rPr>
        <w:t>2.12. Mokėjimai atliekami tokia tvarka:</w:t>
      </w:r>
    </w:p>
    <w:p w14:paraId="20F0F1A8" w14:textId="77777777" w:rsidR="00A048BE" w:rsidRPr="006A4800" w:rsidRDefault="00A048BE" w:rsidP="006A4800">
      <w:pPr>
        <w:spacing w:after="0" w:line="240" w:lineRule="auto"/>
        <w:ind w:firstLine="567"/>
        <w:jc w:val="both"/>
        <w:rPr>
          <w:rFonts w:eastAsia="Times New Roman"/>
          <w:sz w:val="22"/>
        </w:rPr>
      </w:pPr>
      <w:r w:rsidRPr="006A4800">
        <w:rPr>
          <w:rFonts w:eastAsia="Times New Roman"/>
          <w:sz w:val="22"/>
        </w:rPr>
        <w:t xml:space="preserve">2.12.1. </w:t>
      </w:r>
      <w:bookmarkStart w:id="2" w:name="_Hlk137109208"/>
      <w:r w:rsidRPr="006A4800">
        <w:rPr>
          <w:rFonts w:eastAsia="Times New Roman"/>
          <w:sz w:val="22"/>
        </w:rPr>
        <w:t xml:space="preserve">Paslaugų teikėjas </w:t>
      </w:r>
      <w:bookmarkEnd w:id="2"/>
      <w:r w:rsidRPr="006A4800">
        <w:rPr>
          <w:rFonts w:eastAsia="Times New Roman"/>
          <w:sz w:val="22"/>
        </w:rPr>
        <w:t>finansinius dokumentus (PVM sąskaitas faktūras) teikia Užsakovui savo sąskaita, naudodamasis Sąskaitų administravimo bendrąja informacine sistema (toliau – SABIS). Jeigu Paslaugų teikėjas nepateikia sąskaitos faktūros SABIS priemonėmis, Užsakovas turi teisę neatlikti mokėjimo;</w:t>
      </w:r>
    </w:p>
    <w:p w14:paraId="56737227" w14:textId="77777777" w:rsidR="00A048BE" w:rsidRPr="006A4800" w:rsidRDefault="00A048BE" w:rsidP="006A4800">
      <w:pPr>
        <w:spacing w:after="0" w:line="240" w:lineRule="auto"/>
        <w:ind w:firstLine="567"/>
        <w:jc w:val="both"/>
        <w:rPr>
          <w:rFonts w:eastAsia="Times New Roman"/>
          <w:sz w:val="22"/>
        </w:rPr>
      </w:pPr>
      <w:r w:rsidRPr="006A4800">
        <w:rPr>
          <w:rFonts w:eastAsia="Times New Roman"/>
          <w:sz w:val="22"/>
        </w:rPr>
        <w:t>2.12.2. už kokybiškas, techninės specifikacijos reikalavimus atitinkančias Paslaugas Užsakovas atsiskaitys per 30 (trisdešimt) kalendorinių dienų nuo PVM sąskaitos faktūros gavimo dienos. Paslaugų teikėjo pateikiama PVM sąskaita faktūra turi atitikti Lietuvos Respublikos pridėtinės vertės mokesčio įstatymo reikalavimus ir būti tiksli. PVM sąskaitoje faktūroje Paslaugų teikėjas privalomai turi nurodyti Sutarties numerį, atsiskaitymo terminą ir kitus privalomus rekvizitus. PVM sąskaitos faktūros privalo būti išrašomos Sutarties 1 priede nurodytu firminiu prekės pavadinimu arba nurodytu jo sutrumpinimu, o kainos turi būti nurodomos su tiek skaičių po kablelio, kiek pateikiama 1 priede. Užsakovas turi teisę sustabdyti atsiskaitymą, jeigu PVM sąskaitoje faktūroje nurodyta neteisinga kaina, nenurodytas Sutarties numeris, data ir (ar) apmokėjimo terminas, kol PVM sąskaitos faktūros netikslumai bus ištaisyti. Užsakovas informuoja Paslaugų teikėją apie esančius netikslumus. Paslaugų teikėjas, ištaisęs netikslumus, pateikia Užsakovui tikslią (tinkamą) PVM sąskaitą faktūrą naudodamasis informacinės sistemos SABIS priemonėmis;</w:t>
      </w:r>
    </w:p>
    <w:p w14:paraId="25EF1DE2" w14:textId="40D84DE6" w:rsidR="00A048BE" w:rsidRPr="006A4800" w:rsidRDefault="00A048BE" w:rsidP="0002001B">
      <w:pPr>
        <w:spacing w:after="0" w:line="240" w:lineRule="auto"/>
        <w:ind w:firstLine="567"/>
        <w:jc w:val="both"/>
        <w:rPr>
          <w:rFonts w:eastAsia="Times New Roman"/>
          <w:sz w:val="22"/>
        </w:rPr>
      </w:pPr>
      <w:r w:rsidRPr="006A4800">
        <w:rPr>
          <w:rFonts w:eastAsia="Times New Roman"/>
          <w:sz w:val="22"/>
        </w:rPr>
        <w:t xml:space="preserve">2.12.3. </w:t>
      </w:r>
      <w:r w:rsidR="0072388D" w:rsidRPr="0072388D">
        <w:rPr>
          <w:rFonts w:eastAsia="Times New Roman"/>
          <w:sz w:val="22"/>
        </w:rPr>
        <w:t>Sąskaitos pagal Sutartį išrašomos viešajai įstaigai Vilniaus universiteto ligoninei Santaros klinikoms, juridinio asmens kodas 124364561. Sąskaitoje nurodomas prekių / paslaugų  gavėjas – viešosios įstaigos Vilniaus universiteto ligoninės Santaros klinikų filialas Nacionalinis vėžio centras, kodas Juridinių asmenų registre 307053706</w:t>
      </w:r>
      <w:r w:rsidRPr="006A4800">
        <w:rPr>
          <w:rFonts w:eastAsia="Times New Roman"/>
          <w:sz w:val="22"/>
        </w:rPr>
        <w:t>;</w:t>
      </w:r>
    </w:p>
    <w:p w14:paraId="615A272A" w14:textId="77777777" w:rsidR="00A048BE" w:rsidRPr="006A4800" w:rsidRDefault="00A048BE" w:rsidP="006A4800">
      <w:pPr>
        <w:spacing w:after="0" w:line="240" w:lineRule="auto"/>
        <w:ind w:firstLine="567"/>
        <w:jc w:val="both"/>
        <w:rPr>
          <w:rFonts w:eastAsia="Times New Roman"/>
          <w:sz w:val="22"/>
        </w:rPr>
      </w:pPr>
      <w:r w:rsidRPr="006A4800">
        <w:rPr>
          <w:rFonts w:eastAsia="Times New Roman"/>
          <w:sz w:val="22"/>
        </w:rPr>
        <w:t>2.12.4. apmokėjimas laikomas įvykdytu, kai pinigai patenka į Paslaugų teikėjo sąskaitą.</w:t>
      </w:r>
    </w:p>
    <w:p w14:paraId="5A9D5BB6" w14:textId="77777777" w:rsidR="00A048BE" w:rsidRPr="006A4800" w:rsidRDefault="00A048BE" w:rsidP="006A4800">
      <w:pPr>
        <w:spacing w:after="0" w:line="240" w:lineRule="auto"/>
        <w:ind w:firstLine="567"/>
        <w:jc w:val="both"/>
        <w:rPr>
          <w:sz w:val="22"/>
        </w:rPr>
      </w:pPr>
      <w:r w:rsidRPr="006A4800">
        <w:rPr>
          <w:rFonts w:eastAsia="Times New Roman"/>
          <w:sz w:val="22"/>
        </w:rPr>
        <w:t>2.13. Paslaugų įkainiai per visą Sutarties galiojimo laiką yra pastovūs ir negali būti keičiami, išskyrus Sutarties 2.7 ir 2.8 punktuose nurodytais atvejais.</w:t>
      </w:r>
    </w:p>
    <w:p w14:paraId="61D42CB5" w14:textId="0A6EB604" w:rsidR="00A048BE" w:rsidRPr="006A4800" w:rsidRDefault="00A048BE" w:rsidP="006A4800">
      <w:pPr>
        <w:autoSpaceDE w:val="0"/>
        <w:autoSpaceDN w:val="0"/>
        <w:adjustRightInd w:val="0"/>
        <w:spacing w:after="0" w:line="240" w:lineRule="auto"/>
        <w:ind w:firstLine="567"/>
        <w:jc w:val="both"/>
        <w:rPr>
          <w:rFonts w:eastAsia="Times New Roman"/>
          <w:sz w:val="22"/>
        </w:rPr>
      </w:pPr>
      <w:r w:rsidRPr="006A4800">
        <w:rPr>
          <w:rFonts w:eastAsia="Times New Roman"/>
          <w:sz w:val="22"/>
        </w:rPr>
        <w:t xml:space="preserve">2.14. Paslaugų perdavimas ir priėmimas įforminamas Paslaugų perdavimo – priėmimo aktu, kuris pasirašomas </w:t>
      </w:r>
      <w:bookmarkStart w:id="3" w:name="_Hlk137109554"/>
      <w:r w:rsidRPr="006A4800">
        <w:rPr>
          <w:rFonts w:eastAsia="Times New Roman"/>
          <w:sz w:val="22"/>
        </w:rPr>
        <w:t xml:space="preserve">Paslaugų teikėjo </w:t>
      </w:r>
      <w:bookmarkEnd w:id="3"/>
      <w:r w:rsidRPr="006A4800">
        <w:rPr>
          <w:rFonts w:eastAsia="Times New Roman"/>
          <w:sz w:val="22"/>
        </w:rPr>
        <w:t>ir Užsakovo įgaliotų atstovų</w:t>
      </w:r>
      <w:r w:rsidR="006A4800">
        <w:rPr>
          <w:rFonts w:eastAsia="Times New Roman"/>
          <w:sz w:val="22"/>
        </w:rPr>
        <w:t>.</w:t>
      </w:r>
    </w:p>
    <w:p w14:paraId="6E9E3C87" w14:textId="23C4028F" w:rsidR="00CC13AD" w:rsidRPr="00CC13AD" w:rsidRDefault="00CC13AD" w:rsidP="00CC13AD">
      <w:pPr>
        <w:spacing w:after="0" w:line="240" w:lineRule="auto"/>
        <w:ind w:firstLine="601"/>
        <w:jc w:val="both"/>
        <w:rPr>
          <w:rFonts w:eastAsia="Times New Roman"/>
          <w:sz w:val="22"/>
        </w:rPr>
      </w:pPr>
    </w:p>
    <w:p w14:paraId="478504EC" w14:textId="77777777" w:rsidR="00CC13AD" w:rsidRPr="00CC13AD" w:rsidRDefault="00CC13AD" w:rsidP="00CC13AD">
      <w:pPr>
        <w:spacing w:after="0" w:line="240" w:lineRule="auto"/>
        <w:jc w:val="both"/>
        <w:rPr>
          <w:rFonts w:eastAsia="Times New Roman"/>
          <w:sz w:val="22"/>
        </w:rPr>
      </w:pPr>
    </w:p>
    <w:p w14:paraId="34D9626F" w14:textId="736E4F28" w:rsidR="002C1BF2" w:rsidRDefault="00CC13AD" w:rsidP="00193A47">
      <w:pPr>
        <w:pStyle w:val="ListParagraph"/>
        <w:numPr>
          <w:ilvl w:val="0"/>
          <w:numId w:val="6"/>
        </w:numPr>
        <w:spacing w:after="0" w:line="240" w:lineRule="auto"/>
        <w:jc w:val="center"/>
        <w:outlineLvl w:val="0"/>
        <w:rPr>
          <w:rFonts w:eastAsia="Times New Roman"/>
          <w:b/>
          <w:sz w:val="22"/>
        </w:rPr>
      </w:pPr>
      <w:r w:rsidRPr="002C1BF2">
        <w:rPr>
          <w:rFonts w:eastAsia="Times New Roman"/>
          <w:b/>
          <w:sz w:val="22"/>
        </w:rPr>
        <w:lastRenderedPageBreak/>
        <w:t>SUTARTIES ŠALIŲ TEISĖS IR PAREIGOS</w:t>
      </w:r>
    </w:p>
    <w:p w14:paraId="02B84B73" w14:textId="77777777" w:rsidR="0002001B" w:rsidRPr="00193A47" w:rsidRDefault="0002001B" w:rsidP="0002001B">
      <w:pPr>
        <w:pStyle w:val="ListParagraph"/>
        <w:spacing w:after="0" w:line="240" w:lineRule="auto"/>
        <w:ind w:left="1440"/>
        <w:outlineLvl w:val="0"/>
        <w:rPr>
          <w:rFonts w:eastAsia="Times New Roman"/>
          <w:b/>
          <w:sz w:val="22"/>
        </w:rPr>
      </w:pPr>
    </w:p>
    <w:p w14:paraId="1F32C7F3" w14:textId="277A462E" w:rsidR="0002001B" w:rsidRPr="0002001B" w:rsidRDefault="0002001B" w:rsidP="0002001B">
      <w:pPr>
        <w:suppressAutoHyphens/>
        <w:spacing w:after="0" w:line="240" w:lineRule="auto"/>
        <w:ind w:firstLine="567"/>
        <w:jc w:val="both"/>
        <w:rPr>
          <w:rFonts w:eastAsia="Times New Roman"/>
          <w:b/>
          <w:sz w:val="22"/>
        </w:rPr>
      </w:pPr>
      <w:r w:rsidRPr="0002001B">
        <w:rPr>
          <w:rFonts w:eastAsia="Times New Roman"/>
          <w:b/>
          <w:sz w:val="22"/>
        </w:rPr>
        <w:t>3</w:t>
      </w:r>
      <w:r>
        <w:rPr>
          <w:rFonts w:eastAsia="Times New Roman"/>
          <w:b/>
          <w:sz w:val="22"/>
        </w:rPr>
        <w:t>.</w:t>
      </w:r>
      <w:r w:rsidRPr="0002001B">
        <w:rPr>
          <w:rFonts w:eastAsia="Times New Roman"/>
          <w:b/>
          <w:sz w:val="22"/>
        </w:rPr>
        <w:t xml:space="preserve"> Paslaugų teikėjas įsipareigoja:</w:t>
      </w:r>
    </w:p>
    <w:p w14:paraId="7A2D6E85" w14:textId="77777777" w:rsidR="0002001B" w:rsidRPr="0002001B" w:rsidRDefault="0002001B" w:rsidP="0002001B">
      <w:pPr>
        <w:suppressAutoHyphens/>
        <w:spacing w:after="0" w:line="240" w:lineRule="auto"/>
        <w:ind w:firstLine="567"/>
        <w:jc w:val="both"/>
        <w:rPr>
          <w:rFonts w:eastAsia="Times New Roman"/>
          <w:sz w:val="22"/>
        </w:rPr>
      </w:pPr>
      <w:r w:rsidRPr="0002001B">
        <w:rPr>
          <w:rFonts w:eastAsia="Times New Roman"/>
          <w:sz w:val="22"/>
        </w:rPr>
        <w:t xml:space="preserve">3.1.1. kokybiškai suteikti visas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3BF5DBD4" w14:textId="77777777" w:rsidR="0002001B" w:rsidRPr="0002001B" w:rsidRDefault="0002001B" w:rsidP="0002001B">
      <w:pPr>
        <w:suppressAutoHyphens/>
        <w:spacing w:after="0" w:line="240" w:lineRule="auto"/>
        <w:ind w:firstLine="567"/>
        <w:jc w:val="both"/>
        <w:rPr>
          <w:rFonts w:eastAsia="Times New Roman"/>
          <w:sz w:val="22"/>
        </w:rPr>
      </w:pPr>
      <w:r w:rsidRPr="0002001B">
        <w:rPr>
          <w:rFonts w:eastAsia="Times New Roman"/>
          <w:sz w:val="22"/>
        </w:rPr>
        <w:t>3.1.2. bendradarbiauti su Užsakovu viso Sutarties vykdymo metu ir nedelsdamas raštu informuoti Užsakovą apie bet kokias aplinkybes, kurios trukdo ar gali sutrukdyti Paslaugų teikėjui užbaigti Paslaugų teikimą nustatytais terminais arba gali turėti įtakos teikiamų Paslaugų apimčiai ir / ar kokybei;</w:t>
      </w:r>
    </w:p>
    <w:p w14:paraId="61FF2310" w14:textId="77777777" w:rsidR="0002001B" w:rsidRPr="0002001B" w:rsidRDefault="0002001B" w:rsidP="0002001B">
      <w:pPr>
        <w:suppressAutoHyphens/>
        <w:spacing w:after="0" w:line="240" w:lineRule="auto"/>
        <w:ind w:firstLine="567"/>
        <w:jc w:val="both"/>
        <w:rPr>
          <w:rFonts w:eastAsia="Times New Roman"/>
          <w:sz w:val="22"/>
        </w:rPr>
      </w:pPr>
      <w:r w:rsidRPr="0002001B">
        <w:rPr>
          <w:rFonts w:eastAsia="Times New Roman"/>
          <w:sz w:val="22"/>
        </w:rPr>
        <w:t>3.1.3. užtikrinti iš Užsakovo Sutarties vykdymo metu gautos ir su Sutarties vykdymu susijusios informacijos konfidencialumą bei asmens duomenų apsaugą;</w:t>
      </w:r>
    </w:p>
    <w:p w14:paraId="13F10EDB" w14:textId="77777777" w:rsidR="0002001B" w:rsidRPr="0002001B" w:rsidRDefault="0002001B" w:rsidP="0002001B">
      <w:pPr>
        <w:suppressAutoHyphens/>
        <w:spacing w:after="0" w:line="240" w:lineRule="auto"/>
        <w:ind w:firstLine="567"/>
        <w:jc w:val="both"/>
        <w:rPr>
          <w:rFonts w:eastAsia="Times New Roman"/>
          <w:sz w:val="22"/>
        </w:rPr>
      </w:pPr>
      <w:r w:rsidRPr="0002001B">
        <w:rPr>
          <w:rFonts w:eastAsia="Times New Roman"/>
          <w:sz w:val="22"/>
        </w:rPr>
        <w:t>3.1.4. Užsakovui raštu paprašius, grąžinti visus iš Užsakovo gautus, Sutarčiai vykdyti reikalingus dokumentus;</w:t>
      </w:r>
    </w:p>
    <w:p w14:paraId="21D3AC92" w14:textId="77777777" w:rsidR="0002001B" w:rsidRPr="0002001B" w:rsidRDefault="0002001B" w:rsidP="0002001B">
      <w:pPr>
        <w:suppressAutoHyphens/>
        <w:spacing w:after="0" w:line="240" w:lineRule="auto"/>
        <w:ind w:firstLine="567"/>
        <w:jc w:val="both"/>
        <w:rPr>
          <w:rFonts w:eastAsia="Times New Roman"/>
          <w:sz w:val="22"/>
        </w:rPr>
      </w:pPr>
      <w:r w:rsidRPr="0002001B">
        <w:rPr>
          <w:rFonts w:eastAsia="Times New Roman"/>
          <w:sz w:val="22"/>
        </w:rPr>
        <w:t>3.1.5. Užsakovui nurodžius perdavimo–priėmimo akte suteiktų Paslaugų trūkumus / neatitikimus / pastabas, ištaisyti juos savo sąskaita per 3 (tris) darbo dienas;</w:t>
      </w:r>
    </w:p>
    <w:p w14:paraId="50901BAE" w14:textId="77777777" w:rsidR="0002001B" w:rsidRPr="0002001B" w:rsidRDefault="0002001B" w:rsidP="0002001B">
      <w:pPr>
        <w:suppressAutoHyphens/>
        <w:spacing w:after="0" w:line="240" w:lineRule="auto"/>
        <w:ind w:firstLine="567"/>
        <w:jc w:val="both"/>
        <w:rPr>
          <w:rFonts w:eastAsia="Times New Roman"/>
          <w:sz w:val="22"/>
        </w:rPr>
      </w:pPr>
      <w:r w:rsidRPr="0002001B">
        <w:rPr>
          <w:rFonts w:eastAsia="Times New Roman"/>
          <w:sz w:val="22"/>
        </w:rPr>
        <w:t>3.1.6. tinkamai vykdyti kitus įsipareigojimus, numatytus Sutartyje ir galiojančiuose Lietuvos Respublikos teisės aktuose.</w:t>
      </w:r>
    </w:p>
    <w:p w14:paraId="4382B65B" w14:textId="77777777" w:rsidR="0002001B" w:rsidRPr="0002001B" w:rsidRDefault="0002001B" w:rsidP="0002001B">
      <w:pPr>
        <w:suppressAutoHyphens/>
        <w:spacing w:after="0" w:line="240" w:lineRule="auto"/>
        <w:ind w:firstLine="567"/>
        <w:jc w:val="both"/>
        <w:rPr>
          <w:rFonts w:eastAsia="Times New Roman"/>
          <w:b/>
          <w:sz w:val="22"/>
        </w:rPr>
      </w:pPr>
      <w:r w:rsidRPr="0002001B">
        <w:rPr>
          <w:rFonts w:eastAsia="Times New Roman"/>
          <w:b/>
          <w:sz w:val="22"/>
        </w:rPr>
        <w:t>3.2. Paslaugų teikėjas turi teisę:</w:t>
      </w:r>
    </w:p>
    <w:p w14:paraId="089A9A3A" w14:textId="77777777" w:rsidR="0002001B" w:rsidRPr="0002001B" w:rsidRDefault="0002001B" w:rsidP="0002001B">
      <w:pPr>
        <w:suppressAutoHyphens/>
        <w:spacing w:after="0" w:line="240" w:lineRule="auto"/>
        <w:ind w:firstLine="567"/>
        <w:jc w:val="both"/>
        <w:rPr>
          <w:rFonts w:eastAsia="Times New Roman"/>
          <w:sz w:val="22"/>
        </w:rPr>
      </w:pPr>
      <w:r w:rsidRPr="0002001B">
        <w:rPr>
          <w:rFonts w:eastAsia="Times New Roman"/>
          <w:sz w:val="22"/>
        </w:rPr>
        <w:t>3.2.1. gauti Paslaugų kainą su sąlyga, kad jis tinkamai ir laiku įvykdo visus Sutartyje numatytus įsipareigojimus;</w:t>
      </w:r>
    </w:p>
    <w:p w14:paraId="2E1B5C64" w14:textId="77777777" w:rsidR="0002001B" w:rsidRPr="0002001B" w:rsidRDefault="0002001B" w:rsidP="0002001B">
      <w:pPr>
        <w:suppressAutoHyphens/>
        <w:spacing w:after="0" w:line="240" w:lineRule="auto"/>
        <w:ind w:firstLine="567"/>
        <w:jc w:val="both"/>
        <w:rPr>
          <w:rFonts w:eastAsia="Times New Roman"/>
          <w:sz w:val="22"/>
        </w:rPr>
      </w:pPr>
      <w:r w:rsidRPr="0002001B">
        <w:rPr>
          <w:rFonts w:eastAsia="Times New Roman"/>
          <w:sz w:val="22"/>
        </w:rPr>
        <w:t>3.2.2. Paslaugų teikėjas turi ir kitas Sutarties ir Lietuvos Respublikoje galiojančių teisės aktų numatytas teises.</w:t>
      </w:r>
    </w:p>
    <w:p w14:paraId="6AB44071" w14:textId="77777777" w:rsidR="0002001B" w:rsidRPr="0002001B" w:rsidRDefault="0002001B" w:rsidP="0002001B">
      <w:pPr>
        <w:suppressAutoHyphens/>
        <w:spacing w:after="0" w:line="240" w:lineRule="auto"/>
        <w:ind w:firstLine="567"/>
        <w:jc w:val="both"/>
        <w:rPr>
          <w:rFonts w:eastAsia="Times New Roman"/>
          <w:b/>
          <w:sz w:val="22"/>
        </w:rPr>
      </w:pPr>
      <w:r w:rsidRPr="0002001B">
        <w:rPr>
          <w:rFonts w:eastAsia="Times New Roman"/>
          <w:b/>
          <w:sz w:val="22"/>
        </w:rPr>
        <w:t>3.3. Užsakovas</w:t>
      </w:r>
      <w:r w:rsidRPr="0002001B">
        <w:rPr>
          <w:rFonts w:eastAsia="Times New Roman"/>
          <w:sz w:val="22"/>
        </w:rPr>
        <w:t xml:space="preserve"> </w:t>
      </w:r>
      <w:r w:rsidRPr="0002001B">
        <w:rPr>
          <w:rFonts w:eastAsia="Times New Roman"/>
          <w:b/>
          <w:sz w:val="22"/>
        </w:rPr>
        <w:t>įsipareigoja:</w:t>
      </w:r>
    </w:p>
    <w:p w14:paraId="20192045" w14:textId="77777777" w:rsidR="0002001B" w:rsidRPr="0002001B" w:rsidRDefault="0002001B" w:rsidP="0002001B">
      <w:pPr>
        <w:suppressAutoHyphens/>
        <w:spacing w:after="0" w:line="240" w:lineRule="auto"/>
        <w:ind w:firstLine="567"/>
        <w:jc w:val="both"/>
        <w:rPr>
          <w:rFonts w:eastAsia="Times New Roman"/>
          <w:sz w:val="22"/>
        </w:rPr>
      </w:pPr>
      <w:r w:rsidRPr="0002001B">
        <w:rPr>
          <w:rFonts w:eastAsia="Times New Roman"/>
          <w:sz w:val="22"/>
        </w:rPr>
        <w:t xml:space="preserve">3.3.1. </w:t>
      </w:r>
      <w:r w:rsidRPr="0002001B">
        <w:rPr>
          <w:rFonts w:eastAsia="Times New Roman"/>
          <w:sz w:val="22"/>
          <w:lang w:eastAsia="ar-SA"/>
        </w:rPr>
        <w:t>laiku priimti iš Paslaugų teikėjo tinkamai ir kokybiškai suteiktas Paslaugas ir laiku už jas atsiskaityti Sutartyje nustatyta tvarka;</w:t>
      </w:r>
    </w:p>
    <w:p w14:paraId="7EF7BC26" w14:textId="77777777" w:rsidR="0002001B" w:rsidRPr="0002001B" w:rsidRDefault="0002001B" w:rsidP="0002001B">
      <w:pPr>
        <w:suppressAutoHyphens/>
        <w:spacing w:after="0" w:line="240" w:lineRule="auto"/>
        <w:ind w:firstLine="567"/>
        <w:jc w:val="both"/>
        <w:rPr>
          <w:rFonts w:eastAsia="Times New Roman"/>
          <w:bCs/>
          <w:sz w:val="22"/>
          <w:lang w:eastAsia="ar-SA"/>
        </w:rPr>
      </w:pPr>
      <w:r w:rsidRPr="0002001B">
        <w:rPr>
          <w:rFonts w:eastAsia="Times New Roman"/>
          <w:sz w:val="22"/>
        </w:rPr>
        <w:t xml:space="preserve">3.3.2. </w:t>
      </w:r>
      <w:r w:rsidRPr="0002001B">
        <w:rPr>
          <w:rFonts w:eastAsia="Times New Roman"/>
          <w:bCs/>
          <w:sz w:val="22"/>
          <w:lang w:eastAsia="ar-SA"/>
        </w:rPr>
        <w:t xml:space="preserve">nedelsiant pranešti </w:t>
      </w:r>
      <w:r w:rsidRPr="0002001B">
        <w:rPr>
          <w:rFonts w:eastAsia="Times New Roman"/>
          <w:sz w:val="22"/>
          <w:lang w:eastAsia="ar-SA"/>
        </w:rPr>
        <w:t>Paslaugų teikėjui</w:t>
      </w:r>
      <w:r w:rsidRPr="0002001B">
        <w:rPr>
          <w:rFonts w:eastAsia="Times New Roman"/>
          <w:bCs/>
          <w:sz w:val="22"/>
          <w:lang w:eastAsia="ar-SA"/>
        </w:rPr>
        <w:t xml:space="preserve"> apie Sutarties sąlygų pažeidimą, kai tik toks pažeidimas yra nustatomas;</w:t>
      </w:r>
    </w:p>
    <w:p w14:paraId="00F9E9C8" w14:textId="77777777" w:rsidR="0002001B" w:rsidRPr="0002001B" w:rsidRDefault="0002001B" w:rsidP="0002001B">
      <w:pPr>
        <w:suppressAutoHyphens/>
        <w:spacing w:after="0" w:line="240" w:lineRule="auto"/>
        <w:ind w:firstLine="567"/>
        <w:jc w:val="both"/>
        <w:rPr>
          <w:rFonts w:eastAsia="Times New Roman"/>
          <w:sz w:val="22"/>
        </w:rPr>
      </w:pPr>
      <w:r w:rsidRPr="0002001B">
        <w:rPr>
          <w:rFonts w:eastAsia="Times New Roman"/>
          <w:sz w:val="22"/>
        </w:rPr>
        <w:t>3.3.3. Paslaugų teikėjui sudaryti sąlygas, suteikti informaciją ar dokumentus, būtinus Paslaugoms teikti.</w:t>
      </w:r>
    </w:p>
    <w:p w14:paraId="0E8A4765" w14:textId="77777777" w:rsidR="0002001B" w:rsidRPr="0002001B" w:rsidRDefault="0002001B" w:rsidP="0002001B">
      <w:pPr>
        <w:suppressAutoHyphens/>
        <w:spacing w:after="0" w:line="240" w:lineRule="auto"/>
        <w:ind w:firstLine="567"/>
        <w:jc w:val="both"/>
        <w:rPr>
          <w:rFonts w:eastAsia="Times New Roman"/>
          <w:b/>
          <w:sz w:val="22"/>
        </w:rPr>
      </w:pPr>
      <w:r w:rsidRPr="0002001B">
        <w:rPr>
          <w:rFonts w:eastAsia="Times New Roman"/>
          <w:b/>
          <w:sz w:val="22"/>
        </w:rPr>
        <w:t>3.4. Užsakovas</w:t>
      </w:r>
      <w:r w:rsidRPr="0002001B">
        <w:rPr>
          <w:rFonts w:eastAsia="Times New Roman"/>
          <w:sz w:val="22"/>
        </w:rPr>
        <w:t xml:space="preserve"> </w:t>
      </w:r>
      <w:r w:rsidRPr="0002001B">
        <w:rPr>
          <w:rFonts w:eastAsia="Times New Roman"/>
          <w:b/>
          <w:sz w:val="22"/>
        </w:rPr>
        <w:t>turi teisę:</w:t>
      </w:r>
    </w:p>
    <w:p w14:paraId="69E1A7D6" w14:textId="77777777" w:rsidR="0002001B" w:rsidRPr="0002001B" w:rsidRDefault="0002001B" w:rsidP="0002001B">
      <w:pPr>
        <w:suppressAutoHyphens/>
        <w:spacing w:after="0" w:line="240" w:lineRule="auto"/>
        <w:ind w:firstLine="567"/>
        <w:jc w:val="both"/>
        <w:rPr>
          <w:rFonts w:eastAsia="Times New Roman"/>
          <w:sz w:val="22"/>
        </w:rPr>
      </w:pPr>
      <w:r w:rsidRPr="0002001B">
        <w:rPr>
          <w:rFonts w:eastAsia="Times New Roman"/>
          <w:sz w:val="22"/>
        </w:rPr>
        <w:t>3.4.1. reikalauti, jog tinkamai, laiku ir kokybiškai būtų teikiamos Paslaugos, prižiūrėti Paslaugų teikimą bei teikti pastabas dėl jų teikimo, taip pat žodžiu ir raštu nurodyti Paslaugų teikėjui teikiamų paslaugų trūkumus ir / ar neatitikimus; reikalauti, kad jie būtų pašalinti per protingą terminą;</w:t>
      </w:r>
    </w:p>
    <w:p w14:paraId="10F0A04A" w14:textId="77777777" w:rsidR="0002001B" w:rsidRDefault="0002001B" w:rsidP="0002001B">
      <w:pPr>
        <w:suppressAutoHyphens/>
        <w:spacing w:after="0" w:line="240" w:lineRule="auto"/>
        <w:ind w:firstLine="567"/>
        <w:jc w:val="both"/>
        <w:rPr>
          <w:rFonts w:eastAsia="Times New Roman"/>
          <w:sz w:val="22"/>
        </w:rPr>
      </w:pPr>
      <w:r w:rsidRPr="0002001B">
        <w:rPr>
          <w:rFonts w:eastAsia="Times New Roman"/>
          <w:sz w:val="22"/>
        </w:rPr>
        <w:t>3.4.2. Užsakovas turi visas Sutarties bei Lietuvos Respublikoje galiojančių teisės aktų numatytas teises.</w:t>
      </w:r>
    </w:p>
    <w:p w14:paraId="5AB5D6FC" w14:textId="77777777" w:rsidR="0002001B" w:rsidRPr="0002001B" w:rsidRDefault="0002001B" w:rsidP="0002001B">
      <w:pPr>
        <w:suppressAutoHyphens/>
        <w:spacing w:after="0" w:line="240" w:lineRule="auto"/>
        <w:ind w:firstLine="567"/>
        <w:jc w:val="both"/>
        <w:rPr>
          <w:rFonts w:eastAsia="Times New Roman"/>
          <w:sz w:val="22"/>
        </w:rPr>
      </w:pPr>
    </w:p>
    <w:p w14:paraId="74AC4684" w14:textId="62139C6C" w:rsidR="002C1BF2" w:rsidRPr="0002001B" w:rsidRDefault="00CC13AD" w:rsidP="0002001B">
      <w:pPr>
        <w:pStyle w:val="ListParagraph"/>
        <w:numPr>
          <w:ilvl w:val="0"/>
          <w:numId w:val="6"/>
        </w:numPr>
        <w:spacing w:after="0" w:line="240" w:lineRule="auto"/>
        <w:jc w:val="center"/>
        <w:rPr>
          <w:rFonts w:eastAsia="Times New Roman"/>
          <w:b/>
          <w:caps/>
          <w:sz w:val="22"/>
        </w:rPr>
      </w:pPr>
      <w:r w:rsidRPr="0002001B">
        <w:rPr>
          <w:rFonts w:eastAsia="Times New Roman"/>
          <w:b/>
          <w:caps/>
          <w:sz w:val="22"/>
        </w:rPr>
        <w:t>Šalių atsakomybė</w:t>
      </w:r>
    </w:p>
    <w:p w14:paraId="23392380" w14:textId="77777777" w:rsidR="0002001B" w:rsidRPr="0002001B" w:rsidRDefault="0002001B" w:rsidP="0002001B">
      <w:pPr>
        <w:pStyle w:val="ListParagraph"/>
        <w:spacing w:after="0" w:line="240" w:lineRule="auto"/>
        <w:ind w:left="1440"/>
        <w:rPr>
          <w:rFonts w:eastAsia="Times New Roman"/>
          <w:b/>
          <w:caps/>
          <w:sz w:val="22"/>
        </w:rPr>
      </w:pPr>
    </w:p>
    <w:p w14:paraId="3DACAD39" w14:textId="77777777" w:rsidR="0002001B" w:rsidRPr="0002001B" w:rsidRDefault="0002001B" w:rsidP="0002001B">
      <w:pPr>
        <w:tabs>
          <w:tab w:val="left" w:pos="993"/>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rPr>
          <w:rFonts w:eastAsia="Times New Roman"/>
          <w:sz w:val="22"/>
        </w:rPr>
      </w:pPr>
      <w:r w:rsidRPr="0002001B">
        <w:rPr>
          <w:rFonts w:eastAsia="Times New Roman"/>
          <w:sz w:val="22"/>
        </w:rPr>
        <w:t>4.1.</w:t>
      </w:r>
      <w:r w:rsidRPr="0002001B">
        <w:rPr>
          <w:rFonts w:eastAsia="Times New Roman"/>
          <w:sz w:val="22"/>
        </w:rPr>
        <w:tab/>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247E3FDF" w14:textId="77777777" w:rsidR="0002001B" w:rsidRPr="0002001B" w:rsidRDefault="0002001B" w:rsidP="0002001B">
      <w:pPr>
        <w:tabs>
          <w:tab w:val="left" w:pos="993"/>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rPr>
          <w:rFonts w:eastAsia="Times New Roman"/>
          <w:sz w:val="22"/>
        </w:rPr>
      </w:pPr>
      <w:r w:rsidRPr="0002001B">
        <w:rPr>
          <w:rFonts w:eastAsia="Times New Roman"/>
          <w:sz w:val="22"/>
        </w:rPr>
        <w:t>4.2. Neatlikus apmokėjimo nustatytais terminais dėl Užsakovo kaltės, Paslaugų teikėjo pareikalavimu, Užsakovas privalo sumokėti Paslaugų teikėjui už kiekvieną uždelstą dieną 0,03 % (trijų šimtųjų procento) dydžio delspinigius nuo laiku neapmokėtos sumos.</w:t>
      </w:r>
    </w:p>
    <w:p w14:paraId="1A651186" w14:textId="77777777" w:rsidR="0002001B" w:rsidRPr="0002001B" w:rsidRDefault="0002001B" w:rsidP="0002001B">
      <w:pPr>
        <w:tabs>
          <w:tab w:val="left" w:pos="993"/>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rPr>
          <w:rFonts w:eastAsia="Times New Roman"/>
          <w:sz w:val="22"/>
        </w:rPr>
      </w:pPr>
      <w:r w:rsidRPr="0002001B">
        <w:rPr>
          <w:rFonts w:eastAsia="Times New Roman"/>
          <w:sz w:val="22"/>
        </w:rPr>
        <w:t>4.3. Jei Paslaugų teikėjas nesuteikia Paslaugų Sutartyje nustatytais terminais, Užsakovas be oficialaus įspėjimo ir nesumažindamas kitų savo teisių gynimo būdų pradeda skaičiuoti 0,03 % (trijų šimtųjų procento) dydžio delspinigius nuo Sutarties kainos už kiekvieną termino praleidimo dieną, neviršijant 5 % (penkių procentų) Pradinės sutarties vertės.</w:t>
      </w:r>
    </w:p>
    <w:p w14:paraId="325E0E68" w14:textId="77777777" w:rsidR="0002001B" w:rsidRPr="0002001B" w:rsidRDefault="0002001B" w:rsidP="0002001B">
      <w:pPr>
        <w:tabs>
          <w:tab w:val="left" w:pos="993"/>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rPr>
          <w:rFonts w:eastAsia="Times New Roman"/>
          <w:sz w:val="22"/>
        </w:rPr>
      </w:pPr>
      <w:r w:rsidRPr="0002001B">
        <w:rPr>
          <w:rFonts w:eastAsia="Times New Roman"/>
          <w:sz w:val="22"/>
        </w:rPr>
        <w:t>4.4. Jei apskaičiuoti delspinigiai viršija 5 % (penkis procentus) Pradinės sutarties vertės, Užsakovas, prieš tai raštu įspėjęs Paslaugų teikėją:</w:t>
      </w:r>
    </w:p>
    <w:p w14:paraId="5D5B859E" w14:textId="77777777" w:rsidR="0002001B" w:rsidRPr="0002001B" w:rsidRDefault="0002001B" w:rsidP="0002001B">
      <w:pPr>
        <w:tabs>
          <w:tab w:val="left" w:pos="993"/>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rPr>
          <w:rFonts w:eastAsia="Times New Roman"/>
          <w:sz w:val="22"/>
        </w:rPr>
      </w:pPr>
      <w:r w:rsidRPr="0002001B">
        <w:rPr>
          <w:rFonts w:eastAsia="Times New Roman"/>
          <w:sz w:val="22"/>
        </w:rPr>
        <w:t>4.4.1. reikalauja sumokėti netesybas ir / arba</w:t>
      </w:r>
    </w:p>
    <w:p w14:paraId="1B21F670" w14:textId="77777777" w:rsidR="0002001B" w:rsidRPr="0002001B" w:rsidRDefault="0002001B" w:rsidP="0002001B">
      <w:pPr>
        <w:tabs>
          <w:tab w:val="left" w:pos="993"/>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rPr>
          <w:rFonts w:eastAsia="Times New Roman"/>
          <w:sz w:val="22"/>
        </w:rPr>
      </w:pPr>
      <w:r w:rsidRPr="0002001B">
        <w:rPr>
          <w:rFonts w:eastAsia="Times New Roman"/>
          <w:sz w:val="22"/>
        </w:rPr>
        <w:t>4.4.2. nutraukia Sutartį.</w:t>
      </w:r>
    </w:p>
    <w:p w14:paraId="00F7D9B8" w14:textId="77777777" w:rsidR="0002001B" w:rsidRPr="0002001B" w:rsidRDefault="0002001B" w:rsidP="0002001B">
      <w:pPr>
        <w:tabs>
          <w:tab w:val="left" w:pos="993"/>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rPr>
          <w:rFonts w:eastAsia="Times New Roman"/>
          <w:sz w:val="22"/>
        </w:rPr>
      </w:pPr>
      <w:r w:rsidRPr="0002001B">
        <w:rPr>
          <w:rFonts w:eastAsia="Times New Roman"/>
          <w:sz w:val="22"/>
        </w:rPr>
        <w:t>4.5. Delspinigių sumokėjimas neatleidžia Šalies nuo Sutarties nuostatų tinkamo vykdymo.</w:t>
      </w:r>
    </w:p>
    <w:p w14:paraId="3F680FB5" w14:textId="77777777" w:rsidR="0002001B" w:rsidRPr="0002001B" w:rsidRDefault="0002001B" w:rsidP="0002001B">
      <w:pPr>
        <w:tabs>
          <w:tab w:val="left" w:pos="993"/>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rPr>
          <w:rFonts w:eastAsia="Times New Roman"/>
          <w:sz w:val="22"/>
        </w:rPr>
      </w:pPr>
      <w:r w:rsidRPr="0002001B">
        <w:rPr>
          <w:rFonts w:eastAsia="Times New Roman"/>
          <w:sz w:val="22"/>
        </w:rPr>
        <w:t xml:space="preserve">4.6. Sutarties pagrindu Šalies privalomos mokėti netesybos turi būti sumokėtos per 10 (dešimt) kalendorinių dienų nuo joms apmokėti išrašytos sąskaitos faktūros ar kito dokumento, kuriame pateikiamas reikalavimas sumokėti netesybas, pateikimo kitai Šaliai dienos. Sutarties pagrindu Šalies privalomi atlyginti nuostoliai turi būti apmokėti per 10 (dešimt) kalendorinių dienų nuo rašytinės pretenzijos gavimo dienos. </w:t>
      </w:r>
    </w:p>
    <w:p w14:paraId="20DE314F" w14:textId="162F5E83" w:rsidR="00CC13AD" w:rsidRPr="00CC13AD" w:rsidRDefault="0002001B" w:rsidP="0002001B">
      <w:pPr>
        <w:tabs>
          <w:tab w:val="left" w:pos="993"/>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rPr>
          <w:rFonts w:eastAsia="Times New Roman"/>
          <w:b/>
          <w:bCs/>
          <w:sz w:val="22"/>
        </w:rPr>
      </w:pPr>
      <w:r w:rsidRPr="0002001B">
        <w:rPr>
          <w:rFonts w:eastAsia="Times New Roman"/>
          <w:sz w:val="22"/>
        </w:rPr>
        <w:t>4.7. Sutarties galiojimo pabaiga neturės įtakos Sutarties pagrindu atsiradusioms prievolėms, kurios pagal savo prigimtį ir esmę lieka galioti ir toliau po Sutarties pasibaigimo.</w:t>
      </w:r>
    </w:p>
    <w:p w14:paraId="589C6E47" w14:textId="781A8C9C" w:rsidR="002C1BF2" w:rsidRDefault="00CC13AD" w:rsidP="00193A47">
      <w:pPr>
        <w:pStyle w:val="ListParagraph"/>
        <w:numPr>
          <w:ilvl w:val="0"/>
          <w:numId w:val="7"/>
        </w:num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rPr>
          <w:rFonts w:eastAsia="Times New Roman"/>
          <w:b/>
          <w:bCs/>
          <w:i/>
          <w:iCs/>
          <w:caps/>
          <w:sz w:val="22"/>
        </w:rPr>
      </w:pPr>
      <w:r w:rsidRPr="002C1BF2">
        <w:rPr>
          <w:rFonts w:eastAsia="Times New Roman"/>
          <w:b/>
          <w:bCs/>
          <w:caps/>
          <w:sz w:val="22"/>
        </w:rPr>
        <w:lastRenderedPageBreak/>
        <w:t xml:space="preserve">Nenugalimos jėgos aplinkybės </w:t>
      </w:r>
      <w:r w:rsidRPr="002C1BF2">
        <w:rPr>
          <w:rFonts w:eastAsia="Times New Roman"/>
          <w:b/>
          <w:bCs/>
          <w:i/>
          <w:iCs/>
          <w:caps/>
          <w:sz w:val="22"/>
        </w:rPr>
        <w:t>(force majeure)</w:t>
      </w:r>
    </w:p>
    <w:p w14:paraId="06170834" w14:textId="77777777" w:rsidR="0002001B" w:rsidRPr="00193A47" w:rsidRDefault="0002001B" w:rsidP="0002001B">
      <w:pPr>
        <w:pStyle w:val="ListParagraph"/>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2160"/>
        <w:rPr>
          <w:rFonts w:eastAsia="Times New Roman"/>
          <w:b/>
          <w:bCs/>
          <w:i/>
          <w:iCs/>
          <w:caps/>
          <w:sz w:val="22"/>
        </w:rPr>
      </w:pPr>
    </w:p>
    <w:p w14:paraId="6E84FC1C" w14:textId="5C3A4BF8" w:rsidR="0002001B" w:rsidRPr="0002001B" w:rsidRDefault="0002001B" w:rsidP="0002001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both"/>
        <w:rPr>
          <w:rFonts w:eastAsia="Times New Roman"/>
          <w:sz w:val="22"/>
          <w:lang w:eastAsia="ar-SA"/>
        </w:rPr>
      </w:pPr>
      <w:r>
        <w:rPr>
          <w:rFonts w:eastAsia="Times New Roman"/>
          <w:sz w:val="22"/>
          <w:lang w:eastAsia="ar-SA"/>
        </w:rPr>
        <w:t>5.1</w:t>
      </w:r>
      <w:r w:rsidRPr="0002001B">
        <w:rPr>
          <w:rFonts w:eastAsia="Times New Roman"/>
          <w:sz w:val="22"/>
          <w:lang w:eastAsia="ar-SA"/>
        </w:rPr>
        <w:t>. 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7EC8A771" w14:textId="77777777" w:rsidR="0002001B" w:rsidRPr="0002001B" w:rsidRDefault="0002001B" w:rsidP="0002001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both"/>
        <w:rPr>
          <w:rFonts w:eastAsia="Times New Roman"/>
          <w:sz w:val="22"/>
          <w:lang w:eastAsia="ar-SA"/>
        </w:rPr>
      </w:pPr>
      <w:r w:rsidRPr="0002001B">
        <w:rPr>
          <w:rFonts w:eastAsia="Times New Roman"/>
          <w:sz w:val="22"/>
          <w:lang w:eastAsia="ar-SA"/>
        </w:rPr>
        <w:t>5.2.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2CCA231" w14:textId="77777777" w:rsidR="0002001B" w:rsidRPr="0002001B" w:rsidRDefault="0002001B" w:rsidP="0002001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both"/>
        <w:rPr>
          <w:rFonts w:eastAsia="Times New Roman"/>
          <w:sz w:val="22"/>
          <w:lang w:eastAsia="ar-SA"/>
        </w:rPr>
      </w:pPr>
      <w:r w:rsidRPr="0002001B">
        <w:rPr>
          <w:rFonts w:eastAsia="Times New Roman"/>
          <w:sz w:val="22"/>
          <w:lang w:eastAsia="ar-SA"/>
        </w:rPr>
        <w:t>5.3.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A601D25" w14:textId="2F7733A7" w:rsidR="0002001B" w:rsidRDefault="0002001B" w:rsidP="0002001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both"/>
        <w:rPr>
          <w:rFonts w:eastAsia="Times New Roman"/>
          <w:sz w:val="22"/>
          <w:lang w:eastAsia="ar-SA"/>
        </w:rPr>
      </w:pPr>
      <w:r w:rsidRPr="0002001B">
        <w:rPr>
          <w:rFonts w:eastAsia="Times New Roman"/>
          <w:sz w:val="22"/>
          <w:lang w:eastAsia="ar-SA"/>
        </w:rPr>
        <w:t>5.4.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5486933D" w14:textId="77777777" w:rsidR="0002001B" w:rsidRPr="00CC13AD" w:rsidRDefault="0002001B" w:rsidP="0002001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both"/>
        <w:rPr>
          <w:rFonts w:eastAsia="Times New Roman"/>
          <w:bCs/>
          <w:sz w:val="22"/>
        </w:rPr>
      </w:pPr>
    </w:p>
    <w:p w14:paraId="726C8D7A" w14:textId="22BB4850" w:rsidR="00A80803" w:rsidRDefault="00CC13AD" w:rsidP="00193A47">
      <w:pPr>
        <w:pStyle w:val="ListParagraph"/>
        <w:numPr>
          <w:ilvl w:val="0"/>
          <w:numId w:val="7"/>
        </w:num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eastAsia="Times New Roman"/>
          <w:b/>
          <w:bCs/>
          <w:caps/>
          <w:sz w:val="22"/>
        </w:rPr>
      </w:pPr>
      <w:r w:rsidRPr="00A80803">
        <w:rPr>
          <w:rFonts w:eastAsia="Times New Roman"/>
          <w:b/>
          <w:bCs/>
          <w:caps/>
          <w:sz w:val="22"/>
        </w:rPr>
        <w:t>Konfidencialumo įsipareigojimai</w:t>
      </w:r>
    </w:p>
    <w:p w14:paraId="1F1332F4" w14:textId="77777777" w:rsidR="0002001B" w:rsidRPr="00193A47" w:rsidRDefault="0002001B" w:rsidP="0002001B">
      <w:pPr>
        <w:pStyle w:val="ListParagraph"/>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2160"/>
        <w:rPr>
          <w:rFonts w:eastAsia="Times New Roman"/>
          <w:b/>
          <w:bCs/>
          <w:caps/>
          <w:sz w:val="22"/>
        </w:rPr>
      </w:pPr>
    </w:p>
    <w:p w14:paraId="0B7144B4" w14:textId="598B8EFA" w:rsidR="0002001B" w:rsidRPr="0002001B" w:rsidRDefault="0002001B" w:rsidP="0002001B">
      <w:pPr>
        <w:spacing w:after="0" w:line="240" w:lineRule="auto"/>
        <w:ind w:firstLine="567"/>
        <w:jc w:val="both"/>
        <w:rPr>
          <w:rFonts w:eastAsia="Times New Roman"/>
          <w:sz w:val="22"/>
        </w:rPr>
      </w:pPr>
      <w:r w:rsidRPr="0002001B">
        <w:rPr>
          <w:rFonts w:eastAsia="Times New Roman"/>
          <w:sz w:val="22"/>
        </w:rPr>
        <w:t>6.1. Užsakovas Paslaugų teikėjo pasiūlymą, sudarytą Sutartį, ir Sutarties pakeitimus, išskyrus informaciją,</w:t>
      </w:r>
      <w:r>
        <w:rPr>
          <w:rFonts w:eastAsia="Times New Roman"/>
          <w:sz w:val="22"/>
        </w:rPr>
        <w:t xml:space="preserve"> </w:t>
      </w:r>
      <w:r w:rsidRPr="0002001B">
        <w:rPr>
          <w:rFonts w:eastAsia="Times New Roman"/>
          <w:sz w:val="22"/>
        </w:rPr>
        <w:t>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p>
    <w:p w14:paraId="1365649E" w14:textId="77777777" w:rsidR="0002001B" w:rsidRPr="0002001B" w:rsidRDefault="0002001B" w:rsidP="0002001B">
      <w:pPr>
        <w:spacing w:after="0" w:line="240" w:lineRule="auto"/>
        <w:ind w:firstLine="567"/>
        <w:jc w:val="both"/>
        <w:rPr>
          <w:rFonts w:eastAsia="Times New Roman"/>
          <w:sz w:val="22"/>
        </w:rPr>
      </w:pPr>
      <w:r w:rsidRPr="0002001B">
        <w:rPr>
          <w:rFonts w:eastAsia="Times New Roman"/>
          <w:sz w:val="22"/>
        </w:rPr>
        <w:t>6.2. Konfidencialumo įsipareigojimai Šalims nustatomi, vadovaujantis Viešųjų pirkimų įstatymo 20 str.</w:t>
      </w:r>
    </w:p>
    <w:p w14:paraId="334F87E2" w14:textId="33D1AFDB" w:rsidR="00CC13AD" w:rsidRDefault="0002001B" w:rsidP="0002001B">
      <w:pPr>
        <w:spacing w:after="0" w:line="240" w:lineRule="auto"/>
        <w:ind w:firstLine="567"/>
        <w:jc w:val="both"/>
        <w:rPr>
          <w:rFonts w:eastAsia="Times New Roman"/>
          <w:sz w:val="22"/>
        </w:rPr>
      </w:pPr>
      <w:r w:rsidRPr="0002001B">
        <w:rPr>
          <w:rFonts w:eastAsia="Times New Roman"/>
          <w:sz w:val="22"/>
        </w:rPr>
        <w:t>6.3. Šalys pasirašo susitarimą dėl asmens duomenų tvarkymo, kuris pateikiamas Sutarties 3 priede „Asmens duomenų tvarkymo susitarimas“.</w:t>
      </w:r>
    </w:p>
    <w:p w14:paraId="4CA4B07D" w14:textId="77777777" w:rsidR="0002001B" w:rsidRPr="00CC13AD" w:rsidRDefault="0002001B" w:rsidP="0002001B">
      <w:pPr>
        <w:spacing w:after="0" w:line="240" w:lineRule="auto"/>
        <w:ind w:firstLine="567"/>
        <w:jc w:val="both"/>
        <w:rPr>
          <w:rFonts w:eastAsia="Times New Roman"/>
          <w:b/>
          <w:sz w:val="22"/>
        </w:rPr>
      </w:pPr>
    </w:p>
    <w:p w14:paraId="590401F7" w14:textId="0231EA93" w:rsidR="00A80803" w:rsidRDefault="00CC13AD" w:rsidP="00193A47">
      <w:pPr>
        <w:pStyle w:val="ListParagraph"/>
        <w:numPr>
          <w:ilvl w:val="0"/>
          <w:numId w:val="7"/>
        </w:numPr>
        <w:spacing w:after="0" w:line="240" w:lineRule="auto"/>
        <w:ind w:left="426" w:hanging="426"/>
        <w:jc w:val="center"/>
        <w:rPr>
          <w:rFonts w:eastAsia="Times New Roman"/>
          <w:b/>
          <w:sz w:val="22"/>
        </w:rPr>
      </w:pPr>
      <w:r w:rsidRPr="00193A47">
        <w:rPr>
          <w:rFonts w:eastAsia="Times New Roman"/>
          <w:b/>
          <w:sz w:val="22"/>
        </w:rPr>
        <w:t>SUTARTIES PAKEITIMAI, PERŽIŪROS SĄLYGOS, PASIRINKIMO GALIMYBĖS</w:t>
      </w:r>
    </w:p>
    <w:p w14:paraId="3B80DC2D" w14:textId="77777777" w:rsidR="0002001B" w:rsidRPr="00193A47" w:rsidRDefault="0002001B" w:rsidP="0002001B">
      <w:pPr>
        <w:pStyle w:val="ListParagraph"/>
        <w:spacing w:after="0" w:line="240" w:lineRule="auto"/>
        <w:ind w:left="426"/>
        <w:rPr>
          <w:rFonts w:eastAsia="Times New Roman"/>
          <w:b/>
          <w:sz w:val="22"/>
        </w:rPr>
      </w:pPr>
    </w:p>
    <w:p w14:paraId="7A6C7502" w14:textId="77777777" w:rsidR="0002001B" w:rsidRPr="0002001B" w:rsidRDefault="0002001B" w:rsidP="0002001B">
      <w:pPr>
        <w:spacing w:after="0" w:line="240" w:lineRule="auto"/>
        <w:ind w:firstLine="567"/>
        <w:jc w:val="both"/>
        <w:rPr>
          <w:rFonts w:eastAsia="Times New Roman"/>
          <w:sz w:val="22"/>
        </w:rPr>
      </w:pPr>
      <w:r w:rsidRPr="0002001B">
        <w:rPr>
          <w:rFonts w:eastAsia="Times New Roman"/>
          <w:sz w:val="22"/>
        </w:rPr>
        <w:t xml:space="preserve">7.1. Sutarties sąlygos Sutarties galiojimo laikotarpiu gali būti keičiamos Viešųjų pirkimų įstatymo 89 str. nustatyta tvarka. </w:t>
      </w:r>
    </w:p>
    <w:p w14:paraId="2DD1CBAF" w14:textId="77777777" w:rsidR="0002001B" w:rsidRPr="0002001B" w:rsidRDefault="0002001B" w:rsidP="0002001B">
      <w:pPr>
        <w:spacing w:after="0" w:line="240" w:lineRule="auto"/>
        <w:ind w:firstLine="567"/>
        <w:jc w:val="both"/>
        <w:rPr>
          <w:rFonts w:eastAsia="Times New Roman"/>
          <w:sz w:val="22"/>
        </w:rPr>
      </w:pPr>
      <w:r w:rsidRPr="0002001B">
        <w:rPr>
          <w:rFonts w:eastAsia="Times New Roman"/>
          <w:sz w:val="22"/>
        </w:rPr>
        <w:t xml:space="preserve">7.2. Sudarytos Sutarties Šalis gali būti pakeista Viešųjų pirkimų įstatymo 89 str. 1 d. 4 p. numatytais atvejais. </w:t>
      </w:r>
    </w:p>
    <w:p w14:paraId="647FB916" w14:textId="77777777" w:rsidR="0002001B" w:rsidRPr="0002001B" w:rsidRDefault="0002001B" w:rsidP="0002001B">
      <w:pPr>
        <w:spacing w:after="0" w:line="240" w:lineRule="auto"/>
        <w:ind w:firstLine="567"/>
        <w:jc w:val="both"/>
        <w:rPr>
          <w:rFonts w:eastAsia="Times New Roman"/>
          <w:sz w:val="22"/>
        </w:rPr>
      </w:pPr>
      <w:r w:rsidRPr="0002001B">
        <w:rPr>
          <w:rFonts w:eastAsia="Times New Roman"/>
          <w:sz w:val="22"/>
        </w:rPr>
        <w:t>7.3. Sutarties sąlygų keitimą gali inicijuoti kiekviena Šalis, pateikdama kitai Šaliai atitinkamą prašymą bei jį pagrindžiančius dokumentus. Šalis, gavusi tokį prašymą, privalo jį išnagrinėti per 10 (dešimt) darbo dienų ir kitai Šaliai pateikti motyvuotą raštišką atsakymą.</w:t>
      </w:r>
    </w:p>
    <w:p w14:paraId="34E79F26" w14:textId="570E0BDC" w:rsidR="00193A47" w:rsidRPr="00CC13AD" w:rsidRDefault="0002001B" w:rsidP="002710E0">
      <w:pPr>
        <w:spacing w:after="0" w:line="240" w:lineRule="auto"/>
        <w:ind w:firstLine="567"/>
        <w:jc w:val="both"/>
        <w:rPr>
          <w:rFonts w:eastAsia="Times New Roman"/>
          <w:sz w:val="22"/>
        </w:rPr>
      </w:pPr>
      <w:r w:rsidRPr="0002001B">
        <w:rPr>
          <w:rFonts w:eastAsia="Times New Roman"/>
          <w:sz w:val="22"/>
        </w:rPr>
        <w:t>7.4. Sutarties sąlygų pakeitimas turi būti įformintas papildomu susitarimu ir pasirašytas abiejų Šalių.</w:t>
      </w:r>
    </w:p>
    <w:p w14:paraId="791D022F" w14:textId="77777777" w:rsidR="00CC13AD" w:rsidRPr="00CC13AD" w:rsidRDefault="00CC13AD" w:rsidP="00CC13AD">
      <w:pPr>
        <w:spacing w:after="0" w:line="240" w:lineRule="auto"/>
        <w:rPr>
          <w:rFonts w:eastAsia="Times New Roman"/>
          <w:b/>
          <w:sz w:val="22"/>
        </w:rPr>
      </w:pPr>
    </w:p>
    <w:p w14:paraId="12A6453B" w14:textId="2CE31F94" w:rsidR="00A80803" w:rsidRDefault="00CC13AD" w:rsidP="00193A47">
      <w:pPr>
        <w:pStyle w:val="ListParagraph"/>
        <w:numPr>
          <w:ilvl w:val="0"/>
          <w:numId w:val="7"/>
        </w:numPr>
        <w:spacing w:after="0" w:line="240" w:lineRule="auto"/>
        <w:jc w:val="center"/>
        <w:rPr>
          <w:rFonts w:eastAsia="Times New Roman"/>
          <w:b/>
          <w:sz w:val="22"/>
        </w:rPr>
      </w:pPr>
      <w:r w:rsidRPr="00A80803">
        <w:rPr>
          <w:rFonts w:eastAsia="Times New Roman"/>
          <w:b/>
          <w:sz w:val="22"/>
        </w:rPr>
        <w:t>SUTARTIES PAŽEIDIMAS</w:t>
      </w:r>
    </w:p>
    <w:p w14:paraId="33AB4323" w14:textId="77777777" w:rsidR="0002001B" w:rsidRPr="00193A47" w:rsidRDefault="0002001B" w:rsidP="0002001B">
      <w:pPr>
        <w:pStyle w:val="ListParagraph"/>
        <w:spacing w:after="0" w:line="240" w:lineRule="auto"/>
        <w:ind w:left="2160"/>
        <w:rPr>
          <w:rFonts w:eastAsia="Times New Roman"/>
          <w:b/>
          <w:sz w:val="22"/>
        </w:rPr>
      </w:pPr>
    </w:p>
    <w:p w14:paraId="260FE59E" w14:textId="77777777" w:rsidR="002710E0" w:rsidRPr="002710E0"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sz w:val="22"/>
        </w:rPr>
      </w:pPr>
      <w:r w:rsidRPr="002710E0">
        <w:rPr>
          <w:rFonts w:eastAsia="Times New Roman"/>
          <w:sz w:val="22"/>
        </w:rPr>
        <w:t>Jei kuri nors Sutarties Šalis nevykdo arba netinkamai vykdo kokius nors savo įsipareigojimus pagal Sutartį, ji pažeidžia Sutartį.</w:t>
      </w:r>
    </w:p>
    <w:p w14:paraId="4AE89C97" w14:textId="77777777" w:rsidR="002710E0" w:rsidRPr="002710E0"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sz w:val="22"/>
        </w:rPr>
      </w:pPr>
      <w:r w:rsidRPr="002710E0">
        <w:rPr>
          <w:rFonts w:eastAsia="Times New Roman"/>
          <w:sz w:val="22"/>
        </w:rPr>
        <w:t>8.2. Vienai Sutarties Šaliai pažeidus Sutartį, nukentėjusioji Šalis turi teisę:</w:t>
      </w:r>
    </w:p>
    <w:p w14:paraId="58CC1D8D" w14:textId="77777777" w:rsidR="002710E0" w:rsidRPr="002710E0"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sz w:val="22"/>
        </w:rPr>
      </w:pPr>
      <w:r w:rsidRPr="002710E0">
        <w:rPr>
          <w:rFonts w:eastAsia="Times New Roman"/>
          <w:sz w:val="22"/>
        </w:rPr>
        <w:t>8.2.1. reikalauti kitos Šalies vykdyti sutartinius įsipareigojimus;</w:t>
      </w:r>
    </w:p>
    <w:p w14:paraId="29969C1E" w14:textId="77777777" w:rsidR="002710E0" w:rsidRPr="002710E0"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sz w:val="22"/>
        </w:rPr>
      </w:pPr>
      <w:r w:rsidRPr="002710E0">
        <w:rPr>
          <w:rFonts w:eastAsia="Times New Roman"/>
          <w:sz w:val="22"/>
        </w:rPr>
        <w:t>8.2.2. reikalauti atlyginti nuostolius;</w:t>
      </w:r>
    </w:p>
    <w:p w14:paraId="11EFE1F9" w14:textId="77777777" w:rsidR="002710E0" w:rsidRPr="002710E0"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sz w:val="22"/>
        </w:rPr>
      </w:pPr>
      <w:r w:rsidRPr="002710E0">
        <w:rPr>
          <w:rFonts w:eastAsia="Times New Roman"/>
          <w:sz w:val="22"/>
        </w:rPr>
        <w:t>8.2.3. reikalauti sumokėti Sutarties 4.2 ir 4.3 punktuose nustatytus delspinigius;</w:t>
      </w:r>
    </w:p>
    <w:p w14:paraId="3ABCD457" w14:textId="77777777" w:rsidR="002710E0" w:rsidRPr="002710E0"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sz w:val="22"/>
        </w:rPr>
      </w:pPr>
      <w:r w:rsidRPr="002710E0">
        <w:rPr>
          <w:rFonts w:eastAsia="Times New Roman"/>
          <w:sz w:val="22"/>
        </w:rPr>
        <w:t>8.2.4. reikalauti sumažinti kainą, neįvykdyta ar netinkamai įvykdyta Paslaugų verte;</w:t>
      </w:r>
    </w:p>
    <w:p w14:paraId="792AE0FF" w14:textId="77777777" w:rsidR="002710E0" w:rsidRPr="002710E0"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sz w:val="22"/>
        </w:rPr>
      </w:pPr>
      <w:r w:rsidRPr="002710E0">
        <w:rPr>
          <w:rFonts w:eastAsia="Times New Roman"/>
          <w:sz w:val="22"/>
        </w:rPr>
        <w:t>8.2.5. nutraukti Sutartį;</w:t>
      </w:r>
    </w:p>
    <w:p w14:paraId="7D069D34" w14:textId="77777777" w:rsidR="002710E0" w:rsidRPr="002710E0"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sz w:val="22"/>
        </w:rPr>
      </w:pPr>
      <w:r w:rsidRPr="002710E0">
        <w:rPr>
          <w:rFonts w:eastAsia="Times New Roman"/>
          <w:sz w:val="22"/>
        </w:rPr>
        <w:t>8.2.6. taikyti kitus Lietuvos Respublikos teisės aktų nustatytus teisių gynimo būdus.</w:t>
      </w:r>
    </w:p>
    <w:p w14:paraId="01C9DCCA" w14:textId="77777777" w:rsidR="002710E0" w:rsidRPr="002710E0"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sz w:val="22"/>
        </w:rPr>
      </w:pPr>
      <w:r w:rsidRPr="002710E0">
        <w:rPr>
          <w:rFonts w:eastAsia="Times New Roman"/>
          <w:sz w:val="22"/>
        </w:rPr>
        <w:t>8.3. Paslaugų teikėjas negali perleisti visų ar dalies savo įsipareigojimų pagal Sutartį be išankstinio raštiško Užsakovo sutikimo.</w:t>
      </w:r>
    </w:p>
    <w:p w14:paraId="3827DF77" w14:textId="77777777" w:rsidR="002710E0" w:rsidRPr="002710E0"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sz w:val="22"/>
        </w:rPr>
      </w:pPr>
      <w:r w:rsidRPr="002710E0">
        <w:rPr>
          <w:rFonts w:eastAsia="Times New Roman"/>
          <w:sz w:val="22"/>
        </w:rPr>
        <w:lastRenderedPageBreak/>
        <w:t>8.4. Paslaugų teikėjas turi nedelsiant pranešti Užsakovui apie bet kokius esminius Paslaugų teikėjo planuojamus teisinio statuso pasikeitimus, patvirtinant, kad prielaidos, būtinos Sutarčiai vykdyti, nenustojo galioti.</w:t>
      </w:r>
    </w:p>
    <w:p w14:paraId="6CB4A6E8" w14:textId="77777777" w:rsidR="002710E0" w:rsidRPr="002710E0"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sz w:val="22"/>
        </w:rPr>
      </w:pPr>
      <w:r w:rsidRPr="002710E0">
        <w:rPr>
          <w:rFonts w:eastAsia="Times New Roman"/>
          <w:sz w:val="22"/>
        </w:rPr>
        <w:t>8.5. Sutartyje esminėmis sąlygomis laikoma:</w:t>
      </w:r>
    </w:p>
    <w:p w14:paraId="6973F87B" w14:textId="77777777" w:rsidR="002710E0" w:rsidRPr="002710E0"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sz w:val="22"/>
        </w:rPr>
      </w:pPr>
      <w:r w:rsidRPr="002710E0">
        <w:rPr>
          <w:rFonts w:eastAsia="Times New Roman"/>
          <w:sz w:val="22"/>
        </w:rPr>
        <w:t>8.5.1. Sutarties dalykas;</w:t>
      </w:r>
    </w:p>
    <w:p w14:paraId="21107D99" w14:textId="77777777" w:rsidR="002710E0" w:rsidRPr="002710E0"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sz w:val="22"/>
        </w:rPr>
      </w:pPr>
      <w:r w:rsidRPr="002710E0">
        <w:rPr>
          <w:rFonts w:eastAsia="Times New Roman"/>
          <w:sz w:val="22"/>
        </w:rPr>
        <w:t>8.5.2. Sutarties kaina ir kainodaros taisyklės;</w:t>
      </w:r>
    </w:p>
    <w:p w14:paraId="10AF142D" w14:textId="77777777" w:rsidR="002710E0" w:rsidRPr="002710E0"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sz w:val="22"/>
        </w:rPr>
      </w:pPr>
      <w:r w:rsidRPr="002710E0">
        <w:rPr>
          <w:rFonts w:eastAsia="Times New Roman"/>
          <w:sz w:val="22"/>
        </w:rPr>
        <w:t>8.5.3. apmokėjimo sąlygos ir tvarka;</w:t>
      </w:r>
    </w:p>
    <w:p w14:paraId="27A5C1AA" w14:textId="77777777" w:rsidR="002710E0" w:rsidRPr="002710E0"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sz w:val="22"/>
        </w:rPr>
      </w:pPr>
      <w:r w:rsidRPr="002710E0">
        <w:rPr>
          <w:rFonts w:eastAsia="Times New Roman"/>
          <w:sz w:val="22"/>
        </w:rPr>
        <w:t>8.5.4. Paslaugų suteikimo terminas (-ai).</w:t>
      </w:r>
    </w:p>
    <w:p w14:paraId="3964B9D0" w14:textId="1D035CE5" w:rsidR="00CC13AD"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sz w:val="22"/>
        </w:rPr>
      </w:pPr>
      <w:r w:rsidRPr="002710E0">
        <w:rPr>
          <w:rFonts w:eastAsia="Times New Roman"/>
          <w:sz w:val="22"/>
        </w:rPr>
        <w:t>8.6. Sutarties 8.5 punkte numatytų sąlygų pažeidimas laikomas esminiu Sutarties pažeidimu.</w:t>
      </w:r>
    </w:p>
    <w:p w14:paraId="4731A830" w14:textId="77777777" w:rsidR="002710E0" w:rsidRPr="00CC13AD"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b/>
          <w:bCs/>
          <w:caps/>
          <w:sz w:val="22"/>
        </w:rPr>
      </w:pPr>
    </w:p>
    <w:p w14:paraId="4DF11C9A" w14:textId="1A9F55B7" w:rsidR="00A80803" w:rsidRDefault="002710E0" w:rsidP="00193A47">
      <w:pPr>
        <w:pStyle w:val="ListParagraph"/>
        <w:numPr>
          <w:ilvl w:val="0"/>
          <w:numId w:val="7"/>
        </w:num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jc w:val="center"/>
        <w:rPr>
          <w:rFonts w:eastAsia="Times New Roman"/>
          <w:b/>
          <w:bCs/>
          <w:caps/>
          <w:sz w:val="22"/>
        </w:rPr>
      </w:pPr>
      <w:r>
        <w:rPr>
          <w:rFonts w:eastAsia="Times New Roman"/>
          <w:b/>
          <w:bCs/>
          <w:caps/>
          <w:sz w:val="22"/>
        </w:rPr>
        <w:t xml:space="preserve"> </w:t>
      </w:r>
      <w:r w:rsidR="00CC13AD" w:rsidRPr="00A80803">
        <w:rPr>
          <w:rFonts w:eastAsia="Times New Roman"/>
          <w:b/>
          <w:bCs/>
          <w:caps/>
          <w:sz w:val="22"/>
        </w:rPr>
        <w:t>Sutarties nutraukimas</w:t>
      </w:r>
    </w:p>
    <w:p w14:paraId="33DB2772" w14:textId="77777777" w:rsidR="002710E0" w:rsidRPr="00193A47" w:rsidRDefault="002710E0" w:rsidP="002710E0">
      <w:pPr>
        <w:pStyle w:val="ListParagraph"/>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left="2160"/>
        <w:rPr>
          <w:rFonts w:eastAsia="Times New Roman"/>
          <w:b/>
          <w:bCs/>
          <w:caps/>
          <w:sz w:val="22"/>
        </w:rPr>
      </w:pPr>
    </w:p>
    <w:p w14:paraId="2101E3CF" w14:textId="77777777" w:rsidR="002710E0" w:rsidRPr="002710E0" w:rsidRDefault="00CC13AD"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bCs/>
          <w:sz w:val="22"/>
        </w:rPr>
      </w:pPr>
      <w:r w:rsidRPr="00CC13AD">
        <w:rPr>
          <w:rFonts w:eastAsia="Times New Roman"/>
          <w:bCs/>
          <w:sz w:val="22"/>
        </w:rPr>
        <w:t xml:space="preserve">9.1. </w:t>
      </w:r>
      <w:r w:rsidR="002710E0" w:rsidRPr="002710E0">
        <w:rPr>
          <w:rFonts w:eastAsia="Times New Roman"/>
          <w:bCs/>
          <w:sz w:val="22"/>
        </w:rPr>
        <w:t>Sutartis gali būti nutraukiama Viešųjų pirkimų įstatymo 90 straipsnyje numatytais atvejais.</w:t>
      </w:r>
    </w:p>
    <w:p w14:paraId="608D3C90" w14:textId="77777777" w:rsidR="002710E0" w:rsidRPr="002710E0"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bCs/>
          <w:sz w:val="22"/>
        </w:rPr>
      </w:pPr>
      <w:r w:rsidRPr="002710E0">
        <w:rPr>
          <w:rFonts w:eastAsia="Times New Roman"/>
          <w:bCs/>
          <w:sz w:val="22"/>
        </w:rPr>
        <w:t>9.2. Sutartis gali būti nutraukiama raštišku Šalių susitarimu.</w:t>
      </w:r>
    </w:p>
    <w:p w14:paraId="25593B47" w14:textId="77777777" w:rsidR="002710E0" w:rsidRPr="002710E0"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bCs/>
          <w:sz w:val="22"/>
        </w:rPr>
      </w:pPr>
      <w:r w:rsidRPr="002710E0">
        <w:rPr>
          <w:rFonts w:eastAsia="Times New Roman"/>
          <w:bCs/>
          <w:sz w:val="22"/>
        </w:rPr>
        <w:t>9.3. Užsakovas, įspėjęs Paslaugų teikėją prieš 14 (keturiolika) kalendorinių dienų, gali nutraukti Sutartį šiais atvejais:</w:t>
      </w:r>
    </w:p>
    <w:p w14:paraId="6B43D9E6" w14:textId="77777777" w:rsidR="002710E0" w:rsidRPr="002710E0"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bCs/>
          <w:sz w:val="22"/>
        </w:rPr>
      </w:pPr>
      <w:r w:rsidRPr="002710E0">
        <w:rPr>
          <w:rFonts w:eastAsia="Times New Roman"/>
          <w:bCs/>
          <w:sz w:val="22"/>
        </w:rPr>
        <w:t xml:space="preserve">9.3.1. kai Paslaugų teikėjas nevykdo savo sutartinių įsipareigojimų; </w:t>
      </w:r>
    </w:p>
    <w:p w14:paraId="250B34DB" w14:textId="77777777" w:rsidR="002710E0" w:rsidRPr="002710E0"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bCs/>
          <w:sz w:val="22"/>
        </w:rPr>
      </w:pPr>
      <w:r w:rsidRPr="002710E0">
        <w:rPr>
          <w:rFonts w:eastAsia="Times New Roman"/>
          <w:bCs/>
          <w:sz w:val="22"/>
        </w:rPr>
        <w:t>9.3.2. kai Paslaugų teikėjas suteikia netinkamos kokybės Paslaugas ir per pagrįstai nustatytą laikotarpį neįvykdo Užsakovo nurodymo ištaisyti netinkamai įvykdytus arba neįvykdytus sutartinius įsipareigojimus;</w:t>
      </w:r>
    </w:p>
    <w:p w14:paraId="39F78967" w14:textId="77777777" w:rsidR="002710E0" w:rsidRPr="002710E0"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bCs/>
          <w:sz w:val="22"/>
        </w:rPr>
      </w:pPr>
      <w:r w:rsidRPr="002710E0">
        <w:rPr>
          <w:rFonts w:eastAsia="Times New Roman"/>
          <w:bCs/>
          <w:sz w:val="22"/>
        </w:rPr>
        <w:t xml:space="preserve">9.3.3. kai Paslaugų teikėjas perleidžia Sutartį be Užsakovo žinios; </w:t>
      </w:r>
    </w:p>
    <w:p w14:paraId="685F1812" w14:textId="77777777" w:rsidR="002710E0" w:rsidRPr="002710E0"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bCs/>
          <w:sz w:val="22"/>
        </w:rPr>
      </w:pPr>
      <w:r w:rsidRPr="002710E0">
        <w:rPr>
          <w:rFonts w:eastAsia="Times New Roman"/>
          <w:bCs/>
          <w:sz w:val="22"/>
        </w:rPr>
        <w:t xml:space="preserve">9.3.4. kai Paslaugų teikėjas bankrutuoja arba yra likviduojamas, kai sustabdo ūkinę veiklą, arba kai įstatymuose ir kituose teisės aktuose numatyta tvarka susidaro analogiška situacija; </w:t>
      </w:r>
    </w:p>
    <w:p w14:paraId="232B5AB5" w14:textId="77777777" w:rsidR="002710E0" w:rsidRPr="002710E0"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bCs/>
          <w:sz w:val="22"/>
        </w:rPr>
      </w:pPr>
      <w:r w:rsidRPr="002710E0">
        <w:rPr>
          <w:rFonts w:eastAsia="Times New Roman"/>
          <w:bCs/>
          <w:sz w:val="22"/>
        </w:rPr>
        <w:t xml:space="preserve">9.3.5. kai keičiasi Paslaugų teikėjo organizacinė struktūra – juridinis statusas, pobūdis ar valdymo struktūra ir tai daro įtaką tinkamam sutarties įvykdymui, išskyrus atvejus, kai dėl šių pasikeitimų keičiama Sutartis; </w:t>
      </w:r>
    </w:p>
    <w:p w14:paraId="5143A85F" w14:textId="77777777" w:rsidR="002710E0" w:rsidRPr="002710E0"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bCs/>
          <w:sz w:val="22"/>
        </w:rPr>
      </w:pPr>
      <w:r w:rsidRPr="002710E0">
        <w:rPr>
          <w:rFonts w:eastAsia="Times New Roman"/>
          <w:bCs/>
          <w:sz w:val="22"/>
        </w:rPr>
        <w:t>9.3.6. kai Užsakovas Sutarties vykdymui negauna finansavimo;</w:t>
      </w:r>
    </w:p>
    <w:p w14:paraId="2B9F1D74" w14:textId="77777777" w:rsidR="002710E0" w:rsidRPr="002710E0"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bCs/>
          <w:sz w:val="22"/>
        </w:rPr>
      </w:pPr>
      <w:r w:rsidRPr="002710E0">
        <w:rPr>
          <w:rFonts w:eastAsia="Times New Roman"/>
          <w:bCs/>
          <w:sz w:val="22"/>
        </w:rPr>
        <w:t>9.3.7. kai Paslaugos tampa nebereikalingos.</w:t>
      </w:r>
    </w:p>
    <w:p w14:paraId="1239B5EC" w14:textId="77777777" w:rsidR="002710E0" w:rsidRPr="002710E0"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bCs/>
          <w:sz w:val="22"/>
        </w:rPr>
      </w:pPr>
      <w:r w:rsidRPr="002710E0">
        <w:rPr>
          <w:rFonts w:eastAsia="Times New Roman"/>
          <w:bCs/>
          <w:sz w:val="22"/>
        </w:rPr>
        <w:t>9.4. Paslaugų teikėjas, prieš 30 (trisdešimt) kalendorinių dienų įspėjęs Užsakovą, gali nutraukti Sutartį, jei:</w:t>
      </w:r>
    </w:p>
    <w:p w14:paraId="4B04DCD9" w14:textId="77777777" w:rsidR="002710E0" w:rsidRPr="002710E0"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bCs/>
          <w:sz w:val="22"/>
        </w:rPr>
      </w:pPr>
      <w:r w:rsidRPr="002710E0">
        <w:rPr>
          <w:rFonts w:eastAsia="Times New Roman"/>
          <w:bCs/>
          <w:sz w:val="22"/>
        </w:rPr>
        <w:t>9.4.1. Užsakovas dėl savo kaltės nevykdo savo sutartinių įsipareigojimų.</w:t>
      </w:r>
    </w:p>
    <w:p w14:paraId="149960ED" w14:textId="77777777" w:rsidR="002710E0" w:rsidRPr="002710E0"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bCs/>
          <w:sz w:val="22"/>
        </w:rPr>
      </w:pPr>
      <w:r w:rsidRPr="002710E0">
        <w:rPr>
          <w:rFonts w:eastAsia="Times New Roman"/>
          <w:bCs/>
          <w:sz w:val="22"/>
        </w:rPr>
        <w:t>9.5. Jei Sutartis nutraukiama ne dėl Paslaugų teikėjo kaltės, nutraukimo atveju Užsakovas sumoka Paslaugų teikėjui už faktiškai suteiktas paslaugas iki Sutarties nutraukimo pagal Sutartyje nurodytus įkainius.</w:t>
      </w:r>
    </w:p>
    <w:p w14:paraId="5B2833BF" w14:textId="77777777" w:rsidR="002710E0" w:rsidRPr="002710E0"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bCs/>
          <w:sz w:val="22"/>
        </w:rPr>
      </w:pPr>
      <w:r w:rsidRPr="002710E0">
        <w:rPr>
          <w:rFonts w:eastAsia="Times New Roman"/>
          <w:bCs/>
          <w:sz w:val="22"/>
        </w:rPr>
        <w:t>9.6. Užsakovas po Sutarties nutraukimo turi kiek galima greičiau patvirtinti suteiktų Paslaugų vertę. Taip pat parengiama ataskaita apie Sutarties nutraukimo dieną esančią Paslaugų teikėjo skolą Užsakovui ir Užsakovo skolą Paslaugų teikėjui.</w:t>
      </w:r>
    </w:p>
    <w:p w14:paraId="30560373" w14:textId="77777777" w:rsidR="002710E0" w:rsidRPr="002710E0"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bCs/>
          <w:sz w:val="22"/>
        </w:rPr>
      </w:pPr>
      <w:r w:rsidRPr="002710E0">
        <w:rPr>
          <w:rFonts w:eastAsia="Times New Roman"/>
          <w:bCs/>
          <w:sz w:val="22"/>
        </w:rPr>
        <w:t>9.7. Nutraukus Sutartį ar jai pasibaigus, lieka galioti Sutarties nuostatos, susijusios su atsakomybe bei atsiskaitymais tarp Šalių pagal Sutartį, garantiniais įsipareigojimais, taip pat visos kitos šios nuostatos, kurios, kaip aiškiai nurodyta, išlieka galioti po Sutarties nutraukimo arba turi išlikti galioti, kad būtų visiškai įvykdyta Sutartis.</w:t>
      </w:r>
    </w:p>
    <w:p w14:paraId="772CFBAB" w14:textId="6ECF1D2E" w:rsidR="00CC13AD"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bCs/>
          <w:sz w:val="22"/>
        </w:rPr>
      </w:pPr>
      <w:r w:rsidRPr="002710E0">
        <w:rPr>
          <w:rFonts w:eastAsia="Times New Roman"/>
          <w:bCs/>
          <w:sz w:val="22"/>
        </w:rPr>
        <w:t>9.8. Jei Sutartis nutraukiama Užsakovo iniciatyva dėl Paslaugų teikėjo kaltės, Užsakovo patirti nuostoliai ar išlaidos išieškomi išskaičiuojant juos iš Paslaugų teikėjui mokėtinų sumų.</w:t>
      </w:r>
    </w:p>
    <w:p w14:paraId="61E600EA" w14:textId="77777777" w:rsidR="002710E0" w:rsidRPr="00CC13AD" w:rsidRDefault="002710E0" w:rsidP="002710E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eastAsia="Times New Roman"/>
          <w:b/>
          <w:bCs/>
          <w:sz w:val="22"/>
        </w:rPr>
      </w:pPr>
    </w:p>
    <w:p w14:paraId="6747A521" w14:textId="0801955C" w:rsidR="00A80803" w:rsidRDefault="00CC13AD" w:rsidP="00193A47">
      <w:pPr>
        <w:pStyle w:val="ListParagraph"/>
        <w:numPr>
          <w:ilvl w:val="0"/>
          <w:numId w:val="7"/>
        </w:num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eastAsia="Times New Roman"/>
          <w:b/>
          <w:bCs/>
          <w:caps/>
          <w:sz w:val="22"/>
        </w:rPr>
      </w:pPr>
      <w:r w:rsidRPr="00A80803">
        <w:rPr>
          <w:rFonts w:eastAsia="Times New Roman"/>
          <w:b/>
          <w:bCs/>
          <w:caps/>
          <w:sz w:val="22"/>
        </w:rPr>
        <w:t>Ginčų nagrinėjimo tvarka</w:t>
      </w:r>
    </w:p>
    <w:p w14:paraId="470C344B" w14:textId="77777777" w:rsidR="002710E0" w:rsidRPr="00193A47" w:rsidRDefault="002710E0" w:rsidP="002710E0">
      <w:pPr>
        <w:pStyle w:val="ListParagraph"/>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2160"/>
        <w:rPr>
          <w:rFonts w:eastAsia="Times New Roman"/>
          <w:b/>
          <w:bCs/>
          <w:caps/>
          <w:sz w:val="22"/>
        </w:rPr>
      </w:pPr>
    </w:p>
    <w:p w14:paraId="1A8DBEC3" w14:textId="69C4E366" w:rsidR="00CC13AD" w:rsidRPr="002710E0" w:rsidRDefault="002710E0" w:rsidP="002710E0">
      <w:pPr>
        <w:pStyle w:val="ListParagraph"/>
        <w:numPr>
          <w:ilvl w:val="1"/>
          <w:numId w:val="7"/>
        </w:numPr>
        <w:tabs>
          <w:tab w:val="left" w:pos="1134"/>
        </w:tabs>
        <w:spacing w:after="0" w:line="240" w:lineRule="auto"/>
        <w:ind w:left="0" w:firstLine="567"/>
        <w:jc w:val="both"/>
        <w:rPr>
          <w:sz w:val="22"/>
          <w:lang w:eastAsia="lt-LT"/>
        </w:rPr>
      </w:pPr>
      <w:r w:rsidRPr="002710E0">
        <w:rPr>
          <w:sz w:val="22"/>
          <w:lang w:eastAsia="lt-LT"/>
        </w:rPr>
        <w:t>Šalys visus ginčus stengiasi išspręsti derybomis. Kilus ginčui, Šalis raštu išdėsto savo nuomonę kitai Šaliai ir pasiūlo ginčo sprendimą. Gavusi pasiūlymą ginčą spręsti derybomis, Šalis privalo į jį atsakyti per 30 (trisdešimt) kalendorinių dienų. Ginčas turi būti išspręstas per ne ilgesnį nei 60  (šešiasdešimties) kalendorinių dienų terminą nuo derybų pradžios. Jei ginčo išspręsti derybomis nepavyksta arba, jei kuri nors Šalis laiku neatsako į pasiūlymą ginčą spręsti derybomis, kita Šalis turi teisę kreiptis į teismą. Visi ginčai, kylantys dėl Sutarties ar su ja susiję, nepavykus jų išspręsti derybų būdu, sprendžiami Lietuvos Respublikos civilinio proceso kodekso nustatyta tvarka teisme pagal Užsakovo buveinės vietą.</w:t>
      </w:r>
    </w:p>
    <w:p w14:paraId="7DF2E194" w14:textId="77777777" w:rsidR="002710E0" w:rsidRPr="002710E0" w:rsidRDefault="002710E0" w:rsidP="002710E0">
      <w:pPr>
        <w:pStyle w:val="ListParagraph"/>
        <w:spacing w:after="0" w:line="240" w:lineRule="auto"/>
        <w:ind w:left="1932"/>
        <w:jc w:val="both"/>
        <w:rPr>
          <w:rFonts w:eastAsia="Times New Roman"/>
          <w:b/>
          <w:bCs/>
          <w:sz w:val="22"/>
        </w:rPr>
      </w:pPr>
    </w:p>
    <w:p w14:paraId="6BC1418D" w14:textId="5F4737D8" w:rsidR="00A80803" w:rsidRDefault="00A80803" w:rsidP="00D556E9">
      <w:pPr>
        <w:pStyle w:val="ListParagraph"/>
        <w:numPr>
          <w:ilvl w:val="0"/>
          <w:numId w:val="7"/>
        </w:num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rPr>
          <w:rFonts w:eastAsia="Times New Roman"/>
          <w:b/>
          <w:bCs/>
          <w:caps/>
          <w:sz w:val="22"/>
        </w:rPr>
      </w:pPr>
      <w:r>
        <w:rPr>
          <w:rFonts w:eastAsia="Times New Roman"/>
          <w:b/>
          <w:bCs/>
          <w:sz w:val="22"/>
        </w:rPr>
        <w:t xml:space="preserve"> </w:t>
      </w:r>
      <w:r w:rsidR="00CC13AD" w:rsidRPr="00A80803">
        <w:rPr>
          <w:rFonts w:eastAsia="Times New Roman"/>
          <w:b/>
          <w:bCs/>
          <w:sz w:val="22"/>
        </w:rPr>
        <w:t xml:space="preserve">ATSAKINGI </w:t>
      </w:r>
      <w:r w:rsidR="00C5176C">
        <w:rPr>
          <w:rFonts w:eastAsia="Times New Roman"/>
          <w:b/>
          <w:bCs/>
          <w:sz w:val="22"/>
        </w:rPr>
        <w:t>ASMENYS</w:t>
      </w:r>
      <w:r w:rsidR="00CC13AD" w:rsidRPr="00A80803">
        <w:rPr>
          <w:rFonts w:eastAsia="Times New Roman"/>
          <w:b/>
          <w:bCs/>
          <w:sz w:val="22"/>
        </w:rPr>
        <w:t xml:space="preserve"> IR KITOS </w:t>
      </w:r>
      <w:r w:rsidR="00CC13AD" w:rsidRPr="00A80803">
        <w:rPr>
          <w:rFonts w:eastAsia="Times New Roman"/>
          <w:b/>
          <w:bCs/>
          <w:caps/>
          <w:sz w:val="22"/>
        </w:rPr>
        <w:t>Baigiamosios nuostatos</w:t>
      </w:r>
    </w:p>
    <w:p w14:paraId="687D90E3" w14:textId="77777777" w:rsidR="002710E0" w:rsidRPr="00D556E9" w:rsidRDefault="002710E0" w:rsidP="002710E0">
      <w:pPr>
        <w:pStyle w:val="ListParagraph"/>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2160"/>
        <w:rPr>
          <w:rFonts w:eastAsia="Times New Roman"/>
          <w:b/>
          <w:bCs/>
          <w:caps/>
          <w:sz w:val="22"/>
        </w:rPr>
      </w:pPr>
    </w:p>
    <w:p w14:paraId="7250A614" w14:textId="77777777" w:rsidR="00CC13AD" w:rsidRPr="00CC13AD" w:rsidRDefault="00CC13AD" w:rsidP="00CC13AD">
      <w:pPr>
        <w:spacing w:after="0" w:line="240" w:lineRule="auto"/>
        <w:ind w:firstLine="635"/>
        <w:jc w:val="both"/>
        <w:rPr>
          <w:sz w:val="22"/>
        </w:rPr>
      </w:pPr>
      <w:r w:rsidRPr="00CC13AD">
        <w:rPr>
          <w:sz w:val="22"/>
        </w:rPr>
        <w:t>11.1. Asmenys, atsakingi už Sutarties vykdymą:</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9"/>
        <w:gridCol w:w="4228"/>
        <w:gridCol w:w="4083"/>
      </w:tblGrid>
      <w:tr w:rsidR="00CC13AD" w:rsidRPr="00CC13AD" w14:paraId="1DB11317" w14:textId="77777777" w:rsidTr="00303AAA">
        <w:tc>
          <w:tcPr>
            <w:tcW w:w="869" w:type="pct"/>
          </w:tcPr>
          <w:p w14:paraId="1B004561" w14:textId="77777777" w:rsidR="00CC13AD" w:rsidRPr="00CC13AD" w:rsidRDefault="00CC13AD" w:rsidP="00CC13AD">
            <w:pPr>
              <w:spacing w:after="0" w:line="240" w:lineRule="auto"/>
              <w:ind w:firstLine="635"/>
              <w:jc w:val="center"/>
              <w:rPr>
                <w:rFonts w:eastAsia="Times New Roman"/>
                <w:b/>
                <w:szCs w:val="24"/>
              </w:rPr>
            </w:pPr>
          </w:p>
        </w:tc>
        <w:tc>
          <w:tcPr>
            <w:tcW w:w="2101" w:type="pct"/>
          </w:tcPr>
          <w:p w14:paraId="7472544E" w14:textId="77777777" w:rsidR="00CC13AD" w:rsidRPr="00CC13AD" w:rsidRDefault="00CC13AD" w:rsidP="00CC13AD">
            <w:pPr>
              <w:spacing w:after="0" w:line="240" w:lineRule="auto"/>
              <w:ind w:firstLine="635"/>
              <w:jc w:val="center"/>
              <w:rPr>
                <w:rFonts w:eastAsia="Times New Roman"/>
                <w:b/>
                <w:szCs w:val="24"/>
              </w:rPr>
            </w:pPr>
            <w:r w:rsidRPr="00CC13AD">
              <w:rPr>
                <w:rFonts w:eastAsia="Times New Roman"/>
                <w:b/>
                <w:sz w:val="22"/>
              </w:rPr>
              <w:t>Užsakovo atstovai</w:t>
            </w:r>
          </w:p>
        </w:tc>
        <w:tc>
          <w:tcPr>
            <w:tcW w:w="2029" w:type="pct"/>
            <w:shd w:val="clear" w:color="auto" w:fill="auto"/>
          </w:tcPr>
          <w:p w14:paraId="61192BC5" w14:textId="77777777" w:rsidR="00CC13AD" w:rsidRPr="00CC13AD" w:rsidRDefault="00CC13AD" w:rsidP="00CC13AD">
            <w:pPr>
              <w:spacing w:after="0" w:line="240" w:lineRule="auto"/>
              <w:ind w:firstLine="635"/>
              <w:jc w:val="center"/>
              <w:rPr>
                <w:rFonts w:eastAsia="Times New Roman"/>
                <w:b/>
                <w:szCs w:val="24"/>
              </w:rPr>
            </w:pPr>
            <w:r w:rsidRPr="00CC13AD">
              <w:rPr>
                <w:rFonts w:eastAsia="Times New Roman"/>
                <w:b/>
                <w:sz w:val="22"/>
              </w:rPr>
              <w:t>Paslaugų teikėjo atstovai</w:t>
            </w:r>
          </w:p>
        </w:tc>
      </w:tr>
      <w:tr w:rsidR="00CC13AD" w:rsidRPr="00CC13AD" w14:paraId="1F378B2F" w14:textId="77777777" w:rsidTr="00303AAA">
        <w:trPr>
          <w:trHeight w:val="503"/>
        </w:trPr>
        <w:tc>
          <w:tcPr>
            <w:tcW w:w="869" w:type="pct"/>
            <w:shd w:val="clear" w:color="auto" w:fill="auto"/>
          </w:tcPr>
          <w:p w14:paraId="2D3609C3" w14:textId="77777777" w:rsidR="00CC13AD" w:rsidRPr="00CC13AD" w:rsidRDefault="00CC13AD" w:rsidP="00CC13AD">
            <w:pPr>
              <w:spacing w:after="0" w:line="240" w:lineRule="auto"/>
              <w:rPr>
                <w:rFonts w:eastAsia="Times New Roman"/>
                <w:szCs w:val="24"/>
              </w:rPr>
            </w:pPr>
            <w:r w:rsidRPr="00CC13AD">
              <w:rPr>
                <w:rFonts w:eastAsia="Times New Roman"/>
                <w:sz w:val="22"/>
              </w:rPr>
              <w:t>Pareigos,</w:t>
            </w:r>
          </w:p>
          <w:p w14:paraId="0D213E5B" w14:textId="77777777" w:rsidR="00CC13AD" w:rsidRPr="00CC13AD" w:rsidRDefault="00CC13AD" w:rsidP="00CC13AD">
            <w:pPr>
              <w:spacing w:after="0" w:line="240" w:lineRule="auto"/>
              <w:rPr>
                <w:rFonts w:eastAsia="Times New Roman"/>
                <w:szCs w:val="24"/>
              </w:rPr>
            </w:pPr>
            <w:r w:rsidRPr="00CC13AD">
              <w:rPr>
                <w:rFonts w:eastAsia="Times New Roman"/>
                <w:sz w:val="22"/>
              </w:rPr>
              <w:t>Vardas, pavardė</w:t>
            </w:r>
          </w:p>
        </w:tc>
        <w:tc>
          <w:tcPr>
            <w:tcW w:w="2101" w:type="pct"/>
            <w:shd w:val="clear" w:color="auto" w:fill="auto"/>
          </w:tcPr>
          <w:p w14:paraId="4F61EB98" w14:textId="4BC4E595" w:rsidR="00CC13AD" w:rsidRPr="00B70CB6" w:rsidRDefault="00CC13AD" w:rsidP="00CC13AD">
            <w:pPr>
              <w:spacing w:after="0" w:line="240" w:lineRule="auto"/>
              <w:rPr>
                <w:rFonts w:eastAsia="Times New Roman"/>
                <w:color w:val="232323"/>
                <w:szCs w:val="24"/>
                <w:shd w:val="clear" w:color="auto" w:fill="FFFFFF"/>
                <w:lang w:val="pt-BR"/>
              </w:rPr>
            </w:pPr>
            <w:r w:rsidRPr="00B70CB6">
              <w:rPr>
                <w:rFonts w:eastAsia="Times New Roman"/>
                <w:color w:val="232323"/>
                <w:sz w:val="22"/>
                <w:shd w:val="clear" w:color="auto" w:fill="FFFFFF"/>
                <w:lang w:val="pt-BR"/>
              </w:rPr>
              <w:t>Informacinių sistemų skyriaus v</w:t>
            </w:r>
            <w:r w:rsidR="00A80803" w:rsidRPr="00B70CB6">
              <w:rPr>
                <w:rFonts w:eastAsia="Times New Roman"/>
                <w:color w:val="232323"/>
                <w:sz w:val="22"/>
                <w:shd w:val="clear" w:color="auto" w:fill="FFFFFF"/>
                <w:lang w:val="pt-BR"/>
              </w:rPr>
              <w:t>edėjas Laimonas Dobrovolskis</w:t>
            </w:r>
            <w:r w:rsidRPr="00CC13AD">
              <w:rPr>
                <w:rFonts w:eastAsia="Times New Roman"/>
                <w:sz w:val="22"/>
              </w:rPr>
              <w:tab/>
            </w:r>
          </w:p>
        </w:tc>
        <w:tc>
          <w:tcPr>
            <w:tcW w:w="2029" w:type="pct"/>
            <w:shd w:val="clear" w:color="auto" w:fill="auto"/>
          </w:tcPr>
          <w:p w14:paraId="35FBFD77" w14:textId="17C5C43D" w:rsidR="00CC13AD" w:rsidRPr="00CC13AD" w:rsidRDefault="00CC13AD" w:rsidP="00CC13AD">
            <w:pPr>
              <w:spacing w:after="0" w:line="240" w:lineRule="auto"/>
              <w:ind w:hanging="30"/>
              <w:rPr>
                <w:rFonts w:eastAsia="Times New Roman"/>
                <w:color w:val="FF0000"/>
                <w:szCs w:val="24"/>
              </w:rPr>
            </w:pPr>
          </w:p>
        </w:tc>
      </w:tr>
      <w:tr w:rsidR="00CC13AD" w:rsidRPr="00CC13AD" w14:paraId="4215FFED" w14:textId="77777777" w:rsidTr="00303AAA">
        <w:tc>
          <w:tcPr>
            <w:tcW w:w="869" w:type="pct"/>
            <w:shd w:val="clear" w:color="auto" w:fill="auto"/>
          </w:tcPr>
          <w:p w14:paraId="30E35275" w14:textId="77777777" w:rsidR="00CC13AD" w:rsidRPr="00CC13AD" w:rsidRDefault="00CC13AD" w:rsidP="00CC13AD">
            <w:pPr>
              <w:spacing w:after="0" w:line="240" w:lineRule="auto"/>
              <w:rPr>
                <w:rFonts w:eastAsia="Times New Roman"/>
                <w:szCs w:val="24"/>
              </w:rPr>
            </w:pPr>
            <w:r w:rsidRPr="00CC13AD">
              <w:rPr>
                <w:rFonts w:eastAsia="Times New Roman"/>
                <w:sz w:val="22"/>
              </w:rPr>
              <w:t>Telefonas</w:t>
            </w:r>
          </w:p>
        </w:tc>
        <w:tc>
          <w:tcPr>
            <w:tcW w:w="2101" w:type="pct"/>
            <w:shd w:val="clear" w:color="auto" w:fill="auto"/>
          </w:tcPr>
          <w:p w14:paraId="1BDF17D1" w14:textId="37441472" w:rsidR="00CC13AD" w:rsidRPr="00CC13AD" w:rsidRDefault="00CC13AD" w:rsidP="00CC13AD">
            <w:pPr>
              <w:tabs>
                <w:tab w:val="num" w:pos="0"/>
                <w:tab w:val="left" w:pos="2127"/>
              </w:tabs>
              <w:spacing w:after="0" w:line="240" w:lineRule="auto"/>
              <w:ind w:left="15" w:hanging="15"/>
              <w:jc w:val="both"/>
              <w:rPr>
                <w:rFonts w:eastAsia="Times New Roman"/>
                <w:szCs w:val="24"/>
              </w:rPr>
            </w:pPr>
            <w:r w:rsidRPr="00CC13AD">
              <w:rPr>
                <w:rFonts w:eastAsia="Times New Roman"/>
                <w:sz w:val="22"/>
              </w:rPr>
              <w:t>8 (5) 27</w:t>
            </w:r>
            <w:r w:rsidR="00A80803">
              <w:rPr>
                <w:rFonts w:eastAsia="Times New Roman"/>
                <w:sz w:val="22"/>
              </w:rPr>
              <w:t>86789</w:t>
            </w:r>
            <w:r w:rsidRPr="00CC13AD">
              <w:rPr>
                <w:rFonts w:eastAsia="Times New Roman"/>
                <w:sz w:val="22"/>
              </w:rPr>
              <w:tab/>
            </w:r>
          </w:p>
        </w:tc>
        <w:tc>
          <w:tcPr>
            <w:tcW w:w="2029" w:type="pct"/>
            <w:shd w:val="clear" w:color="auto" w:fill="auto"/>
          </w:tcPr>
          <w:p w14:paraId="58A16113" w14:textId="190625B7" w:rsidR="00CC13AD" w:rsidRPr="00CC13AD" w:rsidRDefault="00CC13AD" w:rsidP="00CC13AD">
            <w:pPr>
              <w:spacing w:after="0" w:line="240" w:lineRule="auto"/>
              <w:jc w:val="both"/>
              <w:rPr>
                <w:color w:val="FF0000"/>
                <w:lang w:val="en-US"/>
              </w:rPr>
            </w:pPr>
          </w:p>
        </w:tc>
      </w:tr>
      <w:tr w:rsidR="00CC13AD" w:rsidRPr="00CC13AD" w14:paraId="26283285" w14:textId="77777777" w:rsidTr="00303AAA">
        <w:tc>
          <w:tcPr>
            <w:tcW w:w="869" w:type="pct"/>
            <w:shd w:val="clear" w:color="auto" w:fill="auto"/>
          </w:tcPr>
          <w:p w14:paraId="610801C2" w14:textId="77777777" w:rsidR="00CC13AD" w:rsidRPr="00CC13AD" w:rsidRDefault="00CC13AD" w:rsidP="00CC13AD">
            <w:pPr>
              <w:spacing w:after="0" w:line="240" w:lineRule="auto"/>
              <w:rPr>
                <w:rFonts w:eastAsia="Times New Roman"/>
                <w:szCs w:val="24"/>
              </w:rPr>
            </w:pPr>
            <w:r w:rsidRPr="00CC13AD">
              <w:rPr>
                <w:rFonts w:eastAsia="Times New Roman"/>
                <w:sz w:val="22"/>
              </w:rPr>
              <w:t>El. paštas</w:t>
            </w:r>
          </w:p>
        </w:tc>
        <w:tc>
          <w:tcPr>
            <w:tcW w:w="2101" w:type="pct"/>
            <w:shd w:val="clear" w:color="auto" w:fill="auto"/>
          </w:tcPr>
          <w:p w14:paraId="0B386771" w14:textId="6B75721A" w:rsidR="00CC13AD" w:rsidRPr="00CC13AD" w:rsidRDefault="002710E0" w:rsidP="00CC13AD">
            <w:pPr>
              <w:spacing w:after="0" w:line="240" w:lineRule="auto"/>
              <w:ind w:right="-2"/>
              <w:jc w:val="both"/>
              <w:rPr>
                <w:sz w:val="22"/>
                <w:lang w:eastAsia="lt-LT"/>
              </w:rPr>
            </w:pPr>
            <w:r w:rsidRPr="002710E0">
              <w:t>laimonas.dobrovolskis@nvc.santa.lt</w:t>
            </w:r>
          </w:p>
        </w:tc>
        <w:tc>
          <w:tcPr>
            <w:tcW w:w="2029" w:type="pct"/>
            <w:shd w:val="clear" w:color="auto" w:fill="auto"/>
          </w:tcPr>
          <w:p w14:paraId="0DE5061D" w14:textId="1BE190E2" w:rsidR="00CC13AD" w:rsidRPr="00CC13AD" w:rsidRDefault="00CC13AD" w:rsidP="00CC13AD">
            <w:pPr>
              <w:spacing w:after="0" w:line="240" w:lineRule="auto"/>
              <w:jc w:val="both"/>
              <w:rPr>
                <w:rFonts w:eastAsia="Times New Roman"/>
                <w:szCs w:val="24"/>
                <w:lang w:val="en-US"/>
              </w:rPr>
            </w:pPr>
          </w:p>
        </w:tc>
      </w:tr>
    </w:tbl>
    <w:p w14:paraId="260E2E4D" w14:textId="77777777" w:rsidR="002710E0" w:rsidRPr="002710E0" w:rsidRDefault="00CC13AD" w:rsidP="002710E0">
      <w:pPr>
        <w:spacing w:after="0" w:line="240" w:lineRule="auto"/>
        <w:ind w:firstLine="709"/>
        <w:jc w:val="both"/>
        <w:rPr>
          <w:rFonts w:eastAsia="Times New Roman"/>
          <w:sz w:val="22"/>
        </w:rPr>
      </w:pPr>
      <w:r w:rsidRPr="00CC13AD">
        <w:rPr>
          <w:rFonts w:eastAsia="Times New Roman"/>
          <w:sz w:val="22"/>
        </w:rPr>
        <w:lastRenderedPageBreak/>
        <w:t xml:space="preserve">11. 2. </w:t>
      </w:r>
      <w:r w:rsidR="002710E0" w:rsidRPr="002710E0">
        <w:rPr>
          <w:rFonts w:eastAsia="Times New Roman"/>
          <w:sz w:val="22"/>
        </w:rPr>
        <w:t>Užsakovo vadovo paskirti asmenys, atsakingi už Sutarties ir pakeitimų paskelbimą pagal Viešųjų pirkimų įstatymo 86 str. 9 d. nuostatas - Viešųjų pirkimų skyriaus vyriausiasis specialistas Liutauras Barila.</w:t>
      </w:r>
    </w:p>
    <w:p w14:paraId="091309DB" w14:textId="764C0780" w:rsidR="002710E0" w:rsidRPr="002710E0" w:rsidRDefault="002710E0" w:rsidP="002710E0">
      <w:pPr>
        <w:spacing w:after="0" w:line="240" w:lineRule="auto"/>
        <w:ind w:firstLine="709"/>
        <w:jc w:val="both"/>
        <w:rPr>
          <w:rFonts w:eastAsia="Times New Roman"/>
          <w:sz w:val="22"/>
        </w:rPr>
      </w:pPr>
      <w:r w:rsidRPr="002710E0">
        <w:rPr>
          <w:rFonts w:eastAsia="Times New Roman"/>
          <w:sz w:val="22"/>
        </w:rPr>
        <w:t>11.3. Šalys, vykdydamos Sutartį, įsipareigoja laikytis šių aplinkosaugos reikalavimų</w:t>
      </w:r>
      <w:r w:rsidR="00A248D8">
        <w:rPr>
          <w:rFonts w:eastAsia="Times New Roman"/>
          <w:sz w:val="22"/>
        </w:rPr>
        <w:t>.</w:t>
      </w:r>
      <w:r w:rsidRPr="002710E0">
        <w:rPr>
          <w:rFonts w:eastAsia="Times New Roman"/>
          <w:sz w:val="22"/>
        </w:rPr>
        <w:t xml:space="preserve"> </w:t>
      </w:r>
      <w:r w:rsidR="00A248D8" w:rsidRPr="00A248D8">
        <w:rPr>
          <w:rFonts w:eastAsia="Times New Roman"/>
          <w:sz w:val="22"/>
        </w:rPr>
        <w:t>Pirkimo objektas nėra įtrauktas į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punkte nurodytą sąrašą</w:t>
      </w:r>
      <w:r w:rsidR="00A248D8">
        <w:rPr>
          <w:rFonts w:eastAsia="Times New Roman"/>
          <w:sz w:val="22"/>
        </w:rPr>
        <w:t>, t</w:t>
      </w:r>
      <w:r w:rsidR="00A248D8" w:rsidRPr="00A248D8">
        <w:rPr>
          <w:rFonts w:eastAsia="Times New Roman"/>
          <w:sz w:val="22"/>
        </w:rPr>
        <w:t>ačiau</w:t>
      </w:r>
      <w:r w:rsidR="00A248D8">
        <w:rPr>
          <w:rFonts w:eastAsia="Times New Roman"/>
          <w:sz w:val="22"/>
        </w:rPr>
        <w:t xml:space="preserve"> v</w:t>
      </w:r>
      <w:r w:rsidR="00A248D8" w:rsidRPr="00A248D8">
        <w:rPr>
          <w:rFonts w:eastAsia="Times New Roman"/>
          <w:sz w:val="22"/>
        </w:rPr>
        <w:t>adovaujantis Aprašo 4.4.3. papunkčiu</w:t>
      </w:r>
      <w:r w:rsidR="00452E5F">
        <w:rPr>
          <w:rFonts w:eastAsia="Times New Roman"/>
          <w:sz w:val="22"/>
        </w:rPr>
        <w:t xml:space="preserve"> -</w:t>
      </w:r>
      <w:r w:rsidR="00A248D8" w:rsidRPr="00A248D8">
        <w:rPr>
          <w:rFonts w:eastAsia="Times New Roman"/>
          <w:sz w:val="22"/>
        </w:rPr>
        <w:t xml:space="preserve"> perkama tik nematerialaus pobūdžio (intelektinė) ar kitokia paslauga, nesusijusi su materialaus objekto sukūrimu, kurios teikimo metu nėra numatomas reikšmingas neigiamas poveikis aplinkai, nesukuriamas taršos šaltinis ir negeneruojamos atliekos (pvz., programavimo ir informacinių sistemų priežiūros ir kitos paslaugos) arba perkama prekė: programinė įranga, programinės įrangos nuoma, licencijos</w:t>
      </w:r>
      <w:r w:rsidR="00A248D8">
        <w:rPr>
          <w:rFonts w:eastAsia="Times New Roman"/>
          <w:sz w:val="22"/>
        </w:rPr>
        <w:t xml:space="preserve">, </w:t>
      </w:r>
      <w:r w:rsidR="00452E5F">
        <w:rPr>
          <w:rFonts w:eastAsia="Times New Roman"/>
          <w:sz w:val="22"/>
        </w:rPr>
        <w:t xml:space="preserve">šis </w:t>
      </w:r>
      <w:r w:rsidR="00A248D8">
        <w:rPr>
          <w:rFonts w:eastAsia="Times New Roman"/>
          <w:sz w:val="22"/>
        </w:rPr>
        <w:t>pirkimas laikomas</w:t>
      </w:r>
      <w:r w:rsidR="00A248D8" w:rsidRPr="00A248D8">
        <w:rPr>
          <w:rFonts w:eastAsia="Times New Roman"/>
          <w:sz w:val="22"/>
        </w:rPr>
        <w:t xml:space="preserve"> </w:t>
      </w:r>
      <w:r w:rsidRPr="002710E0">
        <w:rPr>
          <w:rFonts w:eastAsia="Times New Roman"/>
          <w:sz w:val="22"/>
        </w:rPr>
        <w:t>žali</w:t>
      </w:r>
      <w:r w:rsidR="00A248D8">
        <w:rPr>
          <w:rFonts w:eastAsia="Times New Roman"/>
          <w:sz w:val="22"/>
        </w:rPr>
        <w:t>uoju</w:t>
      </w:r>
      <w:r w:rsidRPr="002710E0">
        <w:rPr>
          <w:rFonts w:eastAsia="Times New Roman"/>
          <w:sz w:val="22"/>
        </w:rPr>
        <w:t>.</w:t>
      </w:r>
    </w:p>
    <w:p w14:paraId="3A6DCDC8" w14:textId="77777777" w:rsidR="002710E0" w:rsidRPr="002710E0" w:rsidRDefault="002710E0" w:rsidP="002710E0">
      <w:pPr>
        <w:spacing w:after="0" w:line="240" w:lineRule="auto"/>
        <w:ind w:firstLine="709"/>
        <w:jc w:val="both"/>
        <w:rPr>
          <w:rFonts w:eastAsia="Times New Roman"/>
          <w:sz w:val="22"/>
        </w:rPr>
      </w:pPr>
      <w:r w:rsidRPr="002710E0">
        <w:rPr>
          <w:rFonts w:eastAsia="Times New Roman"/>
          <w:sz w:val="22"/>
        </w:rPr>
        <w:t>11.4.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17C467A" w14:textId="77777777" w:rsidR="002710E0" w:rsidRPr="002710E0" w:rsidRDefault="002710E0" w:rsidP="002710E0">
      <w:pPr>
        <w:spacing w:after="0" w:line="240" w:lineRule="auto"/>
        <w:ind w:firstLine="709"/>
        <w:jc w:val="both"/>
        <w:rPr>
          <w:rFonts w:eastAsia="Times New Roman"/>
          <w:sz w:val="22"/>
        </w:rPr>
      </w:pPr>
      <w:r w:rsidRPr="002710E0">
        <w:rPr>
          <w:rFonts w:eastAsia="Times New Roman"/>
          <w:sz w:val="22"/>
        </w:rPr>
        <w:t>11.5. Jei bet kuri Sutarties nuostata teisės aktų nustatyta tvarka tampa ar pripažįstama visiškai ar iš dalies negaliojančia, tai neturi įtakos kitų Sutarties nuostatų galiojimui.</w:t>
      </w:r>
    </w:p>
    <w:p w14:paraId="37A88179" w14:textId="77777777" w:rsidR="002710E0" w:rsidRPr="002710E0" w:rsidRDefault="002710E0" w:rsidP="002710E0">
      <w:pPr>
        <w:spacing w:after="0" w:line="240" w:lineRule="auto"/>
        <w:ind w:firstLine="709"/>
        <w:jc w:val="both"/>
        <w:rPr>
          <w:rFonts w:eastAsia="Times New Roman"/>
          <w:sz w:val="22"/>
        </w:rPr>
      </w:pPr>
      <w:r w:rsidRPr="002710E0">
        <w:rPr>
          <w:rFonts w:eastAsia="Times New Roman"/>
          <w:sz w:val="22"/>
        </w:rPr>
        <w:t xml:space="preserve">11.6. Sutartis yra Sutarties Šalių perskaityta, jų suprasta ir jos autentiškumas patvirtintas Šalių tinkamus įgaliojimus turinčių asmenų parašais. </w:t>
      </w:r>
    </w:p>
    <w:p w14:paraId="567BDFEA" w14:textId="77777777" w:rsidR="002710E0" w:rsidRPr="002710E0" w:rsidRDefault="002710E0" w:rsidP="002710E0">
      <w:pPr>
        <w:spacing w:after="0" w:line="240" w:lineRule="auto"/>
        <w:ind w:firstLine="709"/>
        <w:jc w:val="both"/>
        <w:rPr>
          <w:rFonts w:eastAsia="Times New Roman"/>
          <w:sz w:val="22"/>
        </w:rPr>
      </w:pPr>
      <w:r w:rsidRPr="002710E0">
        <w:rPr>
          <w:rFonts w:eastAsia="Times New Roman"/>
          <w:sz w:val="22"/>
        </w:rPr>
        <w:t>11.7. Sutartis pasirašoma abiejų Šalių kvalifikuotais elektroniniais parašais.</w:t>
      </w:r>
    </w:p>
    <w:p w14:paraId="416D9AD9" w14:textId="77777777" w:rsidR="002710E0" w:rsidRDefault="002710E0" w:rsidP="002710E0">
      <w:pPr>
        <w:spacing w:after="0" w:line="240" w:lineRule="auto"/>
        <w:ind w:firstLine="709"/>
        <w:jc w:val="both"/>
        <w:rPr>
          <w:rFonts w:eastAsia="Times New Roman"/>
          <w:sz w:val="22"/>
        </w:rPr>
      </w:pPr>
      <w:r w:rsidRPr="002710E0">
        <w:rPr>
          <w:rFonts w:eastAsia="Times New Roman"/>
          <w:sz w:val="22"/>
        </w:rPr>
        <w:t>11.8. Sutarties priedai yra sudėtinės ir neatskiriamos Sutarties dalys:</w:t>
      </w:r>
    </w:p>
    <w:p w14:paraId="162527B7" w14:textId="5475ACA8" w:rsidR="00CC13AD" w:rsidRPr="00CC13AD" w:rsidRDefault="00CC13AD" w:rsidP="002710E0">
      <w:pPr>
        <w:spacing w:after="0" w:line="240" w:lineRule="auto"/>
        <w:ind w:firstLine="709"/>
        <w:jc w:val="both"/>
        <w:rPr>
          <w:rFonts w:eastAsia="Times New Roman"/>
          <w:sz w:val="22"/>
        </w:rPr>
      </w:pPr>
      <w:r w:rsidRPr="00CC13AD">
        <w:rPr>
          <w:rFonts w:eastAsia="Times New Roman"/>
          <w:sz w:val="22"/>
        </w:rPr>
        <w:t>11.7. Sutarties priedai yra sudėtinės ir neatskiriamos šios Sutarties dalys. Sutarties priedai pateikiami pirmumo tvarka:</w:t>
      </w:r>
    </w:p>
    <w:p w14:paraId="2A714770" w14:textId="1E693E24" w:rsidR="00CC13AD" w:rsidRDefault="00CC13AD" w:rsidP="00CC13AD">
      <w:pPr>
        <w:spacing w:after="0" w:line="240" w:lineRule="auto"/>
        <w:ind w:firstLine="709"/>
        <w:jc w:val="both"/>
        <w:rPr>
          <w:sz w:val="22"/>
        </w:rPr>
      </w:pPr>
      <w:r w:rsidRPr="00CC13AD">
        <w:rPr>
          <w:sz w:val="22"/>
        </w:rPr>
        <w:t xml:space="preserve">11.7.1. Sutarties 1 priedas – </w:t>
      </w:r>
      <w:r w:rsidR="002710E0">
        <w:rPr>
          <w:sz w:val="22"/>
        </w:rPr>
        <w:t>Techninė specifikacija</w:t>
      </w:r>
      <w:r w:rsidR="002710E0">
        <w:rPr>
          <w:rFonts w:eastAsia="Times New Roman"/>
          <w:sz w:val="22"/>
        </w:rPr>
        <w:t xml:space="preserve">, kiekis ir </w:t>
      </w:r>
      <w:r w:rsidR="002710E0" w:rsidRPr="00CC13AD">
        <w:rPr>
          <w:rFonts w:eastAsia="Times New Roman"/>
          <w:sz w:val="22"/>
        </w:rPr>
        <w:t>įkaini</w:t>
      </w:r>
      <w:r w:rsidR="002710E0">
        <w:rPr>
          <w:rFonts w:eastAsia="Times New Roman"/>
          <w:sz w:val="22"/>
        </w:rPr>
        <w:t>s</w:t>
      </w:r>
      <w:r w:rsidR="00D556E9">
        <w:rPr>
          <w:sz w:val="22"/>
        </w:rPr>
        <w:t>;</w:t>
      </w:r>
    </w:p>
    <w:p w14:paraId="68143DF5" w14:textId="74587D85" w:rsidR="002710E0" w:rsidRPr="002710E0" w:rsidRDefault="00D556E9" w:rsidP="002710E0">
      <w:pPr>
        <w:spacing w:after="0" w:line="240" w:lineRule="auto"/>
        <w:ind w:firstLine="709"/>
        <w:jc w:val="both"/>
        <w:rPr>
          <w:rFonts w:eastAsia="Times New Roman"/>
          <w:sz w:val="22"/>
        </w:rPr>
      </w:pPr>
      <w:r w:rsidRPr="002710E0">
        <w:rPr>
          <w:sz w:val="22"/>
        </w:rPr>
        <w:t xml:space="preserve">11.7.2. </w:t>
      </w:r>
      <w:r w:rsidR="002710E0" w:rsidRPr="002710E0">
        <w:rPr>
          <w:sz w:val="22"/>
        </w:rPr>
        <w:t xml:space="preserve">Sutarties 2 priedas – </w:t>
      </w:r>
      <w:r w:rsidR="002710E0" w:rsidRPr="002710E0">
        <w:rPr>
          <w:rFonts w:eastAsia="Times New Roman"/>
          <w:sz w:val="22"/>
        </w:rPr>
        <w:t>Paslaugų teikėjo pasiūlymas (atskiru failu);</w:t>
      </w:r>
    </w:p>
    <w:p w14:paraId="621818B9" w14:textId="024067C5" w:rsidR="002710E0" w:rsidRPr="002710E0" w:rsidRDefault="002710E0" w:rsidP="002710E0">
      <w:pPr>
        <w:spacing w:after="0" w:line="240" w:lineRule="auto"/>
        <w:ind w:firstLine="709"/>
        <w:jc w:val="both"/>
        <w:rPr>
          <w:rFonts w:eastAsia="Times New Roman"/>
          <w:sz w:val="22"/>
        </w:rPr>
      </w:pPr>
      <w:r w:rsidRPr="002710E0">
        <w:rPr>
          <w:rFonts w:eastAsia="Times New Roman"/>
          <w:sz w:val="22"/>
        </w:rPr>
        <w:t>11.7.3. Sutarties 3 priedas – Asmens duomenų tvarkymo susitarimas (atskiru failu)</w:t>
      </w:r>
      <w:r>
        <w:rPr>
          <w:rFonts w:eastAsia="Times New Roman"/>
          <w:sz w:val="22"/>
        </w:rPr>
        <w:t>.</w:t>
      </w:r>
    </w:p>
    <w:p w14:paraId="6A044A61" w14:textId="6B99D6B0" w:rsidR="00D556E9" w:rsidRPr="002710E0" w:rsidRDefault="00D556E9" w:rsidP="00CC13AD">
      <w:pPr>
        <w:spacing w:after="0" w:line="240" w:lineRule="auto"/>
        <w:ind w:firstLine="709"/>
        <w:jc w:val="both"/>
        <w:rPr>
          <w:sz w:val="22"/>
        </w:rPr>
      </w:pPr>
      <w:r w:rsidRPr="002710E0">
        <w:rPr>
          <w:rFonts w:eastAsia="Times New Roman"/>
          <w:sz w:val="22"/>
          <w:lang w:val="en-GB"/>
        </w:rPr>
        <w:t>.</w:t>
      </w:r>
    </w:p>
    <w:tbl>
      <w:tblPr>
        <w:tblW w:w="9923" w:type="dxa"/>
        <w:tblInd w:w="142" w:type="dxa"/>
        <w:tblLayout w:type="fixed"/>
        <w:tblLook w:val="04A0" w:firstRow="1" w:lastRow="0" w:firstColumn="1" w:lastColumn="0" w:noHBand="0" w:noVBand="1"/>
      </w:tblPr>
      <w:tblGrid>
        <w:gridCol w:w="9923"/>
      </w:tblGrid>
      <w:tr w:rsidR="00CC13AD" w:rsidRPr="00CC13AD" w14:paraId="2B1B6AEF" w14:textId="77777777" w:rsidTr="00303AAA">
        <w:tc>
          <w:tcPr>
            <w:tcW w:w="9923" w:type="dxa"/>
            <w:shd w:val="clear" w:color="auto" w:fill="auto"/>
          </w:tcPr>
          <w:p w14:paraId="56CE50C1" w14:textId="77777777" w:rsidR="00CC13AD" w:rsidRPr="00CC13AD" w:rsidRDefault="00CC13AD" w:rsidP="00CC13AD">
            <w:pPr>
              <w:tabs>
                <w:tab w:val="left" w:pos="1276"/>
              </w:tabs>
              <w:spacing w:after="0" w:line="240" w:lineRule="auto"/>
              <w:rPr>
                <w:rFonts w:eastAsia="Times New Roman"/>
                <w:b/>
                <w:szCs w:val="24"/>
              </w:rPr>
            </w:pPr>
          </w:p>
          <w:p w14:paraId="43FCD760" w14:textId="77777777" w:rsidR="00CC13AD" w:rsidRPr="00CC13AD" w:rsidRDefault="00CC13AD" w:rsidP="00CC13AD">
            <w:pPr>
              <w:tabs>
                <w:tab w:val="left" w:pos="1276"/>
              </w:tabs>
              <w:spacing w:after="0" w:line="240" w:lineRule="auto"/>
              <w:ind w:firstLine="567"/>
              <w:jc w:val="center"/>
              <w:rPr>
                <w:rFonts w:eastAsia="Times New Roman"/>
                <w:b/>
                <w:szCs w:val="24"/>
              </w:rPr>
            </w:pPr>
            <w:r w:rsidRPr="00CC13AD">
              <w:rPr>
                <w:rFonts w:eastAsia="Times New Roman"/>
                <w:b/>
                <w:sz w:val="22"/>
              </w:rPr>
              <w:t>XII. ŠALIŲ REKVIZITAI IR PARAŠAI</w:t>
            </w:r>
          </w:p>
          <w:p w14:paraId="55DF60DB" w14:textId="77777777" w:rsidR="00CC13AD" w:rsidRPr="00CC13AD" w:rsidRDefault="00CC13AD" w:rsidP="00CC13AD">
            <w:pPr>
              <w:tabs>
                <w:tab w:val="left" w:pos="1276"/>
              </w:tabs>
              <w:spacing w:after="0" w:line="240" w:lineRule="auto"/>
              <w:ind w:firstLine="567"/>
              <w:jc w:val="center"/>
              <w:rPr>
                <w:rFonts w:eastAsia="Times New Roman"/>
                <w:b/>
                <w:szCs w:val="24"/>
              </w:rPr>
            </w:pPr>
          </w:p>
          <w:tbl>
            <w:tblPr>
              <w:tblW w:w="9808" w:type="dxa"/>
              <w:tblLayout w:type="fixed"/>
              <w:tblLook w:val="00A0" w:firstRow="1" w:lastRow="0" w:firstColumn="1" w:lastColumn="0" w:noHBand="0" w:noVBand="0"/>
            </w:tblPr>
            <w:tblGrid>
              <w:gridCol w:w="4678"/>
              <w:gridCol w:w="5130"/>
            </w:tblGrid>
            <w:tr w:rsidR="00CC13AD" w:rsidRPr="00CC13AD" w14:paraId="724422FC" w14:textId="77777777" w:rsidTr="00303AAA">
              <w:tc>
                <w:tcPr>
                  <w:tcW w:w="4678" w:type="dxa"/>
                </w:tcPr>
                <w:p w14:paraId="7593895F" w14:textId="77777777" w:rsidR="00CC13AD" w:rsidRPr="00CC13AD" w:rsidRDefault="00CC13AD" w:rsidP="00CC13AD">
                  <w:pPr>
                    <w:tabs>
                      <w:tab w:val="left" w:pos="4250"/>
                    </w:tabs>
                    <w:spacing w:after="0" w:line="240" w:lineRule="auto"/>
                    <w:ind w:left="20" w:right="702"/>
                    <w:jc w:val="both"/>
                    <w:rPr>
                      <w:rFonts w:eastAsia="Times New Roman"/>
                      <w:szCs w:val="24"/>
                    </w:rPr>
                  </w:pPr>
                  <w:r w:rsidRPr="00CC13AD">
                    <w:rPr>
                      <w:rFonts w:eastAsia="Times New Roman"/>
                      <w:b/>
                      <w:bCs/>
                      <w:sz w:val="22"/>
                    </w:rPr>
                    <w:t>UŽSAKOVAS</w:t>
                  </w:r>
                </w:p>
              </w:tc>
              <w:tc>
                <w:tcPr>
                  <w:tcW w:w="5130" w:type="dxa"/>
                </w:tcPr>
                <w:p w14:paraId="3809FD38" w14:textId="77777777" w:rsidR="00CC13AD" w:rsidRPr="00CC13AD" w:rsidRDefault="00CC13AD" w:rsidP="00CC13AD">
                  <w:pPr>
                    <w:tabs>
                      <w:tab w:val="left" w:pos="5031"/>
                    </w:tabs>
                    <w:spacing w:after="0" w:line="240" w:lineRule="auto"/>
                    <w:ind w:left="495" w:right="24"/>
                    <w:jc w:val="both"/>
                    <w:rPr>
                      <w:rFonts w:eastAsia="Times New Roman"/>
                      <w:szCs w:val="24"/>
                      <w:lang w:val="ru-RU"/>
                    </w:rPr>
                  </w:pPr>
                  <w:r w:rsidRPr="00CC13AD">
                    <w:rPr>
                      <w:rFonts w:eastAsia="Times New Roman"/>
                      <w:b/>
                      <w:bCs/>
                      <w:sz w:val="22"/>
                    </w:rPr>
                    <w:t>PASLAUGŲ TEIKĖJAS</w:t>
                  </w:r>
                </w:p>
              </w:tc>
            </w:tr>
            <w:tr w:rsidR="002710E0" w:rsidRPr="00CC13AD" w14:paraId="24C9D1AE" w14:textId="77777777" w:rsidTr="00303AAA">
              <w:tc>
                <w:tcPr>
                  <w:tcW w:w="4678" w:type="dxa"/>
                </w:tcPr>
                <w:p w14:paraId="523B0F0D" w14:textId="77777777" w:rsidR="002710E0" w:rsidRDefault="002710E0" w:rsidP="002710E0">
                  <w:pPr>
                    <w:tabs>
                      <w:tab w:val="left" w:pos="4250"/>
                    </w:tabs>
                    <w:spacing w:after="0" w:line="240" w:lineRule="auto"/>
                    <w:ind w:left="20" w:right="72"/>
                    <w:jc w:val="both"/>
                    <w:rPr>
                      <w:rFonts w:eastAsia="Times New Roman"/>
                      <w:b/>
                      <w:sz w:val="22"/>
                    </w:rPr>
                  </w:pPr>
                  <w:r w:rsidRPr="002710E0">
                    <w:rPr>
                      <w:rFonts w:eastAsia="Times New Roman"/>
                      <w:b/>
                      <w:sz w:val="22"/>
                    </w:rPr>
                    <w:t>Viešosios įstaigos Vilniaus universiteto ligoninės Santaros klinikų</w:t>
                  </w:r>
                  <w:r>
                    <w:rPr>
                      <w:rFonts w:eastAsia="Times New Roman"/>
                      <w:b/>
                      <w:sz w:val="22"/>
                    </w:rPr>
                    <w:t xml:space="preserve"> </w:t>
                  </w:r>
                  <w:r w:rsidRPr="002710E0">
                    <w:rPr>
                      <w:rFonts w:eastAsia="Times New Roman"/>
                      <w:b/>
                      <w:sz w:val="22"/>
                    </w:rPr>
                    <w:t xml:space="preserve">filialas </w:t>
                  </w:r>
                </w:p>
                <w:p w14:paraId="269904B5" w14:textId="3EBD45C8" w:rsidR="002710E0" w:rsidRPr="002710E0" w:rsidRDefault="002710E0" w:rsidP="002710E0">
                  <w:pPr>
                    <w:tabs>
                      <w:tab w:val="left" w:pos="4250"/>
                    </w:tabs>
                    <w:spacing w:after="0" w:line="240" w:lineRule="auto"/>
                    <w:ind w:left="20" w:right="72"/>
                    <w:jc w:val="both"/>
                    <w:rPr>
                      <w:rFonts w:eastAsia="Times New Roman"/>
                      <w:b/>
                      <w:sz w:val="22"/>
                    </w:rPr>
                  </w:pPr>
                  <w:r w:rsidRPr="002710E0">
                    <w:rPr>
                      <w:rFonts w:eastAsia="Times New Roman"/>
                      <w:b/>
                      <w:sz w:val="22"/>
                    </w:rPr>
                    <w:t xml:space="preserve">Nacionalinis vėžio centras </w:t>
                  </w:r>
                </w:p>
                <w:p w14:paraId="28E55B55" w14:textId="77777777" w:rsidR="002710E0" w:rsidRDefault="002710E0" w:rsidP="002710E0">
                  <w:pPr>
                    <w:tabs>
                      <w:tab w:val="left" w:pos="4250"/>
                    </w:tabs>
                    <w:spacing w:after="0" w:line="240" w:lineRule="auto"/>
                    <w:ind w:right="72"/>
                    <w:jc w:val="both"/>
                    <w:rPr>
                      <w:rFonts w:eastAsia="Times New Roman"/>
                      <w:bCs/>
                      <w:sz w:val="22"/>
                    </w:rPr>
                  </w:pPr>
                  <w:r w:rsidRPr="002710E0">
                    <w:rPr>
                      <w:rFonts w:eastAsia="Times New Roman"/>
                      <w:bCs/>
                      <w:sz w:val="22"/>
                    </w:rPr>
                    <w:t>Santariškių g. 1 Vilnius,</w:t>
                  </w:r>
                </w:p>
                <w:p w14:paraId="41D02047" w14:textId="723810A2" w:rsidR="002710E0" w:rsidRPr="002710E0" w:rsidRDefault="002710E0" w:rsidP="002710E0">
                  <w:pPr>
                    <w:tabs>
                      <w:tab w:val="left" w:pos="4250"/>
                    </w:tabs>
                    <w:spacing w:after="0" w:line="240" w:lineRule="auto"/>
                    <w:ind w:right="72"/>
                    <w:jc w:val="both"/>
                    <w:rPr>
                      <w:rFonts w:eastAsia="Times New Roman"/>
                      <w:bCs/>
                      <w:sz w:val="22"/>
                    </w:rPr>
                  </w:pPr>
                  <w:r w:rsidRPr="002710E0">
                    <w:rPr>
                      <w:rFonts w:eastAsia="Times New Roman"/>
                      <w:bCs/>
                      <w:sz w:val="22"/>
                    </w:rPr>
                    <w:t>juridinio asmens kodas 124364561</w:t>
                  </w:r>
                </w:p>
                <w:p w14:paraId="01ED9F34" w14:textId="77777777" w:rsidR="002710E0" w:rsidRPr="002710E0" w:rsidRDefault="002710E0" w:rsidP="002710E0">
                  <w:pPr>
                    <w:tabs>
                      <w:tab w:val="left" w:pos="4250"/>
                    </w:tabs>
                    <w:spacing w:after="0" w:line="240" w:lineRule="auto"/>
                    <w:ind w:right="72"/>
                    <w:jc w:val="both"/>
                    <w:rPr>
                      <w:rFonts w:eastAsia="Times New Roman"/>
                      <w:bCs/>
                      <w:sz w:val="22"/>
                    </w:rPr>
                  </w:pPr>
                  <w:r w:rsidRPr="002710E0">
                    <w:rPr>
                      <w:rFonts w:eastAsia="Times New Roman"/>
                      <w:bCs/>
                      <w:sz w:val="22"/>
                    </w:rPr>
                    <w:t>PVM kodas: LT243645610</w:t>
                  </w:r>
                </w:p>
                <w:p w14:paraId="140140C5" w14:textId="496A33BD" w:rsidR="002710E0" w:rsidRPr="007069AA" w:rsidRDefault="002710E0" w:rsidP="007069AA">
                  <w:pPr>
                    <w:pStyle w:val="ListParagraph"/>
                    <w:numPr>
                      <w:ilvl w:val="0"/>
                      <w:numId w:val="10"/>
                    </w:numPr>
                    <w:tabs>
                      <w:tab w:val="left" w:pos="4250"/>
                    </w:tabs>
                    <w:spacing w:after="0" w:line="240" w:lineRule="auto"/>
                    <w:ind w:right="72"/>
                    <w:jc w:val="both"/>
                    <w:rPr>
                      <w:rFonts w:eastAsia="Times New Roman"/>
                      <w:bCs/>
                      <w:sz w:val="22"/>
                    </w:rPr>
                  </w:pPr>
                  <w:r w:rsidRPr="007069AA">
                    <w:rPr>
                      <w:rFonts w:eastAsia="Times New Roman"/>
                      <w:bCs/>
                      <w:sz w:val="22"/>
                    </w:rPr>
                    <w:t xml:space="preserve">s. LT587300010191282624 </w:t>
                  </w:r>
                </w:p>
                <w:p w14:paraId="0F1E85DC" w14:textId="77777777" w:rsidR="002710E0" w:rsidRPr="002710E0" w:rsidRDefault="002710E0" w:rsidP="002710E0">
                  <w:pPr>
                    <w:tabs>
                      <w:tab w:val="left" w:pos="4250"/>
                    </w:tabs>
                    <w:spacing w:after="0" w:line="240" w:lineRule="auto"/>
                    <w:ind w:left="20" w:right="72"/>
                    <w:jc w:val="both"/>
                    <w:rPr>
                      <w:rFonts w:eastAsia="Times New Roman"/>
                      <w:bCs/>
                      <w:sz w:val="22"/>
                    </w:rPr>
                  </w:pPr>
                  <w:r w:rsidRPr="002710E0">
                    <w:rPr>
                      <w:rFonts w:eastAsia="Times New Roman"/>
                      <w:bCs/>
                      <w:sz w:val="22"/>
                    </w:rPr>
                    <w:t>bankas „Swedbank“</w:t>
                  </w:r>
                  <w:r w:rsidRPr="002710E0">
                    <w:rPr>
                      <w:rFonts w:eastAsia="Times New Roman"/>
                      <w:sz w:val="22"/>
                    </w:rPr>
                    <w:t>, b</w:t>
                  </w:r>
                  <w:r w:rsidRPr="002710E0">
                    <w:rPr>
                      <w:rFonts w:eastAsia="Times New Roman"/>
                      <w:bCs/>
                      <w:sz w:val="22"/>
                    </w:rPr>
                    <w:t>anko kodas 73000</w:t>
                  </w:r>
                </w:p>
                <w:p w14:paraId="3E282C7C" w14:textId="77777777" w:rsidR="002710E0" w:rsidRPr="002710E0" w:rsidRDefault="002710E0" w:rsidP="002710E0">
                  <w:pPr>
                    <w:tabs>
                      <w:tab w:val="left" w:pos="4250"/>
                    </w:tabs>
                    <w:spacing w:after="0" w:line="240" w:lineRule="auto"/>
                    <w:ind w:left="20" w:right="702"/>
                    <w:jc w:val="both"/>
                    <w:rPr>
                      <w:rFonts w:eastAsia="Times New Roman"/>
                      <w:b/>
                      <w:bCs/>
                      <w:sz w:val="22"/>
                    </w:rPr>
                  </w:pPr>
                </w:p>
              </w:tc>
              <w:tc>
                <w:tcPr>
                  <w:tcW w:w="5130" w:type="dxa"/>
                </w:tcPr>
                <w:p w14:paraId="263F67BE" w14:textId="530EC697" w:rsidR="002710E0" w:rsidRPr="00B70CB6" w:rsidRDefault="002710E0" w:rsidP="002710E0">
                  <w:pPr>
                    <w:spacing w:after="0" w:line="240" w:lineRule="auto"/>
                    <w:ind w:left="459" w:right="-936"/>
                    <w:jc w:val="both"/>
                    <w:rPr>
                      <w:rFonts w:eastAsia="Times New Roman"/>
                      <w:b/>
                      <w:bCs/>
                      <w:szCs w:val="24"/>
                      <w:lang w:val="pt-BR"/>
                    </w:rPr>
                  </w:pPr>
                  <w:r w:rsidRPr="00B70CB6">
                    <w:rPr>
                      <w:rFonts w:eastAsia="Times New Roman"/>
                      <w:b/>
                      <w:bCs/>
                      <w:sz w:val="22"/>
                      <w:lang w:val="pt-BR"/>
                    </w:rPr>
                    <w:t xml:space="preserve"> Pavadinimas</w:t>
                  </w:r>
                </w:p>
                <w:p w14:paraId="28072877" w14:textId="77777777" w:rsidR="007069AA" w:rsidRDefault="007069AA" w:rsidP="002710E0">
                  <w:pPr>
                    <w:spacing w:after="0" w:line="240" w:lineRule="auto"/>
                    <w:ind w:left="459" w:right="-936"/>
                    <w:rPr>
                      <w:rFonts w:eastAsia="Times New Roman"/>
                      <w:bCs/>
                      <w:sz w:val="22"/>
                      <w:lang w:val="pt-BR"/>
                    </w:rPr>
                  </w:pPr>
                </w:p>
                <w:p w14:paraId="697B9D91" w14:textId="35A824DD" w:rsidR="002710E0" w:rsidRPr="00B70CB6" w:rsidRDefault="002710E0" w:rsidP="002710E0">
                  <w:pPr>
                    <w:spacing w:after="0" w:line="240" w:lineRule="auto"/>
                    <w:ind w:left="459" w:right="-936"/>
                    <w:rPr>
                      <w:rFonts w:eastAsia="Times New Roman"/>
                      <w:bCs/>
                      <w:szCs w:val="24"/>
                      <w:lang w:val="pt-BR"/>
                    </w:rPr>
                  </w:pPr>
                  <w:r w:rsidRPr="00B70CB6">
                    <w:rPr>
                      <w:rFonts w:eastAsia="Times New Roman"/>
                      <w:bCs/>
                      <w:sz w:val="22"/>
                      <w:lang w:val="pt-BR"/>
                    </w:rPr>
                    <w:t>Adresas</w:t>
                  </w:r>
                </w:p>
                <w:p w14:paraId="4658B0B2" w14:textId="1E2AC0CF" w:rsidR="002710E0" w:rsidRPr="00CC13AD" w:rsidRDefault="002710E0" w:rsidP="002710E0">
                  <w:pPr>
                    <w:tabs>
                      <w:tab w:val="left" w:pos="5031"/>
                    </w:tabs>
                    <w:spacing w:after="0" w:line="240" w:lineRule="auto"/>
                    <w:ind w:left="495" w:right="24"/>
                    <w:rPr>
                      <w:rFonts w:eastAsia="Times New Roman"/>
                      <w:bCs/>
                      <w:szCs w:val="24"/>
                    </w:rPr>
                  </w:pPr>
                  <w:r w:rsidRPr="00CC13AD">
                    <w:rPr>
                      <w:rFonts w:eastAsia="Times New Roman"/>
                      <w:sz w:val="22"/>
                    </w:rPr>
                    <w:t>Juridinio asmens kodas</w:t>
                  </w:r>
                </w:p>
                <w:p w14:paraId="537F8184" w14:textId="4D23C9BB" w:rsidR="002710E0" w:rsidRPr="00CC13AD" w:rsidRDefault="002710E0" w:rsidP="002710E0">
                  <w:pPr>
                    <w:tabs>
                      <w:tab w:val="left" w:pos="5031"/>
                    </w:tabs>
                    <w:spacing w:after="0" w:line="240" w:lineRule="auto"/>
                    <w:ind w:left="495" w:right="24"/>
                    <w:rPr>
                      <w:rFonts w:eastAsia="Times New Roman"/>
                      <w:bCs/>
                      <w:szCs w:val="24"/>
                    </w:rPr>
                  </w:pPr>
                  <w:r w:rsidRPr="00CC13AD">
                    <w:rPr>
                      <w:rFonts w:eastAsia="Times New Roman"/>
                      <w:bCs/>
                      <w:sz w:val="22"/>
                    </w:rPr>
                    <w:t>PVM mokėtojo kodas</w:t>
                  </w:r>
                </w:p>
                <w:p w14:paraId="5D989186" w14:textId="03DE1004" w:rsidR="002710E0" w:rsidRPr="00CC13AD" w:rsidRDefault="002710E0" w:rsidP="002710E0">
                  <w:pPr>
                    <w:tabs>
                      <w:tab w:val="left" w:pos="5031"/>
                    </w:tabs>
                    <w:spacing w:after="0" w:line="240" w:lineRule="auto"/>
                    <w:ind w:left="495" w:right="24"/>
                    <w:rPr>
                      <w:rFonts w:eastAsia="Times New Roman"/>
                      <w:szCs w:val="24"/>
                      <w:lang w:eastAsia="lt-LT"/>
                    </w:rPr>
                  </w:pPr>
                  <w:r w:rsidRPr="00CC13AD">
                    <w:rPr>
                      <w:rFonts w:eastAsia="Times New Roman"/>
                      <w:sz w:val="22"/>
                    </w:rPr>
                    <w:t xml:space="preserve">A. s. </w:t>
                  </w:r>
                  <w:r w:rsidRPr="00CC13AD">
                    <w:rPr>
                      <w:rFonts w:eastAsia="Times New Roman"/>
                      <w:bCs/>
                      <w:sz w:val="22"/>
                      <w:lang w:val="en-GB"/>
                    </w:rPr>
                    <w:t>LT</w:t>
                  </w:r>
                </w:p>
                <w:p w14:paraId="4113A316" w14:textId="3D3EA62C" w:rsidR="002710E0" w:rsidRPr="00CC13AD" w:rsidRDefault="002710E0" w:rsidP="002710E0">
                  <w:pPr>
                    <w:tabs>
                      <w:tab w:val="left" w:pos="4250"/>
                    </w:tabs>
                    <w:spacing w:after="0" w:line="240" w:lineRule="auto"/>
                    <w:ind w:left="459" w:right="702"/>
                    <w:rPr>
                      <w:rFonts w:eastAsia="Times New Roman"/>
                      <w:bCs/>
                      <w:szCs w:val="24"/>
                    </w:rPr>
                  </w:pPr>
                  <w:r w:rsidRPr="00CC13AD">
                    <w:rPr>
                      <w:rFonts w:eastAsia="Times New Roman"/>
                      <w:bCs/>
                      <w:sz w:val="22"/>
                    </w:rPr>
                    <w:t>bankas</w:t>
                  </w:r>
                </w:p>
                <w:p w14:paraId="296461EE" w14:textId="341F4D56" w:rsidR="002710E0" w:rsidRPr="00CC13AD" w:rsidRDefault="002710E0" w:rsidP="002710E0">
                  <w:pPr>
                    <w:tabs>
                      <w:tab w:val="left" w:pos="4250"/>
                    </w:tabs>
                    <w:spacing w:after="0" w:line="240" w:lineRule="auto"/>
                    <w:ind w:left="459" w:right="702"/>
                    <w:rPr>
                      <w:rFonts w:eastAsia="Times New Roman"/>
                      <w:bCs/>
                      <w:szCs w:val="24"/>
                    </w:rPr>
                  </w:pPr>
                  <w:r w:rsidRPr="00CC13AD">
                    <w:rPr>
                      <w:rFonts w:eastAsia="Times New Roman"/>
                      <w:bCs/>
                      <w:sz w:val="22"/>
                    </w:rPr>
                    <w:t xml:space="preserve">Banko kodas </w:t>
                  </w:r>
                </w:p>
                <w:p w14:paraId="0B0DA043" w14:textId="77777777" w:rsidR="002710E0" w:rsidRPr="00CC13AD" w:rsidRDefault="002710E0" w:rsidP="002710E0">
                  <w:pPr>
                    <w:tabs>
                      <w:tab w:val="left" w:pos="5031"/>
                    </w:tabs>
                    <w:spacing w:after="0" w:line="240" w:lineRule="auto"/>
                    <w:ind w:left="495" w:right="24"/>
                    <w:jc w:val="both"/>
                    <w:rPr>
                      <w:rFonts w:eastAsia="Times New Roman"/>
                      <w:b/>
                      <w:bCs/>
                      <w:szCs w:val="24"/>
                    </w:rPr>
                  </w:pPr>
                </w:p>
              </w:tc>
            </w:tr>
            <w:tr w:rsidR="002710E0" w:rsidRPr="00CC13AD" w14:paraId="2F83EEB5" w14:textId="77777777" w:rsidTr="00303AAA">
              <w:tc>
                <w:tcPr>
                  <w:tcW w:w="4678" w:type="dxa"/>
                </w:tcPr>
                <w:p w14:paraId="66CEE91C" w14:textId="77777777" w:rsidR="002710E0" w:rsidRPr="002710E0" w:rsidRDefault="002710E0" w:rsidP="002710E0">
                  <w:pPr>
                    <w:tabs>
                      <w:tab w:val="left" w:pos="4250"/>
                    </w:tabs>
                    <w:spacing w:after="0" w:line="240" w:lineRule="auto"/>
                    <w:ind w:left="20" w:right="612"/>
                    <w:rPr>
                      <w:rFonts w:eastAsia="Times New Roman"/>
                      <w:sz w:val="22"/>
                    </w:rPr>
                  </w:pPr>
                  <w:r w:rsidRPr="002710E0">
                    <w:rPr>
                      <w:rFonts w:eastAsia="Times New Roman"/>
                      <w:sz w:val="22"/>
                    </w:rPr>
                    <w:t xml:space="preserve">Direktorius </w:t>
                  </w:r>
                </w:p>
                <w:p w14:paraId="2AD1BFEC" w14:textId="77777777" w:rsidR="002710E0" w:rsidRPr="002710E0" w:rsidRDefault="002710E0" w:rsidP="002710E0">
                  <w:pPr>
                    <w:tabs>
                      <w:tab w:val="left" w:pos="4250"/>
                    </w:tabs>
                    <w:spacing w:after="0" w:line="240" w:lineRule="auto"/>
                    <w:ind w:left="20" w:right="612"/>
                    <w:rPr>
                      <w:rFonts w:eastAsia="Times New Roman"/>
                      <w:sz w:val="22"/>
                    </w:rPr>
                  </w:pPr>
                  <w:r w:rsidRPr="002710E0">
                    <w:rPr>
                      <w:rFonts w:eastAsia="Times New Roman"/>
                      <w:sz w:val="22"/>
                    </w:rPr>
                    <w:t>Valdas Pečeliūnas</w:t>
                  </w:r>
                </w:p>
                <w:p w14:paraId="4BBC9807" w14:textId="77777777" w:rsidR="002710E0" w:rsidRPr="002710E0" w:rsidRDefault="002710E0" w:rsidP="002710E0">
                  <w:pPr>
                    <w:tabs>
                      <w:tab w:val="left" w:pos="4250"/>
                    </w:tabs>
                    <w:spacing w:after="0" w:line="240" w:lineRule="auto"/>
                    <w:ind w:left="20" w:right="702"/>
                    <w:rPr>
                      <w:rFonts w:eastAsia="Times New Roman"/>
                      <w:sz w:val="22"/>
                    </w:rPr>
                  </w:pPr>
                </w:p>
                <w:p w14:paraId="318338D6" w14:textId="21020D8F" w:rsidR="002710E0" w:rsidRPr="002710E0" w:rsidRDefault="002710E0" w:rsidP="002710E0">
                  <w:pPr>
                    <w:tabs>
                      <w:tab w:val="left" w:pos="4250"/>
                    </w:tabs>
                    <w:spacing w:after="0" w:line="240" w:lineRule="auto"/>
                    <w:ind w:left="20" w:right="702"/>
                    <w:rPr>
                      <w:rFonts w:eastAsia="Times New Roman"/>
                      <w:sz w:val="22"/>
                    </w:rPr>
                  </w:pPr>
                </w:p>
              </w:tc>
              <w:tc>
                <w:tcPr>
                  <w:tcW w:w="5130" w:type="dxa"/>
                </w:tcPr>
                <w:p w14:paraId="2E6D7486" w14:textId="185B6103" w:rsidR="002710E0" w:rsidRPr="002710E0" w:rsidRDefault="002710E0" w:rsidP="002710E0">
                  <w:pPr>
                    <w:tabs>
                      <w:tab w:val="left" w:pos="5031"/>
                    </w:tabs>
                    <w:spacing w:after="0" w:line="240" w:lineRule="auto"/>
                    <w:ind w:left="495" w:right="24"/>
                    <w:rPr>
                      <w:rFonts w:eastAsia="Times New Roman"/>
                      <w:sz w:val="22"/>
                    </w:rPr>
                  </w:pPr>
                  <w:r w:rsidRPr="00CC13AD">
                    <w:rPr>
                      <w:rFonts w:eastAsia="Times New Roman"/>
                      <w:sz w:val="22"/>
                    </w:rPr>
                    <w:t>Pa</w:t>
                  </w:r>
                  <w:r>
                    <w:rPr>
                      <w:rFonts w:eastAsia="Times New Roman"/>
                      <w:sz w:val="22"/>
                    </w:rPr>
                    <w:t>reigos</w:t>
                  </w:r>
                  <w:r w:rsidRPr="00CC13AD">
                    <w:rPr>
                      <w:rFonts w:eastAsia="Times New Roman"/>
                      <w:sz w:val="22"/>
                    </w:rPr>
                    <w:t xml:space="preserve"> </w:t>
                  </w:r>
                </w:p>
                <w:p w14:paraId="381C16DE" w14:textId="72C9EB72" w:rsidR="002710E0" w:rsidRPr="00CC13AD" w:rsidRDefault="002710E0" w:rsidP="002710E0">
                  <w:pPr>
                    <w:tabs>
                      <w:tab w:val="left" w:pos="5031"/>
                    </w:tabs>
                    <w:spacing w:after="0" w:line="240" w:lineRule="auto"/>
                    <w:ind w:left="495" w:right="24"/>
                    <w:rPr>
                      <w:rFonts w:eastAsia="Times New Roman"/>
                      <w:szCs w:val="24"/>
                    </w:rPr>
                  </w:pPr>
                  <w:r>
                    <w:rPr>
                      <w:rFonts w:eastAsia="Times New Roman"/>
                      <w:sz w:val="22"/>
                    </w:rPr>
                    <w:t>Vardas Pavardė</w:t>
                  </w:r>
                </w:p>
                <w:p w14:paraId="4643BBAE" w14:textId="1D210F79" w:rsidR="002710E0" w:rsidRPr="00CC13AD" w:rsidRDefault="002710E0" w:rsidP="002710E0">
                  <w:pPr>
                    <w:tabs>
                      <w:tab w:val="left" w:pos="5031"/>
                    </w:tabs>
                    <w:spacing w:after="0" w:line="240" w:lineRule="auto"/>
                    <w:ind w:left="495" w:right="24"/>
                    <w:rPr>
                      <w:rFonts w:eastAsia="Times New Roman"/>
                      <w:szCs w:val="24"/>
                    </w:rPr>
                  </w:pPr>
                </w:p>
              </w:tc>
            </w:tr>
          </w:tbl>
          <w:p w14:paraId="73697031" w14:textId="77777777" w:rsidR="00CC13AD" w:rsidRPr="00CC13AD" w:rsidRDefault="00CC13AD" w:rsidP="00CC13AD">
            <w:pPr>
              <w:tabs>
                <w:tab w:val="left" w:pos="1276"/>
              </w:tabs>
              <w:spacing w:after="0" w:line="240" w:lineRule="auto"/>
              <w:ind w:firstLine="567"/>
              <w:jc w:val="center"/>
              <w:rPr>
                <w:rFonts w:eastAsia="Times New Roman"/>
                <w:b/>
                <w:szCs w:val="24"/>
              </w:rPr>
            </w:pPr>
          </w:p>
          <w:p w14:paraId="2F01EADB" w14:textId="77777777" w:rsidR="00CC13AD" w:rsidRPr="00CC13AD" w:rsidRDefault="00CC13AD" w:rsidP="00CC13AD">
            <w:pPr>
              <w:tabs>
                <w:tab w:val="left" w:pos="1276"/>
              </w:tabs>
              <w:spacing w:after="0" w:line="240" w:lineRule="auto"/>
              <w:ind w:firstLine="567"/>
              <w:rPr>
                <w:rFonts w:eastAsia="Times New Roman"/>
                <w:szCs w:val="24"/>
              </w:rPr>
            </w:pPr>
          </w:p>
          <w:p w14:paraId="779BB27D" w14:textId="77777777" w:rsidR="00CC13AD" w:rsidRPr="00CC13AD" w:rsidRDefault="00CC13AD" w:rsidP="00CC13AD">
            <w:pPr>
              <w:suppressAutoHyphens/>
              <w:autoSpaceDE w:val="0"/>
              <w:spacing w:after="0" w:line="240" w:lineRule="auto"/>
              <w:jc w:val="both"/>
              <w:rPr>
                <w:rFonts w:eastAsia="Times New Roman"/>
                <w:sz w:val="22"/>
                <w:lang w:eastAsia="ar-SA"/>
              </w:rPr>
            </w:pPr>
          </w:p>
        </w:tc>
      </w:tr>
    </w:tbl>
    <w:p w14:paraId="55E220AC" w14:textId="77777777" w:rsidR="00CC13AD" w:rsidRPr="00CC13AD" w:rsidRDefault="00CC13AD" w:rsidP="00CC13AD">
      <w:pPr>
        <w:tabs>
          <w:tab w:val="left" w:pos="1276"/>
        </w:tabs>
        <w:spacing w:after="0" w:line="240" w:lineRule="auto"/>
        <w:rPr>
          <w:rFonts w:eastAsia="Times New Roman"/>
          <w:sz w:val="22"/>
        </w:rPr>
        <w:sectPr w:rsidR="00CC13AD" w:rsidRPr="00CC13AD" w:rsidSect="006A4800">
          <w:headerReference w:type="default" r:id="rId7"/>
          <w:headerReference w:type="first" r:id="rId8"/>
          <w:pgSz w:w="11906" w:h="16838" w:code="9"/>
          <w:pgMar w:top="851" w:right="624" w:bottom="851" w:left="1247" w:header="567" w:footer="720" w:gutter="0"/>
          <w:pgNumType w:start="1"/>
          <w:cols w:space="720"/>
          <w:titlePg/>
          <w:docGrid w:linePitch="360"/>
        </w:sectPr>
      </w:pPr>
    </w:p>
    <w:p w14:paraId="5F0C5C1F" w14:textId="55014D3E" w:rsidR="00CC13AD" w:rsidRPr="007069AA" w:rsidRDefault="00CC13AD" w:rsidP="00CC13AD">
      <w:pPr>
        <w:spacing w:after="0" w:line="240" w:lineRule="auto"/>
        <w:ind w:left="1134"/>
        <w:jc w:val="center"/>
        <w:rPr>
          <w:rFonts w:eastAsia="Times New Roman"/>
          <w:sz w:val="22"/>
        </w:rPr>
      </w:pPr>
      <w:r w:rsidRPr="007069AA">
        <w:rPr>
          <w:rFonts w:eastAsia="Times New Roman"/>
          <w:sz w:val="22"/>
        </w:rPr>
        <w:lastRenderedPageBreak/>
        <w:t>1 priedas prie 202</w:t>
      </w:r>
      <w:r w:rsidR="007069AA" w:rsidRPr="007069AA">
        <w:rPr>
          <w:rFonts w:eastAsia="Times New Roman"/>
          <w:sz w:val="22"/>
        </w:rPr>
        <w:t>5</w:t>
      </w:r>
      <w:r w:rsidRPr="007069AA">
        <w:rPr>
          <w:rFonts w:eastAsia="Times New Roman"/>
          <w:sz w:val="22"/>
        </w:rPr>
        <w:t xml:space="preserve">-___-___ paslaugų teikimo sutarties Nr.__________ </w:t>
      </w:r>
    </w:p>
    <w:p w14:paraId="7836F1D7" w14:textId="77777777" w:rsidR="00CC13AD" w:rsidRPr="007069AA" w:rsidRDefault="00CC13AD" w:rsidP="00CC13AD">
      <w:pPr>
        <w:spacing w:after="0" w:line="240" w:lineRule="auto"/>
        <w:rPr>
          <w:rFonts w:eastAsia="Times New Roman"/>
          <w:b/>
          <w:bCs/>
          <w:sz w:val="22"/>
        </w:rPr>
      </w:pPr>
    </w:p>
    <w:p w14:paraId="6EE8CA7A" w14:textId="0CF410CA" w:rsidR="00CC13AD" w:rsidRPr="007069AA" w:rsidRDefault="007069AA" w:rsidP="00CC13AD">
      <w:pPr>
        <w:spacing w:after="0" w:line="240" w:lineRule="auto"/>
        <w:jc w:val="center"/>
        <w:rPr>
          <w:rFonts w:eastAsia="Times New Roman"/>
          <w:b/>
          <w:bCs/>
          <w:sz w:val="22"/>
          <w:lang w:val="pt-BR"/>
        </w:rPr>
      </w:pPr>
      <w:r w:rsidRPr="007069AA">
        <w:rPr>
          <w:rFonts w:eastAsia="Times New Roman"/>
          <w:b/>
          <w:bCs/>
          <w:sz w:val="22"/>
          <w:lang w:val="pt-BR"/>
        </w:rPr>
        <w:t>TECHNINĖ SPECIFIKACIJA</w:t>
      </w:r>
      <w:r w:rsidR="00946CA1" w:rsidRPr="007069AA">
        <w:rPr>
          <w:rFonts w:eastAsia="Times New Roman"/>
          <w:b/>
          <w:bCs/>
          <w:sz w:val="22"/>
          <w:lang w:val="pt-BR"/>
        </w:rPr>
        <w:t>, KIEKIS IR ĮKAINIS</w:t>
      </w:r>
    </w:p>
    <w:p w14:paraId="73AC9072" w14:textId="39309975" w:rsidR="00CC13AD" w:rsidRPr="007069AA" w:rsidRDefault="00CC13AD" w:rsidP="00CC13AD">
      <w:pPr>
        <w:spacing w:after="0" w:line="240" w:lineRule="auto"/>
        <w:jc w:val="center"/>
        <w:rPr>
          <w:rFonts w:eastAsia="Times New Roman"/>
          <w:b/>
          <w:bCs/>
          <w:sz w:val="22"/>
          <w:lang w:val="pt-BR"/>
        </w:rPr>
      </w:pPr>
    </w:p>
    <w:p w14:paraId="187BEA62" w14:textId="64DB7303" w:rsidR="00E92B4C" w:rsidRPr="007069AA" w:rsidRDefault="00E92B4C" w:rsidP="00CC13AD">
      <w:pPr>
        <w:spacing w:after="0" w:line="240" w:lineRule="auto"/>
        <w:jc w:val="center"/>
        <w:rPr>
          <w:rFonts w:eastAsia="Times New Roman"/>
          <w:b/>
          <w:bCs/>
          <w:sz w:val="22"/>
          <w:lang w:val="pt-BR"/>
        </w:rPr>
      </w:pPr>
    </w:p>
    <w:p w14:paraId="51D829E2" w14:textId="6CCB9D3D" w:rsidR="00E92B4C" w:rsidRPr="007069AA" w:rsidRDefault="00E92B4C" w:rsidP="00CC13AD">
      <w:pPr>
        <w:spacing w:after="0" w:line="240" w:lineRule="auto"/>
        <w:jc w:val="center"/>
        <w:rPr>
          <w:rFonts w:eastAsia="Times New Roman"/>
          <w:b/>
          <w:bCs/>
          <w:sz w:val="22"/>
          <w:lang w:val="pt-BR"/>
        </w:rPr>
      </w:pPr>
    </w:p>
    <w:p w14:paraId="5A5C1AB4" w14:textId="1A795AD0" w:rsidR="00E92B4C" w:rsidRPr="007069AA" w:rsidRDefault="00E92B4C" w:rsidP="00CC13AD">
      <w:pPr>
        <w:spacing w:after="0" w:line="240" w:lineRule="auto"/>
        <w:jc w:val="center"/>
        <w:rPr>
          <w:rFonts w:eastAsia="Times New Roman"/>
          <w:b/>
          <w:bCs/>
          <w:sz w:val="22"/>
          <w:lang w:val="pt-BR"/>
        </w:rPr>
      </w:pPr>
    </w:p>
    <w:p w14:paraId="3C9D94DC" w14:textId="046497B7" w:rsidR="00E92B4C" w:rsidRPr="007069AA" w:rsidRDefault="00E92B4C" w:rsidP="00CC13AD">
      <w:pPr>
        <w:spacing w:after="0" w:line="240" w:lineRule="auto"/>
        <w:jc w:val="center"/>
        <w:rPr>
          <w:rFonts w:eastAsia="Times New Roman"/>
          <w:b/>
          <w:bCs/>
          <w:sz w:val="22"/>
          <w:lang w:val="pt-BR"/>
        </w:rPr>
      </w:pPr>
    </w:p>
    <w:p w14:paraId="221CE827" w14:textId="4A02DB23" w:rsidR="00E92B4C" w:rsidRPr="007069AA" w:rsidRDefault="00E92B4C" w:rsidP="00CC13AD">
      <w:pPr>
        <w:spacing w:after="0" w:line="240" w:lineRule="auto"/>
        <w:jc w:val="center"/>
        <w:rPr>
          <w:rFonts w:eastAsia="Times New Roman"/>
          <w:b/>
          <w:bCs/>
          <w:sz w:val="22"/>
          <w:lang w:val="pt-BR"/>
        </w:rPr>
      </w:pPr>
    </w:p>
    <w:p w14:paraId="6A9DA5AE" w14:textId="3CE9E77E" w:rsidR="00E92B4C" w:rsidRPr="007069AA" w:rsidRDefault="00E92B4C" w:rsidP="00CC13AD">
      <w:pPr>
        <w:spacing w:after="0" w:line="240" w:lineRule="auto"/>
        <w:jc w:val="center"/>
        <w:rPr>
          <w:rFonts w:eastAsia="Times New Roman"/>
          <w:b/>
          <w:bCs/>
          <w:sz w:val="22"/>
          <w:lang w:val="pt-BR"/>
        </w:rPr>
      </w:pPr>
    </w:p>
    <w:p w14:paraId="74629A19" w14:textId="05BE9C4F" w:rsidR="00E92B4C" w:rsidRPr="007069AA" w:rsidRDefault="00E92B4C" w:rsidP="00CC13AD">
      <w:pPr>
        <w:spacing w:after="0" w:line="240" w:lineRule="auto"/>
        <w:jc w:val="center"/>
        <w:rPr>
          <w:rFonts w:eastAsia="Times New Roman"/>
          <w:b/>
          <w:bCs/>
          <w:sz w:val="22"/>
          <w:lang w:val="pt-BR"/>
        </w:rPr>
      </w:pPr>
    </w:p>
    <w:p w14:paraId="7C7F3379" w14:textId="36E6B2AD" w:rsidR="00E92B4C" w:rsidRPr="007069AA" w:rsidRDefault="00E92B4C" w:rsidP="00CC13AD">
      <w:pPr>
        <w:spacing w:after="0" w:line="240" w:lineRule="auto"/>
        <w:jc w:val="center"/>
        <w:rPr>
          <w:rFonts w:eastAsia="Times New Roman"/>
          <w:b/>
          <w:bCs/>
          <w:sz w:val="22"/>
          <w:lang w:val="pt-BR"/>
        </w:rPr>
      </w:pPr>
    </w:p>
    <w:p w14:paraId="4B616B4B" w14:textId="735DEAEB" w:rsidR="00E92B4C" w:rsidRPr="007069AA" w:rsidRDefault="00E92B4C" w:rsidP="00CC13AD">
      <w:pPr>
        <w:spacing w:after="0" w:line="240" w:lineRule="auto"/>
        <w:jc w:val="center"/>
        <w:rPr>
          <w:rFonts w:eastAsia="Times New Roman"/>
          <w:b/>
          <w:bCs/>
          <w:sz w:val="22"/>
          <w:lang w:val="pt-BR"/>
        </w:rPr>
      </w:pPr>
    </w:p>
    <w:p w14:paraId="750A2EEE" w14:textId="22B76084" w:rsidR="00E92B4C" w:rsidRPr="007069AA" w:rsidRDefault="00E92B4C" w:rsidP="00CC13AD">
      <w:pPr>
        <w:spacing w:after="0" w:line="240" w:lineRule="auto"/>
        <w:jc w:val="center"/>
        <w:rPr>
          <w:rFonts w:eastAsia="Times New Roman"/>
          <w:b/>
          <w:bCs/>
          <w:sz w:val="22"/>
          <w:lang w:val="pt-BR"/>
        </w:rPr>
      </w:pPr>
    </w:p>
    <w:p w14:paraId="6FFE6BC3" w14:textId="0E790071" w:rsidR="00E92B4C" w:rsidRPr="007069AA" w:rsidRDefault="00E92B4C" w:rsidP="00CC13AD">
      <w:pPr>
        <w:spacing w:after="0" w:line="240" w:lineRule="auto"/>
        <w:jc w:val="center"/>
        <w:rPr>
          <w:rFonts w:eastAsia="Times New Roman"/>
          <w:b/>
          <w:bCs/>
          <w:sz w:val="22"/>
          <w:lang w:val="pt-BR"/>
        </w:rPr>
      </w:pPr>
    </w:p>
    <w:p w14:paraId="5312B868" w14:textId="103940F4" w:rsidR="00E92B4C" w:rsidRPr="007069AA" w:rsidRDefault="00E92B4C" w:rsidP="00CC13AD">
      <w:pPr>
        <w:spacing w:after="0" w:line="240" w:lineRule="auto"/>
        <w:jc w:val="center"/>
        <w:rPr>
          <w:rFonts w:eastAsia="Times New Roman"/>
          <w:b/>
          <w:bCs/>
          <w:sz w:val="22"/>
          <w:lang w:val="pt-BR"/>
        </w:rPr>
      </w:pPr>
    </w:p>
    <w:p w14:paraId="7F7D9BF1" w14:textId="10D45B73" w:rsidR="00E92B4C" w:rsidRPr="007069AA" w:rsidRDefault="00E92B4C" w:rsidP="00CC13AD">
      <w:pPr>
        <w:spacing w:after="0" w:line="240" w:lineRule="auto"/>
        <w:jc w:val="center"/>
        <w:rPr>
          <w:rFonts w:eastAsia="Times New Roman"/>
          <w:b/>
          <w:bCs/>
          <w:sz w:val="22"/>
          <w:lang w:val="pt-BR"/>
        </w:rPr>
      </w:pPr>
    </w:p>
    <w:p w14:paraId="3DC4F7A9" w14:textId="485DE0AA" w:rsidR="00E92B4C" w:rsidRPr="007069AA" w:rsidRDefault="00E92B4C" w:rsidP="00CC13AD">
      <w:pPr>
        <w:spacing w:after="0" w:line="240" w:lineRule="auto"/>
        <w:jc w:val="center"/>
        <w:rPr>
          <w:rFonts w:eastAsia="Times New Roman"/>
          <w:b/>
          <w:bCs/>
          <w:sz w:val="22"/>
          <w:lang w:val="pt-BR"/>
        </w:rPr>
      </w:pPr>
    </w:p>
    <w:p w14:paraId="5480C488" w14:textId="6B006906" w:rsidR="00E92B4C" w:rsidRPr="007069AA" w:rsidRDefault="00E92B4C" w:rsidP="00CC13AD">
      <w:pPr>
        <w:spacing w:after="0" w:line="240" w:lineRule="auto"/>
        <w:jc w:val="center"/>
        <w:rPr>
          <w:rFonts w:eastAsia="Times New Roman"/>
          <w:b/>
          <w:bCs/>
          <w:sz w:val="22"/>
          <w:lang w:val="pt-BR"/>
        </w:rPr>
      </w:pPr>
    </w:p>
    <w:p w14:paraId="09CA004C" w14:textId="257A137E" w:rsidR="00E92B4C" w:rsidRPr="007069AA" w:rsidRDefault="00E92B4C" w:rsidP="00CC13AD">
      <w:pPr>
        <w:spacing w:after="0" w:line="240" w:lineRule="auto"/>
        <w:jc w:val="center"/>
        <w:rPr>
          <w:rFonts w:eastAsia="Times New Roman"/>
          <w:b/>
          <w:bCs/>
          <w:sz w:val="22"/>
          <w:lang w:val="pt-BR"/>
        </w:rPr>
      </w:pPr>
    </w:p>
    <w:p w14:paraId="574A7EDF" w14:textId="5FF21065" w:rsidR="00E92B4C" w:rsidRPr="007069AA" w:rsidRDefault="00E92B4C" w:rsidP="00CC13AD">
      <w:pPr>
        <w:spacing w:after="0" w:line="240" w:lineRule="auto"/>
        <w:jc w:val="center"/>
        <w:rPr>
          <w:rFonts w:eastAsia="Times New Roman"/>
          <w:b/>
          <w:bCs/>
          <w:sz w:val="22"/>
          <w:lang w:val="pt-BR"/>
        </w:rPr>
      </w:pPr>
    </w:p>
    <w:p w14:paraId="646BD54C" w14:textId="17E29FF3" w:rsidR="00E92B4C" w:rsidRPr="007069AA" w:rsidRDefault="00E92B4C" w:rsidP="00CC13AD">
      <w:pPr>
        <w:spacing w:after="0" w:line="240" w:lineRule="auto"/>
        <w:jc w:val="center"/>
        <w:rPr>
          <w:rFonts w:eastAsia="Times New Roman"/>
          <w:b/>
          <w:bCs/>
          <w:sz w:val="22"/>
          <w:lang w:val="pt-BR"/>
        </w:rPr>
      </w:pPr>
    </w:p>
    <w:p w14:paraId="6C1EF0DC" w14:textId="7A0B21FA" w:rsidR="00E92B4C" w:rsidRPr="007069AA" w:rsidRDefault="00E92B4C" w:rsidP="00CC13AD">
      <w:pPr>
        <w:spacing w:after="0" w:line="240" w:lineRule="auto"/>
        <w:jc w:val="center"/>
        <w:rPr>
          <w:rFonts w:eastAsia="Times New Roman"/>
          <w:b/>
          <w:bCs/>
          <w:sz w:val="22"/>
          <w:lang w:val="pt-BR"/>
        </w:rPr>
      </w:pPr>
    </w:p>
    <w:p w14:paraId="18236FFB" w14:textId="228BA2EA" w:rsidR="00E92B4C" w:rsidRPr="007069AA" w:rsidRDefault="00E92B4C" w:rsidP="00CC13AD">
      <w:pPr>
        <w:spacing w:after="0" w:line="240" w:lineRule="auto"/>
        <w:jc w:val="center"/>
        <w:rPr>
          <w:rFonts w:eastAsia="Times New Roman"/>
          <w:b/>
          <w:bCs/>
          <w:sz w:val="22"/>
          <w:lang w:val="pt-BR"/>
        </w:rPr>
      </w:pPr>
    </w:p>
    <w:p w14:paraId="61F59D5C" w14:textId="26A2AEA9" w:rsidR="00E92B4C" w:rsidRPr="007069AA" w:rsidRDefault="00E92B4C" w:rsidP="00CC13AD">
      <w:pPr>
        <w:spacing w:after="0" w:line="240" w:lineRule="auto"/>
        <w:jc w:val="center"/>
        <w:rPr>
          <w:rFonts w:eastAsia="Times New Roman"/>
          <w:b/>
          <w:bCs/>
          <w:sz w:val="22"/>
          <w:lang w:val="pt-BR"/>
        </w:rPr>
      </w:pPr>
    </w:p>
    <w:p w14:paraId="4A1353DF" w14:textId="628580FB" w:rsidR="00E92B4C" w:rsidRPr="007069AA" w:rsidRDefault="00E92B4C" w:rsidP="00CC13AD">
      <w:pPr>
        <w:spacing w:after="0" w:line="240" w:lineRule="auto"/>
        <w:jc w:val="center"/>
        <w:rPr>
          <w:rFonts w:eastAsia="Times New Roman"/>
          <w:b/>
          <w:bCs/>
          <w:sz w:val="22"/>
          <w:lang w:val="pt-BR"/>
        </w:rPr>
      </w:pPr>
    </w:p>
    <w:p w14:paraId="36B1F766" w14:textId="646CD234" w:rsidR="00E92B4C" w:rsidRPr="007069AA" w:rsidRDefault="00E92B4C" w:rsidP="00CC13AD">
      <w:pPr>
        <w:spacing w:after="0" w:line="240" w:lineRule="auto"/>
        <w:jc w:val="center"/>
        <w:rPr>
          <w:rFonts w:eastAsia="Times New Roman"/>
          <w:b/>
          <w:bCs/>
          <w:sz w:val="22"/>
          <w:lang w:val="pt-BR"/>
        </w:rPr>
      </w:pPr>
    </w:p>
    <w:p w14:paraId="3DC9000A" w14:textId="63134FBB" w:rsidR="00E92B4C" w:rsidRPr="007069AA" w:rsidRDefault="00E92B4C" w:rsidP="00CC13AD">
      <w:pPr>
        <w:spacing w:after="0" w:line="240" w:lineRule="auto"/>
        <w:jc w:val="center"/>
        <w:rPr>
          <w:rFonts w:eastAsia="Times New Roman"/>
          <w:b/>
          <w:bCs/>
          <w:sz w:val="22"/>
          <w:lang w:val="pt-BR"/>
        </w:rPr>
      </w:pPr>
    </w:p>
    <w:p w14:paraId="76E69970" w14:textId="07995C18" w:rsidR="00E92B4C" w:rsidRPr="007069AA" w:rsidRDefault="00E92B4C" w:rsidP="00CC13AD">
      <w:pPr>
        <w:spacing w:after="0" w:line="240" w:lineRule="auto"/>
        <w:jc w:val="center"/>
        <w:rPr>
          <w:rFonts w:eastAsia="Times New Roman"/>
          <w:b/>
          <w:bCs/>
          <w:sz w:val="22"/>
          <w:lang w:val="pt-BR"/>
        </w:rPr>
      </w:pPr>
    </w:p>
    <w:p w14:paraId="216EC8AE" w14:textId="32158B63" w:rsidR="00E92B4C" w:rsidRPr="007069AA" w:rsidRDefault="00E92B4C" w:rsidP="00CC13AD">
      <w:pPr>
        <w:spacing w:after="0" w:line="240" w:lineRule="auto"/>
        <w:jc w:val="center"/>
        <w:rPr>
          <w:rFonts w:eastAsia="Times New Roman"/>
          <w:b/>
          <w:bCs/>
          <w:sz w:val="22"/>
          <w:lang w:val="pt-BR"/>
        </w:rPr>
      </w:pPr>
    </w:p>
    <w:p w14:paraId="7F911613" w14:textId="7C08D12F" w:rsidR="00E92B4C" w:rsidRPr="007069AA" w:rsidRDefault="00E92B4C" w:rsidP="00CC13AD">
      <w:pPr>
        <w:spacing w:after="0" w:line="240" w:lineRule="auto"/>
        <w:jc w:val="center"/>
        <w:rPr>
          <w:rFonts w:eastAsia="Times New Roman"/>
          <w:b/>
          <w:bCs/>
          <w:sz w:val="22"/>
          <w:lang w:val="pt-BR"/>
        </w:rPr>
      </w:pPr>
    </w:p>
    <w:p w14:paraId="794DE2B2" w14:textId="3BFEB2C9" w:rsidR="00E92B4C" w:rsidRPr="007069AA" w:rsidRDefault="00E92B4C" w:rsidP="00CC13AD">
      <w:pPr>
        <w:spacing w:after="0" w:line="240" w:lineRule="auto"/>
        <w:jc w:val="center"/>
        <w:rPr>
          <w:rFonts w:eastAsia="Times New Roman"/>
          <w:b/>
          <w:bCs/>
          <w:sz w:val="22"/>
          <w:lang w:val="pt-BR"/>
        </w:rPr>
      </w:pPr>
    </w:p>
    <w:p w14:paraId="351DA70E" w14:textId="4D9E9C5A" w:rsidR="00E92B4C" w:rsidRPr="007069AA" w:rsidRDefault="00E92B4C" w:rsidP="00CC13AD">
      <w:pPr>
        <w:spacing w:after="0" w:line="240" w:lineRule="auto"/>
        <w:jc w:val="center"/>
        <w:rPr>
          <w:rFonts w:eastAsia="Times New Roman"/>
          <w:b/>
          <w:bCs/>
          <w:sz w:val="22"/>
          <w:lang w:val="pt-BR"/>
        </w:rPr>
      </w:pPr>
    </w:p>
    <w:p w14:paraId="58E1017C" w14:textId="4B02D540" w:rsidR="00E92B4C" w:rsidRPr="007069AA" w:rsidRDefault="00E92B4C" w:rsidP="00CC13AD">
      <w:pPr>
        <w:spacing w:after="0" w:line="240" w:lineRule="auto"/>
        <w:jc w:val="center"/>
        <w:rPr>
          <w:rFonts w:eastAsia="Times New Roman"/>
          <w:b/>
          <w:bCs/>
          <w:sz w:val="22"/>
          <w:lang w:val="pt-BR"/>
        </w:rPr>
      </w:pPr>
    </w:p>
    <w:p w14:paraId="46BBE4F9" w14:textId="314BED70" w:rsidR="00E92B4C" w:rsidRPr="007069AA" w:rsidRDefault="00E92B4C" w:rsidP="00CC13AD">
      <w:pPr>
        <w:spacing w:after="0" w:line="240" w:lineRule="auto"/>
        <w:jc w:val="center"/>
        <w:rPr>
          <w:rFonts w:eastAsia="Times New Roman"/>
          <w:b/>
          <w:bCs/>
          <w:sz w:val="22"/>
          <w:lang w:val="pt-BR"/>
        </w:rPr>
      </w:pPr>
    </w:p>
    <w:p w14:paraId="48E0B861" w14:textId="700E4125" w:rsidR="00E92B4C" w:rsidRPr="007069AA" w:rsidRDefault="00E92B4C" w:rsidP="00CC13AD">
      <w:pPr>
        <w:spacing w:after="0" w:line="240" w:lineRule="auto"/>
        <w:jc w:val="center"/>
        <w:rPr>
          <w:rFonts w:eastAsia="Times New Roman"/>
          <w:b/>
          <w:bCs/>
          <w:sz w:val="22"/>
          <w:lang w:val="pt-BR"/>
        </w:rPr>
      </w:pPr>
    </w:p>
    <w:p w14:paraId="6DE61576" w14:textId="2ED234CC" w:rsidR="00E92B4C" w:rsidRPr="007069AA" w:rsidRDefault="00E92B4C" w:rsidP="00CC13AD">
      <w:pPr>
        <w:spacing w:after="0" w:line="240" w:lineRule="auto"/>
        <w:jc w:val="center"/>
        <w:rPr>
          <w:rFonts w:eastAsia="Times New Roman"/>
          <w:b/>
          <w:bCs/>
          <w:sz w:val="22"/>
          <w:lang w:val="pt-BR"/>
        </w:rPr>
      </w:pPr>
    </w:p>
    <w:p w14:paraId="5140435C" w14:textId="296504AD" w:rsidR="00E92B4C" w:rsidRPr="007069AA" w:rsidRDefault="00E92B4C" w:rsidP="00CC13AD">
      <w:pPr>
        <w:spacing w:after="0" w:line="240" w:lineRule="auto"/>
        <w:jc w:val="center"/>
        <w:rPr>
          <w:rFonts w:eastAsia="Times New Roman"/>
          <w:b/>
          <w:bCs/>
          <w:sz w:val="22"/>
          <w:lang w:val="pt-BR"/>
        </w:rPr>
      </w:pPr>
    </w:p>
    <w:p w14:paraId="23713C0A" w14:textId="77777777" w:rsidR="00E92B4C" w:rsidRPr="007069AA" w:rsidRDefault="00E92B4C" w:rsidP="00CC13AD">
      <w:pPr>
        <w:spacing w:after="0" w:line="240" w:lineRule="auto"/>
        <w:jc w:val="center"/>
        <w:rPr>
          <w:rFonts w:eastAsia="Times New Roman"/>
          <w:b/>
          <w:bCs/>
          <w:sz w:val="22"/>
          <w:lang w:val="pt-BR"/>
        </w:rPr>
      </w:pPr>
    </w:p>
    <w:p w14:paraId="309F3CE3" w14:textId="77777777" w:rsidR="00CC13AD" w:rsidRPr="007069AA" w:rsidRDefault="00CC13AD" w:rsidP="00E92B4C">
      <w:pPr>
        <w:tabs>
          <w:tab w:val="left" w:pos="567"/>
          <w:tab w:val="left" w:pos="5103"/>
        </w:tabs>
        <w:spacing w:after="0" w:line="240" w:lineRule="auto"/>
        <w:jc w:val="both"/>
        <w:rPr>
          <w:rFonts w:eastAsia="Times New Roman"/>
          <w:sz w:val="22"/>
          <w:lang w:val="pt-BR"/>
        </w:rPr>
      </w:pPr>
      <w:r w:rsidRPr="007069AA">
        <w:rPr>
          <w:rFonts w:eastAsia="Times New Roman"/>
          <w:b/>
          <w:bCs/>
          <w:sz w:val="22"/>
        </w:rPr>
        <w:t>UŽSAKOVAS</w:t>
      </w:r>
      <w:r w:rsidRPr="007069AA">
        <w:rPr>
          <w:rFonts w:eastAsia="Times New Roman"/>
          <w:b/>
          <w:bCs/>
          <w:sz w:val="22"/>
        </w:rPr>
        <w:tab/>
        <w:t>PASLAUGŲ TEIKĖJAS</w:t>
      </w:r>
    </w:p>
    <w:p w14:paraId="67EF8D3B" w14:textId="0D07201B" w:rsidR="00CC13AD" w:rsidRPr="007069AA" w:rsidRDefault="00CC13AD" w:rsidP="00CC13AD">
      <w:pPr>
        <w:tabs>
          <w:tab w:val="left" w:pos="567"/>
          <w:tab w:val="left" w:pos="5310"/>
        </w:tabs>
        <w:spacing w:after="0" w:line="240" w:lineRule="auto"/>
        <w:jc w:val="both"/>
        <w:rPr>
          <w:rFonts w:eastAsia="Times New Roman"/>
          <w:sz w:val="22"/>
          <w:lang w:val="pt-BR"/>
        </w:rPr>
      </w:pPr>
      <w:r w:rsidRPr="007069AA">
        <w:rPr>
          <w:rFonts w:eastAsia="Times New Roman"/>
          <w:b/>
          <w:sz w:val="22"/>
        </w:rPr>
        <w:t xml:space="preserve">Nacionalinis vėžio </w:t>
      </w:r>
      <w:r w:rsidR="007069AA" w:rsidRPr="007069AA">
        <w:rPr>
          <w:rFonts w:eastAsia="Times New Roman"/>
          <w:b/>
          <w:sz w:val="22"/>
        </w:rPr>
        <w:t>centr</w:t>
      </w:r>
      <w:r w:rsidRPr="007069AA">
        <w:rPr>
          <w:rFonts w:eastAsia="Times New Roman"/>
          <w:b/>
          <w:sz w:val="22"/>
        </w:rPr>
        <w:t>as</w:t>
      </w:r>
      <w:r w:rsidR="00E92B4C" w:rsidRPr="007069AA">
        <w:rPr>
          <w:rFonts w:eastAsia="Times New Roman"/>
          <w:b/>
          <w:sz w:val="22"/>
        </w:rPr>
        <w:t xml:space="preserve">                                             </w:t>
      </w:r>
      <w:r w:rsidR="007069AA" w:rsidRPr="007069AA">
        <w:rPr>
          <w:rFonts w:eastAsia="Times New Roman"/>
          <w:b/>
          <w:sz w:val="22"/>
        </w:rPr>
        <w:t xml:space="preserve">   </w:t>
      </w:r>
      <w:r w:rsidR="00E92B4C" w:rsidRPr="007069AA">
        <w:rPr>
          <w:rFonts w:eastAsia="Times New Roman"/>
          <w:b/>
          <w:bCs/>
          <w:sz w:val="22"/>
          <w:lang w:val="pt-BR"/>
        </w:rPr>
        <w:t>Pavadinimas</w:t>
      </w:r>
    </w:p>
    <w:p w14:paraId="6C09F62F" w14:textId="77777777" w:rsidR="00CC13AD" w:rsidRPr="007069AA" w:rsidRDefault="00CC13AD" w:rsidP="00CC13AD">
      <w:pPr>
        <w:spacing w:after="0" w:line="240" w:lineRule="auto"/>
        <w:rPr>
          <w:rFonts w:eastAsia="Times New Roman"/>
          <w:sz w:val="22"/>
          <w:lang w:val="pt-BR"/>
        </w:rPr>
      </w:pPr>
    </w:p>
    <w:tbl>
      <w:tblPr>
        <w:tblW w:w="9808" w:type="dxa"/>
        <w:tblLayout w:type="fixed"/>
        <w:tblLook w:val="00A0" w:firstRow="1" w:lastRow="0" w:firstColumn="1" w:lastColumn="0" w:noHBand="0" w:noVBand="0"/>
      </w:tblPr>
      <w:tblGrid>
        <w:gridCol w:w="4678"/>
        <w:gridCol w:w="5130"/>
      </w:tblGrid>
      <w:tr w:rsidR="00CC13AD" w:rsidRPr="007069AA" w14:paraId="54CD8F63" w14:textId="77777777" w:rsidTr="00303AAA">
        <w:tc>
          <w:tcPr>
            <w:tcW w:w="4678" w:type="dxa"/>
          </w:tcPr>
          <w:p w14:paraId="3221C5AD" w14:textId="77777777" w:rsidR="007069AA" w:rsidRPr="007069AA" w:rsidRDefault="007069AA" w:rsidP="007069AA">
            <w:pPr>
              <w:tabs>
                <w:tab w:val="left" w:pos="4250"/>
              </w:tabs>
              <w:spacing w:after="0" w:line="240" w:lineRule="auto"/>
              <w:ind w:left="20" w:right="612"/>
              <w:rPr>
                <w:rFonts w:eastAsia="Times New Roman"/>
                <w:sz w:val="22"/>
              </w:rPr>
            </w:pPr>
            <w:r w:rsidRPr="007069AA">
              <w:rPr>
                <w:rFonts w:eastAsia="Times New Roman"/>
                <w:sz w:val="22"/>
              </w:rPr>
              <w:t xml:space="preserve">Direktorius </w:t>
            </w:r>
          </w:p>
          <w:p w14:paraId="54A954B0" w14:textId="77777777" w:rsidR="007069AA" w:rsidRPr="007069AA" w:rsidRDefault="007069AA" w:rsidP="007069AA">
            <w:pPr>
              <w:tabs>
                <w:tab w:val="left" w:pos="4250"/>
              </w:tabs>
              <w:spacing w:after="0" w:line="240" w:lineRule="auto"/>
              <w:ind w:left="20" w:right="612"/>
              <w:rPr>
                <w:rFonts w:eastAsia="Times New Roman"/>
                <w:sz w:val="22"/>
              </w:rPr>
            </w:pPr>
            <w:r w:rsidRPr="007069AA">
              <w:rPr>
                <w:rFonts w:eastAsia="Times New Roman"/>
                <w:sz w:val="22"/>
              </w:rPr>
              <w:t>Valdas Pečeliūnas</w:t>
            </w:r>
          </w:p>
          <w:p w14:paraId="1D802F15" w14:textId="77777777" w:rsidR="00CC13AD" w:rsidRPr="007069AA" w:rsidRDefault="00CC13AD" w:rsidP="00CC13AD">
            <w:pPr>
              <w:spacing w:after="0" w:line="240" w:lineRule="auto"/>
              <w:rPr>
                <w:rFonts w:eastAsia="Times New Roman"/>
                <w:sz w:val="22"/>
              </w:rPr>
            </w:pPr>
            <w:r w:rsidRPr="007069AA">
              <w:rPr>
                <w:rFonts w:eastAsia="Times New Roman"/>
                <w:sz w:val="22"/>
              </w:rPr>
              <w:t>____</w:t>
            </w:r>
            <w:r w:rsidRPr="007069AA">
              <w:rPr>
                <w:rFonts w:eastAsia="Times New Roman"/>
                <w:sz w:val="22"/>
              </w:rPr>
              <w:softHyphen/>
            </w:r>
            <w:r w:rsidRPr="007069AA">
              <w:rPr>
                <w:rFonts w:eastAsia="Times New Roman"/>
                <w:sz w:val="22"/>
              </w:rPr>
              <w:softHyphen/>
            </w:r>
            <w:r w:rsidRPr="007069AA">
              <w:rPr>
                <w:rFonts w:eastAsia="Times New Roman"/>
                <w:sz w:val="22"/>
              </w:rPr>
              <w:softHyphen/>
            </w:r>
            <w:r w:rsidRPr="007069AA">
              <w:rPr>
                <w:rFonts w:eastAsia="Times New Roman"/>
                <w:sz w:val="22"/>
              </w:rPr>
              <w:softHyphen/>
            </w:r>
            <w:r w:rsidRPr="007069AA">
              <w:rPr>
                <w:rFonts w:eastAsia="Times New Roman"/>
                <w:sz w:val="22"/>
              </w:rPr>
              <w:softHyphen/>
            </w:r>
            <w:r w:rsidRPr="007069AA">
              <w:rPr>
                <w:rFonts w:eastAsia="Times New Roman"/>
                <w:sz w:val="22"/>
              </w:rPr>
              <w:softHyphen/>
            </w:r>
            <w:r w:rsidRPr="007069AA">
              <w:rPr>
                <w:rFonts w:eastAsia="Times New Roman"/>
                <w:sz w:val="22"/>
              </w:rPr>
              <w:softHyphen/>
              <w:t>_______________________________</w:t>
            </w:r>
          </w:p>
          <w:p w14:paraId="599AE968" w14:textId="77777777" w:rsidR="00CC13AD" w:rsidRPr="007069AA" w:rsidRDefault="00CC13AD" w:rsidP="00CC13AD">
            <w:pPr>
              <w:tabs>
                <w:tab w:val="left" w:pos="4250"/>
              </w:tabs>
              <w:spacing w:after="0" w:line="240" w:lineRule="auto"/>
              <w:ind w:left="20" w:right="702"/>
              <w:rPr>
                <w:rFonts w:eastAsia="Times New Roman"/>
                <w:sz w:val="22"/>
              </w:rPr>
            </w:pPr>
            <w:r w:rsidRPr="007069AA">
              <w:rPr>
                <w:rFonts w:eastAsia="Times New Roman"/>
                <w:sz w:val="22"/>
              </w:rPr>
              <w:t xml:space="preserve">                                           (parašas)</w:t>
            </w:r>
          </w:p>
          <w:p w14:paraId="26F91E23" w14:textId="77777777" w:rsidR="00CC13AD" w:rsidRPr="007069AA" w:rsidRDefault="00CC13AD" w:rsidP="00CC13AD">
            <w:pPr>
              <w:tabs>
                <w:tab w:val="left" w:pos="4250"/>
              </w:tabs>
              <w:spacing w:after="0" w:line="240" w:lineRule="auto"/>
              <w:ind w:left="20" w:right="702"/>
              <w:rPr>
                <w:rFonts w:eastAsia="Times New Roman"/>
                <w:sz w:val="22"/>
              </w:rPr>
            </w:pPr>
          </w:p>
        </w:tc>
        <w:tc>
          <w:tcPr>
            <w:tcW w:w="5130" w:type="dxa"/>
          </w:tcPr>
          <w:p w14:paraId="062EA8D5" w14:textId="219ADD9A" w:rsidR="00CC13AD" w:rsidRPr="007069AA" w:rsidRDefault="00CC13AD" w:rsidP="007069AA">
            <w:pPr>
              <w:tabs>
                <w:tab w:val="left" w:pos="5031"/>
              </w:tabs>
              <w:spacing w:after="0" w:line="240" w:lineRule="auto"/>
              <w:ind w:left="495" w:right="24"/>
              <w:rPr>
                <w:rFonts w:eastAsia="Times New Roman"/>
                <w:sz w:val="22"/>
              </w:rPr>
            </w:pPr>
            <w:r w:rsidRPr="007069AA">
              <w:rPr>
                <w:rFonts w:eastAsia="Times New Roman"/>
                <w:sz w:val="22"/>
              </w:rPr>
              <w:t>Pa</w:t>
            </w:r>
            <w:r w:rsidR="00E92B4C" w:rsidRPr="007069AA">
              <w:rPr>
                <w:rFonts w:eastAsia="Times New Roman"/>
                <w:sz w:val="22"/>
              </w:rPr>
              <w:t>reigos</w:t>
            </w:r>
            <w:r w:rsidRPr="007069AA">
              <w:rPr>
                <w:rFonts w:eastAsia="Times New Roman"/>
                <w:sz w:val="22"/>
              </w:rPr>
              <w:t>,</w:t>
            </w:r>
          </w:p>
          <w:p w14:paraId="470FA475" w14:textId="09AFDC7A" w:rsidR="00CC13AD" w:rsidRPr="007069AA" w:rsidRDefault="00E92B4C" w:rsidP="00CC13AD">
            <w:pPr>
              <w:tabs>
                <w:tab w:val="left" w:pos="5031"/>
              </w:tabs>
              <w:spacing w:after="0" w:line="240" w:lineRule="auto"/>
              <w:ind w:left="495" w:right="24"/>
              <w:rPr>
                <w:rFonts w:eastAsia="Times New Roman"/>
                <w:sz w:val="22"/>
              </w:rPr>
            </w:pPr>
            <w:r w:rsidRPr="007069AA">
              <w:rPr>
                <w:rFonts w:eastAsia="Times New Roman"/>
                <w:sz w:val="22"/>
              </w:rPr>
              <w:t>Vardas Pavardė</w:t>
            </w:r>
          </w:p>
          <w:p w14:paraId="3E24F55F" w14:textId="77777777" w:rsidR="00CC13AD" w:rsidRPr="007069AA" w:rsidRDefault="00CC13AD" w:rsidP="00CC13AD">
            <w:pPr>
              <w:tabs>
                <w:tab w:val="left" w:pos="5031"/>
              </w:tabs>
              <w:spacing w:after="0" w:line="240" w:lineRule="auto"/>
              <w:ind w:left="459" w:right="24"/>
              <w:rPr>
                <w:rFonts w:eastAsia="Times New Roman"/>
                <w:sz w:val="22"/>
              </w:rPr>
            </w:pPr>
            <w:r w:rsidRPr="007069AA">
              <w:rPr>
                <w:rFonts w:eastAsia="Times New Roman"/>
                <w:sz w:val="22"/>
              </w:rPr>
              <w:t>________________________________</w:t>
            </w:r>
          </w:p>
          <w:p w14:paraId="2AE60153" w14:textId="77777777" w:rsidR="00CC13AD" w:rsidRPr="007069AA" w:rsidRDefault="00CC13AD" w:rsidP="00CC13AD">
            <w:pPr>
              <w:tabs>
                <w:tab w:val="left" w:pos="5031"/>
              </w:tabs>
              <w:spacing w:after="0" w:line="240" w:lineRule="auto"/>
              <w:ind w:left="495" w:right="24"/>
              <w:rPr>
                <w:rFonts w:eastAsia="Times New Roman"/>
                <w:sz w:val="22"/>
              </w:rPr>
            </w:pPr>
            <w:r w:rsidRPr="007069AA">
              <w:rPr>
                <w:rFonts w:eastAsia="Times New Roman"/>
                <w:sz w:val="22"/>
              </w:rPr>
              <w:t xml:space="preserve">                                           (parašas)</w:t>
            </w:r>
          </w:p>
        </w:tc>
      </w:tr>
    </w:tbl>
    <w:p w14:paraId="6D02B8AE" w14:textId="77777777" w:rsidR="00CC13AD" w:rsidRPr="007069AA" w:rsidRDefault="00CC13AD" w:rsidP="00CC13AD">
      <w:pPr>
        <w:tabs>
          <w:tab w:val="left" w:pos="5031"/>
        </w:tabs>
        <w:spacing w:after="0" w:line="240" w:lineRule="auto"/>
        <w:ind w:right="24"/>
        <w:rPr>
          <w:rFonts w:eastAsia="Times New Roman"/>
          <w:sz w:val="22"/>
          <w:lang w:val="en-GB"/>
        </w:rPr>
      </w:pPr>
    </w:p>
    <w:p w14:paraId="37E5D64C" w14:textId="77777777" w:rsidR="00CC13AD" w:rsidRPr="007069AA" w:rsidRDefault="00CC13AD" w:rsidP="005F3956">
      <w:pPr>
        <w:spacing w:after="0" w:line="240" w:lineRule="auto"/>
        <w:jc w:val="center"/>
        <w:outlineLvl w:val="0"/>
        <w:rPr>
          <w:b/>
          <w:sz w:val="22"/>
        </w:rPr>
      </w:pPr>
    </w:p>
    <w:sectPr w:rsidR="00CC13AD" w:rsidRPr="007069AA" w:rsidSect="00E92B4C">
      <w:pgSz w:w="11906" w:h="16838"/>
      <w:pgMar w:top="851" w:right="624" w:bottom="851" w:left="124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682B9" w14:textId="77777777" w:rsidR="002A0A3C" w:rsidRDefault="00E92B4C">
      <w:pPr>
        <w:spacing w:after="0" w:line="240" w:lineRule="auto"/>
      </w:pPr>
      <w:r>
        <w:separator/>
      </w:r>
    </w:p>
  </w:endnote>
  <w:endnote w:type="continuationSeparator" w:id="0">
    <w:p w14:paraId="3056BE6C" w14:textId="77777777" w:rsidR="002A0A3C" w:rsidRDefault="00E92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D6220" w14:textId="77777777" w:rsidR="002A0A3C" w:rsidRDefault="00E92B4C">
      <w:pPr>
        <w:spacing w:after="0" w:line="240" w:lineRule="auto"/>
      </w:pPr>
      <w:r>
        <w:separator/>
      </w:r>
    </w:p>
  </w:footnote>
  <w:footnote w:type="continuationSeparator" w:id="0">
    <w:p w14:paraId="605645E0" w14:textId="77777777" w:rsidR="002A0A3C" w:rsidRDefault="00E92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E4BF" w14:textId="77777777" w:rsidR="007069AA" w:rsidRDefault="00C5176C">
    <w:pPr>
      <w:pStyle w:val="Header"/>
      <w:jc w:val="center"/>
    </w:pPr>
    <w:r>
      <w:rPr>
        <w:noProof/>
      </w:rPr>
      <w:fldChar w:fldCharType="begin"/>
    </w:r>
    <w:r>
      <w:rPr>
        <w:noProof/>
      </w:rPr>
      <w:instrText xml:space="preserve"> PAGE   \* MERGEFORMAT </w:instrText>
    </w:r>
    <w:r>
      <w:rPr>
        <w:noProof/>
      </w:rPr>
      <w:fldChar w:fldCharType="separate"/>
    </w:r>
    <w:r>
      <w:rPr>
        <w:noProof/>
      </w:rPr>
      <w:t>6</w:t>
    </w:r>
    <w:r>
      <w:rPr>
        <w:noProof/>
      </w:rPr>
      <w:fldChar w:fldCharType="end"/>
    </w:r>
  </w:p>
  <w:p w14:paraId="251B3ED7" w14:textId="77777777" w:rsidR="007069AA" w:rsidRDefault="007069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81699" w14:textId="4529D571" w:rsidR="00946CA1" w:rsidRPr="00067EE6" w:rsidRDefault="00E92B4C" w:rsidP="00E92B4C">
    <w:pPr>
      <w:pStyle w:val="Header"/>
      <w:rPr>
        <w:sz w:val="20"/>
        <w:szCs w:val="20"/>
        <w:lang w:val="lt-LT"/>
      </w:rPr>
    </w:pPr>
    <w:r>
      <w:rPr>
        <w:sz w:val="20"/>
        <w:szCs w:val="20"/>
        <w:lang w:val="lt-LT"/>
      </w:rPr>
      <w:t xml:space="preserve">                                                                                                                                                                </w:t>
    </w:r>
    <w:r w:rsidR="00717CD3">
      <w:rPr>
        <w:sz w:val="20"/>
        <w:szCs w:val="20"/>
        <w:lang w:val="lt-LT"/>
      </w:rPr>
      <w:t>Pirkimo sąlygų</w:t>
    </w:r>
    <w:r w:rsidR="00946CA1" w:rsidRPr="00067EE6">
      <w:rPr>
        <w:sz w:val="20"/>
        <w:szCs w:val="20"/>
        <w:lang w:val="lt-LT"/>
      </w:rPr>
      <w:t xml:space="preserve"> 2 priedas</w:t>
    </w:r>
  </w:p>
  <w:p w14:paraId="721672BD" w14:textId="5786332F" w:rsidR="00946CA1" w:rsidRPr="00067EE6" w:rsidRDefault="00717CD3" w:rsidP="00717CD3">
    <w:pPr>
      <w:pStyle w:val="Header"/>
      <w:jc w:val="center"/>
      <w:rPr>
        <w:sz w:val="20"/>
        <w:szCs w:val="20"/>
        <w:lang w:val="lt-LT"/>
      </w:rPr>
    </w:pPr>
    <w:r>
      <w:rPr>
        <w:sz w:val="20"/>
        <w:szCs w:val="20"/>
        <w:lang w:val="lt-LT"/>
      </w:rPr>
      <w:t xml:space="preserve">                                                                                                                                                                         </w:t>
    </w:r>
    <w:r w:rsidR="00946CA1" w:rsidRPr="00067EE6">
      <w:rPr>
        <w:sz w:val="20"/>
        <w:szCs w:val="20"/>
        <w:lang w:val="lt-LT"/>
      </w:rPr>
      <w:t>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06C9FC2"/>
    <w:name w:val="WWNum2"/>
    <w:lvl w:ilvl="0">
      <w:start w:val="1"/>
      <w:numFmt w:val="decimal"/>
      <w:lvlText w:val="%1."/>
      <w:lvlJc w:val="left"/>
      <w:pPr>
        <w:tabs>
          <w:tab w:val="num" w:pos="1070"/>
        </w:tabs>
        <w:ind w:left="1070" w:hanging="360"/>
      </w:pPr>
      <w:rPr>
        <w:rFonts w:hint="default"/>
        <w:b w:val="0"/>
        <w:i/>
        <w:strike w:val="0"/>
        <w:dstrike w:val="0"/>
        <w:color w:val="00000A"/>
        <w:u w:val="none"/>
        <w:effect w:val="none"/>
      </w:rPr>
    </w:lvl>
    <w:lvl w:ilvl="1">
      <w:start w:val="1"/>
      <w:numFmt w:val="lowerLetter"/>
      <w:lvlText w:val="%2."/>
      <w:lvlJc w:val="left"/>
      <w:pPr>
        <w:tabs>
          <w:tab w:val="num" w:pos="1790"/>
        </w:tabs>
        <w:ind w:left="1790" w:hanging="360"/>
      </w:pPr>
      <w:rPr>
        <w:rFonts w:cs="Times New Roman"/>
      </w:rPr>
    </w:lvl>
    <w:lvl w:ilvl="2">
      <w:start w:val="1"/>
      <w:numFmt w:val="lowerRoman"/>
      <w:lvlText w:val="%3."/>
      <w:lvlJc w:val="left"/>
      <w:pPr>
        <w:tabs>
          <w:tab w:val="num" w:pos="2510"/>
        </w:tabs>
        <w:ind w:left="2510" w:hanging="180"/>
      </w:pPr>
      <w:rPr>
        <w:rFonts w:cs="Times New Roman"/>
      </w:rPr>
    </w:lvl>
    <w:lvl w:ilvl="3">
      <w:start w:val="1"/>
      <w:numFmt w:val="decimal"/>
      <w:lvlText w:val="%4."/>
      <w:lvlJc w:val="left"/>
      <w:pPr>
        <w:tabs>
          <w:tab w:val="num" w:pos="3230"/>
        </w:tabs>
        <w:ind w:left="3230" w:hanging="360"/>
      </w:pPr>
      <w:rPr>
        <w:rFonts w:cs="Times New Roman"/>
      </w:rPr>
    </w:lvl>
    <w:lvl w:ilvl="4">
      <w:start w:val="1"/>
      <w:numFmt w:val="lowerLetter"/>
      <w:lvlText w:val="%5."/>
      <w:lvlJc w:val="left"/>
      <w:pPr>
        <w:tabs>
          <w:tab w:val="num" w:pos="3950"/>
        </w:tabs>
        <w:ind w:left="3950" w:hanging="360"/>
      </w:pPr>
      <w:rPr>
        <w:rFonts w:cs="Times New Roman"/>
      </w:rPr>
    </w:lvl>
    <w:lvl w:ilvl="5">
      <w:start w:val="1"/>
      <w:numFmt w:val="lowerRoman"/>
      <w:lvlText w:val="%6."/>
      <w:lvlJc w:val="left"/>
      <w:pPr>
        <w:tabs>
          <w:tab w:val="num" w:pos="4670"/>
        </w:tabs>
        <w:ind w:left="4670" w:hanging="180"/>
      </w:pPr>
      <w:rPr>
        <w:rFonts w:cs="Times New Roman"/>
      </w:rPr>
    </w:lvl>
    <w:lvl w:ilvl="6">
      <w:start w:val="1"/>
      <w:numFmt w:val="decimal"/>
      <w:lvlText w:val="%7."/>
      <w:lvlJc w:val="left"/>
      <w:pPr>
        <w:tabs>
          <w:tab w:val="num" w:pos="5390"/>
        </w:tabs>
        <w:ind w:left="5390" w:hanging="360"/>
      </w:pPr>
      <w:rPr>
        <w:rFonts w:cs="Times New Roman"/>
      </w:rPr>
    </w:lvl>
    <w:lvl w:ilvl="7">
      <w:start w:val="1"/>
      <w:numFmt w:val="lowerLetter"/>
      <w:lvlText w:val="%8."/>
      <w:lvlJc w:val="left"/>
      <w:pPr>
        <w:tabs>
          <w:tab w:val="num" w:pos="6110"/>
        </w:tabs>
        <w:ind w:left="6110" w:hanging="360"/>
      </w:pPr>
      <w:rPr>
        <w:rFonts w:cs="Times New Roman"/>
      </w:rPr>
    </w:lvl>
    <w:lvl w:ilvl="8">
      <w:start w:val="1"/>
      <w:numFmt w:val="lowerRoman"/>
      <w:lvlText w:val="%9."/>
      <w:lvlJc w:val="left"/>
      <w:pPr>
        <w:tabs>
          <w:tab w:val="num" w:pos="6830"/>
        </w:tabs>
        <w:ind w:left="6830" w:hanging="180"/>
      </w:pPr>
      <w:rPr>
        <w:rFonts w:cs="Times New Roman"/>
      </w:rPr>
    </w:lvl>
  </w:abstractNum>
  <w:abstractNum w:abstractNumId="1" w15:restartNumberingAfterBreak="0">
    <w:nsid w:val="02A5345C"/>
    <w:multiLevelType w:val="multilevel"/>
    <w:tmpl w:val="E176FC84"/>
    <w:lvl w:ilvl="0">
      <w:start w:val="5"/>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 w15:restartNumberingAfterBreak="0">
    <w:nsid w:val="047352A0"/>
    <w:multiLevelType w:val="multilevel"/>
    <w:tmpl w:val="FDD0B21E"/>
    <w:lvl w:ilvl="0">
      <w:start w:val="11"/>
      <w:numFmt w:val="decimal"/>
      <w:lvlText w:val="%1."/>
      <w:lvlJc w:val="left"/>
      <w:pPr>
        <w:ind w:left="480" w:hanging="480"/>
      </w:pPr>
    </w:lvl>
    <w:lvl w:ilvl="1">
      <w:start w:val="1"/>
      <w:numFmt w:val="decimal"/>
      <w:lvlText w:val="%1.%2."/>
      <w:lvlJc w:val="left"/>
      <w:pPr>
        <w:ind w:left="1473"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17B35AD"/>
    <w:multiLevelType w:val="multilevel"/>
    <w:tmpl w:val="E1A648D6"/>
    <w:lvl w:ilvl="0">
      <w:start w:val="3"/>
      <w:numFmt w:val="decimal"/>
      <w:lvlText w:val="%1."/>
      <w:lvlJc w:val="left"/>
      <w:pPr>
        <w:ind w:left="360" w:hanging="360"/>
      </w:pPr>
      <w:rPr>
        <w:rFonts w:hint="default"/>
      </w:rPr>
    </w:lvl>
    <w:lvl w:ilvl="1">
      <w:start w:val="9"/>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4" w15:restartNumberingAfterBreak="0">
    <w:nsid w:val="2BA940A8"/>
    <w:multiLevelType w:val="multilevel"/>
    <w:tmpl w:val="4EF2078C"/>
    <w:lvl w:ilvl="0">
      <w:start w:val="5"/>
      <w:numFmt w:val="upperRoman"/>
      <w:lvlText w:val="%1."/>
      <w:lvlJc w:val="left"/>
      <w:pPr>
        <w:ind w:left="2160" w:hanging="720"/>
      </w:pPr>
      <w:rPr>
        <w:rFonts w:hint="default"/>
        <w:i w:val="0"/>
      </w:rPr>
    </w:lvl>
    <w:lvl w:ilvl="1">
      <w:start w:val="1"/>
      <w:numFmt w:val="decimal"/>
      <w:isLgl/>
      <w:lvlText w:val="%1.%2."/>
      <w:lvlJc w:val="left"/>
      <w:pPr>
        <w:ind w:left="1932" w:hanging="492"/>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39483B53"/>
    <w:multiLevelType w:val="multilevel"/>
    <w:tmpl w:val="43C2F420"/>
    <w:lvl w:ilvl="0">
      <w:start w:val="1"/>
      <w:numFmt w:val="decimal"/>
      <w:lvlText w:val="%1."/>
      <w:lvlJc w:val="left"/>
      <w:pPr>
        <w:ind w:left="786"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 w15:restartNumberingAfterBreak="0">
    <w:nsid w:val="40DA312F"/>
    <w:multiLevelType w:val="hybridMultilevel"/>
    <w:tmpl w:val="5782AAC0"/>
    <w:lvl w:ilvl="0" w:tplc="A61AC32E">
      <w:start w:val="1"/>
      <w:numFmt w:val="upperLetter"/>
      <w:lvlText w:val="%1."/>
      <w:lvlJc w:val="left"/>
      <w:pPr>
        <w:ind w:left="380" w:hanging="360"/>
      </w:pPr>
      <w:rPr>
        <w:rFonts w:hint="default"/>
      </w:rPr>
    </w:lvl>
    <w:lvl w:ilvl="1" w:tplc="04270019" w:tentative="1">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7" w15:restartNumberingAfterBreak="0">
    <w:nsid w:val="52635C49"/>
    <w:multiLevelType w:val="hybridMultilevel"/>
    <w:tmpl w:val="A6F0CE82"/>
    <w:lvl w:ilvl="0" w:tplc="AC54819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CF71A6D"/>
    <w:multiLevelType w:val="hybridMultilevel"/>
    <w:tmpl w:val="8034D5A6"/>
    <w:lvl w:ilvl="0" w:tplc="528659B2">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EC64B94"/>
    <w:multiLevelType w:val="multilevel"/>
    <w:tmpl w:val="2594EEA2"/>
    <w:lvl w:ilvl="0">
      <w:start w:val="2"/>
      <w:numFmt w:val="decimal"/>
      <w:lvlText w:val="%1"/>
      <w:lvlJc w:val="left"/>
      <w:pPr>
        <w:ind w:left="360" w:hanging="360"/>
      </w:pPr>
      <w:rPr>
        <w:rFonts w:hint="default"/>
        <w:sz w:val="24"/>
      </w:rPr>
    </w:lvl>
    <w:lvl w:ilvl="1">
      <w:start w:val="3"/>
      <w:numFmt w:val="decimal"/>
      <w:lvlText w:val="%1.%2"/>
      <w:lvlJc w:val="left"/>
      <w:pPr>
        <w:ind w:left="927" w:hanging="360"/>
      </w:pPr>
      <w:rPr>
        <w:rFonts w:hint="default"/>
        <w:sz w:val="22"/>
        <w:szCs w:val="22"/>
      </w:rPr>
    </w:lvl>
    <w:lvl w:ilvl="2">
      <w:start w:val="1"/>
      <w:numFmt w:val="decimal"/>
      <w:lvlText w:val="%1.%2.%3"/>
      <w:lvlJc w:val="left"/>
      <w:pPr>
        <w:ind w:left="1854" w:hanging="720"/>
      </w:pPr>
      <w:rPr>
        <w:rFonts w:hint="default"/>
        <w:sz w:val="24"/>
      </w:rPr>
    </w:lvl>
    <w:lvl w:ilvl="3">
      <w:start w:val="1"/>
      <w:numFmt w:val="decimal"/>
      <w:lvlText w:val="%1.%2.%3.%4"/>
      <w:lvlJc w:val="left"/>
      <w:pPr>
        <w:ind w:left="2421" w:hanging="720"/>
      </w:pPr>
      <w:rPr>
        <w:rFonts w:hint="default"/>
        <w:sz w:val="24"/>
      </w:rPr>
    </w:lvl>
    <w:lvl w:ilvl="4">
      <w:start w:val="1"/>
      <w:numFmt w:val="decimal"/>
      <w:lvlText w:val="%1.%2.%3.%4.%5"/>
      <w:lvlJc w:val="left"/>
      <w:pPr>
        <w:ind w:left="3348" w:hanging="1080"/>
      </w:pPr>
      <w:rPr>
        <w:rFonts w:hint="default"/>
        <w:sz w:val="24"/>
      </w:rPr>
    </w:lvl>
    <w:lvl w:ilvl="5">
      <w:start w:val="1"/>
      <w:numFmt w:val="decimal"/>
      <w:lvlText w:val="%1.%2.%3.%4.%5.%6"/>
      <w:lvlJc w:val="left"/>
      <w:pPr>
        <w:ind w:left="3915" w:hanging="1080"/>
      </w:pPr>
      <w:rPr>
        <w:rFonts w:hint="default"/>
        <w:sz w:val="24"/>
      </w:rPr>
    </w:lvl>
    <w:lvl w:ilvl="6">
      <w:start w:val="1"/>
      <w:numFmt w:val="decimal"/>
      <w:lvlText w:val="%1.%2.%3.%4.%5.%6.%7"/>
      <w:lvlJc w:val="left"/>
      <w:pPr>
        <w:ind w:left="4842" w:hanging="1440"/>
      </w:pPr>
      <w:rPr>
        <w:rFonts w:hint="default"/>
        <w:sz w:val="24"/>
      </w:rPr>
    </w:lvl>
    <w:lvl w:ilvl="7">
      <w:start w:val="1"/>
      <w:numFmt w:val="decimal"/>
      <w:lvlText w:val="%1.%2.%3.%4.%5.%6.%7.%8"/>
      <w:lvlJc w:val="left"/>
      <w:pPr>
        <w:ind w:left="5409" w:hanging="1440"/>
      </w:pPr>
      <w:rPr>
        <w:rFonts w:hint="default"/>
        <w:sz w:val="24"/>
      </w:rPr>
    </w:lvl>
    <w:lvl w:ilvl="8">
      <w:start w:val="1"/>
      <w:numFmt w:val="decimal"/>
      <w:lvlText w:val="%1.%2.%3.%4.%5.%6.%7.%8.%9"/>
      <w:lvlJc w:val="left"/>
      <w:pPr>
        <w:ind w:left="5976" w:hanging="1440"/>
      </w:pPr>
      <w:rPr>
        <w:rFonts w:hint="default"/>
        <w:sz w:val="24"/>
      </w:rPr>
    </w:lvl>
  </w:abstractNum>
  <w:num w:numId="1" w16cid:durableId="17012746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7905951">
    <w:abstractNumId w:val="0"/>
  </w:num>
  <w:num w:numId="3" w16cid:durableId="213046939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1213138">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7569492">
    <w:abstractNumId w:val="5"/>
  </w:num>
  <w:num w:numId="6" w16cid:durableId="1987854093">
    <w:abstractNumId w:val="8"/>
  </w:num>
  <w:num w:numId="7" w16cid:durableId="650184325">
    <w:abstractNumId w:val="4"/>
  </w:num>
  <w:num w:numId="8" w16cid:durableId="1929342490">
    <w:abstractNumId w:val="9"/>
  </w:num>
  <w:num w:numId="9" w16cid:durableId="337000166">
    <w:abstractNumId w:val="3"/>
  </w:num>
  <w:num w:numId="10" w16cid:durableId="13671004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3956"/>
    <w:rsid w:val="0001698B"/>
    <w:rsid w:val="0002001B"/>
    <w:rsid w:val="00054A6A"/>
    <w:rsid w:val="00067EE6"/>
    <w:rsid w:val="000C62ED"/>
    <w:rsid w:val="000D317A"/>
    <w:rsid w:val="00193A47"/>
    <w:rsid w:val="001A02F4"/>
    <w:rsid w:val="00207474"/>
    <w:rsid w:val="00235E7E"/>
    <w:rsid w:val="002710E0"/>
    <w:rsid w:val="00286C4F"/>
    <w:rsid w:val="002A0A3C"/>
    <w:rsid w:val="002A4397"/>
    <w:rsid w:val="002C1BF2"/>
    <w:rsid w:val="00315C38"/>
    <w:rsid w:val="00375B26"/>
    <w:rsid w:val="00424814"/>
    <w:rsid w:val="00427FC6"/>
    <w:rsid w:val="004317ED"/>
    <w:rsid w:val="00452E5F"/>
    <w:rsid w:val="004919B0"/>
    <w:rsid w:val="00537F34"/>
    <w:rsid w:val="005465C5"/>
    <w:rsid w:val="005471F5"/>
    <w:rsid w:val="005702FC"/>
    <w:rsid w:val="00571788"/>
    <w:rsid w:val="0057553C"/>
    <w:rsid w:val="005A7D6D"/>
    <w:rsid w:val="005B3915"/>
    <w:rsid w:val="005E2135"/>
    <w:rsid w:val="005F3956"/>
    <w:rsid w:val="00663F49"/>
    <w:rsid w:val="00664DC7"/>
    <w:rsid w:val="00687FC6"/>
    <w:rsid w:val="00697EA4"/>
    <w:rsid w:val="006A2680"/>
    <w:rsid w:val="006A4800"/>
    <w:rsid w:val="006B4F9B"/>
    <w:rsid w:val="006B6FBB"/>
    <w:rsid w:val="006E50BF"/>
    <w:rsid w:val="006F38BA"/>
    <w:rsid w:val="007069AA"/>
    <w:rsid w:val="00717B02"/>
    <w:rsid w:val="00717CD3"/>
    <w:rsid w:val="0072388D"/>
    <w:rsid w:val="007B4CF1"/>
    <w:rsid w:val="00817B29"/>
    <w:rsid w:val="008451B3"/>
    <w:rsid w:val="00847E0E"/>
    <w:rsid w:val="0086597B"/>
    <w:rsid w:val="008E6F2C"/>
    <w:rsid w:val="00937AAF"/>
    <w:rsid w:val="00946CA1"/>
    <w:rsid w:val="00A048BE"/>
    <w:rsid w:val="00A248D8"/>
    <w:rsid w:val="00A50F26"/>
    <w:rsid w:val="00A52D61"/>
    <w:rsid w:val="00A80803"/>
    <w:rsid w:val="00AE508C"/>
    <w:rsid w:val="00AE56AD"/>
    <w:rsid w:val="00B06F9E"/>
    <w:rsid w:val="00B70CB6"/>
    <w:rsid w:val="00B94559"/>
    <w:rsid w:val="00C04614"/>
    <w:rsid w:val="00C05EA4"/>
    <w:rsid w:val="00C5176C"/>
    <w:rsid w:val="00CC13AD"/>
    <w:rsid w:val="00D21CCD"/>
    <w:rsid w:val="00D556E9"/>
    <w:rsid w:val="00D663FB"/>
    <w:rsid w:val="00D73801"/>
    <w:rsid w:val="00DD0D2E"/>
    <w:rsid w:val="00DD1490"/>
    <w:rsid w:val="00DE7674"/>
    <w:rsid w:val="00E36D0F"/>
    <w:rsid w:val="00E547F5"/>
    <w:rsid w:val="00E65B38"/>
    <w:rsid w:val="00E92B4C"/>
    <w:rsid w:val="00EB0C7C"/>
    <w:rsid w:val="00EB2511"/>
    <w:rsid w:val="00ED6F27"/>
    <w:rsid w:val="00F01BD3"/>
    <w:rsid w:val="00F30A35"/>
    <w:rsid w:val="00F608EC"/>
    <w:rsid w:val="00F64FF0"/>
    <w:rsid w:val="00F90720"/>
    <w:rsid w:val="00FB5B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E468B6"/>
  <w15:docId w15:val="{636B1B36-C16B-4D65-9CED-A7BE54EC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956"/>
    <w:pPr>
      <w:spacing w:after="200" w:line="276" w:lineRule="auto"/>
    </w:pPr>
    <w:rPr>
      <w:rFonts w:eastAsia="Calibri"/>
      <w:sz w:val="24"/>
      <w:szCs w:val="22"/>
      <w:lang w:eastAsia="en-US"/>
    </w:rPr>
  </w:style>
  <w:style w:type="paragraph" w:styleId="Heading2">
    <w:name w:val="heading 2"/>
    <w:basedOn w:val="Normal"/>
    <w:next w:val="Normal"/>
    <w:link w:val="Heading2Char"/>
    <w:qFormat/>
    <w:rsid w:val="000C62ED"/>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62ED"/>
    <w:rPr>
      <w:b/>
      <w:bCs/>
      <w:sz w:val="24"/>
      <w:szCs w:val="24"/>
      <w:lang w:val="en-GB" w:eastAsia="en-US" w:bidi="ar-SA"/>
    </w:rPr>
  </w:style>
  <w:style w:type="paragraph" w:styleId="Title">
    <w:name w:val="Title"/>
    <w:basedOn w:val="Normal"/>
    <w:link w:val="TitleChar"/>
    <w:qFormat/>
    <w:rsid w:val="000C62ED"/>
    <w:pPr>
      <w:jc w:val="center"/>
    </w:pPr>
    <w:rPr>
      <w:b/>
      <w:szCs w:val="20"/>
    </w:rPr>
  </w:style>
  <w:style w:type="character" w:customStyle="1" w:styleId="TitleChar">
    <w:name w:val="Title Char"/>
    <w:basedOn w:val="DefaultParagraphFont"/>
    <w:link w:val="Title"/>
    <w:rsid w:val="000C62ED"/>
    <w:rPr>
      <w:b/>
      <w:sz w:val="24"/>
      <w:lang w:eastAsia="en-US"/>
    </w:rPr>
  </w:style>
  <w:style w:type="paragraph" w:styleId="ListParagraph">
    <w:name w:val="List Paragraph"/>
    <w:aliases w:val="Buletai,Bullet EY,List Paragraph21,List Paragraph1,List Paragraph2,lp1,Use Case List Paragraph,Numbering,ERP-List Paragraph,List Paragraph11,List Paragraph111,Paragraph,List not in Table,Bullet 1,List Paragraph Red"/>
    <w:basedOn w:val="Normal"/>
    <w:link w:val="ListParagraphChar"/>
    <w:uiPriority w:val="34"/>
    <w:qFormat/>
    <w:rsid w:val="00F30A35"/>
    <w:pPr>
      <w:ind w:left="720"/>
      <w:contextualSpacing/>
    </w:pPr>
  </w:style>
  <w:style w:type="paragraph" w:styleId="NoSpacing">
    <w:name w:val="No Spacing"/>
    <w:uiPriority w:val="1"/>
    <w:qFormat/>
    <w:rsid w:val="006A2680"/>
    <w:rPr>
      <w:rFonts w:eastAsia="Calibri"/>
      <w:sz w:val="24"/>
      <w:szCs w:val="22"/>
      <w:lang w:eastAsia="en-US"/>
    </w:rPr>
  </w:style>
  <w:style w:type="paragraph" w:styleId="CommentText">
    <w:name w:val="annotation text"/>
    <w:basedOn w:val="Normal"/>
    <w:link w:val="CommentTextChar"/>
    <w:rsid w:val="00717B02"/>
    <w:pPr>
      <w:spacing w:after="0" w:line="240" w:lineRule="auto"/>
    </w:pPr>
    <w:rPr>
      <w:rFonts w:eastAsia="Times New Roman"/>
      <w:sz w:val="20"/>
      <w:szCs w:val="20"/>
      <w:lang w:val="en-GB"/>
    </w:rPr>
  </w:style>
  <w:style w:type="character" w:customStyle="1" w:styleId="CommentTextChar">
    <w:name w:val="Comment Text Char"/>
    <w:basedOn w:val="DefaultParagraphFont"/>
    <w:link w:val="CommentText"/>
    <w:rsid w:val="00717B02"/>
    <w:rPr>
      <w:lang w:val="en-GB" w:eastAsia="en-US"/>
    </w:rPr>
  </w:style>
  <w:style w:type="paragraph" w:styleId="BodyText">
    <w:name w:val="Body Text"/>
    <w:basedOn w:val="Normal"/>
    <w:link w:val="BodyTextChar"/>
    <w:unhideWhenUsed/>
    <w:rsid w:val="00717B02"/>
    <w:pPr>
      <w:spacing w:after="120"/>
    </w:pPr>
  </w:style>
  <w:style w:type="character" w:customStyle="1" w:styleId="BodyTextChar">
    <w:name w:val="Body Text Char"/>
    <w:basedOn w:val="DefaultParagraphFont"/>
    <w:link w:val="BodyText"/>
    <w:rsid w:val="00717B02"/>
    <w:rPr>
      <w:rFonts w:eastAsia="Calibri"/>
      <w:sz w:val="24"/>
      <w:szCs w:val="22"/>
      <w:lang w:eastAsia="en-US"/>
    </w:rPr>
  </w:style>
  <w:style w:type="character" w:customStyle="1" w:styleId="FontStyle96">
    <w:name w:val="Font Style96"/>
    <w:uiPriority w:val="99"/>
    <w:rsid w:val="00375B26"/>
    <w:rPr>
      <w:rFonts w:ascii="Times New Roman" w:hAnsi="Times New Roman" w:cs="Times New Roman"/>
      <w:b/>
      <w:bCs/>
      <w:color w:val="000000"/>
      <w:sz w:val="22"/>
      <w:szCs w:val="22"/>
    </w:rPr>
  </w:style>
  <w:style w:type="character" w:styleId="Hyperlink">
    <w:name w:val="Hyperlink"/>
    <w:uiPriority w:val="99"/>
    <w:rsid w:val="00E547F5"/>
    <w:rPr>
      <w:color w:val="0000FF"/>
      <w:u w:val="single"/>
    </w:rPr>
  </w:style>
  <w:style w:type="paragraph" w:styleId="Header">
    <w:name w:val="header"/>
    <w:basedOn w:val="Normal"/>
    <w:link w:val="HeaderChar"/>
    <w:uiPriority w:val="99"/>
    <w:unhideWhenUsed/>
    <w:rsid w:val="00CC13AD"/>
    <w:pPr>
      <w:tabs>
        <w:tab w:val="center" w:pos="4819"/>
        <w:tab w:val="right" w:pos="9638"/>
      </w:tabs>
      <w:spacing w:after="0" w:line="240" w:lineRule="auto"/>
    </w:pPr>
    <w:rPr>
      <w:szCs w:val="24"/>
      <w:lang w:val="en-GB"/>
    </w:rPr>
  </w:style>
  <w:style w:type="character" w:customStyle="1" w:styleId="HeaderChar">
    <w:name w:val="Header Char"/>
    <w:basedOn w:val="DefaultParagraphFont"/>
    <w:link w:val="Header"/>
    <w:uiPriority w:val="99"/>
    <w:rsid w:val="00CC13AD"/>
    <w:rPr>
      <w:rFonts w:eastAsia="Calibri"/>
      <w:sz w:val="24"/>
      <w:szCs w:val="24"/>
      <w:lang w:val="en-GB" w:eastAsia="en-US"/>
    </w:rPr>
  </w:style>
  <w:style w:type="character" w:styleId="UnresolvedMention">
    <w:name w:val="Unresolved Mention"/>
    <w:basedOn w:val="DefaultParagraphFont"/>
    <w:uiPriority w:val="99"/>
    <w:semiHidden/>
    <w:unhideWhenUsed/>
    <w:rsid w:val="00A80803"/>
    <w:rPr>
      <w:color w:val="605E5C"/>
      <w:shd w:val="clear" w:color="auto" w:fill="E1DFDD"/>
    </w:rPr>
  </w:style>
  <w:style w:type="paragraph" w:styleId="Footer">
    <w:name w:val="footer"/>
    <w:basedOn w:val="Normal"/>
    <w:link w:val="FooterChar"/>
    <w:uiPriority w:val="99"/>
    <w:unhideWhenUsed/>
    <w:rsid w:val="00946CA1"/>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CA1"/>
    <w:rPr>
      <w:rFonts w:eastAsia="Calibri"/>
      <w:sz w:val="24"/>
      <w:szCs w:val="22"/>
      <w:lang w:eastAsia="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A048BE"/>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5344">
      <w:bodyDiv w:val="1"/>
      <w:marLeft w:val="0"/>
      <w:marRight w:val="0"/>
      <w:marTop w:val="0"/>
      <w:marBottom w:val="0"/>
      <w:divBdr>
        <w:top w:val="none" w:sz="0" w:space="0" w:color="auto"/>
        <w:left w:val="none" w:sz="0" w:space="0" w:color="auto"/>
        <w:bottom w:val="none" w:sz="0" w:space="0" w:color="auto"/>
        <w:right w:val="none" w:sz="0" w:space="0" w:color="auto"/>
      </w:divBdr>
    </w:div>
    <w:div w:id="59421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7</Pages>
  <Words>15611</Words>
  <Characters>8899</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kuprysre</dc:creator>
  <cp:lastModifiedBy>Liutauras Barila</cp:lastModifiedBy>
  <cp:revision>13</cp:revision>
  <cp:lastPrinted>2023-03-29T05:36:00Z</cp:lastPrinted>
  <dcterms:created xsi:type="dcterms:W3CDTF">2019-03-14T05:39:00Z</dcterms:created>
  <dcterms:modified xsi:type="dcterms:W3CDTF">2025-03-20T09:21:00Z</dcterms:modified>
</cp:coreProperties>
</file>