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6A6E6D25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CF6456">
        <w:rPr>
          <w:rFonts w:ascii="Cambria" w:hAnsi="Cambria" w:cs="Times New Roman"/>
          <w:b/>
          <w:bCs/>
        </w:rPr>
        <w:t>Variniai vamzdžiai ir jų jungiamosios dalys (vėdinimui ir medicininėms dujoms)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69FD050F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CF6456">
        <w:rPr>
          <w:rFonts w:ascii="Cambria" w:hAnsi="Cambria" w:cs="Times New Roman"/>
        </w:rPr>
        <w:t>11 lapų</w:t>
      </w:r>
      <w:bookmarkStart w:id="0" w:name="_GoBack"/>
      <w:bookmarkEnd w:id="0"/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7B8F"/>
    <w:rsid w:val="001A7B3E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61BF7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CF6456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23</cp:revision>
  <cp:lastPrinted>2022-10-19T06:06:00Z</cp:lastPrinted>
  <dcterms:created xsi:type="dcterms:W3CDTF">2022-10-19T06:14:00Z</dcterms:created>
  <dcterms:modified xsi:type="dcterms:W3CDTF">2025-03-26T07:21:00Z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