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5E66E" w14:textId="542AEA00" w:rsidR="002B5B0E" w:rsidRPr="002B5B0E" w:rsidRDefault="007C40C2" w:rsidP="002B5B0E">
      <w:pPr>
        <w:jc w:val="center"/>
        <w:rPr>
          <w:rFonts w:ascii="Times New Roman" w:hAnsi="Times New Roman" w:cs="Times New Roman"/>
          <w:b/>
          <w:bCs/>
        </w:rPr>
      </w:pPr>
      <w:r>
        <w:rPr>
          <w:rFonts w:ascii="Times New Roman" w:hAnsi="Times New Roman" w:cs="Times New Roman"/>
          <w:b/>
          <w:bCs/>
        </w:rPr>
        <w:t>NORMATYVINIO TECHNINIO DOKUMENTO „</w:t>
      </w:r>
      <w:r w:rsidR="002B5B0E" w:rsidRPr="002B5B0E">
        <w:rPr>
          <w:rFonts w:ascii="Times New Roman" w:hAnsi="Times New Roman" w:cs="Times New Roman"/>
          <w:b/>
          <w:bCs/>
        </w:rPr>
        <w:t>MAŽO EISMO INTENSYVUMO KELIŲ DANGŲ KONSTRUKCIJŲ PROJEKTAVIMO TAISYKL</w:t>
      </w:r>
      <w:r>
        <w:rPr>
          <w:rFonts w:ascii="Times New Roman" w:hAnsi="Times New Roman" w:cs="Times New Roman"/>
          <w:b/>
          <w:bCs/>
        </w:rPr>
        <w:t>ĖS“</w:t>
      </w:r>
      <w:r w:rsidR="004C49EA">
        <w:rPr>
          <w:rFonts w:ascii="Times New Roman" w:hAnsi="Times New Roman" w:cs="Times New Roman"/>
          <w:b/>
          <w:bCs/>
        </w:rPr>
        <w:t xml:space="preserve"> PARENGIMO</w:t>
      </w:r>
      <w:r w:rsidR="00ED3728">
        <w:rPr>
          <w:rFonts w:ascii="Times New Roman" w:hAnsi="Times New Roman" w:cs="Times New Roman"/>
          <w:b/>
          <w:bCs/>
        </w:rPr>
        <w:t xml:space="preserve"> PASLAUGŲ</w:t>
      </w:r>
    </w:p>
    <w:p w14:paraId="4A9FD4FA" w14:textId="5573B854" w:rsidR="002B5B0E" w:rsidRDefault="002B5B0E" w:rsidP="002B5B0E">
      <w:pPr>
        <w:jc w:val="center"/>
        <w:rPr>
          <w:rFonts w:ascii="Times New Roman" w:hAnsi="Times New Roman" w:cs="Times New Roman"/>
          <w:b/>
          <w:bCs/>
        </w:rPr>
      </w:pPr>
      <w:r w:rsidRPr="002B5B0E">
        <w:rPr>
          <w:rFonts w:ascii="Times New Roman" w:hAnsi="Times New Roman" w:cs="Times New Roman"/>
          <w:b/>
          <w:bCs/>
        </w:rPr>
        <w:t>TECHNINĖ SPECIFIKACIJA</w:t>
      </w:r>
    </w:p>
    <w:p w14:paraId="6EFBE45E" w14:textId="69416362" w:rsidR="00D05469" w:rsidRDefault="00D05469" w:rsidP="00A66763">
      <w:pPr>
        <w:spacing w:after="0" w:line="240" w:lineRule="auto"/>
        <w:ind w:firstLine="709"/>
        <w:jc w:val="both"/>
        <w:rPr>
          <w:rFonts w:ascii="Times New Roman" w:hAnsi="Times New Roman" w:cs="Times New Roman"/>
        </w:rPr>
      </w:pPr>
      <w:r w:rsidRPr="00D05469">
        <w:rPr>
          <w:rFonts w:ascii="Times New Roman" w:hAnsi="Times New Roman" w:cs="Times New Roman"/>
        </w:rPr>
        <w:t>Šiuo metu automobilių kelių dangų konstrukcijos projektuojamos vadovaujantis Automobilių kelių standartizuotų dangų konstrukcijų projektavimo taisykl</w:t>
      </w:r>
      <w:r>
        <w:rPr>
          <w:rFonts w:ascii="Times New Roman" w:hAnsi="Times New Roman" w:cs="Times New Roman"/>
        </w:rPr>
        <w:t xml:space="preserve">ėmis </w:t>
      </w:r>
      <w:r w:rsidRPr="00D05469">
        <w:rPr>
          <w:rFonts w:ascii="Times New Roman" w:hAnsi="Times New Roman" w:cs="Times New Roman"/>
        </w:rPr>
        <w:t>KPT SDK 19</w:t>
      </w:r>
      <w:r w:rsidR="001B3101">
        <w:rPr>
          <w:rStyle w:val="Puslapioinaosnuoroda"/>
          <w:rFonts w:ascii="Times New Roman" w:hAnsi="Times New Roman" w:cs="Times New Roman"/>
        </w:rPr>
        <w:footnoteReference w:id="2"/>
      </w:r>
      <w:r w:rsidRPr="00D05469">
        <w:rPr>
          <w:rFonts w:ascii="Times New Roman" w:hAnsi="Times New Roman" w:cs="Times New Roman"/>
        </w:rPr>
        <w:t xml:space="preserve">, kuriose </w:t>
      </w:r>
      <w:r>
        <w:rPr>
          <w:rFonts w:ascii="Times New Roman" w:hAnsi="Times New Roman" w:cs="Times New Roman"/>
        </w:rPr>
        <w:t xml:space="preserve">reglamentuojamos </w:t>
      </w:r>
      <w:r w:rsidRPr="00D05469">
        <w:rPr>
          <w:rFonts w:ascii="Times New Roman" w:hAnsi="Times New Roman" w:cs="Times New Roman"/>
        </w:rPr>
        <w:t xml:space="preserve">standartizuotos </w:t>
      </w:r>
      <w:r>
        <w:rPr>
          <w:rFonts w:ascii="Times New Roman" w:hAnsi="Times New Roman" w:cs="Times New Roman"/>
        </w:rPr>
        <w:t xml:space="preserve">dangų </w:t>
      </w:r>
      <w:r w:rsidRPr="00D05469">
        <w:rPr>
          <w:rFonts w:ascii="Times New Roman" w:hAnsi="Times New Roman" w:cs="Times New Roman"/>
        </w:rPr>
        <w:t>konstrukcijos bei reikalavimai</w:t>
      </w:r>
      <w:r>
        <w:rPr>
          <w:rFonts w:ascii="Times New Roman" w:hAnsi="Times New Roman" w:cs="Times New Roman"/>
        </w:rPr>
        <w:t xml:space="preserve"> kelių ir kitų</w:t>
      </w:r>
      <w:r w:rsidRPr="00D05469">
        <w:rPr>
          <w:rFonts w:ascii="Times New Roman" w:hAnsi="Times New Roman" w:cs="Times New Roman"/>
        </w:rPr>
        <w:t xml:space="preserve"> eismo zonų </w:t>
      </w:r>
      <w:r w:rsidR="006000D3">
        <w:rPr>
          <w:rFonts w:ascii="Times New Roman" w:hAnsi="Times New Roman" w:cs="Times New Roman"/>
        </w:rPr>
        <w:t xml:space="preserve">naujų </w:t>
      </w:r>
      <w:r w:rsidRPr="00D05469">
        <w:rPr>
          <w:rFonts w:ascii="Times New Roman" w:hAnsi="Times New Roman" w:cs="Times New Roman"/>
        </w:rPr>
        <w:t xml:space="preserve">dangų konstrukcijų </w:t>
      </w:r>
      <w:r w:rsidR="006000D3">
        <w:rPr>
          <w:rFonts w:ascii="Times New Roman" w:hAnsi="Times New Roman" w:cs="Times New Roman"/>
        </w:rPr>
        <w:t xml:space="preserve">ir jų atnaujinimo </w:t>
      </w:r>
      <w:r w:rsidRPr="00D05469">
        <w:rPr>
          <w:rFonts w:ascii="Times New Roman" w:hAnsi="Times New Roman" w:cs="Times New Roman"/>
        </w:rPr>
        <w:t>projektavimui</w:t>
      </w:r>
      <w:r w:rsidR="006000D3">
        <w:rPr>
          <w:rFonts w:ascii="Times New Roman" w:hAnsi="Times New Roman" w:cs="Times New Roman"/>
        </w:rPr>
        <w:t>.</w:t>
      </w:r>
    </w:p>
    <w:p w14:paraId="348E91F1" w14:textId="5967E3A4" w:rsidR="006000D3" w:rsidRDefault="00E20159" w:rsidP="00A66763">
      <w:pPr>
        <w:spacing w:after="120" w:line="240" w:lineRule="auto"/>
        <w:ind w:firstLine="709"/>
        <w:jc w:val="both"/>
        <w:rPr>
          <w:rFonts w:ascii="Times New Roman" w:hAnsi="Times New Roman" w:cs="Times New Roman"/>
        </w:rPr>
      </w:pPr>
      <w:r>
        <w:rPr>
          <w:rFonts w:ascii="Times New Roman" w:hAnsi="Times New Roman" w:cs="Times New Roman"/>
        </w:rPr>
        <w:t xml:space="preserve">Kadangi tradicinės kelių atnaujinimo technologijos yra brangios mažo eismo intensyvumo keliams, </w:t>
      </w:r>
      <w:r w:rsidR="002E34B9">
        <w:rPr>
          <w:rFonts w:ascii="Times New Roman" w:hAnsi="Times New Roman" w:cs="Times New Roman"/>
        </w:rPr>
        <w:t xml:space="preserve">reikalaujamas </w:t>
      </w:r>
      <w:r>
        <w:rPr>
          <w:rFonts w:ascii="Times New Roman" w:hAnsi="Times New Roman" w:cs="Times New Roman"/>
        </w:rPr>
        <w:t>esamų dangų konstrukcijų medžiagų pakeitimas naujomis sąlygoja didelius kaštus ir sukelia didžiules CO</w:t>
      </w:r>
      <w:r w:rsidRPr="00AF147C">
        <w:rPr>
          <w:rFonts w:ascii="Times New Roman" w:hAnsi="Times New Roman" w:cs="Times New Roman"/>
          <w:vertAlign w:val="subscript"/>
        </w:rPr>
        <w:t>2</w:t>
      </w:r>
      <w:r>
        <w:rPr>
          <w:rFonts w:ascii="Times New Roman" w:hAnsi="Times New Roman" w:cs="Times New Roman"/>
        </w:rPr>
        <w:t xml:space="preserve"> emisijas, reikalingi alternatyvūs sprendiniai, kurių taikymas leistų </w:t>
      </w:r>
      <w:r w:rsidR="002E34B9">
        <w:rPr>
          <w:rFonts w:ascii="Times New Roman" w:hAnsi="Times New Roman" w:cs="Times New Roman"/>
        </w:rPr>
        <w:t>projektuoti</w:t>
      </w:r>
      <w:r>
        <w:rPr>
          <w:rFonts w:ascii="Times New Roman" w:hAnsi="Times New Roman" w:cs="Times New Roman"/>
        </w:rPr>
        <w:t xml:space="preserve"> </w:t>
      </w:r>
      <w:r w:rsidR="002E34B9">
        <w:rPr>
          <w:rFonts w:ascii="Times New Roman" w:hAnsi="Times New Roman" w:cs="Times New Roman"/>
        </w:rPr>
        <w:t xml:space="preserve">techniškai tinkamas, tačiau </w:t>
      </w:r>
      <w:r>
        <w:rPr>
          <w:rFonts w:ascii="Times New Roman" w:hAnsi="Times New Roman" w:cs="Times New Roman"/>
        </w:rPr>
        <w:t>ekonomišk</w:t>
      </w:r>
      <w:r w:rsidR="002E34B9">
        <w:rPr>
          <w:rFonts w:ascii="Times New Roman" w:hAnsi="Times New Roman" w:cs="Times New Roman"/>
        </w:rPr>
        <w:t>esnes dangų konstrukcijas mažo eismo intensyvumo keliams.</w:t>
      </w:r>
      <w:r w:rsidR="00817C79">
        <w:rPr>
          <w:rFonts w:ascii="Times New Roman" w:hAnsi="Times New Roman" w:cs="Times New Roman"/>
        </w:rPr>
        <w:t xml:space="preserve"> </w:t>
      </w:r>
      <w:r w:rsidR="006000D3">
        <w:rPr>
          <w:rFonts w:ascii="Times New Roman" w:hAnsi="Times New Roman" w:cs="Times New Roman"/>
        </w:rPr>
        <w:t xml:space="preserve">Atsižvelgiant į tai, </w:t>
      </w:r>
      <w:r w:rsidR="002E34B9">
        <w:rPr>
          <w:rFonts w:ascii="Times New Roman" w:hAnsi="Times New Roman" w:cs="Times New Roman"/>
        </w:rPr>
        <w:t>būtina parengti mažo eismo intensyvumo kelių dangų konstrukcijų projektavimo normatyvin</w:t>
      </w:r>
      <w:r w:rsidR="00DD3F6E">
        <w:rPr>
          <w:rFonts w:ascii="Times New Roman" w:hAnsi="Times New Roman" w:cs="Times New Roman"/>
        </w:rPr>
        <w:t>io</w:t>
      </w:r>
      <w:r w:rsidR="002E34B9">
        <w:rPr>
          <w:rFonts w:ascii="Times New Roman" w:hAnsi="Times New Roman" w:cs="Times New Roman"/>
        </w:rPr>
        <w:t xml:space="preserve"> technin</w:t>
      </w:r>
      <w:r w:rsidR="00DD3F6E">
        <w:rPr>
          <w:rFonts w:ascii="Times New Roman" w:hAnsi="Times New Roman" w:cs="Times New Roman"/>
        </w:rPr>
        <w:t>io</w:t>
      </w:r>
      <w:r w:rsidR="002E34B9">
        <w:rPr>
          <w:rFonts w:ascii="Times New Roman" w:hAnsi="Times New Roman" w:cs="Times New Roman"/>
        </w:rPr>
        <w:t xml:space="preserve"> dokument</w:t>
      </w:r>
      <w:r w:rsidR="00DD3F6E">
        <w:rPr>
          <w:rFonts w:ascii="Times New Roman" w:hAnsi="Times New Roman" w:cs="Times New Roman"/>
        </w:rPr>
        <w:t>o projektą</w:t>
      </w:r>
      <w:r w:rsidR="002E34B9">
        <w:rPr>
          <w:rFonts w:ascii="Times New Roman" w:hAnsi="Times New Roman" w:cs="Times New Roman"/>
        </w:rPr>
        <w:t>.</w:t>
      </w:r>
    </w:p>
    <w:p w14:paraId="3134A1D6" w14:textId="752E3A07" w:rsidR="002B5B0E" w:rsidRDefault="002B5B0E" w:rsidP="00891D73">
      <w:pPr>
        <w:spacing w:after="0" w:line="240" w:lineRule="auto"/>
        <w:ind w:firstLine="709"/>
        <w:jc w:val="both"/>
        <w:rPr>
          <w:rFonts w:ascii="Times New Roman" w:hAnsi="Times New Roman" w:cs="Times New Roman"/>
        </w:rPr>
      </w:pPr>
      <w:r w:rsidRPr="002B5B0E">
        <w:rPr>
          <w:rFonts w:ascii="Times New Roman" w:hAnsi="Times New Roman" w:cs="Times New Roman"/>
        </w:rPr>
        <w:t xml:space="preserve">Atliekant </w:t>
      </w:r>
      <w:r>
        <w:rPr>
          <w:rFonts w:ascii="Times New Roman" w:hAnsi="Times New Roman" w:cs="Times New Roman"/>
        </w:rPr>
        <w:t>normatyvinio techninio dokumento „Mažo eismo intensyvumo kelių dangų konstrukcijų projektavimo taisyklės“ rengimą</w:t>
      </w:r>
      <w:r w:rsidR="001B3101">
        <w:rPr>
          <w:rFonts w:ascii="Times New Roman" w:hAnsi="Times New Roman" w:cs="Times New Roman"/>
        </w:rPr>
        <w:t xml:space="preserve"> (toliau – </w:t>
      </w:r>
      <w:r w:rsidR="00D76E68">
        <w:rPr>
          <w:rFonts w:ascii="Times New Roman" w:hAnsi="Times New Roman" w:cs="Times New Roman"/>
        </w:rPr>
        <w:t>Taisyklės</w:t>
      </w:r>
      <w:r w:rsidR="001B3101">
        <w:rPr>
          <w:rFonts w:ascii="Times New Roman" w:hAnsi="Times New Roman" w:cs="Times New Roman"/>
        </w:rPr>
        <w:t>),</w:t>
      </w:r>
      <w:r>
        <w:rPr>
          <w:rFonts w:ascii="Times New Roman" w:hAnsi="Times New Roman" w:cs="Times New Roman"/>
        </w:rPr>
        <w:t xml:space="preserve"> pagrindiniai ir esminiai reikalavimai yra:</w:t>
      </w:r>
    </w:p>
    <w:p w14:paraId="1D43B485" w14:textId="0C238481" w:rsidR="002B5B0E"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Taisyklės</w:t>
      </w:r>
      <w:r w:rsidR="002B5B0E">
        <w:rPr>
          <w:rFonts w:ascii="Times New Roman" w:hAnsi="Times New Roman" w:cs="Times New Roman"/>
        </w:rPr>
        <w:t xml:space="preserve"> bus taikom</w:t>
      </w:r>
      <w:r>
        <w:rPr>
          <w:rFonts w:ascii="Times New Roman" w:hAnsi="Times New Roman" w:cs="Times New Roman"/>
        </w:rPr>
        <w:t>os</w:t>
      </w:r>
      <w:r w:rsidR="002B5B0E">
        <w:rPr>
          <w:rFonts w:ascii="Times New Roman" w:hAnsi="Times New Roman" w:cs="Times New Roman"/>
        </w:rPr>
        <w:t xml:space="preserve"> visoje Lietuvos Respublikos teritorijoje</w:t>
      </w:r>
      <w:r w:rsidR="00A66763">
        <w:rPr>
          <w:rFonts w:ascii="Times New Roman" w:hAnsi="Times New Roman" w:cs="Times New Roman"/>
        </w:rPr>
        <w:t>.</w:t>
      </w:r>
    </w:p>
    <w:p w14:paraId="67289165" w14:textId="74D02C6C" w:rsidR="002B5B0E"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 </w:t>
      </w:r>
      <w:r w:rsidR="002B5B0E">
        <w:rPr>
          <w:rFonts w:ascii="Times New Roman" w:hAnsi="Times New Roman" w:cs="Times New Roman"/>
        </w:rPr>
        <w:t>rengiam</w:t>
      </w:r>
      <w:r>
        <w:rPr>
          <w:rFonts w:ascii="Times New Roman" w:hAnsi="Times New Roman" w:cs="Times New Roman"/>
        </w:rPr>
        <w:t>o</w:t>
      </w:r>
      <w:r w:rsidR="002B5B0E">
        <w:rPr>
          <w:rFonts w:ascii="Times New Roman" w:hAnsi="Times New Roman" w:cs="Times New Roman"/>
        </w:rPr>
        <w:t xml:space="preserve">s vadovaujantis Europos Sąjungos reglamentais ir direktyvomis, Lietuvos Respublikoje galiojančiais įstatymais, Lietuvos Respublikos Vyriausybės nutarimais, kitais teisės aktais, statybos techniniais reglamentais (STR), techninių reikalavimų aprašais, </w:t>
      </w:r>
      <w:r w:rsidR="001B3101">
        <w:rPr>
          <w:rFonts w:ascii="Times New Roman" w:hAnsi="Times New Roman" w:cs="Times New Roman"/>
        </w:rPr>
        <w:t xml:space="preserve">normatyviniais techniniais dokumentais, </w:t>
      </w:r>
      <w:r w:rsidR="002B5B0E">
        <w:rPr>
          <w:rFonts w:ascii="Times New Roman" w:hAnsi="Times New Roman" w:cs="Times New Roman"/>
        </w:rPr>
        <w:t>Lietuvos Respublikoje galiojančiomis dokumentų rengimo taisyklėmis</w:t>
      </w:r>
      <w:r w:rsidR="00A66763">
        <w:rPr>
          <w:rFonts w:ascii="Times New Roman" w:hAnsi="Times New Roman" w:cs="Times New Roman"/>
        </w:rPr>
        <w:t>.</w:t>
      </w:r>
    </w:p>
    <w:p w14:paraId="5D676C90" w14:textId="2DB66CB1" w:rsidR="002B5B0E" w:rsidRDefault="00964E2F"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Rengiant </w:t>
      </w:r>
      <w:r w:rsidR="00D76E68">
        <w:rPr>
          <w:rFonts w:ascii="Times New Roman" w:hAnsi="Times New Roman" w:cs="Times New Roman"/>
        </w:rPr>
        <w:t xml:space="preserve">Taisykles </w:t>
      </w:r>
      <w:r>
        <w:rPr>
          <w:rFonts w:ascii="Times New Roman" w:hAnsi="Times New Roman" w:cs="Times New Roman"/>
        </w:rPr>
        <w:t>turi būti išnagrinėti</w:t>
      </w:r>
      <w:r w:rsidR="001B3101">
        <w:rPr>
          <w:rFonts w:ascii="Times New Roman" w:hAnsi="Times New Roman" w:cs="Times New Roman"/>
        </w:rPr>
        <w:t xml:space="preserve">, įskaitant, </w:t>
      </w:r>
      <w:r>
        <w:rPr>
          <w:rFonts w:ascii="Times New Roman" w:hAnsi="Times New Roman" w:cs="Times New Roman"/>
        </w:rPr>
        <w:t>bet neapsiribojant</w:t>
      </w:r>
      <w:r w:rsidR="001B3101">
        <w:rPr>
          <w:rFonts w:ascii="Times New Roman" w:hAnsi="Times New Roman" w:cs="Times New Roman"/>
        </w:rPr>
        <w:t>,</w:t>
      </w:r>
      <w:r>
        <w:rPr>
          <w:rFonts w:ascii="Times New Roman" w:hAnsi="Times New Roman" w:cs="Times New Roman"/>
        </w:rPr>
        <w:t xml:space="preserve"> šiuo metu galiojantys teisiniai ir normatyviniai techniniai dokumentai, tokie kaip: STR 2.06.04:2014 „Gatvės ir vietinės reikšmės keliai. Bendrieji reikalavimai“, Automobilių kelių standartizuotų dangų konstrukcijų projektavimo taisyklės KPT SDK 19</w:t>
      </w:r>
      <w:r w:rsidR="001051BB">
        <w:rPr>
          <w:rFonts w:ascii="Times New Roman" w:hAnsi="Times New Roman" w:cs="Times New Roman"/>
        </w:rPr>
        <w:t xml:space="preserve"> (toliau – KPT SDK 19)</w:t>
      </w:r>
      <w:r>
        <w:rPr>
          <w:rFonts w:ascii="Times New Roman" w:hAnsi="Times New Roman" w:cs="Times New Roman"/>
        </w:rPr>
        <w:t>, Vilniaus rajono savivaldybės mažo eismo intensyvumo vietinės reikšmės kelių ir gatvių dangos konstrukcijų parinkimo metodika ir kt.</w:t>
      </w:r>
    </w:p>
    <w:p w14:paraId="5425DC0C" w14:textId="4EFD36A6" w:rsidR="00964E2F" w:rsidRDefault="00964E2F"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Rengiant </w:t>
      </w:r>
      <w:r w:rsidR="00D76E68">
        <w:rPr>
          <w:rFonts w:ascii="Times New Roman" w:hAnsi="Times New Roman" w:cs="Times New Roman"/>
        </w:rPr>
        <w:t xml:space="preserve">Taisykles </w:t>
      </w:r>
      <w:r>
        <w:rPr>
          <w:rFonts w:ascii="Times New Roman" w:hAnsi="Times New Roman" w:cs="Times New Roman"/>
        </w:rPr>
        <w:t>turi būti atlikta kitų (pasaulio arba Europos Sąjungos) šalių (ne mažiau kaip trijų (</w:t>
      </w:r>
      <w:r w:rsidR="00AE67C9">
        <w:rPr>
          <w:rFonts w:ascii="Times New Roman" w:hAnsi="Times New Roman" w:cs="Times New Roman"/>
        </w:rPr>
        <w:t xml:space="preserve">pavyzdžiui, </w:t>
      </w:r>
      <w:r>
        <w:rPr>
          <w:rFonts w:ascii="Times New Roman" w:hAnsi="Times New Roman" w:cs="Times New Roman"/>
        </w:rPr>
        <w:t>Vokietija, Lenkija, Latvija ir</w:t>
      </w:r>
      <w:r w:rsidR="00AE67C9">
        <w:rPr>
          <w:rFonts w:ascii="Times New Roman" w:hAnsi="Times New Roman" w:cs="Times New Roman"/>
        </w:rPr>
        <w:t xml:space="preserve"> (ar)</w:t>
      </w:r>
      <w:r>
        <w:rPr>
          <w:rFonts w:ascii="Times New Roman" w:hAnsi="Times New Roman" w:cs="Times New Roman"/>
        </w:rPr>
        <w:t xml:space="preserve"> kt.)</w:t>
      </w:r>
      <w:r w:rsidR="00AE67C9">
        <w:rPr>
          <w:rFonts w:ascii="Times New Roman" w:hAnsi="Times New Roman" w:cs="Times New Roman"/>
        </w:rPr>
        <w:t>)</w:t>
      </w:r>
      <w:r>
        <w:rPr>
          <w:rFonts w:ascii="Times New Roman" w:hAnsi="Times New Roman" w:cs="Times New Roman"/>
        </w:rPr>
        <w:t xml:space="preserve"> atitinkamų teisės aktų nuostatų ir gerosios praktikos analizė.</w:t>
      </w:r>
    </w:p>
    <w:p w14:paraId="2891FF56" w14:textId="75E81ACC" w:rsidR="00964E2F" w:rsidRDefault="00964E2F"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Rengiant </w:t>
      </w:r>
      <w:r w:rsidR="00D76E68">
        <w:rPr>
          <w:rFonts w:ascii="Times New Roman" w:hAnsi="Times New Roman" w:cs="Times New Roman"/>
        </w:rPr>
        <w:t xml:space="preserve">Taisykles </w:t>
      </w:r>
      <w:r>
        <w:rPr>
          <w:rFonts w:ascii="Times New Roman" w:hAnsi="Times New Roman" w:cs="Times New Roman"/>
        </w:rPr>
        <w:t>turi būti išanalizuotas ir įvertintas esamas statybos normatyvinis techninis reglamentavimas dėl valstybinės reikšmės kelių, gatvių ir vietinės reikšmės kelių dangų konstrukcijų projektavimo ir (ar) parinkimo iškirtinai įvertinant mažo eismo intensyvumo valstybinės reikšmės kelių, gatvių ir vietinės reikšmės kelių dangų konstrukcijų projektavimo ir (ar) parinkimo reglamentavimą.</w:t>
      </w:r>
    </w:p>
    <w:p w14:paraId="60F144E1" w14:textId="3E15D559" w:rsidR="00964E2F"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Taisyklėse </w:t>
      </w:r>
      <w:r w:rsidR="003450FC">
        <w:rPr>
          <w:rFonts w:ascii="Times New Roman" w:hAnsi="Times New Roman" w:cs="Times New Roman"/>
        </w:rPr>
        <w:t xml:space="preserve">turi </w:t>
      </w:r>
      <w:r w:rsidR="00353C65">
        <w:rPr>
          <w:rFonts w:ascii="Times New Roman" w:hAnsi="Times New Roman" w:cs="Times New Roman"/>
        </w:rPr>
        <w:t>būti pateikta</w:t>
      </w:r>
      <w:r w:rsidR="003450FC">
        <w:rPr>
          <w:rFonts w:ascii="Times New Roman" w:hAnsi="Times New Roman" w:cs="Times New Roman"/>
        </w:rPr>
        <w:t xml:space="preserve"> ne mažiau kaip 30 skirtingų tipinių dangos konstrukcijų variantų, skirtų mažo eismo intensyvumo keliams, kurių projektinė apkrova A, apskaičiuota pagal KPT SDK 19, yra mažesnė nei 0,1 mln.</w:t>
      </w:r>
    </w:p>
    <w:p w14:paraId="7F9C7E98" w14:textId="717CEB80" w:rsidR="003450FC"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Taisyklėse </w:t>
      </w:r>
      <w:r w:rsidR="00353C65">
        <w:rPr>
          <w:rFonts w:ascii="Times New Roman" w:hAnsi="Times New Roman" w:cs="Times New Roman"/>
        </w:rPr>
        <w:t xml:space="preserve">pateiktos dangų konstrukcijos </w:t>
      </w:r>
      <w:r w:rsidR="003450FC">
        <w:rPr>
          <w:rFonts w:ascii="Times New Roman" w:hAnsi="Times New Roman" w:cs="Times New Roman"/>
        </w:rPr>
        <w:t xml:space="preserve">turi </w:t>
      </w:r>
      <w:r w:rsidR="00353C65">
        <w:rPr>
          <w:rFonts w:ascii="Times New Roman" w:hAnsi="Times New Roman" w:cs="Times New Roman"/>
        </w:rPr>
        <w:t>atitikti</w:t>
      </w:r>
      <w:r w:rsidR="003450FC">
        <w:rPr>
          <w:rFonts w:ascii="Times New Roman" w:hAnsi="Times New Roman" w:cs="Times New Roman"/>
        </w:rPr>
        <w:t xml:space="preserve"> ne mažiau kaip šiuos projektinės apkrovos A, apskaičiuotos pagal KPT SDK 19, lygius: 0,00-0,02 mln. ESA, &gt;0,02-0,03 mln. ESA, &gt;0,03-0,04 mln. ESA, &gt;0,04-0,05 mln. ESA, &gt;0,05-0,07 mln. ESA, &gt;0,07-0,1 mln. ESA.</w:t>
      </w:r>
    </w:p>
    <w:p w14:paraId="24EC8DB4" w14:textId="60BF5F64" w:rsidR="003450FC"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Taisyklėse </w:t>
      </w:r>
      <w:r w:rsidR="003450FC">
        <w:rPr>
          <w:rFonts w:ascii="Times New Roman" w:hAnsi="Times New Roman" w:cs="Times New Roman"/>
        </w:rPr>
        <w:t>turi būti pateikti reikalavimai visuotinai pripažintų mechanistini</w:t>
      </w:r>
      <w:r w:rsidR="00353C65">
        <w:rPr>
          <w:rFonts w:ascii="Times New Roman" w:hAnsi="Times New Roman" w:cs="Times New Roman"/>
        </w:rPr>
        <w:t>ų–</w:t>
      </w:r>
      <w:r w:rsidR="003450FC">
        <w:rPr>
          <w:rFonts w:ascii="Times New Roman" w:hAnsi="Times New Roman" w:cs="Times New Roman"/>
        </w:rPr>
        <w:t xml:space="preserve">empirinių dangų konstravimo metodų taikymui, kai </w:t>
      </w:r>
      <w:r w:rsidR="00DC125E">
        <w:rPr>
          <w:rFonts w:ascii="Times New Roman" w:hAnsi="Times New Roman" w:cs="Times New Roman"/>
        </w:rPr>
        <w:t xml:space="preserve">Taisyklėse </w:t>
      </w:r>
      <w:r w:rsidR="003450FC">
        <w:rPr>
          <w:rFonts w:ascii="Times New Roman" w:hAnsi="Times New Roman" w:cs="Times New Roman"/>
        </w:rPr>
        <w:t xml:space="preserve">pateikti tipinio atvejo sprendiniai neatliepia statytojo sumanymo </w:t>
      </w:r>
      <w:r w:rsidR="003450FC" w:rsidRPr="00891D73">
        <w:rPr>
          <w:rFonts w:ascii="Times New Roman" w:hAnsi="Times New Roman" w:cs="Times New Roman"/>
        </w:rPr>
        <w:t>ar numatom</w:t>
      </w:r>
      <w:r w:rsidR="00AE67C9" w:rsidRPr="00891D73">
        <w:rPr>
          <w:rFonts w:ascii="Times New Roman" w:hAnsi="Times New Roman" w:cs="Times New Roman"/>
        </w:rPr>
        <w:t>ų</w:t>
      </w:r>
      <w:r w:rsidR="003450FC" w:rsidRPr="00891D73">
        <w:rPr>
          <w:rFonts w:ascii="Times New Roman" w:hAnsi="Times New Roman" w:cs="Times New Roman"/>
        </w:rPr>
        <w:t xml:space="preserve"> naudoti medžiag</w:t>
      </w:r>
      <w:r w:rsidR="00AE67C9" w:rsidRPr="00891D73">
        <w:rPr>
          <w:rFonts w:ascii="Times New Roman" w:hAnsi="Times New Roman" w:cs="Times New Roman"/>
        </w:rPr>
        <w:t>ų</w:t>
      </w:r>
      <w:r w:rsidR="003450FC" w:rsidRPr="00891D73">
        <w:rPr>
          <w:rFonts w:ascii="Times New Roman" w:hAnsi="Times New Roman" w:cs="Times New Roman"/>
        </w:rPr>
        <w:t>.</w:t>
      </w:r>
      <w:r w:rsidR="00D029C3">
        <w:rPr>
          <w:rFonts w:ascii="Times New Roman" w:hAnsi="Times New Roman" w:cs="Times New Roman"/>
        </w:rPr>
        <w:t xml:space="preserve"> </w:t>
      </w:r>
    </w:p>
    <w:p w14:paraId="0F225FB1" w14:textId="6AB49957" w:rsidR="00534B67" w:rsidRDefault="00C360FD"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Taisyklėse turi būti </w:t>
      </w:r>
      <w:r w:rsidR="00AD3B70">
        <w:rPr>
          <w:rFonts w:ascii="Times New Roman" w:hAnsi="Times New Roman" w:cs="Times New Roman"/>
        </w:rPr>
        <w:t>aprašomi</w:t>
      </w:r>
      <w:r w:rsidR="00AB7E47">
        <w:rPr>
          <w:rFonts w:ascii="Times New Roman" w:hAnsi="Times New Roman" w:cs="Times New Roman"/>
        </w:rPr>
        <w:t xml:space="preserve"> būtini atlikti</w:t>
      </w:r>
      <w:r w:rsidR="00BE55FD">
        <w:rPr>
          <w:rFonts w:ascii="Times New Roman" w:hAnsi="Times New Roman" w:cs="Times New Roman"/>
        </w:rPr>
        <w:t xml:space="preserve"> planuojamo</w:t>
      </w:r>
      <w:r w:rsidR="00AB7E47">
        <w:rPr>
          <w:rFonts w:ascii="Times New Roman" w:hAnsi="Times New Roman" w:cs="Times New Roman"/>
        </w:rPr>
        <w:t xml:space="preserve"> tvarkyti</w:t>
      </w:r>
      <w:r w:rsidR="00BE55FD">
        <w:rPr>
          <w:rFonts w:ascii="Times New Roman" w:hAnsi="Times New Roman" w:cs="Times New Roman"/>
        </w:rPr>
        <w:t xml:space="preserve"> </w:t>
      </w:r>
      <w:r w:rsidR="00981EAA">
        <w:rPr>
          <w:rFonts w:ascii="Times New Roman" w:hAnsi="Times New Roman" w:cs="Times New Roman"/>
        </w:rPr>
        <w:t xml:space="preserve">kelio ruožo tyrimai </w:t>
      </w:r>
      <w:r w:rsidR="00196DD0">
        <w:rPr>
          <w:rFonts w:ascii="Times New Roman" w:hAnsi="Times New Roman" w:cs="Times New Roman"/>
        </w:rPr>
        <w:t xml:space="preserve">esamo ir planuojamo eismo intensyvumo </w:t>
      </w:r>
      <w:r w:rsidR="001A6080">
        <w:rPr>
          <w:rFonts w:ascii="Times New Roman" w:hAnsi="Times New Roman" w:cs="Times New Roman"/>
        </w:rPr>
        <w:t xml:space="preserve">ir </w:t>
      </w:r>
      <w:r w:rsidR="00822AFE">
        <w:rPr>
          <w:rFonts w:ascii="Times New Roman" w:hAnsi="Times New Roman" w:cs="Times New Roman"/>
        </w:rPr>
        <w:t xml:space="preserve">transporto </w:t>
      </w:r>
      <w:r w:rsidR="00196DD0">
        <w:rPr>
          <w:rFonts w:ascii="Times New Roman" w:hAnsi="Times New Roman" w:cs="Times New Roman"/>
        </w:rPr>
        <w:t>sudėties</w:t>
      </w:r>
      <w:r w:rsidR="00F87621">
        <w:rPr>
          <w:rFonts w:ascii="Times New Roman" w:hAnsi="Times New Roman" w:cs="Times New Roman"/>
        </w:rPr>
        <w:t xml:space="preserve"> </w:t>
      </w:r>
      <w:r w:rsidR="001A6080">
        <w:rPr>
          <w:rFonts w:ascii="Times New Roman" w:hAnsi="Times New Roman" w:cs="Times New Roman"/>
        </w:rPr>
        <w:t>įvertinimo p</w:t>
      </w:r>
      <w:r w:rsidR="00331AA4">
        <w:rPr>
          <w:rFonts w:ascii="Times New Roman" w:hAnsi="Times New Roman" w:cs="Times New Roman"/>
        </w:rPr>
        <w:t>ožiūriu</w:t>
      </w:r>
      <w:r w:rsidR="0024309A">
        <w:rPr>
          <w:rFonts w:ascii="Times New Roman" w:hAnsi="Times New Roman" w:cs="Times New Roman"/>
        </w:rPr>
        <w:t>.</w:t>
      </w:r>
      <w:r w:rsidR="0009331B">
        <w:rPr>
          <w:rFonts w:ascii="Times New Roman" w:hAnsi="Times New Roman" w:cs="Times New Roman"/>
        </w:rPr>
        <w:t xml:space="preserve"> </w:t>
      </w:r>
    </w:p>
    <w:p w14:paraId="1232367C" w14:textId="284C0CA0" w:rsidR="00D029C3" w:rsidRDefault="00534B67"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lastRenderedPageBreak/>
        <w:t>Taisyk</w:t>
      </w:r>
      <w:r w:rsidR="007C2042">
        <w:rPr>
          <w:rFonts w:ascii="Times New Roman" w:hAnsi="Times New Roman" w:cs="Times New Roman"/>
        </w:rPr>
        <w:t>lėse turi būti a</w:t>
      </w:r>
      <w:r w:rsidR="0024309A">
        <w:rPr>
          <w:rFonts w:ascii="Times New Roman" w:hAnsi="Times New Roman" w:cs="Times New Roman"/>
        </w:rPr>
        <w:t>prašomi</w:t>
      </w:r>
      <w:r w:rsidR="002B21DB">
        <w:rPr>
          <w:rFonts w:ascii="Times New Roman" w:hAnsi="Times New Roman" w:cs="Times New Roman"/>
        </w:rPr>
        <w:t xml:space="preserve"> k</w:t>
      </w:r>
      <w:r w:rsidR="004802C8">
        <w:rPr>
          <w:rFonts w:ascii="Times New Roman" w:hAnsi="Times New Roman" w:cs="Times New Roman"/>
        </w:rPr>
        <w:t>e</w:t>
      </w:r>
      <w:r w:rsidR="002B21DB">
        <w:rPr>
          <w:rFonts w:ascii="Times New Roman" w:hAnsi="Times New Roman" w:cs="Times New Roman"/>
        </w:rPr>
        <w:t>lio konstrukcijos</w:t>
      </w:r>
      <w:r w:rsidR="004802C8">
        <w:rPr>
          <w:rFonts w:ascii="Times New Roman" w:hAnsi="Times New Roman" w:cs="Times New Roman"/>
        </w:rPr>
        <w:t xml:space="preserve"> sprendinių parinkimo</w:t>
      </w:r>
      <w:r w:rsidR="007C2042">
        <w:rPr>
          <w:rFonts w:ascii="Times New Roman" w:hAnsi="Times New Roman" w:cs="Times New Roman"/>
        </w:rPr>
        <w:t xml:space="preserve"> veiksniai</w:t>
      </w:r>
      <w:r w:rsidR="002B21DB">
        <w:rPr>
          <w:rFonts w:ascii="Times New Roman" w:hAnsi="Times New Roman" w:cs="Times New Roman"/>
        </w:rPr>
        <w:t xml:space="preserve"> </w:t>
      </w:r>
      <w:r w:rsidR="00020187">
        <w:rPr>
          <w:rFonts w:ascii="Times New Roman" w:hAnsi="Times New Roman" w:cs="Times New Roman"/>
        </w:rPr>
        <w:t xml:space="preserve">nagrinėjamo </w:t>
      </w:r>
      <w:r w:rsidR="0009331B">
        <w:rPr>
          <w:rFonts w:ascii="Times New Roman" w:hAnsi="Times New Roman" w:cs="Times New Roman"/>
        </w:rPr>
        <w:t xml:space="preserve">kelio ruožo </w:t>
      </w:r>
      <w:r w:rsidR="00F75D58">
        <w:rPr>
          <w:rFonts w:ascii="Times New Roman" w:hAnsi="Times New Roman" w:cs="Times New Roman"/>
        </w:rPr>
        <w:t xml:space="preserve">padėties vietovėje ir </w:t>
      </w:r>
      <w:r w:rsidR="005C2308">
        <w:rPr>
          <w:rFonts w:ascii="Times New Roman" w:hAnsi="Times New Roman" w:cs="Times New Roman"/>
        </w:rPr>
        <w:t xml:space="preserve">teritorijų plėtros </w:t>
      </w:r>
      <w:r>
        <w:rPr>
          <w:rFonts w:ascii="Times New Roman" w:hAnsi="Times New Roman" w:cs="Times New Roman"/>
        </w:rPr>
        <w:t>požiūriu.</w:t>
      </w:r>
    </w:p>
    <w:p w14:paraId="16768143" w14:textId="692CE4F8" w:rsidR="003450FC" w:rsidRDefault="003450FC"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Mažo eismo intensyvumo kelių dang</w:t>
      </w:r>
      <w:r w:rsidR="004C35BE">
        <w:rPr>
          <w:rFonts w:ascii="Times New Roman" w:hAnsi="Times New Roman" w:cs="Times New Roman"/>
        </w:rPr>
        <w:t>ų</w:t>
      </w:r>
      <w:r>
        <w:rPr>
          <w:rFonts w:ascii="Times New Roman" w:hAnsi="Times New Roman" w:cs="Times New Roman"/>
        </w:rPr>
        <w:t xml:space="preserve"> konstrukcijos turi būti klasifikuojamos atsižvelgiant į taikymo vietovėms būdingų ašinių apkrovų skirstinių, atitinkančių lengvos, vidutinės ir sunkios apkrovos lygius, sudarymo pagal eismo intensyvumo ir transporto priemonių klasifikavimo duomenis, atvejus.</w:t>
      </w:r>
    </w:p>
    <w:p w14:paraId="135D6386" w14:textId="7C311944" w:rsidR="003450FC" w:rsidRDefault="003450FC"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Mažo eismo intensyvumo kelių dangų konstrukcijos turi būti klasifikuojamos atsižvelgiant į taikymo vietovėms būdingą įšalo gylį bei vietovių klimatinį rajoną.</w:t>
      </w:r>
    </w:p>
    <w:p w14:paraId="7419104B" w14:textId="55901DB1" w:rsidR="00A76A98" w:rsidRDefault="00AE4310"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Mažo eismo intensyvumo kelių dangų konstrukcijų </w:t>
      </w:r>
      <w:r w:rsidRPr="00B857D9">
        <w:rPr>
          <w:rFonts w:ascii="Times New Roman" w:hAnsi="Times New Roman" w:cs="Times New Roman"/>
        </w:rPr>
        <w:t>sprendinia</w:t>
      </w:r>
      <w:r w:rsidR="0035681C" w:rsidRPr="00B857D9">
        <w:rPr>
          <w:rFonts w:ascii="Times New Roman" w:hAnsi="Times New Roman" w:cs="Times New Roman"/>
        </w:rPr>
        <w:t>ms</w:t>
      </w:r>
      <w:r w:rsidRPr="00B857D9">
        <w:rPr>
          <w:rFonts w:ascii="Times New Roman" w:hAnsi="Times New Roman" w:cs="Times New Roman"/>
        </w:rPr>
        <w:t xml:space="preserve"> turi </w:t>
      </w:r>
      <w:r w:rsidR="0035681C" w:rsidRPr="00B857D9">
        <w:rPr>
          <w:rFonts w:ascii="Times New Roman" w:hAnsi="Times New Roman" w:cs="Times New Roman"/>
        </w:rPr>
        <w:t>būti parenkamos</w:t>
      </w:r>
      <w:r w:rsidRPr="00B857D9">
        <w:rPr>
          <w:rFonts w:ascii="Times New Roman" w:hAnsi="Times New Roman" w:cs="Times New Roman"/>
        </w:rPr>
        <w:t xml:space="preserve"> šalyje naudojam</w:t>
      </w:r>
      <w:r w:rsidR="0035681C" w:rsidRPr="00B857D9">
        <w:rPr>
          <w:rFonts w:ascii="Times New Roman" w:hAnsi="Times New Roman" w:cs="Times New Roman"/>
        </w:rPr>
        <w:t>os</w:t>
      </w:r>
      <w:r w:rsidRPr="00B857D9">
        <w:rPr>
          <w:rFonts w:ascii="Times New Roman" w:hAnsi="Times New Roman" w:cs="Times New Roman"/>
        </w:rPr>
        <w:t xml:space="preserve"> būding</w:t>
      </w:r>
      <w:r w:rsidR="0035681C" w:rsidRPr="00B857D9">
        <w:rPr>
          <w:rFonts w:ascii="Times New Roman" w:hAnsi="Times New Roman" w:cs="Times New Roman"/>
        </w:rPr>
        <w:t>os</w:t>
      </w:r>
      <w:r w:rsidRPr="00B857D9">
        <w:rPr>
          <w:rFonts w:ascii="Times New Roman" w:hAnsi="Times New Roman" w:cs="Times New Roman"/>
        </w:rPr>
        <w:t xml:space="preserve"> kelių tiesybos medžiag</w:t>
      </w:r>
      <w:r w:rsidR="0035681C" w:rsidRPr="00B857D9">
        <w:rPr>
          <w:rFonts w:ascii="Times New Roman" w:hAnsi="Times New Roman" w:cs="Times New Roman"/>
        </w:rPr>
        <w:t>os</w:t>
      </w:r>
      <w:r w:rsidRPr="00B857D9">
        <w:rPr>
          <w:rFonts w:ascii="Times New Roman" w:hAnsi="Times New Roman" w:cs="Times New Roman"/>
        </w:rPr>
        <w:t xml:space="preserve">, įvertinant galimybę </w:t>
      </w:r>
      <w:r w:rsidR="00B857D9" w:rsidRPr="00B857D9">
        <w:rPr>
          <w:rFonts w:ascii="Times New Roman" w:hAnsi="Times New Roman" w:cs="Times New Roman"/>
        </w:rPr>
        <w:t>taikyti</w:t>
      </w:r>
      <w:r w:rsidRPr="00B857D9">
        <w:rPr>
          <w:rFonts w:ascii="Times New Roman" w:hAnsi="Times New Roman" w:cs="Times New Roman"/>
        </w:rPr>
        <w:t xml:space="preserve"> žemesnius sluoksnių</w:t>
      </w:r>
      <w:r w:rsidR="007A0C9A" w:rsidRPr="00B857D9">
        <w:rPr>
          <w:rFonts w:ascii="Times New Roman" w:hAnsi="Times New Roman" w:cs="Times New Roman"/>
        </w:rPr>
        <w:t xml:space="preserve"> be rišiklių medžiagų kategorijų reikalavimus </w:t>
      </w:r>
      <w:r w:rsidR="00B857D9" w:rsidRPr="00B857D9">
        <w:rPr>
          <w:rFonts w:ascii="Times New Roman" w:hAnsi="Times New Roman" w:cs="Times New Roman"/>
        </w:rPr>
        <w:t xml:space="preserve">nei </w:t>
      </w:r>
      <w:r w:rsidR="001051BB" w:rsidRPr="00B857D9">
        <w:rPr>
          <w:rFonts w:ascii="Times New Roman" w:hAnsi="Times New Roman" w:cs="Times New Roman"/>
        </w:rPr>
        <w:t>nustatyt</w:t>
      </w:r>
      <w:r w:rsidR="00B857D9" w:rsidRPr="00B857D9">
        <w:rPr>
          <w:rFonts w:ascii="Times New Roman" w:hAnsi="Times New Roman" w:cs="Times New Roman"/>
        </w:rPr>
        <w:t>i</w:t>
      </w:r>
      <w:r w:rsidR="007A0C9A" w:rsidRPr="00B857D9">
        <w:rPr>
          <w:rFonts w:ascii="Times New Roman" w:hAnsi="Times New Roman" w:cs="Times New Roman"/>
        </w:rPr>
        <w:t xml:space="preserve"> </w:t>
      </w:r>
      <w:r w:rsidR="007A0C9A">
        <w:rPr>
          <w:rFonts w:ascii="Times New Roman" w:hAnsi="Times New Roman" w:cs="Times New Roman"/>
        </w:rPr>
        <w:t>DK 0,1 ir aukštesnės klasės dang</w:t>
      </w:r>
      <w:r w:rsidR="00B857D9">
        <w:rPr>
          <w:rFonts w:ascii="Times New Roman" w:hAnsi="Times New Roman" w:cs="Times New Roman"/>
        </w:rPr>
        <w:t>ų</w:t>
      </w:r>
      <w:r w:rsidR="007A0C9A">
        <w:rPr>
          <w:rFonts w:ascii="Times New Roman" w:hAnsi="Times New Roman" w:cs="Times New Roman"/>
        </w:rPr>
        <w:t xml:space="preserve"> konstrukcij</w:t>
      </w:r>
      <w:r w:rsidR="001051BB">
        <w:rPr>
          <w:rFonts w:ascii="Times New Roman" w:hAnsi="Times New Roman" w:cs="Times New Roman"/>
        </w:rPr>
        <w:t>ų projektavimui</w:t>
      </w:r>
      <w:r w:rsidR="007A0C9A">
        <w:rPr>
          <w:rFonts w:ascii="Times New Roman" w:hAnsi="Times New Roman" w:cs="Times New Roman"/>
        </w:rPr>
        <w:t>.</w:t>
      </w:r>
    </w:p>
    <w:p w14:paraId="4E896E8C" w14:textId="47932C58" w:rsidR="00A76A98" w:rsidRPr="00B857D9" w:rsidRDefault="007A0C9A" w:rsidP="008E7D0B">
      <w:pPr>
        <w:pStyle w:val="Sraopastraipa"/>
        <w:tabs>
          <w:tab w:val="left" w:pos="709"/>
        </w:tabs>
        <w:spacing w:after="0" w:line="240" w:lineRule="auto"/>
        <w:ind w:left="0" w:firstLine="709"/>
        <w:contextualSpacing w:val="0"/>
        <w:jc w:val="both"/>
        <w:rPr>
          <w:rFonts w:ascii="Times New Roman" w:hAnsi="Times New Roman" w:cs="Times New Roman"/>
        </w:rPr>
      </w:pPr>
      <w:r w:rsidRPr="00B857D9">
        <w:rPr>
          <w:rFonts w:ascii="Times New Roman" w:hAnsi="Times New Roman" w:cs="Times New Roman"/>
        </w:rPr>
        <w:t>Dang</w:t>
      </w:r>
      <w:r w:rsidR="00A76A98" w:rsidRPr="00B857D9">
        <w:rPr>
          <w:rFonts w:ascii="Times New Roman" w:hAnsi="Times New Roman" w:cs="Times New Roman"/>
        </w:rPr>
        <w:t>ų</w:t>
      </w:r>
      <w:r w:rsidRPr="00B857D9">
        <w:rPr>
          <w:rFonts w:ascii="Times New Roman" w:hAnsi="Times New Roman" w:cs="Times New Roman"/>
        </w:rPr>
        <w:t xml:space="preserve"> konstrukcijų variantai turi būti sudaryti iš:</w:t>
      </w:r>
    </w:p>
    <w:p w14:paraId="2A7240FE" w14:textId="77777777" w:rsidR="00A76A98" w:rsidRDefault="007A0C9A" w:rsidP="008E7D0B">
      <w:pPr>
        <w:pStyle w:val="Sraopastraipa"/>
        <w:numPr>
          <w:ilvl w:val="0"/>
          <w:numId w:val="4"/>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asfalto pagrindo-dangos sluoksnio, skaldos pagrindo sluoksnio ir šalčiui nejautraus sluoksnio;</w:t>
      </w:r>
    </w:p>
    <w:p w14:paraId="74F132F8" w14:textId="77777777" w:rsidR="00A76A98" w:rsidRDefault="007A0C9A" w:rsidP="008E7D0B">
      <w:pPr>
        <w:pStyle w:val="Sraopastraipa"/>
        <w:numPr>
          <w:ilvl w:val="0"/>
          <w:numId w:val="4"/>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asfalto pagrindo-dangos sluoksnio ir hidrauliniais rišikliais bei specialiaisiais priedais stabilizuotų gruntų pagrindo sluoksnio;</w:t>
      </w:r>
    </w:p>
    <w:p w14:paraId="130402F8" w14:textId="77777777" w:rsidR="00A76A98" w:rsidRDefault="007A0C9A" w:rsidP="008E7D0B">
      <w:pPr>
        <w:pStyle w:val="Sraopastraipa"/>
        <w:numPr>
          <w:ilvl w:val="0"/>
          <w:numId w:val="4"/>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asfalto pagrindo-dangos sluoksnio, skaldos pagrindo sluoksnio ir hidrauliniais rišikliais bei specialiaisiais priedais stabilizuotų gruntų pagrindo sluoksnio;</w:t>
      </w:r>
    </w:p>
    <w:p w14:paraId="7292ACC5" w14:textId="77777777" w:rsidR="00A76A98" w:rsidRDefault="007A0C9A" w:rsidP="008E7D0B">
      <w:pPr>
        <w:pStyle w:val="Sraopastraipa"/>
        <w:numPr>
          <w:ilvl w:val="0"/>
          <w:numId w:val="4"/>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asfalto pagrindo-dangos sluoksnio ir šaltai regeneruoto mišinio sluoksnio</w:t>
      </w:r>
      <w:r w:rsidR="00A76A98">
        <w:rPr>
          <w:rFonts w:ascii="Times New Roman" w:hAnsi="Times New Roman" w:cs="Times New Roman"/>
        </w:rPr>
        <w:t>;</w:t>
      </w:r>
    </w:p>
    <w:p w14:paraId="49F4C71A" w14:textId="38766EBD" w:rsidR="003450FC" w:rsidRDefault="007A0C9A" w:rsidP="008E7D0B">
      <w:pPr>
        <w:pStyle w:val="Sraopastraipa"/>
        <w:numPr>
          <w:ilvl w:val="0"/>
          <w:numId w:val="4"/>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kit</w:t>
      </w:r>
      <w:r w:rsidR="00A76A98">
        <w:rPr>
          <w:rFonts w:ascii="Times New Roman" w:hAnsi="Times New Roman" w:cs="Times New Roman"/>
        </w:rPr>
        <w:t>ų</w:t>
      </w:r>
      <w:r>
        <w:rPr>
          <w:rFonts w:ascii="Times New Roman" w:hAnsi="Times New Roman" w:cs="Times New Roman"/>
        </w:rPr>
        <w:t xml:space="preserve"> galim</w:t>
      </w:r>
      <w:r w:rsidR="00A76A98">
        <w:rPr>
          <w:rFonts w:ascii="Times New Roman" w:hAnsi="Times New Roman" w:cs="Times New Roman"/>
        </w:rPr>
        <w:t>ų</w:t>
      </w:r>
      <w:r>
        <w:rPr>
          <w:rFonts w:ascii="Times New Roman" w:hAnsi="Times New Roman" w:cs="Times New Roman"/>
        </w:rPr>
        <w:t xml:space="preserve"> racional</w:t>
      </w:r>
      <w:r w:rsidR="00A76A98">
        <w:rPr>
          <w:rFonts w:ascii="Times New Roman" w:hAnsi="Times New Roman" w:cs="Times New Roman"/>
        </w:rPr>
        <w:t>ių</w:t>
      </w:r>
      <w:r>
        <w:rPr>
          <w:rFonts w:ascii="Times New Roman" w:hAnsi="Times New Roman" w:cs="Times New Roman"/>
        </w:rPr>
        <w:t xml:space="preserve"> ir praktikoje jau panaudot</w:t>
      </w:r>
      <w:r w:rsidR="00A76A98">
        <w:rPr>
          <w:rFonts w:ascii="Times New Roman" w:hAnsi="Times New Roman" w:cs="Times New Roman"/>
        </w:rPr>
        <w:t>ų</w:t>
      </w:r>
      <w:r>
        <w:rPr>
          <w:rFonts w:ascii="Times New Roman" w:hAnsi="Times New Roman" w:cs="Times New Roman"/>
        </w:rPr>
        <w:t xml:space="preserve"> variant</w:t>
      </w:r>
      <w:r w:rsidR="00A76A98">
        <w:rPr>
          <w:rFonts w:ascii="Times New Roman" w:hAnsi="Times New Roman" w:cs="Times New Roman"/>
        </w:rPr>
        <w:t>ų</w:t>
      </w:r>
      <w:r>
        <w:rPr>
          <w:rFonts w:ascii="Times New Roman" w:hAnsi="Times New Roman" w:cs="Times New Roman"/>
        </w:rPr>
        <w:t>.</w:t>
      </w:r>
    </w:p>
    <w:p w14:paraId="693D5F21" w14:textId="3A30CA82" w:rsidR="007A0C9A" w:rsidRPr="00353C65" w:rsidRDefault="007A0C9A"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Dang</w:t>
      </w:r>
      <w:r w:rsidR="00353C65">
        <w:rPr>
          <w:rFonts w:ascii="Times New Roman" w:hAnsi="Times New Roman" w:cs="Times New Roman"/>
        </w:rPr>
        <w:t>ų</w:t>
      </w:r>
      <w:r>
        <w:rPr>
          <w:rFonts w:ascii="Times New Roman" w:hAnsi="Times New Roman" w:cs="Times New Roman"/>
        </w:rPr>
        <w:t xml:space="preserve"> konstrukcijų varianta</w:t>
      </w:r>
      <w:r w:rsidR="006A0686">
        <w:rPr>
          <w:rFonts w:ascii="Times New Roman" w:hAnsi="Times New Roman" w:cs="Times New Roman"/>
        </w:rPr>
        <w:t>ms</w:t>
      </w:r>
      <w:r>
        <w:rPr>
          <w:rFonts w:ascii="Times New Roman" w:hAnsi="Times New Roman" w:cs="Times New Roman"/>
        </w:rPr>
        <w:t xml:space="preserve"> </w:t>
      </w:r>
      <w:r w:rsidR="006A0686">
        <w:rPr>
          <w:rFonts w:ascii="Times New Roman" w:hAnsi="Times New Roman" w:cs="Times New Roman"/>
        </w:rPr>
        <w:t>pateikti</w:t>
      </w:r>
      <w:r w:rsidRPr="00FE1271">
        <w:rPr>
          <w:rFonts w:ascii="Times New Roman" w:hAnsi="Times New Roman" w:cs="Times New Roman"/>
          <w:color w:val="FF0000"/>
        </w:rPr>
        <w:t xml:space="preserve"> </w:t>
      </w:r>
      <w:r>
        <w:rPr>
          <w:rFonts w:ascii="Times New Roman" w:hAnsi="Times New Roman" w:cs="Times New Roman"/>
        </w:rPr>
        <w:t>ne mažiau kaip du skirtingus dangų medžiagiškumus:</w:t>
      </w:r>
      <w:r w:rsidR="00353C65">
        <w:rPr>
          <w:rFonts w:ascii="Times New Roman" w:hAnsi="Times New Roman" w:cs="Times New Roman"/>
        </w:rPr>
        <w:t xml:space="preserve"> </w:t>
      </w:r>
      <w:r w:rsidRPr="00353C65">
        <w:rPr>
          <w:rFonts w:ascii="Times New Roman" w:hAnsi="Times New Roman" w:cs="Times New Roman"/>
        </w:rPr>
        <w:t>asfalto ir betono dang</w:t>
      </w:r>
      <w:r w:rsidR="00353C65">
        <w:rPr>
          <w:rFonts w:ascii="Times New Roman" w:hAnsi="Times New Roman" w:cs="Times New Roman"/>
        </w:rPr>
        <w:t>ų</w:t>
      </w:r>
      <w:r w:rsidRPr="00353C65">
        <w:rPr>
          <w:rFonts w:ascii="Times New Roman" w:hAnsi="Times New Roman" w:cs="Times New Roman"/>
        </w:rPr>
        <w:t xml:space="preserve"> konstrukcij</w:t>
      </w:r>
      <w:r w:rsidR="00353C65">
        <w:rPr>
          <w:rFonts w:ascii="Times New Roman" w:hAnsi="Times New Roman" w:cs="Times New Roman"/>
        </w:rPr>
        <w:t>ų</w:t>
      </w:r>
      <w:r w:rsidRPr="00353C65">
        <w:rPr>
          <w:rFonts w:ascii="Times New Roman" w:hAnsi="Times New Roman" w:cs="Times New Roman"/>
        </w:rPr>
        <w:t xml:space="preserve"> ant sluoksnių be rišiklių (SBR) ir ant cementu bei specialiaisiais priedais (CTB) sustiprintų pagrindo sluoksnių.</w:t>
      </w:r>
    </w:p>
    <w:p w14:paraId="08B71C38" w14:textId="4F92A879" w:rsidR="002B5B0E" w:rsidRPr="00A66763"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Taisyklės</w:t>
      </w:r>
      <w:r w:rsidR="0035681C">
        <w:rPr>
          <w:rFonts w:ascii="Times New Roman" w:hAnsi="Times New Roman" w:cs="Times New Roman"/>
        </w:rPr>
        <w:t>e</w:t>
      </w:r>
      <w:r>
        <w:rPr>
          <w:rFonts w:ascii="Times New Roman" w:hAnsi="Times New Roman" w:cs="Times New Roman"/>
        </w:rPr>
        <w:t xml:space="preserve"> </w:t>
      </w:r>
      <w:r w:rsidR="007A0C9A">
        <w:rPr>
          <w:rFonts w:ascii="Times New Roman" w:hAnsi="Times New Roman" w:cs="Times New Roman"/>
        </w:rPr>
        <w:t xml:space="preserve">turi </w:t>
      </w:r>
      <w:r w:rsidR="00FE1271">
        <w:rPr>
          <w:rFonts w:ascii="Times New Roman" w:hAnsi="Times New Roman" w:cs="Times New Roman"/>
        </w:rPr>
        <w:t>būti pateikti</w:t>
      </w:r>
      <w:r w:rsidR="007A0C9A">
        <w:rPr>
          <w:rFonts w:ascii="Times New Roman" w:hAnsi="Times New Roman" w:cs="Times New Roman"/>
        </w:rPr>
        <w:t xml:space="preserve"> reikalavim</w:t>
      </w:r>
      <w:r w:rsidR="00FE1271">
        <w:rPr>
          <w:rFonts w:ascii="Times New Roman" w:hAnsi="Times New Roman" w:cs="Times New Roman"/>
        </w:rPr>
        <w:t>ai</w:t>
      </w:r>
      <w:r w:rsidR="007A0C9A">
        <w:rPr>
          <w:rFonts w:ascii="Times New Roman" w:hAnsi="Times New Roman" w:cs="Times New Roman"/>
        </w:rPr>
        <w:t xml:space="preserve"> minimaliems dangos eksploataciniams reikalavimams, tokiems kaip dangos lygumas pagal IRI garantiniu laikotarpiu</w:t>
      </w:r>
      <w:r w:rsidR="00FE1271">
        <w:rPr>
          <w:rFonts w:ascii="Times New Roman" w:hAnsi="Times New Roman" w:cs="Times New Roman"/>
        </w:rPr>
        <w:t>,</w:t>
      </w:r>
      <w:r w:rsidR="007A0C9A">
        <w:rPr>
          <w:rFonts w:ascii="Times New Roman" w:hAnsi="Times New Roman" w:cs="Times New Roman"/>
        </w:rPr>
        <w:t xml:space="preserve"> </w:t>
      </w:r>
      <w:r w:rsidR="00FE1271">
        <w:rPr>
          <w:rFonts w:ascii="Times New Roman" w:hAnsi="Times New Roman" w:cs="Times New Roman"/>
        </w:rPr>
        <w:t>t</w:t>
      </w:r>
      <w:r w:rsidR="007A0C9A">
        <w:rPr>
          <w:rFonts w:ascii="Times New Roman" w:hAnsi="Times New Roman" w:cs="Times New Roman"/>
        </w:rPr>
        <w:t xml:space="preserve">aip pat </w:t>
      </w:r>
      <w:r w:rsidR="00FE1271">
        <w:rPr>
          <w:rFonts w:ascii="Times New Roman" w:hAnsi="Times New Roman" w:cs="Times New Roman"/>
        </w:rPr>
        <w:t>reikalavimai</w:t>
      </w:r>
      <w:r w:rsidR="00BE0381">
        <w:rPr>
          <w:rFonts w:ascii="Times New Roman" w:hAnsi="Times New Roman" w:cs="Times New Roman"/>
        </w:rPr>
        <w:t xml:space="preserve"> </w:t>
      </w:r>
      <w:r w:rsidR="00FE1271" w:rsidRPr="00A66763">
        <w:rPr>
          <w:rFonts w:ascii="Times New Roman" w:hAnsi="Times New Roman" w:cs="Times New Roman"/>
        </w:rPr>
        <w:t xml:space="preserve">statytojui bei rangovui </w:t>
      </w:r>
      <w:r w:rsidR="007A0C9A" w:rsidRPr="00A66763">
        <w:rPr>
          <w:rFonts w:ascii="Times New Roman" w:hAnsi="Times New Roman" w:cs="Times New Roman"/>
        </w:rPr>
        <w:t>dėl eksploatacijos metu susidariusių pavienių skersinių</w:t>
      </w:r>
      <w:r w:rsidR="00BE0381" w:rsidRPr="00A66763">
        <w:rPr>
          <w:rFonts w:ascii="Times New Roman" w:hAnsi="Times New Roman" w:cs="Times New Roman"/>
        </w:rPr>
        <w:t xml:space="preserve"> ir išilginių plyšių užtaisymo privalomumo.</w:t>
      </w:r>
    </w:p>
    <w:p w14:paraId="44F02C40" w14:textId="3EF7D040" w:rsidR="00BE0381" w:rsidRPr="00A66763"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sidRPr="00A66763">
        <w:rPr>
          <w:rFonts w:ascii="Times New Roman" w:hAnsi="Times New Roman" w:cs="Times New Roman"/>
        </w:rPr>
        <w:t xml:space="preserve">Taisyklėse </w:t>
      </w:r>
      <w:r w:rsidR="00BE0381" w:rsidRPr="00A66763">
        <w:rPr>
          <w:rFonts w:ascii="Times New Roman" w:hAnsi="Times New Roman" w:cs="Times New Roman"/>
        </w:rPr>
        <w:t xml:space="preserve">turi </w:t>
      </w:r>
      <w:r w:rsidR="00FE1271" w:rsidRPr="00A66763">
        <w:rPr>
          <w:rFonts w:ascii="Times New Roman" w:hAnsi="Times New Roman" w:cs="Times New Roman"/>
        </w:rPr>
        <w:t>būti pateikti</w:t>
      </w:r>
      <w:r w:rsidR="00BE0381" w:rsidRPr="00A66763">
        <w:rPr>
          <w:rFonts w:ascii="Times New Roman" w:hAnsi="Times New Roman" w:cs="Times New Roman"/>
        </w:rPr>
        <w:t xml:space="preserve"> reikalavim</w:t>
      </w:r>
      <w:r w:rsidR="00FE1271" w:rsidRPr="00A66763">
        <w:rPr>
          <w:rFonts w:ascii="Times New Roman" w:hAnsi="Times New Roman" w:cs="Times New Roman"/>
        </w:rPr>
        <w:t>ai</w:t>
      </w:r>
      <w:r w:rsidR="00BE0381" w:rsidRPr="00A66763">
        <w:rPr>
          <w:rFonts w:ascii="Times New Roman" w:hAnsi="Times New Roman" w:cs="Times New Roman"/>
        </w:rPr>
        <w:t xml:space="preserve"> savikontrolės ir kontrolės bandymams atnaujinamiems pagrindo sluoksniams ir žemės sankasai tiems atvejams, </w:t>
      </w:r>
      <w:r w:rsidR="003E723C" w:rsidRPr="00A66763">
        <w:rPr>
          <w:rFonts w:ascii="Times New Roman" w:hAnsi="Times New Roman" w:cs="Times New Roman"/>
        </w:rPr>
        <w:t>kai</w:t>
      </w:r>
      <w:r w:rsidR="00BE0381" w:rsidRPr="00A66763">
        <w:rPr>
          <w:rFonts w:ascii="Times New Roman" w:hAnsi="Times New Roman" w:cs="Times New Roman"/>
        </w:rPr>
        <w:t xml:space="preserve"> dang</w:t>
      </w:r>
      <w:r w:rsidR="0052148B" w:rsidRPr="00A66763">
        <w:rPr>
          <w:rFonts w:ascii="Times New Roman" w:hAnsi="Times New Roman" w:cs="Times New Roman"/>
        </w:rPr>
        <w:t>ų</w:t>
      </w:r>
      <w:r w:rsidR="00BE0381" w:rsidRPr="00A66763">
        <w:rPr>
          <w:rFonts w:ascii="Times New Roman" w:hAnsi="Times New Roman" w:cs="Times New Roman"/>
        </w:rPr>
        <w:t xml:space="preserve"> konstrukcijos </w:t>
      </w:r>
      <w:r w:rsidR="0052148B" w:rsidRPr="00A66763">
        <w:rPr>
          <w:rFonts w:ascii="Times New Roman" w:hAnsi="Times New Roman" w:cs="Times New Roman"/>
        </w:rPr>
        <w:t>įrengiamos iš</w:t>
      </w:r>
      <w:r w:rsidR="00BE0381" w:rsidRPr="00A66763">
        <w:rPr>
          <w:rFonts w:ascii="Times New Roman" w:hAnsi="Times New Roman" w:cs="Times New Roman"/>
        </w:rPr>
        <w:t xml:space="preserve"> esamų kelio konstrukcijos medžiagų. Reikalavimai turi būti nustatomi tokia apimtimi, kad nedubliuotų kitų bendrųjų naujų kelių statybos medžiagų tiekimo į rinką ir įrengtų sluoksnių reikalavimų (ĮT Asfaltas, ĮT SBR ir kt.).</w:t>
      </w:r>
    </w:p>
    <w:p w14:paraId="76073BCF" w14:textId="5FD2CC2E" w:rsidR="00BE0381" w:rsidRDefault="00D76E6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Taisyklėse </w:t>
      </w:r>
      <w:r w:rsidR="00BE0381">
        <w:rPr>
          <w:rFonts w:ascii="Times New Roman" w:hAnsi="Times New Roman" w:cs="Times New Roman"/>
        </w:rPr>
        <w:t xml:space="preserve">turi </w:t>
      </w:r>
      <w:r w:rsidR="0052148B">
        <w:rPr>
          <w:rFonts w:ascii="Times New Roman" w:hAnsi="Times New Roman" w:cs="Times New Roman"/>
        </w:rPr>
        <w:t>būti pateikti</w:t>
      </w:r>
      <w:r w:rsidR="00BE0381">
        <w:rPr>
          <w:rFonts w:ascii="Times New Roman" w:hAnsi="Times New Roman" w:cs="Times New Roman"/>
        </w:rPr>
        <w:t xml:space="preserve"> reikalavim</w:t>
      </w:r>
      <w:r w:rsidR="0052148B">
        <w:rPr>
          <w:rFonts w:ascii="Times New Roman" w:hAnsi="Times New Roman" w:cs="Times New Roman"/>
        </w:rPr>
        <w:t>ai</w:t>
      </w:r>
      <w:r w:rsidR="00BE0381">
        <w:rPr>
          <w:rFonts w:ascii="Times New Roman" w:hAnsi="Times New Roman" w:cs="Times New Roman"/>
        </w:rPr>
        <w:t xml:space="preserve"> atnaujinamų mažo eismo intensyvumo kelių privalomiesiems tyrimams, siekiant įvertinti esamų medžiagų tinkamumą dangų konstrukcijų atnaujinimo tipiniams sprendiniams. Reikalavimai turi būti nustatyti taip, kad būtų pasiekiamas kiek įmanoma didesnis racionalumas tarp atnaujintos dangos konstrukcijos sprendinio patvarumo bei galimybės panaudoti kiek įmanoma daugiau esamos dangos konstrukcijos medžiagų (sumažinant medžiagų iškasimo ir pakeitimo naujomis darb</w:t>
      </w:r>
      <w:r w:rsidR="00B17E2C">
        <w:rPr>
          <w:rFonts w:ascii="Times New Roman" w:hAnsi="Times New Roman" w:cs="Times New Roman"/>
        </w:rPr>
        <w:t>ų apimtis</w:t>
      </w:r>
      <w:r w:rsidR="00BE0381">
        <w:rPr>
          <w:rFonts w:ascii="Times New Roman" w:hAnsi="Times New Roman" w:cs="Times New Roman"/>
        </w:rPr>
        <w:t xml:space="preserve">). Privalomieji tyrimai turi apimti statytojo turimų istorinių duomenų apie numatomo atnaujinti kelio remonto atvejus, ypač kelio ruožus, kuriuose </w:t>
      </w:r>
      <w:r w:rsidR="00860EC4">
        <w:rPr>
          <w:rFonts w:ascii="Times New Roman" w:hAnsi="Times New Roman" w:cs="Times New Roman"/>
        </w:rPr>
        <w:t xml:space="preserve">buvo </w:t>
      </w:r>
      <w:r w:rsidR="000003A5">
        <w:rPr>
          <w:rFonts w:ascii="Times New Roman" w:hAnsi="Times New Roman" w:cs="Times New Roman"/>
        </w:rPr>
        <w:t>fiksuotas</w:t>
      </w:r>
      <w:r w:rsidR="00BE0381">
        <w:rPr>
          <w:rFonts w:ascii="Times New Roman" w:hAnsi="Times New Roman" w:cs="Times New Roman"/>
        </w:rPr>
        <w:t xml:space="preserve"> dangos konstrukcijos laikomosios galios sumažėjimas pavasario polaidžio metu (dangos konstrukcijos pralūžimo vietos)</w:t>
      </w:r>
      <w:r w:rsidR="00DD5F3B">
        <w:rPr>
          <w:rFonts w:ascii="Times New Roman" w:hAnsi="Times New Roman" w:cs="Times New Roman"/>
        </w:rPr>
        <w:t xml:space="preserve"> ar </w:t>
      </w:r>
      <w:r w:rsidR="0084379A">
        <w:rPr>
          <w:rFonts w:ascii="Times New Roman" w:hAnsi="Times New Roman" w:cs="Times New Roman"/>
        </w:rPr>
        <w:t xml:space="preserve">veikiant </w:t>
      </w:r>
      <w:r w:rsidR="00472988">
        <w:rPr>
          <w:rFonts w:ascii="Times New Roman" w:hAnsi="Times New Roman" w:cs="Times New Roman"/>
        </w:rPr>
        <w:t>kitiems</w:t>
      </w:r>
      <w:r w:rsidR="00861EDB" w:rsidRPr="00861EDB">
        <w:rPr>
          <w:rFonts w:ascii="Times New Roman" w:hAnsi="Times New Roman" w:cs="Times New Roman"/>
        </w:rPr>
        <w:t xml:space="preserve"> stichini</w:t>
      </w:r>
      <w:r w:rsidR="00472988">
        <w:rPr>
          <w:rFonts w:ascii="Times New Roman" w:hAnsi="Times New Roman" w:cs="Times New Roman"/>
        </w:rPr>
        <w:t>ams</w:t>
      </w:r>
      <w:r w:rsidR="00861EDB" w:rsidRPr="00861EDB">
        <w:rPr>
          <w:rFonts w:ascii="Times New Roman" w:hAnsi="Times New Roman" w:cs="Times New Roman"/>
        </w:rPr>
        <w:t>, katastrofini</w:t>
      </w:r>
      <w:r w:rsidR="00472988">
        <w:rPr>
          <w:rFonts w:ascii="Times New Roman" w:hAnsi="Times New Roman" w:cs="Times New Roman"/>
        </w:rPr>
        <w:t>ams</w:t>
      </w:r>
      <w:r w:rsidR="00861EDB" w:rsidRPr="00861EDB">
        <w:rPr>
          <w:rFonts w:ascii="Times New Roman" w:hAnsi="Times New Roman" w:cs="Times New Roman"/>
        </w:rPr>
        <w:t xml:space="preserve"> meteorologini</w:t>
      </w:r>
      <w:r w:rsidR="00472988">
        <w:rPr>
          <w:rFonts w:ascii="Times New Roman" w:hAnsi="Times New Roman" w:cs="Times New Roman"/>
        </w:rPr>
        <w:t>ams</w:t>
      </w:r>
      <w:r w:rsidR="00861EDB" w:rsidRPr="00861EDB">
        <w:rPr>
          <w:rFonts w:ascii="Times New Roman" w:hAnsi="Times New Roman" w:cs="Times New Roman"/>
        </w:rPr>
        <w:t xml:space="preserve"> ir hidrologini</w:t>
      </w:r>
      <w:r w:rsidR="00472988">
        <w:rPr>
          <w:rFonts w:ascii="Times New Roman" w:hAnsi="Times New Roman" w:cs="Times New Roman"/>
        </w:rPr>
        <w:t>ams</w:t>
      </w:r>
      <w:r w:rsidR="00861EDB" w:rsidRPr="00861EDB">
        <w:rPr>
          <w:rFonts w:ascii="Times New Roman" w:hAnsi="Times New Roman" w:cs="Times New Roman"/>
        </w:rPr>
        <w:t xml:space="preserve"> reiškini</w:t>
      </w:r>
      <w:r w:rsidR="00472988">
        <w:rPr>
          <w:rFonts w:ascii="Times New Roman" w:hAnsi="Times New Roman" w:cs="Times New Roman"/>
        </w:rPr>
        <w:t>ams</w:t>
      </w:r>
      <w:r w:rsidR="00BE0381">
        <w:rPr>
          <w:rFonts w:ascii="Times New Roman" w:hAnsi="Times New Roman" w:cs="Times New Roman"/>
        </w:rPr>
        <w:t>.</w:t>
      </w:r>
    </w:p>
    <w:p w14:paraId="225B9285" w14:textId="7AAAFDC5" w:rsidR="005E4CFF" w:rsidRDefault="00DB5497"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Taisyklėse p</w:t>
      </w:r>
      <w:r w:rsidR="005E4CFF">
        <w:rPr>
          <w:rFonts w:ascii="Times New Roman" w:hAnsi="Times New Roman" w:cs="Times New Roman"/>
        </w:rPr>
        <w:t xml:space="preserve">ateikiami </w:t>
      </w:r>
      <w:r w:rsidR="00CB3015">
        <w:rPr>
          <w:rFonts w:ascii="Times New Roman" w:hAnsi="Times New Roman" w:cs="Times New Roman"/>
        </w:rPr>
        <w:t>įrengtų dangos konstrukcijų</w:t>
      </w:r>
      <w:r w:rsidR="00B05A95">
        <w:rPr>
          <w:rFonts w:ascii="Times New Roman" w:hAnsi="Times New Roman" w:cs="Times New Roman"/>
        </w:rPr>
        <w:t xml:space="preserve"> ilgaamžiškumo </w:t>
      </w:r>
      <w:r>
        <w:rPr>
          <w:rFonts w:ascii="Times New Roman" w:hAnsi="Times New Roman" w:cs="Times New Roman"/>
        </w:rPr>
        <w:t xml:space="preserve">įvertinimo ir </w:t>
      </w:r>
      <w:r w:rsidR="00CB3015">
        <w:rPr>
          <w:rFonts w:ascii="Times New Roman" w:hAnsi="Times New Roman" w:cs="Times New Roman"/>
        </w:rPr>
        <w:t>garantinio laikotarpio</w:t>
      </w:r>
      <w:r w:rsidR="00B05A95">
        <w:rPr>
          <w:rFonts w:ascii="Times New Roman" w:hAnsi="Times New Roman" w:cs="Times New Roman"/>
        </w:rPr>
        <w:t xml:space="preserve"> taikymo princi</w:t>
      </w:r>
      <w:r>
        <w:rPr>
          <w:rFonts w:ascii="Times New Roman" w:hAnsi="Times New Roman" w:cs="Times New Roman"/>
        </w:rPr>
        <w:t>p</w:t>
      </w:r>
      <w:r w:rsidR="00B05A95">
        <w:rPr>
          <w:rFonts w:ascii="Times New Roman" w:hAnsi="Times New Roman" w:cs="Times New Roman"/>
        </w:rPr>
        <w:t>ai</w:t>
      </w:r>
      <w:r>
        <w:rPr>
          <w:rFonts w:ascii="Times New Roman" w:hAnsi="Times New Roman" w:cs="Times New Roman"/>
        </w:rPr>
        <w:t>.</w:t>
      </w:r>
    </w:p>
    <w:p w14:paraId="361147F7" w14:textId="3C9F0C98" w:rsidR="00BE0381" w:rsidRPr="00DE0B6D" w:rsidRDefault="00BE0381"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sidRPr="00DE0B6D">
        <w:rPr>
          <w:rFonts w:ascii="Times New Roman" w:hAnsi="Times New Roman" w:cs="Times New Roman"/>
        </w:rPr>
        <w:t>Pateikti ne mažiau kaip du alternatyvius mažo eismo intensyvumo kelių dangų konstrukcijų projektavimo taisyklių patvirtinimo ir (ar) integravimo į valstybėje esamą statybos normatyvinių techninių dokumentų</w:t>
      </w:r>
      <w:r w:rsidR="001237FF" w:rsidRPr="00DE0B6D">
        <w:rPr>
          <w:rFonts w:ascii="Times New Roman" w:hAnsi="Times New Roman" w:cs="Times New Roman"/>
        </w:rPr>
        <w:t>, susijusių su kelių ir gatvių projektavimu, sistemą, užtikrinant STR 1.01.02:2016 „Normatyviniai statybos techniniai dokumentai“ reikalavimų išpildymą.</w:t>
      </w:r>
      <w:r w:rsidR="00DE0B6D" w:rsidRPr="00DE0B6D">
        <w:rPr>
          <w:rFonts w:ascii="Times New Roman" w:hAnsi="Times New Roman" w:cs="Times New Roman"/>
        </w:rPr>
        <w:t xml:space="preserve"> </w:t>
      </w:r>
      <w:r w:rsidR="00FA091C">
        <w:rPr>
          <w:rFonts w:ascii="Times New Roman" w:hAnsi="Times New Roman" w:cs="Times New Roman"/>
        </w:rPr>
        <w:t>Gali</w:t>
      </w:r>
      <w:r w:rsidR="005D26D7">
        <w:rPr>
          <w:rFonts w:ascii="Times New Roman" w:hAnsi="Times New Roman" w:cs="Times New Roman"/>
        </w:rPr>
        <w:t xml:space="preserve">mi variantai: atskiras </w:t>
      </w:r>
      <w:r w:rsidR="00CF6A18">
        <w:rPr>
          <w:rFonts w:ascii="Times New Roman" w:hAnsi="Times New Roman" w:cs="Times New Roman"/>
        </w:rPr>
        <w:t>normatyvinis</w:t>
      </w:r>
      <w:r w:rsidR="00F07F4D">
        <w:rPr>
          <w:rFonts w:ascii="Times New Roman" w:hAnsi="Times New Roman" w:cs="Times New Roman"/>
        </w:rPr>
        <w:t xml:space="preserve"> techninis dokumentas arba kito</w:t>
      </w:r>
      <w:r w:rsidR="00776E01">
        <w:rPr>
          <w:rFonts w:ascii="Times New Roman" w:hAnsi="Times New Roman" w:cs="Times New Roman"/>
        </w:rPr>
        <w:t xml:space="preserve"> galiojančio normatyvinio techninio dokum</w:t>
      </w:r>
      <w:r w:rsidR="00D820F6">
        <w:rPr>
          <w:rFonts w:ascii="Times New Roman" w:hAnsi="Times New Roman" w:cs="Times New Roman"/>
        </w:rPr>
        <w:t>ento</w:t>
      </w:r>
      <w:r w:rsidR="006D311B">
        <w:rPr>
          <w:rFonts w:ascii="Times New Roman" w:hAnsi="Times New Roman" w:cs="Times New Roman"/>
        </w:rPr>
        <w:t xml:space="preserve"> dalis</w:t>
      </w:r>
      <w:r w:rsidR="00D820F6">
        <w:rPr>
          <w:rFonts w:ascii="Times New Roman" w:hAnsi="Times New Roman" w:cs="Times New Roman"/>
        </w:rPr>
        <w:t xml:space="preserve">, reglamentuojanti atitinkamų savybių </w:t>
      </w:r>
      <w:r w:rsidR="00E5003B">
        <w:rPr>
          <w:rFonts w:ascii="Times New Roman" w:hAnsi="Times New Roman" w:cs="Times New Roman"/>
        </w:rPr>
        <w:t>kelių dangų įrengimo sąlygas</w:t>
      </w:r>
      <w:r w:rsidR="00106A7E">
        <w:rPr>
          <w:rFonts w:ascii="Times New Roman" w:hAnsi="Times New Roman" w:cs="Times New Roman"/>
        </w:rPr>
        <w:t xml:space="preserve"> (nurodant siūlomus tikslinti dokumentus)</w:t>
      </w:r>
      <w:r w:rsidR="00E5003B">
        <w:rPr>
          <w:rFonts w:ascii="Times New Roman" w:hAnsi="Times New Roman" w:cs="Times New Roman"/>
        </w:rPr>
        <w:t>.</w:t>
      </w:r>
    </w:p>
    <w:p w14:paraId="62FD63F3" w14:textId="3D70FA7D" w:rsidR="0052148B" w:rsidRPr="0052148B" w:rsidRDefault="0052148B"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sidRPr="0052148B">
        <w:rPr>
          <w:rFonts w:ascii="Times New Roman" w:hAnsi="Times New Roman" w:cs="Times New Roman"/>
        </w:rPr>
        <w:lastRenderedPageBreak/>
        <w:t>Sudarius sutartį, Tiekėjas per 10 (dešimt) darbo dienų Užsakovui turi pateikti ir suderinti planuojamą paslaugų (su planuojama paslaugų verte) teikimo grafiką. Paslaugų teikimo grafikas turi aiškiai perteikti paslaugų atlikimo eiliškumą ir paslaugų vertę.</w:t>
      </w:r>
    </w:p>
    <w:p w14:paraId="1E75DD50" w14:textId="77777777" w:rsidR="0052148B" w:rsidRDefault="001237FF"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Dokumentas rengiamas ir perduodamas redakcijomis: pirmoji redakcija pateikiama ne vėliau kaip praėjus 6 mėn. nuo pirkimo sutarties įsigaliojimo ir tai prilyginama 70</w:t>
      </w:r>
      <w:r>
        <w:rPr>
          <w:rFonts w:ascii="Times New Roman" w:hAnsi="Times New Roman" w:cs="Times New Roman"/>
          <w:lang w:val="en-US"/>
        </w:rPr>
        <w:t xml:space="preserve">% </w:t>
      </w:r>
      <w:r>
        <w:rPr>
          <w:rFonts w:ascii="Times New Roman" w:hAnsi="Times New Roman" w:cs="Times New Roman"/>
        </w:rPr>
        <w:t xml:space="preserve">atliktų darbų, antroji </w:t>
      </w:r>
      <w:r w:rsidRPr="001237FF">
        <w:rPr>
          <w:rFonts w:ascii="Times New Roman" w:hAnsi="Times New Roman" w:cs="Times New Roman"/>
        </w:rPr>
        <w:t>redakcija pateikiama ne vėliau kaip praėjus 9 mėn. nuo pirkimo sutarties įsigaliojimo ir tai prilyginama 85% atliktų darbų. Galutinė redakcija pateikiama</w:t>
      </w:r>
      <w:r>
        <w:rPr>
          <w:rFonts w:ascii="Times New Roman" w:hAnsi="Times New Roman" w:cs="Times New Roman"/>
        </w:rPr>
        <w:t xml:space="preserve"> ne vėliau kaip praėjus 12 mėn. nuo pirkimo sutarties įsigaliojimo. Taip pat, pareikalavus, turi būti perduodami atskiri užbaigti skyriai dokumento rengimo eigoje, kurie Užsakovo sušauktame pasitarime gali būti svarstomi.</w:t>
      </w:r>
    </w:p>
    <w:p w14:paraId="2EEEF519" w14:textId="6DE56060" w:rsidR="001237FF" w:rsidRDefault="001237FF"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Antrosios redakcijos dokumentas teikiamas susipažinti ir pastaboms, pasiūlymams gauti socialiniams partneriams bei suinteresuotoms institucijoms. Antrosios redakcijos dokumento pristatymą socialiniams partneriams bei suinteresuotoms institucijoms vykdo ir pagal pateiktas pastabas parengto dokumento korekcijas atlieka paslaugos teikėjas. Paslaugos teikėjas įvertina pagrįstas pastabas, pateiktas oficialiu socialinių partnerių bei suinteresuotų institucijų raštu ar elektroniniu paštu, ar protokoluojant pristatymo metu</w:t>
      </w:r>
      <w:r w:rsidR="00AC0649">
        <w:rPr>
          <w:rFonts w:ascii="Times New Roman" w:hAnsi="Times New Roman" w:cs="Times New Roman"/>
        </w:rPr>
        <w:t>. Jei dėl objektyvių, pagrįstų priežasčių į pateiktas pastabas neatsižvelgiama, teikėjas šias priežastis išdėsto raštu, laisvos formos lentelėje, kurioje argumentais pagrindžiamos pastabų atmetimo priežastys. Galutiniai pristatymai, korekcijos, pastabų atmetimai suderinami su Susisiekimo ministerija.</w:t>
      </w:r>
    </w:p>
    <w:p w14:paraId="424ECECF" w14:textId="664B4102" w:rsidR="002936E8" w:rsidRDefault="002936E8" w:rsidP="008E7D0B">
      <w:pPr>
        <w:pStyle w:val="Sraopastraipa"/>
        <w:tabs>
          <w:tab w:val="left" w:pos="709"/>
        </w:tabs>
        <w:spacing w:after="120" w:line="240" w:lineRule="auto"/>
        <w:ind w:left="0" w:firstLine="357"/>
        <w:contextualSpacing w:val="0"/>
        <w:jc w:val="both"/>
        <w:rPr>
          <w:rFonts w:ascii="Times New Roman" w:hAnsi="Times New Roman" w:cs="Times New Roman"/>
        </w:rPr>
      </w:pPr>
      <w:r>
        <w:rPr>
          <w:rFonts w:ascii="Times New Roman" w:hAnsi="Times New Roman" w:cs="Times New Roman"/>
        </w:rPr>
        <w:t>Preliminarus socialinių partnerių ir suinteresuotų institucijų sąrašas pateikiamas, tačiau paslaugos teikėjas, esant poreikiui, gali į supažindinimo ir derinimo procesą įtraukti ir papildomus socialinius partnerius bei institucijas.</w:t>
      </w:r>
    </w:p>
    <w:p w14:paraId="42443BFA" w14:textId="07D3F8A9" w:rsidR="002936E8" w:rsidRDefault="002936E8" w:rsidP="008E7D0B">
      <w:pPr>
        <w:pStyle w:val="Sraopastraipa"/>
        <w:tabs>
          <w:tab w:val="left" w:pos="709"/>
        </w:tabs>
        <w:spacing w:after="120" w:line="240" w:lineRule="auto"/>
        <w:ind w:left="0" w:firstLine="357"/>
        <w:contextualSpacing w:val="0"/>
        <w:jc w:val="both"/>
        <w:rPr>
          <w:rFonts w:ascii="Times New Roman" w:hAnsi="Times New Roman" w:cs="Times New Roman"/>
        </w:rPr>
      </w:pPr>
      <w:r>
        <w:rPr>
          <w:rFonts w:ascii="Times New Roman" w:hAnsi="Times New Roman" w:cs="Times New Roman"/>
        </w:rPr>
        <w:t>Preliminarus socialinių partnerių ir institucijų sąrašas:</w:t>
      </w:r>
    </w:p>
    <w:p w14:paraId="47CFC98A" w14:textId="7D475956" w:rsidR="002936E8" w:rsidRDefault="002936E8" w:rsidP="008E7D0B">
      <w:pPr>
        <w:pStyle w:val="Sraopastraipa"/>
        <w:numPr>
          <w:ilvl w:val="0"/>
          <w:numId w:val="2"/>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Lietuvos Respublikos aplinkos ministerija;</w:t>
      </w:r>
    </w:p>
    <w:p w14:paraId="3C9AD79B" w14:textId="0801C390" w:rsidR="002936E8" w:rsidRDefault="002936E8" w:rsidP="008E7D0B">
      <w:pPr>
        <w:pStyle w:val="Sraopastraipa"/>
        <w:numPr>
          <w:ilvl w:val="0"/>
          <w:numId w:val="2"/>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Lietuvos projektavimo įmonių asociacija;</w:t>
      </w:r>
    </w:p>
    <w:p w14:paraId="22C3C310" w14:textId="4E24F619" w:rsidR="002936E8" w:rsidRDefault="002936E8" w:rsidP="008E7D0B">
      <w:pPr>
        <w:pStyle w:val="Sraopastraipa"/>
        <w:numPr>
          <w:ilvl w:val="0"/>
          <w:numId w:val="2"/>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Lietuvos savivaldybių asociacija;</w:t>
      </w:r>
    </w:p>
    <w:p w14:paraId="160E660A" w14:textId="6E181522" w:rsidR="002936E8" w:rsidRDefault="002936E8" w:rsidP="008E7D0B">
      <w:pPr>
        <w:pStyle w:val="Sraopastraipa"/>
        <w:numPr>
          <w:ilvl w:val="0"/>
          <w:numId w:val="2"/>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Asociacija „Lietuvos keliai“;</w:t>
      </w:r>
    </w:p>
    <w:p w14:paraId="03C26D82" w14:textId="759189F3" w:rsidR="002936E8" w:rsidRDefault="002936E8" w:rsidP="008E7D0B">
      <w:pPr>
        <w:pStyle w:val="Sraopastraipa"/>
        <w:numPr>
          <w:ilvl w:val="0"/>
          <w:numId w:val="2"/>
        </w:numPr>
        <w:tabs>
          <w:tab w:val="left" w:pos="709"/>
        </w:tabs>
        <w:spacing w:after="120" w:line="240" w:lineRule="auto"/>
        <w:ind w:left="0" w:firstLine="357"/>
        <w:contextualSpacing w:val="0"/>
        <w:jc w:val="both"/>
        <w:rPr>
          <w:rFonts w:ascii="Times New Roman" w:hAnsi="Times New Roman" w:cs="Times New Roman"/>
        </w:rPr>
      </w:pPr>
      <w:r>
        <w:rPr>
          <w:rFonts w:ascii="Times New Roman" w:hAnsi="Times New Roman" w:cs="Times New Roman"/>
        </w:rPr>
        <w:t>AB „Via Lietuva“.</w:t>
      </w:r>
    </w:p>
    <w:p w14:paraId="4613A33A" w14:textId="171AC535" w:rsidR="002936E8" w:rsidRDefault="002936E8" w:rsidP="008E7D0B">
      <w:pPr>
        <w:pStyle w:val="Sraopastraipa"/>
        <w:numPr>
          <w:ilvl w:val="0"/>
          <w:numId w:val="1"/>
        </w:numPr>
        <w:tabs>
          <w:tab w:val="left" w:pos="709"/>
        </w:tabs>
        <w:spacing w:after="0" w:line="240" w:lineRule="auto"/>
        <w:ind w:left="0" w:firstLine="357"/>
        <w:contextualSpacing w:val="0"/>
        <w:jc w:val="both"/>
        <w:rPr>
          <w:rFonts w:ascii="Times New Roman" w:hAnsi="Times New Roman" w:cs="Times New Roman"/>
        </w:rPr>
      </w:pPr>
      <w:r>
        <w:rPr>
          <w:rFonts w:ascii="Times New Roman" w:hAnsi="Times New Roman" w:cs="Times New Roman"/>
        </w:rPr>
        <w:t xml:space="preserve">Pagal pastabas pataisytas ir Užsakovui pateiktas </w:t>
      </w:r>
      <w:r w:rsidR="00D66AEF">
        <w:rPr>
          <w:rFonts w:ascii="Times New Roman" w:hAnsi="Times New Roman" w:cs="Times New Roman"/>
        </w:rPr>
        <w:t xml:space="preserve">Taisyklių </w:t>
      </w:r>
      <w:r>
        <w:rPr>
          <w:rFonts w:ascii="Times New Roman" w:hAnsi="Times New Roman" w:cs="Times New Roman"/>
        </w:rPr>
        <w:t>projektas laikomas trečiąja dokumento redakcija.</w:t>
      </w:r>
    </w:p>
    <w:p w14:paraId="0FE92470" w14:textId="253EB228" w:rsidR="002936E8" w:rsidRDefault="002936E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Oficialų </w:t>
      </w:r>
      <w:r w:rsidR="00D66AEF">
        <w:rPr>
          <w:rFonts w:ascii="Times New Roman" w:hAnsi="Times New Roman" w:cs="Times New Roman"/>
        </w:rPr>
        <w:t xml:space="preserve">Taisyklių </w:t>
      </w:r>
      <w:r>
        <w:rPr>
          <w:rFonts w:ascii="Times New Roman" w:hAnsi="Times New Roman" w:cs="Times New Roman"/>
        </w:rPr>
        <w:t>derinimo procesą vykdo Užsakovas. Jei oficialaus derinimo metu dokumento projektą reikia koreguoti (dėl derinimo procese dalyvaujančių subjektų pateiktų pagrįstų pastabų), paslaugos teikėjas privalo pakoreguoti dokumento projektą arba kartu su Užsakovu parengia argumentuotą atsisakymą dokumentą koreguoti.</w:t>
      </w:r>
    </w:p>
    <w:p w14:paraId="33D08979" w14:textId="19618393" w:rsidR="002936E8" w:rsidRDefault="002936E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Su suinteresuotomis institucijomis bei kitais suinteresuotais subjektais suderintas normatyvinio techninio dokumento projektas laikomas galutine dokumento redakcija.</w:t>
      </w:r>
    </w:p>
    <w:p w14:paraId="4A524C82" w14:textId="7795EA8D" w:rsidR="002936E8" w:rsidRDefault="002936E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Dokumento rengėjas turi neatlygintinai taisyti pastebėtas klaidas 12 mėn. laikotarpyje nuo paslaugų teikimo termino pabaigos.</w:t>
      </w:r>
    </w:p>
    <w:p w14:paraId="2F7E22BE" w14:textId="1ECCC7B9" w:rsidR="002936E8" w:rsidRDefault="002936E8" w:rsidP="008E7D0B">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Kartu su darbų atlikimo aktais rengėjas iki darbų grafike numatyto atsiskaitymo laikotarpio pabaigos privalo pateikti parengto dokumento dalių elektroninius variantus (Microsoft Word) duomenų laikmenoje; parengto dokumento pirmoji, antroji bei galutinės redakcijos perduodamos Užsakovui elektroniniu variantu (Microsoft Word)</w:t>
      </w:r>
      <w:r w:rsidR="00981887">
        <w:rPr>
          <w:rFonts w:ascii="Times New Roman" w:hAnsi="Times New Roman" w:cs="Times New Roman"/>
        </w:rPr>
        <w:t xml:space="preserve"> </w:t>
      </w:r>
      <w:r w:rsidR="006F793F">
        <w:rPr>
          <w:rFonts w:ascii="Times New Roman" w:hAnsi="Times New Roman" w:cs="Times New Roman"/>
        </w:rPr>
        <w:t>patvirtinto</w:t>
      </w:r>
      <w:r w:rsidR="00CD1C66">
        <w:rPr>
          <w:rFonts w:ascii="Times New Roman" w:hAnsi="Times New Roman" w:cs="Times New Roman"/>
        </w:rPr>
        <w:t>s</w:t>
      </w:r>
      <w:r w:rsidR="00981887">
        <w:rPr>
          <w:rFonts w:ascii="Times New Roman" w:hAnsi="Times New Roman" w:cs="Times New Roman"/>
        </w:rPr>
        <w:t xml:space="preserve"> elektroniniu parašu. Kartu su parengtu dokumentu rengėjas privalo pateikti lydraštį dokumento perdavimo ir gavimo patvirtinimui.</w:t>
      </w:r>
    </w:p>
    <w:p w14:paraId="0A695348" w14:textId="162D15BE" w:rsidR="00981887" w:rsidRDefault="00981887" w:rsidP="009A1F04">
      <w:pPr>
        <w:pStyle w:val="Sraopastraipa"/>
        <w:numPr>
          <w:ilvl w:val="0"/>
          <w:numId w:val="1"/>
        </w:numPr>
        <w:tabs>
          <w:tab w:val="left" w:pos="709"/>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Papildomi reikalavimai:</w:t>
      </w:r>
    </w:p>
    <w:p w14:paraId="11D6B8C1" w14:textId="7C4EFF7F" w:rsidR="00686F27" w:rsidRDefault="00686F27" w:rsidP="009A1F04">
      <w:pPr>
        <w:pStyle w:val="Sraopastraipa"/>
        <w:numPr>
          <w:ilvl w:val="1"/>
          <w:numId w:val="1"/>
        </w:numPr>
        <w:tabs>
          <w:tab w:val="left" w:pos="709"/>
          <w:tab w:val="left" w:pos="851"/>
        </w:tabs>
        <w:spacing w:after="0" w:line="240" w:lineRule="auto"/>
        <w:ind w:left="0" w:firstLine="360"/>
        <w:contextualSpacing w:val="0"/>
        <w:jc w:val="both"/>
        <w:rPr>
          <w:rFonts w:ascii="Times New Roman" w:hAnsi="Times New Roman" w:cs="Times New Roman"/>
        </w:rPr>
      </w:pPr>
      <w:r w:rsidRPr="00686F27">
        <w:rPr>
          <w:rFonts w:ascii="Times New Roman" w:hAnsi="Times New Roman" w:cs="Times New Roman"/>
        </w:rPr>
        <w:t>Dokumentai turi atitikti Lietuvos Respublikos teisėkūros pagrindų įstatymo, Teisės aktų projektų rengimo rekomendacijų, patvirtintų Lietuvos Respublikos teisingumo ministro 2013</w:t>
      </w:r>
      <w:r w:rsidRPr="00686F27">
        <w:rPr>
          <w:rFonts w:ascii="Times New Roman" w:hAnsi="Times New Roman" w:cs="Times New Roman"/>
          <w:b/>
          <w:bCs/>
        </w:rPr>
        <w:t> </w:t>
      </w:r>
      <w:r w:rsidRPr="00686F27">
        <w:rPr>
          <w:rFonts w:ascii="Times New Roman" w:hAnsi="Times New Roman" w:cs="Times New Roman"/>
        </w:rPr>
        <w:t>m. gruodžio 23 d. įsakymu Nr. 1R-298, Dokumentų rengimo taisyklių, patvirtintų Lietuvos vyriausiojo archyvaro 2011 m. liepos 4 d. įsakymu Nr. V-117, statybos techninio reglamento STR</w:t>
      </w:r>
      <w:r w:rsidRPr="00686F27">
        <w:rPr>
          <w:rFonts w:ascii="Times New Roman" w:hAnsi="Times New Roman" w:cs="Times New Roman"/>
          <w:b/>
          <w:bCs/>
        </w:rPr>
        <w:t> </w:t>
      </w:r>
      <w:r w:rsidRPr="00686F27">
        <w:rPr>
          <w:rFonts w:ascii="Times New Roman" w:hAnsi="Times New Roman" w:cs="Times New Roman"/>
        </w:rPr>
        <w:t>1.01.03:2016 „Normatyviniai statybos techniniai dokumentai“ nustatytus reikalavimus ir lietuvių kalbos taisykles;</w:t>
      </w:r>
    </w:p>
    <w:p w14:paraId="1B8BA67D" w14:textId="1E6B6D19" w:rsidR="00686F27" w:rsidRDefault="00D66AEF" w:rsidP="00982DC4">
      <w:pPr>
        <w:pStyle w:val="Sraopastraipa"/>
        <w:numPr>
          <w:ilvl w:val="1"/>
          <w:numId w:val="1"/>
        </w:numPr>
        <w:tabs>
          <w:tab w:val="left" w:pos="709"/>
          <w:tab w:val="left" w:pos="851"/>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Taisyklės </w:t>
      </w:r>
      <w:r w:rsidR="00686F27">
        <w:rPr>
          <w:rFonts w:ascii="Times New Roman" w:hAnsi="Times New Roman" w:cs="Times New Roman"/>
        </w:rPr>
        <w:t>rengiam</w:t>
      </w:r>
      <w:r>
        <w:rPr>
          <w:rFonts w:ascii="Times New Roman" w:hAnsi="Times New Roman" w:cs="Times New Roman"/>
        </w:rPr>
        <w:t>o</w:t>
      </w:r>
      <w:r w:rsidR="00686F27">
        <w:rPr>
          <w:rFonts w:ascii="Times New Roman" w:hAnsi="Times New Roman" w:cs="Times New Roman"/>
        </w:rPr>
        <w:t>s lietuvių kalba ir turi būti tinkamai suredaguotas (rengėjas privalo pateikti lietuvių kalbos specialisto pažymą);</w:t>
      </w:r>
    </w:p>
    <w:p w14:paraId="760450D2" w14:textId="2121794A" w:rsidR="00981887" w:rsidRDefault="00D66AEF" w:rsidP="009A1F04">
      <w:pPr>
        <w:pStyle w:val="Sraopastraipa"/>
        <w:numPr>
          <w:ilvl w:val="1"/>
          <w:numId w:val="1"/>
        </w:numPr>
        <w:tabs>
          <w:tab w:val="left" w:pos="709"/>
          <w:tab w:val="left" w:pos="851"/>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lastRenderedPageBreak/>
        <w:t xml:space="preserve">Taisyklių </w:t>
      </w:r>
      <w:r w:rsidR="00981887">
        <w:rPr>
          <w:rFonts w:ascii="Times New Roman" w:hAnsi="Times New Roman" w:cs="Times New Roman"/>
        </w:rPr>
        <w:t>rengėjas turi suformuoti automatinį dokumento turinį (turinyje nurodomi skyrių ir poskyrių pavadinimai, priedai);</w:t>
      </w:r>
    </w:p>
    <w:p w14:paraId="655039D5" w14:textId="2B0F54CA" w:rsidR="00981887" w:rsidRDefault="00D66AEF" w:rsidP="009A1F04">
      <w:pPr>
        <w:pStyle w:val="Sraopastraipa"/>
        <w:numPr>
          <w:ilvl w:val="1"/>
          <w:numId w:val="1"/>
        </w:numPr>
        <w:tabs>
          <w:tab w:val="left" w:pos="709"/>
          <w:tab w:val="left" w:pos="851"/>
        </w:tabs>
        <w:spacing w:after="0" w:line="240" w:lineRule="auto"/>
        <w:ind w:left="0" w:firstLine="360"/>
        <w:contextualSpacing w:val="0"/>
        <w:jc w:val="both"/>
        <w:rPr>
          <w:rFonts w:ascii="Times New Roman" w:hAnsi="Times New Roman" w:cs="Times New Roman"/>
        </w:rPr>
      </w:pPr>
      <w:r>
        <w:rPr>
          <w:rFonts w:ascii="Times New Roman" w:hAnsi="Times New Roman" w:cs="Times New Roman"/>
        </w:rPr>
        <w:t xml:space="preserve">Taisyklių </w:t>
      </w:r>
      <w:r w:rsidR="00981887">
        <w:rPr>
          <w:rFonts w:ascii="Times New Roman" w:hAnsi="Times New Roman" w:cs="Times New Roman"/>
        </w:rPr>
        <w:t>teksto formatavimas teksto redaktoriumi Microsoft Word turi būti taisyklingas.</w:t>
      </w:r>
    </w:p>
    <w:p w14:paraId="63C0128A" w14:textId="52291291" w:rsidR="00686F27" w:rsidRPr="00686F27" w:rsidRDefault="00686F27" w:rsidP="008E7D0B">
      <w:pPr>
        <w:pStyle w:val="Sraopastraipa"/>
        <w:numPr>
          <w:ilvl w:val="0"/>
          <w:numId w:val="1"/>
        </w:numPr>
        <w:tabs>
          <w:tab w:val="left" w:pos="709"/>
          <w:tab w:val="left" w:pos="1134"/>
        </w:tabs>
        <w:spacing w:after="0" w:line="240" w:lineRule="auto"/>
        <w:ind w:left="0" w:firstLine="360"/>
        <w:contextualSpacing w:val="0"/>
        <w:jc w:val="both"/>
        <w:rPr>
          <w:rFonts w:ascii="Times New Roman" w:eastAsia="Times New Roman" w:hAnsi="Times New Roman" w:cs="Times New Roman"/>
          <w:lang w:eastAsia="ar-SA"/>
        </w:rPr>
      </w:pPr>
      <w:r w:rsidRPr="00686F27">
        <w:rPr>
          <w:rFonts w:ascii="Times New Roman" w:eastAsia="Times New Roman" w:hAnsi="Times New Roman" w:cs="Times New Roman"/>
          <w:lang w:eastAsia="ar-SA"/>
        </w:rPr>
        <w:t>Aplinkosaugos reikalavimai</w:t>
      </w:r>
      <w:r w:rsidR="002A526E">
        <w:rPr>
          <w:rFonts w:ascii="Times New Roman" w:eastAsia="Times New Roman" w:hAnsi="Times New Roman" w:cs="Times New Roman"/>
          <w:lang w:eastAsia="ar-SA"/>
        </w:rPr>
        <w:t>:</w:t>
      </w:r>
    </w:p>
    <w:p w14:paraId="269A4E3E" w14:textId="494A622F" w:rsidR="00686F27" w:rsidRPr="00232619" w:rsidRDefault="009A1F04" w:rsidP="008E7D0B">
      <w:pPr>
        <w:pStyle w:val="Sraopastraipa"/>
        <w:numPr>
          <w:ilvl w:val="1"/>
          <w:numId w:val="1"/>
        </w:numPr>
        <w:tabs>
          <w:tab w:val="left" w:pos="567"/>
          <w:tab w:val="left" w:pos="709"/>
          <w:tab w:val="left" w:pos="851"/>
        </w:tabs>
        <w:spacing w:after="0" w:line="240" w:lineRule="auto"/>
        <w:ind w:left="0" w:firstLine="360"/>
        <w:contextualSpacing w:val="0"/>
        <w:jc w:val="both"/>
        <w:rPr>
          <w:rFonts w:ascii="Times New Roman" w:eastAsia="Times New Roman" w:hAnsi="Times New Roman" w:cs="Times New Roman"/>
          <w:b/>
          <w:bCs/>
          <w:lang w:eastAsia="ar-SA"/>
        </w:rPr>
      </w:pPr>
      <w:r w:rsidRPr="009A1F04">
        <w:rPr>
          <w:rFonts w:ascii="Times New Roman" w:hAnsi="Times New Roman" w:cs="Times New Roman"/>
        </w:rPr>
        <w:t xml:space="preserve">Perkamai paslaugai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w:t>
      </w:r>
      <w:r w:rsidR="00982DC4" w:rsidRPr="00982DC4">
        <w:rPr>
          <w:rFonts w:ascii="Times New Roman" w:hAnsi="Times New Roman" w:cs="Times New Roman"/>
        </w:rPr>
        <w:t>teisinės ir konsultantų teikiamos paslaugos ir kitos paslaugos</w:t>
      </w:r>
      <w:r w:rsidR="00686F27">
        <w:rPr>
          <w:rFonts w:ascii="Times New Roman" w:hAnsi="Times New Roman" w:cs="Times New Roman"/>
        </w:rPr>
        <w:t>).</w:t>
      </w:r>
    </w:p>
    <w:p w14:paraId="1C130D64" w14:textId="321279DE" w:rsidR="00DF3999" w:rsidRPr="00DF3999" w:rsidRDefault="00686F27" w:rsidP="00686F27">
      <w:pPr>
        <w:spacing w:line="240" w:lineRule="auto"/>
        <w:jc w:val="center"/>
        <w:rPr>
          <w:rFonts w:ascii="Times New Roman" w:hAnsi="Times New Roman" w:cs="Times New Roman"/>
        </w:rPr>
      </w:pPr>
      <w:r w:rsidRPr="00686F27">
        <w:rPr>
          <w:rFonts w:ascii="Times New Roman" w:hAnsi="Times New Roman" w:cs="Times New Roman"/>
        </w:rPr>
        <w:t>_________________________________</w:t>
      </w:r>
    </w:p>
    <w:sectPr w:rsidR="00DF3999" w:rsidRPr="00DF3999" w:rsidSect="00D76E6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B60A3" w14:textId="77777777" w:rsidR="00545794" w:rsidRDefault="00545794" w:rsidP="001B3101">
      <w:pPr>
        <w:spacing w:after="0" w:line="240" w:lineRule="auto"/>
      </w:pPr>
      <w:r>
        <w:separator/>
      </w:r>
    </w:p>
  </w:endnote>
  <w:endnote w:type="continuationSeparator" w:id="0">
    <w:p w14:paraId="2529F6EE" w14:textId="77777777" w:rsidR="00545794" w:rsidRDefault="00545794" w:rsidP="001B3101">
      <w:pPr>
        <w:spacing w:after="0" w:line="240" w:lineRule="auto"/>
      </w:pPr>
      <w:r>
        <w:continuationSeparator/>
      </w:r>
    </w:p>
  </w:endnote>
  <w:endnote w:type="continuationNotice" w:id="1">
    <w:p w14:paraId="5C575567" w14:textId="77777777" w:rsidR="00545794" w:rsidRDefault="00545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36CC5" w14:textId="77777777" w:rsidR="00545794" w:rsidRDefault="00545794" w:rsidP="001B3101">
      <w:pPr>
        <w:spacing w:after="0" w:line="240" w:lineRule="auto"/>
      </w:pPr>
      <w:r>
        <w:separator/>
      </w:r>
    </w:p>
  </w:footnote>
  <w:footnote w:type="continuationSeparator" w:id="0">
    <w:p w14:paraId="649BB980" w14:textId="77777777" w:rsidR="00545794" w:rsidRDefault="00545794" w:rsidP="001B3101">
      <w:pPr>
        <w:spacing w:after="0" w:line="240" w:lineRule="auto"/>
      </w:pPr>
      <w:r>
        <w:continuationSeparator/>
      </w:r>
    </w:p>
  </w:footnote>
  <w:footnote w:type="continuationNotice" w:id="1">
    <w:p w14:paraId="34589DAF" w14:textId="77777777" w:rsidR="00545794" w:rsidRDefault="00545794">
      <w:pPr>
        <w:spacing w:after="0" w:line="240" w:lineRule="auto"/>
      </w:pPr>
    </w:p>
  </w:footnote>
  <w:footnote w:id="2">
    <w:p w14:paraId="0C8E8FA8" w14:textId="0D10A891" w:rsidR="001B3101" w:rsidRDefault="001B3101" w:rsidP="001B3101">
      <w:pPr>
        <w:pStyle w:val="Puslapioinaostekstas"/>
        <w:jc w:val="both"/>
      </w:pPr>
      <w:r>
        <w:rPr>
          <w:rStyle w:val="Puslapioinaosnuoroda"/>
        </w:rPr>
        <w:footnoteRef/>
      </w:r>
      <w:r>
        <w:t xml:space="preserve"> </w:t>
      </w:r>
      <w:r w:rsidRPr="001B3101">
        <w:rPr>
          <w:rFonts w:ascii="Times New Roman" w:hAnsi="Times New Roman" w:cs="Times New Roman"/>
        </w:rPr>
        <w:t>Lietuvos automobilių kelių direkcijos prie Lietuvos Respublikos susisiekimo ministerijos direktoriaus 2019 m. sausio 25 d. įsakymas Nr. V-16 „Dėl Automobilių kelių standartizuotų dangų konstrukcijų projektavimo taisyklių KPT SDK 19 patvirtinimo“.</w:t>
      </w:r>
      <w:r>
        <w:rPr>
          <w:rFonts w:ascii="Times New Roman" w:hAnsi="Times New Roman" w:cs="Times New Roman"/>
        </w:rPr>
        <w:t xml:space="preserve"> Nuoroda internete: </w:t>
      </w:r>
      <w:hyperlink r:id="rId1" w:history="1">
        <w:r w:rsidRPr="000B3FBF">
          <w:rPr>
            <w:rStyle w:val="Hipersaitas"/>
            <w:rFonts w:ascii="Times New Roman" w:hAnsi="Times New Roman" w:cs="Times New Roman"/>
          </w:rPr>
          <w:t>https://e-seimas.lrs.lt/portal/legalAct/lt/TAD/d292d45020dd11e9b246d9cc49389932</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D5C"/>
    <w:multiLevelType w:val="hybridMultilevel"/>
    <w:tmpl w:val="3C865F08"/>
    <w:lvl w:ilvl="0" w:tplc="CF88255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C059DD"/>
    <w:multiLevelType w:val="multilevel"/>
    <w:tmpl w:val="7A988010"/>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D1D5C36"/>
    <w:multiLevelType w:val="hybridMultilevel"/>
    <w:tmpl w:val="1C0AF6C0"/>
    <w:lvl w:ilvl="0" w:tplc="A6B01A46">
      <w:start w:val="1"/>
      <w:numFmt w:val="decimal"/>
      <w:lvlText w:val="%1."/>
      <w:lvlJc w:val="left"/>
      <w:pPr>
        <w:tabs>
          <w:tab w:val="num" w:pos="1702"/>
        </w:tabs>
        <w:ind w:left="851" w:firstLine="851"/>
      </w:pPr>
      <w:rPr>
        <w:rFonts w:ascii="Times New Roman" w:eastAsia="Times New Roman" w:hAnsi="Times New Roman" w:cs="Times New Roman"/>
        <w:b w:val="0"/>
        <w:i w:val="0"/>
        <w:color w:val="auto"/>
        <w:sz w:val="24"/>
        <w:szCs w:val="24"/>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3" w15:restartNumberingAfterBreak="0">
    <w:nsid w:val="388A4C30"/>
    <w:multiLevelType w:val="multilevel"/>
    <w:tmpl w:val="FFEA4D64"/>
    <w:lvl w:ilvl="0">
      <w:start w:val="1"/>
      <w:numFmt w:val="decimal"/>
      <w:lvlText w:val="%1."/>
      <w:lvlJc w:val="left"/>
      <w:pPr>
        <w:ind w:left="5889" w:hanging="360"/>
      </w:pPr>
      <w:rPr>
        <w:rFonts w:hint="default"/>
      </w:rPr>
    </w:lvl>
    <w:lvl w:ilvl="1">
      <w:start w:val="1"/>
      <w:numFmt w:val="decimal"/>
      <w:isLgl/>
      <w:lvlText w:val="%1.%2."/>
      <w:lvlJc w:val="left"/>
      <w:pPr>
        <w:ind w:left="1266" w:hanging="480"/>
      </w:pPr>
      <w:rPr>
        <w:rFonts w:hint="default"/>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15:restartNumberingAfterBreak="0">
    <w:nsid w:val="3FC100AF"/>
    <w:multiLevelType w:val="multilevel"/>
    <w:tmpl w:val="CAC8037C"/>
    <w:lvl w:ilvl="0">
      <w:start w:val="5"/>
      <w:numFmt w:val="decimal"/>
      <w:lvlText w:val="%1"/>
      <w:lvlJc w:val="left"/>
      <w:pPr>
        <w:ind w:left="360" w:hanging="360"/>
      </w:pPr>
      <w:rPr>
        <w:rFonts w:ascii="Times New Roman" w:eastAsia="Calibri" w:hAnsi="Times New Roman" w:cs="Times New Roman" w:hint="default"/>
        <w:b w:val="0"/>
      </w:rPr>
    </w:lvl>
    <w:lvl w:ilvl="1">
      <w:start w:val="1"/>
      <w:numFmt w:val="decimal"/>
      <w:lvlText w:val="%1.%2"/>
      <w:lvlJc w:val="left"/>
      <w:pPr>
        <w:ind w:left="360" w:hanging="360"/>
      </w:pPr>
      <w:rPr>
        <w:rFonts w:ascii="Times New Roman" w:eastAsia="Calibri" w:hAnsi="Times New Roman" w:cs="Times New Roman" w:hint="default"/>
        <w:b w:val="0"/>
      </w:rPr>
    </w:lvl>
    <w:lvl w:ilvl="2">
      <w:start w:val="1"/>
      <w:numFmt w:val="decimal"/>
      <w:lvlText w:val="%1.%2.%3"/>
      <w:lvlJc w:val="left"/>
      <w:pPr>
        <w:ind w:left="720" w:hanging="720"/>
      </w:pPr>
      <w:rPr>
        <w:rFonts w:ascii="Times New Roman" w:eastAsia="Calibri" w:hAnsi="Times New Roman" w:cs="Times New Roman" w:hint="default"/>
        <w:b w:val="0"/>
      </w:rPr>
    </w:lvl>
    <w:lvl w:ilvl="3">
      <w:start w:val="1"/>
      <w:numFmt w:val="decimal"/>
      <w:lvlText w:val="%1.%2.%3.%4"/>
      <w:lvlJc w:val="left"/>
      <w:pPr>
        <w:ind w:left="720" w:hanging="720"/>
      </w:pPr>
      <w:rPr>
        <w:rFonts w:ascii="Times New Roman" w:eastAsia="Calibri" w:hAnsi="Times New Roman" w:cs="Times New Roman" w:hint="default"/>
        <w:b w:val="0"/>
      </w:rPr>
    </w:lvl>
    <w:lvl w:ilvl="4">
      <w:start w:val="1"/>
      <w:numFmt w:val="decimal"/>
      <w:lvlText w:val="%1.%2.%3.%4.%5"/>
      <w:lvlJc w:val="left"/>
      <w:pPr>
        <w:ind w:left="1080" w:hanging="1080"/>
      </w:pPr>
      <w:rPr>
        <w:rFonts w:ascii="Times New Roman" w:eastAsia="Calibri" w:hAnsi="Times New Roman" w:cs="Times New Roman" w:hint="default"/>
        <w:b w:val="0"/>
      </w:rPr>
    </w:lvl>
    <w:lvl w:ilvl="5">
      <w:start w:val="1"/>
      <w:numFmt w:val="decimal"/>
      <w:lvlText w:val="%1.%2.%3.%4.%5.%6"/>
      <w:lvlJc w:val="left"/>
      <w:pPr>
        <w:ind w:left="1080" w:hanging="1080"/>
      </w:pPr>
      <w:rPr>
        <w:rFonts w:ascii="Times New Roman" w:eastAsia="Calibri" w:hAnsi="Times New Roman" w:cs="Times New Roman" w:hint="default"/>
        <w:b w:val="0"/>
      </w:rPr>
    </w:lvl>
    <w:lvl w:ilvl="6">
      <w:start w:val="1"/>
      <w:numFmt w:val="decimal"/>
      <w:lvlText w:val="%1.%2.%3.%4.%5.%6.%7"/>
      <w:lvlJc w:val="left"/>
      <w:pPr>
        <w:ind w:left="1440" w:hanging="1440"/>
      </w:pPr>
      <w:rPr>
        <w:rFonts w:ascii="Times New Roman" w:eastAsia="Calibri" w:hAnsi="Times New Roman" w:cs="Times New Roman" w:hint="default"/>
        <w:b w:val="0"/>
      </w:rPr>
    </w:lvl>
    <w:lvl w:ilvl="7">
      <w:start w:val="1"/>
      <w:numFmt w:val="decimal"/>
      <w:lvlText w:val="%1.%2.%3.%4.%5.%6.%7.%8"/>
      <w:lvlJc w:val="left"/>
      <w:pPr>
        <w:ind w:left="1440" w:hanging="1440"/>
      </w:pPr>
      <w:rPr>
        <w:rFonts w:ascii="Times New Roman" w:eastAsia="Calibri" w:hAnsi="Times New Roman" w:cs="Times New Roman" w:hint="default"/>
        <w:b w:val="0"/>
      </w:rPr>
    </w:lvl>
    <w:lvl w:ilvl="8">
      <w:start w:val="1"/>
      <w:numFmt w:val="decimal"/>
      <w:lvlText w:val="%1.%2.%3.%4.%5.%6.%7.%8.%9"/>
      <w:lvlJc w:val="left"/>
      <w:pPr>
        <w:ind w:left="1800" w:hanging="1800"/>
      </w:pPr>
      <w:rPr>
        <w:rFonts w:ascii="Times New Roman" w:eastAsia="Calibri" w:hAnsi="Times New Roman" w:cs="Times New Roman" w:hint="default"/>
        <w:b w:val="0"/>
      </w:rPr>
    </w:lvl>
  </w:abstractNum>
  <w:abstractNum w:abstractNumId="5" w15:restartNumberingAfterBreak="0">
    <w:nsid w:val="69FC45CC"/>
    <w:multiLevelType w:val="hybridMultilevel"/>
    <w:tmpl w:val="D1D09934"/>
    <w:lvl w:ilvl="0" w:tplc="A3C4467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32227214">
    <w:abstractNumId w:val="3"/>
  </w:num>
  <w:num w:numId="2" w16cid:durableId="1287465214">
    <w:abstractNumId w:val="5"/>
  </w:num>
  <w:num w:numId="3" w16cid:durableId="1242301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135628">
    <w:abstractNumId w:val="0"/>
  </w:num>
  <w:num w:numId="5" w16cid:durableId="573125655">
    <w:abstractNumId w:val="1"/>
  </w:num>
  <w:num w:numId="6" w16cid:durableId="610743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0E"/>
    <w:rsid w:val="000003A5"/>
    <w:rsid w:val="000117FD"/>
    <w:rsid w:val="00020187"/>
    <w:rsid w:val="00026069"/>
    <w:rsid w:val="00052AC1"/>
    <w:rsid w:val="0006355E"/>
    <w:rsid w:val="00072345"/>
    <w:rsid w:val="0007716E"/>
    <w:rsid w:val="00090D3C"/>
    <w:rsid w:val="0009331B"/>
    <w:rsid w:val="000F537F"/>
    <w:rsid w:val="000F68E2"/>
    <w:rsid w:val="001051BB"/>
    <w:rsid w:val="00106A7E"/>
    <w:rsid w:val="001237FF"/>
    <w:rsid w:val="0018473B"/>
    <w:rsid w:val="00196DD0"/>
    <w:rsid w:val="001A6080"/>
    <w:rsid w:val="001B3101"/>
    <w:rsid w:val="0021273F"/>
    <w:rsid w:val="002222C6"/>
    <w:rsid w:val="0024309A"/>
    <w:rsid w:val="002935E8"/>
    <w:rsid w:val="002936E8"/>
    <w:rsid w:val="002A526E"/>
    <w:rsid w:val="002B21DB"/>
    <w:rsid w:val="002B5B0E"/>
    <w:rsid w:val="002E34B9"/>
    <w:rsid w:val="00331AA4"/>
    <w:rsid w:val="003450FC"/>
    <w:rsid w:val="00353C65"/>
    <w:rsid w:val="0035681C"/>
    <w:rsid w:val="003D222C"/>
    <w:rsid w:val="003E723C"/>
    <w:rsid w:val="004445FF"/>
    <w:rsid w:val="004462DF"/>
    <w:rsid w:val="00472988"/>
    <w:rsid w:val="004802C8"/>
    <w:rsid w:val="004A3F24"/>
    <w:rsid w:val="004B78EC"/>
    <w:rsid w:val="004C35BE"/>
    <w:rsid w:val="004C49EA"/>
    <w:rsid w:val="004E09EE"/>
    <w:rsid w:val="004F2225"/>
    <w:rsid w:val="004F2E17"/>
    <w:rsid w:val="0052148B"/>
    <w:rsid w:val="00534B67"/>
    <w:rsid w:val="00545794"/>
    <w:rsid w:val="00545C07"/>
    <w:rsid w:val="005C2308"/>
    <w:rsid w:val="005C55F8"/>
    <w:rsid w:val="005D26D7"/>
    <w:rsid w:val="005E4CFF"/>
    <w:rsid w:val="006000D3"/>
    <w:rsid w:val="00632746"/>
    <w:rsid w:val="00686F27"/>
    <w:rsid w:val="006A0686"/>
    <w:rsid w:val="006D311B"/>
    <w:rsid w:val="006F793F"/>
    <w:rsid w:val="00744450"/>
    <w:rsid w:val="00776E01"/>
    <w:rsid w:val="007939CB"/>
    <w:rsid w:val="007A0C9A"/>
    <w:rsid w:val="007C2042"/>
    <w:rsid w:val="007C40C2"/>
    <w:rsid w:val="00814CB3"/>
    <w:rsid w:val="00817C79"/>
    <w:rsid w:val="00822AFE"/>
    <w:rsid w:val="00840C0B"/>
    <w:rsid w:val="0084379A"/>
    <w:rsid w:val="00843DBD"/>
    <w:rsid w:val="00854E25"/>
    <w:rsid w:val="00860EC4"/>
    <w:rsid w:val="00861EDB"/>
    <w:rsid w:val="00876082"/>
    <w:rsid w:val="00891D73"/>
    <w:rsid w:val="008C4ABB"/>
    <w:rsid w:val="008E7D0B"/>
    <w:rsid w:val="008F231E"/>
    <w:rsid w:val="009209D1"/>
    <w:rsid w:val="009359BB"/>
    <w:rsid w:val="00952850"/>
    <w:rsid w:val="00964E2F"/>
    <w:rsid w:val="00981887"/>
    <w:rsid w:val="00981EAA"/>
    <w:rsid w:val="00982DC4"/>
    <w:rsid w:val="009A1F04"/>
    <w:rsid w:val="00A66763"/>
    <w:rsid w:val="00A76A98"/>
    <w:rsid w:val="00AB7E47"/>
    <w:rsid w:val="00AC0649"/>
    <w:rsid w:val="00AC3A29"/>
    <w:rsid w:val="00AD3B70"/>
    <w:rsid w:val="00AE4310"/>
    <w:rsid w:val="00AE67C9"/>
    <w:rsid w:val="00AF147C"/>
    <w:rsid w:val="00B01336"/>
    <w:rsid w:val="00B05A95"/>
    <w:rsid w:val="00B17E2C"/>
    <w:rsid w:val="00B566F7"/>
    <w:rsid w:val="00B726A1"/>
    <w:rsid w:val="00B857D9"/>
    <w:rsid w:val="00B86139"/>
    <w:rsid w:val="00BE0381"/>
    <w:rsid w:val="00BE55FD"/>
    <w:rsid w:val="00BF76A3"/>
    <w:rsid w:val="00C360FD"/>
    <w:rsid w:val="00CB3015"/>
    <w:rsid w:val="00CD1C66"/>
    <w:rsid w:val="00CF6A18"/>
    <w:rsid w:val="00D029C3"/>
    <w:rsid w:val="00D05469"/>
    <w:rsid w:val="00D16963"/>
    <w:rsid w:val="00D51C1F"/>
    <w:rsid w:val="00D66AEF"/>
    <w:rsid w:val="00D76E68"/>
    <w:rsid w:val="00D820F6"/>
    <w:rsid w:val="00D8655C"/>
    <w:rsid w:val="00DB5497"/>
    <w:rsid w:val="00DB5B90"/>
    <w:rsid w:val="00DC125E"/>
    <w:rsid w:val="00DD3F6E"/>
    <w:rsid w:val="00DD5F3B"/>
    <w:rsid w:val="00DE0B6D"/>
    <w:rsid w:val="00DE513B"/>
    <w:rsid w:val="00DF3999"/>
    <w:rsid w:val="00E20159"/>
    <w:rsid w:val="00E5003B"/>
    <w:rsid w:val="00E74318"/>
    <w:rsid w:val="00E746E2"/>
    <w:rsid w:val="00ED3728"/>
    <w:rsid w:val="00EE2B93"/>
    <w:rsid w:val="00F07F4D"/>
    <w:rsid w:val="00F360B3"/>
    <w:rsid w:val="00F55E8D"/>
    <w:rsid w:val="00F75D58"/>
    <w:rsid w:val="00F87621"/>
    <w:rsid w:val="00F93882"/>
    <w:rsid w:val="00FA091C"/>
    <w:rsid w:val="00FE1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3A64"/>
  <w15:chartTrackingRefBased/>
  <w15:docId w15:val="{6502412F-DF19-4A08-848D-34F967CA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B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5B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5B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5B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5B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5B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5B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5B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B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5B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5B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5B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5B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5B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5B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5B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5B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5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5B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5B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5B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5B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5B0E"/>
    <w:rPr>
      <w:i/>
      <w:iCs/>
      <w:color w:val="404040" w:themeColor="text1" w:themeTint="BF"/>
    </w:rPr>
  </w:style>
  <w:style w:type="paragraph" w:styleId="Sraopastraipa">
    <w:name w:val="List Paragraph"/>
    <w:basedOn w:val="prastasis"/>
    <w:uiPriority w:val="34"/>
    <w:qFormat/>
    <w:rsid w:val="002B5B0E"/>
    <w:pPr>
      <w:ind w:left="720"/>
      <w:contextualSpacing/>
    </w:pPr>
  </w:style>
  <w:style w:type="character" w:styleId="Rykuspabraukimas">
    <w:name w:val="Intense Emphasis"/>
    <w:basedOn w:val="Numatytasispastraiposriftas"/>
    <w:uiPriority w:val="21"/>
    <w:qFormat/>
    <w:rsid w:val="002B5B0E"/>
    <w:rPr>
      <w:i/>
      <w:iCs/>
      <w:color w:val="0F4761" w:themeColor="accent1" w:themeShade="BF"/>
    </w:rPr>
  </w:style>
  <w:style w:type="paragraph" w:styleId="Iskirtacitata">
    <w:name w:val="Intense Quote"/>
    <w:basedOn w:val="prastasis"/>
    <w:next w:val="prastasis"/>
    <w:link w:val="IskirtacitataDiagrama"/>
    <w:uiPriority w:val="30"/>
    <w:qFormat/>
    <w:rsid w:val="002B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5B0E"/>
    <w:rPr>
      <w:i/>
      <w:iCs/>
      <w:color w:val="0F4761" w:themeColor="accent1" w:themeShade="BF"/>
    </w:rPr>
  </w:style>
  <w:style w:type="character" w:styleId="Rykinuoroda">
    <w:name w:val="Intense Reference"/>
    <w:basedOn w:val="Numatytasispastraiposriftas"/>
    <w:uiPriority w:val="32"/>
    <w:qFormat/>
    <w:rsid w:val="002B5B0E"/>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1B31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3101"/>
    <w:rPr>
      <w:sz w:val="20"/>
      <w:szCs w:val="20"/>
    </w:rPr>
  </w:style>
  <w:style w:type="character" w:styleId="Puslapioinaosnuoroda">
    <w:name w:val="footnote reference"/>
    <w:basedOn w:val="Numatytasispastraiposriftas"/>
    <w:uiPriority w:val="99"/>
    <w:semiHidden/>
    <w:unhideWhenUsed/>
    <w:rsid w:val="001B3101"/>
    <w:rPr>
      <w:vertAlign w:val="superscript"/>
    </w:rPr>
  </w:style>
  <w:style w:type="character" w:styleId="Hipersaitas">
    <w:name w:val="Hyperlink"/>
    <w:basedOn w:val="Numatytasispastraiposriftas"/>
    <w:uiPriority w:val="99"/>
    <w:unhideWhenUsed/>
    <w:rsid w:val="001B3101"/>
    <w:rPr>
      <w:color w:val="467886" w:themeColor="hyperlink"/>
      <w:u w:val="single"/>
    </w:rPr>
  </w:style>
  <w:style w:type="character" w:styleId="Neapdorotaspaminjimas">
    <w:name w:val="Unresolved Mention"/>
    <w:basedOn w:val="Numatytasispastraiposriftas"/>
    <w:uiPriority w:val="99"/>
    <w:semiHidden/>
    <w:unhideWhenUsed/>
    <w:rsid w:val="001B3101"/>
    <w:rPr>
      <w:color w:val="605E5C"/>
      <w:shd w:val="clear" w:color="auto" w:fill="E1DFDD"/>
    </w:rPr>
  </w:style>
  <w:style w:type="paragraph" w:styleId="Pataisymai">
    <w:name w:val="Revision"/>
    <w:hidden/>
    <w:uiPriority w:val="99"/>
    <w:semiHidden/>
    <w:rsid w:val="00EE2B93"/>
    <w:pPr>
      <w:spacing w:after="0" w:line="240" w:lineRule="auto"/>
    </w:pPr>
  </w:style>
  <w:style w:type="paragraph" w:styleId="Antrats">
    <w:name w:val="header"/>
    <w:basedOn w:val="prastasis"/>
    <w:link w:val="AntratsDiagrama"/>
    <w:uiPriority w:val="99"/>
    <w:semiHidden/>
    <w:unhideWhenUsed/>
    <w:rsid w:val="00DD3F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3F6E"/>
  </w:style>
  <w:style w:type="paragraph" w:styleId="Porat">
    <w:name w:val="footer"/>
    <w:basedOn w:val="prastasis"/>
    <w:link w:val="PoratDiagrama"/>
    <w:uiPriority w:val="99"/>
    <w:semiHidden/>
    <w:unhideWhenUsed/>
    <w:rsid w:val="00DD3F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3F6E"/>
  </w:style>
  <w:style w:type="character" w:styleId="Komentaronuoroda">
    <w:name w:val="annotation reference"/>
    <w:basedOn w:val="Numatytasispastraiposriftas"/>
    <w:uiPriority w:val="99"/>
    <w:semiHidden/>
    <w:unhideWhenUsed/>
    <w:rsid w:val="008F231E"/>
    <w:rPr>
      <w:sz w:val="16"/>
      <w:szCs w:val="16"/>
    </w:rPr>
  </w:style>
  <w:style w:type="paragraph" w:styleId="Komentarotekstas">
    <w:name w:val="annotation text"/>
    <w:basedOn w:val="prastasis"/>
    <w:link w:val="KomentarotekstasDiagrama"/>
    <w:uiPriority w:val="99"/>
    <w:unhideWhenUsed/>
    <w:rsid w:val="008F23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231E"/>
    <w:rPr>
      <w:sz w:val="20"/>
      <w:szCs w:val="20"/>
    </w:rPr>
  </w:style>
  <w:style w:type="paragraph" w:styleId="Komentarotema">
    <w:name w:val="annotation subject"/>
    <w:basedOn w:val="Komentarotekstas"/>
    <w:next w:val="Komentarotekstas"/>
    <w:link w:val="KomentarotemaDiagrama"/>
    <w:uiPriority w:val="99"/>
    <w:semiHidden/>
    <w:unhideWhenUsed/>
    <w:rsid w:val="008F231E"/>
    <w:rPr>
      <w:b/>
      <w:bCs/>
    </w:rPr>
  </w:style>
  <w:style w:type="character" w:customStyle="1" w:styleId="KomentarotemaDiagrama">
    <w:name w:val="Komentaro tema Diagrama"/>
    <w:basedOn w:val="KomentarotekstasDiagrama"/>
    <w:link w:val="Komentarotema"/>
    <w:uiPriority w:val="99"/>
    <w:semiHidden/>
    <w:rsid w:val="008F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82457">
      <w:bodyDiv w:val="1"/>
      <w:marLeft w:val="0"/>
      <w:marRight w:val="0"/>
      <w:marTop w:val="0"/>
      <w:marBottom w:val="0"/>
      <w:divBdr>
        <w:top w:val="none" w:sz="0" w:space="0" w:color="auto"/>
        <w:left w:val="none" w:sz="0" w:space="0" w:color="auto"/>
        <w:bottom w:val="none" w:sz="0" w:space="0" w:color="auto"/>
        <w:right w:val="none" w:sz="0" w:space="0" w:color="auto"/>
      </w:divBdr>
    </w:div>
    <w:div w:id="12373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d292d45020dd11e9b246d9cc4938993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f8b3dca22ca0b3c599df99aadf742d2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e0ba5162a3ff8d77d67441f2b81544c"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617143-1f54-4b64-8217-b9a285ce375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EE027-9215-4643-9430-FA9054F26325}">
  <ds:schemaRefs>
    <ds:schemaRef ds:uri="http://schemas.microsoft.com/sharepoint/v3/contenttype/forms"/>
  </ds:schemaRefs>
</ds:datastoreItem>
</file>

<file path=customXml/itemProps2.xml><?xml version="1.0" encoding="utf-8"?>
<ds:datastoreItem xmlns:ds="http://schemas.openxmlformats.org/officeDocument/2006/customXml" ds:itemID="{9BB200E8-6252-4F02-A881-8ACDD55E9BC7}">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C35A0767-BFB7-4A9E-9585-1367A5BC3CF0}">
  <ds:schemaRefs>
    <ds:schemaRef ds:uri="http://schemas.openxmlformats.org/officeDocument/2006/bibliography"/>
  </ds:schemaRefs>
</ds:datastoreItem>
</file>

<file path=customXml/itemProps4.xml><?xml version="1.0" encoding="utf-8"?>
<ds:datastoreItem xmlns:ds="http://schemas.openxmlformats.org/officeDocument/2006/customXml" ds:itemID="{31F8EC19-B4B9-4E29-A50C-9CA28A5EE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1932</Words>
  <Characters>11014</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Šernienė</dc:creator>
  <cp:lastModifiedBy>Kornelija Petrulienė</cp:lastModifiedBy>
  <cp:revision>4</cp:revision>
  <dcterms:created xsi:type="dcterms:W3CDTF">2024-12-03T07:40:00Z</dcterms:created>
  <dcterms:modified xsi:type="dcterms:W3CDTF">2024-12-03T11:29:00Z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