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1D11" w14:textId="419A1DB2" w:rsidR="00F73A66" w:rsidRPr="00C3508A" w:rsidRDefault="00F73A66" w:rsidP="00F73A66">
      <w:pPr>
        <w:ind w:left="360"/>
        <w:jc w:val="both"/>
        <w:rPr>
          <w:rFonts w:ascii="Times New Roman" w:hAnsi="Times New Roman" w:cs="Times New Roman"/>
        </w:rPr>
      </w:pPr>
      <w:r w:rsidRPr="00C3508A">
        <w:rPr>
          <w:rFonts w:ascii="Times New Roman" w:hAnsi="Times New Roman" w:cs="Times New Roman"/>
        </w:rPr>
        <w:t>Parengta pagal Kauno rajono savivaldybės administracijos Mokslo paskirties pastato 1C2b (</w:t>
      </w:r>
      <w:proofErr w:type="spellStart"/>
      <w:r w:rsidRPr="00C3508A">
        <w:rPr>
          <w:rFonts w:ascii="Times New Roman" w:hAnsi="Times New Roman" w:cs="Times New Roman"/>
        </w:rPr>
        <w:t>unik</w:t>
      </w:r>
      <w:proofErr w:type="spellEnd"/>
      <w:r w:rsidRPr="00C3508A">
        <w:rPr>
          <w:rFonts w:ascii="Times New Roman" w:hAnsi="Times New Roman" w:cs="Times New Roman"/>
        </w:rPr>
        <w:t>. Nr.:5298-7007-9011) Žalioji g. 14, Linksmakalnio k., Kauno r. sav., kapitalinio remonto statybos darbų ir darbo projekto viešojo pirkimo komisijos (toliau – Komisija ) 2025-03-</w:t>
      </w:r>
      <w:r w:rsidR="00F70CF6" w:rsidRPr="00C3508A">
        <w:rPr>
          <w:rFonts w:ascii="Times New Roman" w:hAnsi="Times New Roman" w:cs="Times New Roman"/>
        </w:rPr>
        <w:t>2</w:t>
      </w:r>
      <w:r w:rsidR="00454147" w:rsidRPr="00C3508A">
        <w:rPr>
          <w:rFonts w:ascii="Times New Roman" w:hAnsi="Times New Roman" w:cs="Times New Roman"/>
        </w:rPr>
        <w:t>6</w:t>
      </w:r>
      <w:r w:rsidRPr="00C3508A">
        <w:rPr>
          <w:rFonts w:ascii="Times New Roman" w:hAnsi="Times New Roman" w:cs="Times New Roman"/>
        </w:rPr>
        <w:t xml:space="preserve"> protokolą Nr. </w:t>
      </w:r>
      <w:r w:rsidR="00454147" w:rsidRPr="00C3508A">
        <w:rPr>
          <w:rFonts w:ascii="Times New Roman" w:hAnsi="Times New Roman" w:cs="Times New Roman"/>
        </w:rPr>
        <w:t>4</w:t>
      </w:r>
    </w:p>
    <w:p w14:paraId="75A1DBE8" w14:textId="3C8C32F8" w:rsidR="00F73A66" w:rsidRPr="00C3508A" w:rsidRDefault="00F73A66" w:rsidP="00F73A66">
      <w:pPr>
        <w:ind w:left="360"/>
        <w:jc w:val="both"/>
        <w:rPr>
          <w:rFonts w:ascii="Times New Roman" w:hAnsi="Times New Roman" w:cs="Times New Roman"/>
        </w:rPr>
      </w:pPr>
      <w:r w:rsidRPr="00C3508A">
        <w:rPr>
          <w:rFonts w:ascii="Times New Roman" w:hAnsi="Times New Roman" w:cs="Times New Roman"/>
        </w:rPr>
        <w:t xml:space="preserve">Pagal adresatų sąrašą </w:t>
      </w:r>
      <w:r w:rsidRPr="00C3508A">
        <w:rPr>
          <w:rFonts w:ascii="Times New Roman" w:hAnsi="Times New Roman" w:cs="Times New Roman"/>
        </w:rPr>
        <w:tab/>
      </w:r>
      <w:r w:rsidRPr="00C3508A">
        <w:rPr>
          <w:rFonts w:ascii="Times New Roman" w:hAnsi="Times New Roman" w:cs="Times New Roman"/>
        </w:rPr>
        <w:tab/>
      </w:r>
      <w:r w:rsidRPr="00C3508A">
        <w:rPr>
          <w:rFonts w:ascii="Times New Roman" w:hAnsi="Times New Roman" w:cs="Times New Roman"/>
        </w:rPr>
        <w:tab/>
        <w:t xml:space="preserve">                 2025-03-</w:t>
      </w:r>
      <w:r w:rsidR="00F70CF6" w:rsidRPr="00C3508A">
        <w:rPr>
          <w:rFonts w:ascii="Times New Roman" w:hAnsi="Times New Roman" w:cs="Times New Roman"/>
        </w:rPr>
        <w:t>2</w:t>
      </w:r>
      <w:r w:rsidR="00454147" w:rsidRPr="00C3508A">
        <w:rPr>
          <w:rFonts w:ascii="Times New Roman" w:hAnsi="Times New Roman" w:cs="Times New Roman"/>
        </w:rPr>
        <w:t>6</w:t>
      </w:r>
      <w:r w:rsidRPr="00C3508A">
        <w:rPr>
          <w:rFonts w:ascii="Times New Roman" w:hAnsi="Times New Roman" w:cs="Times New Roman"/>
        </w:rPr>
        <w:t xml:space="preserve"> Teikiama CVP IS susirašinėjimo priemonėmis</w:t>
      </w:r>
    </w:p>
    <w:p w14:paraId="5D7E3F1A" w14:textId="77777777" w:rsidR="00F73A66" w:rsidRPr="00C3508A" w:rsidRDefault="00F73A66" w:rsidP="00F73A66">
      <w:pPr>
        <w:ind w:left="360"/>
        <w:jc w:val="both"/>
        <w:rPr>
          <w:rFonts w:ascii="Times New Roman" w:hAnsi="Times New Roman" w:cs="Times New Roman"/>
        </w:rPr>
      </w:pPr>
    </w:p>
    <w:p w14:paraId="3A0976E4" w14:textId="07123753" w:rsidR="00F73A66" w:rsidRPr="00C3508A" w:rsidRDefault="00F73A66" w:rsidP="00F73A66">
      <w:pPr>
        <w:ind w:left="360"/>
        <w:jc w:val="both"/>
        <w:rPr>
          <w:rFonts w:ascii="Times New Roman" w:hAnsi="Times New Roman" w:cs="Times New Roman"/>
        </w:rPr>
      </w:pPr>
      <w:r w:rsidRPr="00C3508A">
        <w:rPr>
          <w:rFonts w:ascii="Times New Roman" w:hAnsi="Times New Roman" w:cs="Times New Roman"/>
        </w:rPr>
        <w:t>Kauno rajono savivaldybės administracijos sudaryta Komisija atlikdama viešojo pirkimo atviro konkurso „Mokslo paskirties pastato 1C2b (</w:t>
      </w:r>
      <w:proofErr w:type="spellStart"/>
      <w:r w:rsidRPr="00C3508A">
        <w:rPr>
          <w:rFonts w:ascii="Times New Roman" w:hAnsi="Times New Roman" w:cs="Times New Roman"/>
        </w:rPr>
        <w:t>unik</w:t>
      </w:r>
      <w:proofErr w:type="spellEnd"/>
      <w:r w:rsidRPr="00C3508A">
        <w:rPr>
          <w:rFonts w:ascii="Times New Roman" w:hAnsi="Times New Roman" w:cs="Times New Roman"/>
        </w:rPr>
        <w:t>. Nr.:5298-7007-9011) Žalioji g. 14, Linksmakalnio k., Kauno r. sav., kapitalinio remonto statybos darbų ir darbo projekto viešasis pirkimas“ (toliau – Konkursas) procedūras, 2025-03-</w:t>
      </w:r>
      <w:r w:rsidR="00F70CF6" w:rsidRPr="00C3508A">
        <w:rPr>
          <w:rFonts w:ascii="Times New Roman" w:hAnsi="Times New Roman" w:cs="Times New Roman"/>
        </w:rPr>
        <w:t>2</w:t>
      </w:r>
      <w:r w:rsidR="00454147" w:rsidRPr="00C3508A">
        <w:rPr>
          <w:rFonts w:ascii="Times New Roman" w:hAnsi="Times New Roman" w:cs="Times New Roman"/>
        </w:rPr>
        <w:t>6</w:t>
      </w:r>
      <w:r w:rsidRPr="00C3508A">
        <w:rPr>
          <w:rFonts w:ascii="Times New Roman" w:hAnsi="Times New Roman" w:cs="Times New Roman"/>
        </w:rPr>
        <w:t xml:space="preserve"> aptaria gautus tiekėjų klausimus ir pateikia atsakymus</w:t>
      </w:r>
      <w:r w:rsidR="00454147" w:rsidRPr="00C3508A">
        <w:rPr>
          <w:rFonts w:ascii="Times New Roman" w:hAnsi="Times New Roman" w:cs="Times New Roman"/>
        </w:rPr>
        <w:t>:</w:t>
      </w:r>
    </w:p>
    <w:p w14:paraId="1823B36B" w14:textId="5B4A5DB8" w:rsidR="00ED1051" w:rsidRDefault="00ED1051" w:rsidP="00CD73A1">
      <w:pPr>
        <w:ind w:left="360"/>
        <w:jc w:val="both"/>
        <w:rPr>
          <w:rFonts w:ascii="Times New Roman" w:hAnsi="Times New Roman" w:cs="Times New Roman"/>
          <w:b/>
          <w:bCs/>
        </w:rPr>
      </w:pPr>
      <w:r w:rsidRPr="00CD73A1">
        <w:rPr>
          <w:rFonts w:ascii="Times New Roman" w:hAnsi="Times New Roman" w:cs="Times New Roman"/>
          <w:b/>
          <w:bCs/>
        </w:rPr>
        <w:t>KLAUSIMAI/ATSAKYMAI</w:t>
      </w:r>
    </w:p>
    <w:p w14:paraId="10BAEBF0" w14:textId="37155563" w:rsidR="00454147" w:rsidRPr="00F428EA" w:rsidRDefault="00454147" w:rsidP="00CD73A1">
      <w:pPr>
        <w:ind w:left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1</w:t>
      </w:r>
      <w:r w:rsidRPr="00454147">
        <w:rPr>
          <w:rFonts w:ascii="Times New Roman" w:hAnsi="Times New Roman" w:cs="Times New Roman"/>
          <w:b/>
          <w:bCs/>
        </w:rPr>
        <w:t xml:space="preserve">. Klausimas. </w:t>
      </w:r>
      <w:r w:rsidRPr="00F428EA">
        <w:rPr>
          <w:rFonts w:ascii="Times New Roman" w:hAnsi="Times New Roman" w:cs="Times New Roman"/>
          <w:i/>
          <w:iCs/>
        </w:rPr>
        <w:t>Projektinių pasiūlymų, sklypo sutvarkymo plano, techninių specifikacijų 3.19 skyriuje pateikti reikalavimai akmenų krepšiams (</w:t>
      </w:r>
      <w:proofErr w:type="spellStart"/>
      <w:r w:rsidRPr="00F428EA">
        <w:rPr>
          <w:rFonts w:ascii="Times New Roman" w:hAnsi="Times New Roman" w:cs="Times New Roman"/>
          <w:i/>
          <w:iCs/>
        </w:rPr>
        <w:t>gabionams</w:t>
      </w:r>
      <w:proofErr w:type="spellEnd"/>
      <w:r w:rsidRPr="00F428EA">
        <w:rPr>
          <w:rFonts w:ascii="Times New Roman" w:hAnsi="Times New Roman" w:cs="Times New Roman"/>
          <w:i/>
          <w:iCs/>
        </w:rPr>
        <w:t>), tačiau medžiagų, gaminių, darbų kiekių žiniaraštyje nepateikti kiekiai šioms medžiagoms. Prašome patikslinti akmenų krepšių (</w:t>
      </w:r>
      <w:proofErr w:type="spellStart"/>
      <w:r w:rsidRPr="00F428EA">
        <w:rPr>
          <w:rFonts w:ascii="Times New Roman" w:hAnsi="Times New Roman" w:cs="Times New Roman"/>
          <w:i/>
          <w:iCs/>
        </w:rPr>
        <w:t>gabionų</w:t>
      </w:r>
      <w:proofErr w:type="spellEnd"/>
      <w:r w:rsidRPr="00F428EA">
        <w:rPr>
          <w:rFonts w:ascii="Times New Roman" w:hAnsi="Times New Roman" w:cs="Times New Roman"/>
          <w:i/>
          <w:iCs/>
        </w:rPr>
        <w:t>) kiekį vienetais.</w:t>
      </w:r>
    </w:p>
    <w:p w14:paraId="2EDB3334" w14:textId="7C022E19" w:rsidR="00454147" w:rsidRDefault="00454147" w:rsidP="00CD73A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Patikslintas atsakymas. </w:t>
      </w:r>
      <w:proofErr w:type="spellStart"/>
      <w:r w:rsidRPr="00454147">
        <w:rPr>
          <w:rFonts w:ascii="Times New Roman" w:hAnsi="Times New Roman" w:cs="Times New Roman"/>
        </w:rPr>
        <w:t>Gabionai</w:t>
      </w:r>
      <w:proofErr w:type="spellEnd"/>
      <w:r w:rsidRPr="00454147">
        <w:rPr>
          <w:rFonts w:ascii="Times New Roman" w:hAnsi="Times New Roman" w:cs="Times New Roman"/>
        </w:rPr>
        <w:t xml:space="preserve"> yra kiekiuose 4.2 SP dalyje, pakopomis sukeltų krepšių akmenų užpildas. Krepšių gabaritai iš brėžinių SP_B-06</w:t>
      </w:r>
    </w:p>
    <w:p w14:paraId="79C38B5E" w14:textId="7672FC43" w:rsidR="00454147" w:rsidRPr="00F428EA" w:rsidRDefault="00454147" w:rsidP="00CD73A1">
      <w:pPr>
        <w:ind w:left="360"/>
        <w:jc w:val="both"/>
        <w:rPr>
          <w:rFonts w:ascii="Times New Roman" w:hAnsi="Times New Roman" w:cs="Times New Roman"/>
          <w:i/>
          <w:iCs/>
        </w:rPr>
      </w:pPr>
      <w:r w:rsidRPr="00454147">
        <w:rPr>
          <w:rFonts w:ascii="Times New Roman" w:hAnsi="Times New Roman" w:cs="Times New Roman"/>
          <w:b/>
          <w:bCs/>
        </w:rPr>
        <w:t>2.</w:t>
      </w:r>
      <w:r w:rsidRPr="0045414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54147">
        <w:rPr>
          <w:rFonts w:ascii="Times New Roman" w:hAnsi="Times New Roman" w:cs="Times New Roman"/>
          <w:b/>
          <w:bCs/>
        </w:rPr>
        <w:t>Klausimas.</w:t>
      </w:r>
      <w:r w:rsidRPr="00454147">
        <w:t xml:space="preserve"> </w:t>
      </w:r>
      <w:r w:rsidRPr="00F428EA">
        <w:rPr>
          <w:rFonts w:ascii="Times New Roman" w:hAnsi="Times New Roman" w:cs="Times New Roman"/>
          <w:i/>
          <w:iCs/>
        </w:rPr>
        <w:t xml:space="preserve">Projektinių pasiūlymų, sklypo sutvarkymo plano, techninių specifikacijų 3.15 skyriuje pateikti reikalavimai filtruojančiai geotekstilei, tačiau pateikti reikalavimai būdingi grunto armavimo </w:t>
      </w:r>
      <w:proofErr w:type="spellStart"/>
      <w:r w:rsidRPr="00F428EA">
        <w:rPr>
          <w:rFonts w:ascii="Times New Roman" w:hAnsi="Times New Roman" w:cs="Times New Roman"/>
          <w:i/>
          <w:iCs/>
        </w:rPr>
        <w:t>geotinklui</w:t>
      </w:r>
      <w:proofErr w:type="spellEnd"/>
      <w:r w:rsidRPr="00F428EA">
        <w:rPr>
          <w:rFonts w:ascii="Times New Roman" w:hAnsi="Times New Roman" w:cs="Times New Roman"/>
          <w:i/>
          <w:iCs/>
        </w:rPr>
        <w:t xml:space="preserve"> iš PET, kurio stipris tempiant 120/40 </w:t>
      </w:r>
      <w:proofErr w:type="spellStart"/>
      <w:r w:rsidRPr="00F428EA">
        <w:rPr>
          <w:rFonts w:ascii="Times New Roman" w:hAnsi="Times New Roman" w:cs="Times New Roman"/>
          <w:i/>
          <w:iCs/>
        </w:rPr>
        <w:t>kN</w:t>
      </w:r>
      <w:proofErr w:type="spellEnd"/>
      <w:r w:rsidRPr="00F428EA">
        <w:rPr>
          <w:rFonts w:ascii="Times New Roman" w:hAnsi="Times New Roman" w:cs="Times New Roman"/>
          <w:i/>
          <w:iCs/>
        </w:rPr>
        <w:t>/m. Prašome patikslinti filtruojančios geotekstilės techninę specifikaciją. Nepatikslinus reikalavimų šiai medžiagai, gali būti panaudoti netinkami, projektinės funkcijos neatliekantys gaminiai.</w:t>
      </w:r>
    </w:p>
    <w:p w14:paraId="44C09625" w14:textId="5D77ED23" w:rsidR="00454147" w:rsidRPr="00454147" w:rsidRDefault="00454147" w:rsidP="00CD73A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Patikslintas atsakymas.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54147">
        <w:rPr>
          <w:rFonts w:ascii="Times New Roman" w:hAnsi="Times New Roman" w:cs="Times New Roman"/>
        </w:rPr>
        <w:t>Geotinklas</w:t>
      </w:r>
      <w:proofErr w:type="spellEnd"/>
      <w:r w:rsidRPr="00454147">
        <w:rPr>
          <w:rFonts w:ascii="Times New Roman" w:hAnsi="Times New Roman" w:cs="Times New Roman"/>
        </w:rPr>
        <w:t xml:space="preserve"> grunto sustiprinimui (plastikinio korio atveju- GS automobilio užvažiavimui), medžio dangos lauko klasei- grindų lygimui užtikrinti, smėlio dėžėj, kad sluoksniai nesimaišytų. Gaminius tikslinti pagal geologines sąlygas su dangų klojimo specialistais.</w:t>
      </w:r>
    </w:p>
    <w:p w14:paraId="66FB556B" w14:textId="622FF1B1" w:rsidR="00454147" w:rsidRPr="00454147" w:rsidRDefault="00454147" w:rsidP="0045414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Pr="00454147">
        <w:rPr>
          <w:rFonts w:ascii="Times New Roman" w:hAnsi="Times New Roman" w:cs="Times New Roman"/>
          <w:b/>
          <w:bCs/>
        </w:rPr>
        <w:t xml:space="preserve">. Klausimas. </w:t>
      </w:r>
      <w:r w:rsidRPr="00454147">
        <w:rPr>
          <w:rFonts w:ascii="Times New Roman" w:hAnsi="Times New Roman" w:cs="Times New Roman"/>
        </w:rPr>
        <w:t>Prašome pateikti sienų plytelių specifikacijas.</w:t>
      </w:r>
    </w:p>
    <w:p w14:paraId="5308CDD3" w14:textId="77777777" w:rsidR="00454147" w:rsidRPr="00F428EA" w:rsidRDefault="00454147" w:rsidP="00454147">
      <w:pPr>
        <w:ind w:left="360"/>
        <w:jc w:val="both"/>
        <w:rPr>
          <w:rFonts w:ascii="Times New Roman" w:hAnsi="Times New Roman" w:cs="Times New Roman"/>
          <w:i/>
          <w:iCs/>
        </w:rPr>
      </w:pPr>
      <w:r w:rsidRPr="00F428EA">
        <w:rPr>
          <w:rFonts w:ascii="Times New Roman" w:hAnsi="Times New Roman" w:cs="Times New Roman"/>
          <w:i/>
          <w:iCs/>
        </w:rPr>
        <w:t>Vinilinė danga...</w:t>
      </w:r>
    </w:p>
    <w:p w14:paraId="627F8987" w14:textId="464E4BBC" w:rsidR="00454147" w:rsidRPr="00F428EA" w:rsidRDefault="00454147" w:rsidP="00454147">
      <w:pPr>
        <w:ind w:left="360"/>
        <w:jc w:val="both"/>
        <w:rPr>
          <w:rFonts w:ascii="Times New Roman" w:hAnsi="Times New Roman" w:cs="Times New Roman"/>
          <w:i/>
          <w:iCs/>
        </w:rPr>
      </w:pPr>
      <w:r w:rsidRPr="00F428EA">
        <w:rPr>
          <w:rFonts w:ascii="Times New Roman" w:hAnsi="Times New Roman" w:cs="Times New Roman"/>
          <w:i/>
          <w:iCs/>
        </w:rPr>
        <w:t>Aprašymas tik LVT lentelių. Prašome pateikti Vinilinės dangos specifikaciją.</w:t>
      </w:r>
    </w:p>
    <w:p w14:paraId="15D414DF" w14:textId="7504A51F" w:rsidR="00454147" w:rsidRPr="00F428EA" w:rsidRDefault="00454147" w:rsidP="00454147">
      <w:pPr>
        <w:ind w:left="360"/>
        <w:jc w:val="both"/>
        <w:rPr>
          <w:rFonts w:ascii="Times New Roman" w:hAnsi="Times New Roman" w:cs="Times New Roman"/>
          <w:i/>
          <w:iCs/>
        </w:rPr>
      </w:pPr>
      <w:r w:rsidRPr="00F428EA">
        <w:rPr>
          <w:rFonts w:ascii="Times New Roman" w:hAnsi="Times New Roman" w:cs="Times New Roman"/>
          <w:i/>
          <w:iCs/>
        </w:rPr>
        <w:t xml:space="preserve">Žiniaraštyje įrašyta akustinis arba homogeninis PVC – tai visiškai skirtingi produktai su skirtingais </w:t>
      </w:r>
      <w:proofErr w:type="spellStart"/>
      <w:r w:rsidRPr="00F428EA">
        <w:rPr>
          <w:rFonts w:ascii="Times New Roman" w:hAnsi="Times New Roman" w:cs="Times New Roman"/>
          <w:i/>
          <w:iCs/>
        </w:rPr>
        <w:t>dB</w:t>
      </w:r>
      <w:proofErr w:type="spellEnd"/>
    </w:p>
    <w:p w14:paraId="043159E0" w14:textId="77777777" w:rsidR="00454147" w:rsidRPr="00F428EA" w:rsidRDefault="00454147" w:rsidP="00454147">
      <w:pPr>
        <w:ind w:left="360"/>
        <w:jc w:val="both"/>
        <w:rPr>
          <w:rFonts w:ascii="Times New Roman" w:hAnsi="Times New Roman" w:cs="Times New Roman"/>
          <w:i/>
          <w:iCs/>
        </w:rPr>
      </w:pPr>
      <w:r w:rsidRPr="00F428EA">
        <w:rPr>
          <w:rFonts w:ascii="Times New Roman" w:hAnsi="Times New Roman" w:cs="Times New Roman"/>
          <w:i/>
          <w:iCs/>
        </w:rPr>
        <w:t xml:space="preserve">Taip pat LVT lentelės su 15 </w:t>
      </w:r>
      <w:proofErr w:type="spellStart"/>
      <w:r w:rsidRPr="00F428EA">
        <w:rPr>
          <w:rFonts w:ascii="Times New Roman" w:hAnsi="Times New Roman" w:cs="Times New Roman"/>
          <w:i/>
          <w:iCs/>
        </w:rPr>
        <w:t>dB</w:t>
      </w:r>
      <w:proofErr w:type="spellEnd"/>
      <w:r w:rsidRPr="00F428EA">
        <w:rPr>
          <w:rFonts w:ascii="Times New Roman" w:hAnsi="Times New Roman" w:cs="Times New Roman"/>
          <w:i/>
          <w:iCs/>
        </w:rPr>
        <w:t xml:space="preserve"> – ar tikrai toks rodiklis? </w:t>
      </w:r>
      <w:proofErr w:type="spellStart"/>
      <w:r w:rsidRPr="00F428EA">
        <w:rPr>
          <w:rFonts w:ascii="Times New Roman" w:hAnsi="Times New Roman" w:cs="Times New Roman"/>
          <w:i/>
          <w:iCs/>
        </w:rPr>
        <w:t>techduomenyse</w:t>
      </w:r>
      <w:proofErr w:type="spellEnd"/>
      <w:r w:rsidRPr="00F428EA">
        <w:rPr>
          <w:rFonts w:ascii="Times New Roman" w:hAnsi="Times New Roman" w:cs="Times New Roman"/>
          <w:i/>
          <w:iCs/>
        </w:rPr>
        <w:t xml:space="preserve"> 4 ir 5 </w:t>
      </w:r>
      <w:proofErr w:type="spellStart"/>
      <w:r w:rsidRPr="00F428EA">
        <w:rPr>
          <w:rFonts w:ascii="Times New Roman" w:hAnsi="Times New Roman" w:cs="Times New Roman"/>
          <w:i/>
          <w:iCs/>
        </w:rPr>
        <w:t>dB</w:t>
      </w:r>
      <w:proofErr w:type="spellEnd"/>
      <w:r w:rsidRPr="00F428EA">
        <w:rPr>
          <w:rFonts w:ascii="Times New Roman" w:hAnsi="Times New Roman" w:cs="Times New Roman"/>
          <w:i/>
          <w:iCs/>
        </w:rPr>
        <w:t>.</w:t>
      </w:r>
    </w:p>
    <w:p w14:paraId="745195F4" w14:textId="77777777" w:rsidR="00454147" w:rsidRPr="00F428EA" w:rsidRDefault="00454147" w:rsidP="00454147">
      <w:pPr>
        <w:ind w:left="360"/>
        <w:jc w:val="both"/>
        <w:rPr>
          <w:rFonts w:ascii="Times New Roman" w:hAnsi="Times New Roman" w:cs="Times New Roman"/>
          <w:i/>
          <w:iCs/>
        </w:rPr>
      </w:pPr>
      <w:r w:rsidRPr="00F428EA">
        <w:rPr>
          <w:rFonts w:ascii="Times New Roman" w:hAnsi="Times New Roman" w:cs="Times New Roman"/>
          <w:i/>
          <w:iCs/>
        </w:rPr>
        <w:t>Slidumo klasės vienoj vietoj R10 kitoj R9...</w:t>
      </w:r>
    </w:p>
    <w:p w14:paraId="78F29897" w14:textId="77777777" w:rsidR="00454147" w:rsidRPr="00F428EA" w:rsidRDefault="00454147" w:rsidP="00454147">
      <w:pPr>
        <w:ind w:left="360"/>
        <w:jc w:val="both"/>
        <w:rPr>
          <w:rFonts w:ascii="Times New Roman" w:hAnsi="Times New Roman" w:cs="Times New Roman"/>
          <w:i/>
          <w:iCs/>
        </w:rPr>
      </w:pPr>
      <w:r w:rsidRPr="00F428EA">
        <w:rPr>
          <w:rFonts w:ascii="Times New Roman" w:hAnsi="Times New Roman" w:cs="Times New Roman"/>
          <w:i/>
          <w:iCs/>
        </w:rPr>
        <w:t>Prašome patikslinti informaciją.</w:t>
      </w:r>
    </w:p>
    <w:p w14:paraId="7B531DDD" w14:textId="7B5B69CE" w:rsidR="00454147" w:rsidRDefault="00454147" w:rsidP="0045414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Atsakymas. </w:t>
      </w:r>
      <w:r w:rsidRPr="00454147">
        <w:rPr>
          <w:rFonts w:ascii="Times New Roman" w:hAnsi="Times New Roman" w:cs="Times New Roman"/>
        </w:rPr>
        <w:t>Intensyvaus jud</w:t>
      </w:r>
      <w:r w:rsidR="00F428EA">
        <w:rPr>
          <w:rFonts w:ascii="Times New Roman" w:hAnsi="Times New Roman" w:cs="Times New Roman"/>
        </w:rPr>
        <w:t>ė</w:t>
      </w:r>
      <w:r w:rsidRPr="00454147">
        <w:rPr>
          <w:rFonts w:ascii="Times New Roman" w:hAnsi="Times New Roman" w:cs="Times New Roman"/>
        </w:rPr>
        <w:t>jimo zonose darželiui (klasės, koridoriai, bendrosios erdvės) numatomos vinilines homogenines grind</w:t>
      </w:r>
      <w:r w:rsidR="00F428EA">
        <w:rPr>
          <w:rFonts w:ascii="Times New Roman" w:hAnsi="Times New Roman" w:cs="Times New Roman"/>
        </w:rPr>
        <w:t>ų</w:t>
      </w:r>
      <w:r w:rsidRPr="00454147">
        <w:rPr>
          <w:rFonts w:ascii="Times New Roman" w:hAnsi="Times New Roman" w:cs="Times New Roman"/>
        </w:rPr>
        <w:t xml:space="preserve"> dangos (ne PVC). Svarbu akustinis komfortas, atsparumas d</w:t>
      </w:r>
      <w:r w:rsidR="00F428EA">
        <w:rPr>
          <w:rFonts w:ascii="Times New Roman" w:hAnsi="Times New Roman" w:cs="Times New Roman"/>
        </w:rPr>
        <w:t>ė</w:t>
      </w:r>
      <w:r w:rsidRPr="00454147">
        <w:rPr>
          <w:rFonts w:ascii="Times New Roman" w:hAnsi="Times New Roman" w:cs="Times New Roman"/>
        </w:rPr>
        <w:t>v</w:t>
      </w:r>
      <w:r w:rsidR="00F428EA">
        <w:rPr>
          <w:rFonts w:ascii="Times New Roman" w:hAnsi="Times New Roman" w:cs="Times New Roman"/>
        </w:rPr>
        <w:t>ė</w:t>
      </w:r>
      <w:r w:rsidRPr="00454147">
        <w:rPr>
          <w:rFonts w:ascii="Times New Roman" w:hAnsi="Times New Roman" w:cs="Times New Roman"/>
        </w:rPr>
        <w:t>jimui, R10. K</w:t>
      </w:r>
      <w:r w:rsidR="00F428EA">
        <w:rPr>
          <w:rFonts w:ascii="Times New Roman" w:hAnsi="Times New Roman" w:cs="Times New Roman"/>
        </w:rPr>
        <w:t>a</w:t>
      </w:r>
      <w:r w:rsidRPr="00454147">
        <w:rPr>
          <w:rFonts w:ascii="Times New Roman" w:hAnsi="Times New Roman" w:cs="Times New Roman"/>
        </w:rPr>
        <w:t>binetuose gali būti vinilines lentelės, kurios t</w:t>
      </w:r>
      <w:r w:rsidR="00F428EA">
        <w:rPr>
          <w:rFonts w:ascii="Times New Roman" w:hAnsi="Times New Roman" w:cs="Times New Roman"/>
        </w:rPr>
        <w:t>ai</w:t>
      </w:r>
      <w:r w:rsidRPr="00454147">
        <w:rPr>
          <w:rFonts w:ascii="Times New Roman" w:hAnsi="Times New Roman" w:cs="Times New Roman"/>
        </w:rPr>
        <w:t>p pat klijuojamos. Joms reikalavimai n</w:t>
      </w:r>
      <w:r w:rsidR="00F428EA">
        <w:rPr>
          <w:rFonts w:ascii="Times New Roman" w:hAnsi="Times New Roman" w:cs="Times New Roman"/>
        </w:rPr>
        <w:t>ė</w:t>
      </w:r>
      <w:r w:rsidRPr="00454147">
        <w:rPr>
          <w:rFonts w:ascii="Times New Roman" w:hAnsi="Times New Roman" w:cs="Times New Roman"/>
        </w:rPr>
        <w:t>ra auk</w:t>
      </w:r>
      <w:r w:rsidR="00F428EA">
        <w:rPr>
          <w:rFonts w:ascii="Times New Roman" w:hAnsi="Times New Roman" w:cs="Times New Roman"/>
        </w:rPr>
        <w:t>š</w:t>
      </w:r>
      <w:r w:rsidRPr="00454147">
        <w:rPr>
          <w:rFonts w:ascii="Times New Roman" w:hAnsi="Times New Roman" w:cs="Times New Roman"/>
        </w:rPr>
        <w:t>tas (R9, be akustinių savybių), ta</w:t>
      </w:r>
      <w:r w:rsidR="00F428EA">
        <w:rPr>
          <w:rFonts w:ascii="Times New Roman" w:hAnsi="Times New Roman" w:cs="Times New Roman"/>
        </w:rPr>
        <w:t>č</w:t>
      </w:r>
      <w:r w:rsidRPr="00454147">
        <w:rPr>
          <w:rFonts w:ascii="Times New Roman" w:hAnsi="Times New Roman" w:cs="Times New Roman"/>
        </w:rPr>
        <w:t>iau visu dangų degumas turi būti ne ma</w:t>
      </w:r>
      <w:r w:rsidR="00F428EA">
        <w:rPr>
          <w:rFonts w:ascii="Times New Roman" w:hAnsi="Times New Roman" w:cs="Times New Roman"/>
        </w:rPr>
        <w:t>ž</w:t>
      </w:r>
      <w:r w:rsidRPr="00454147">
        <w:rPr>
          <w:rFonts w:ascii="Times New Roman" w:hAnsi="Times New Roman" w:cs="Times New Roman"/>
        </w:rPr>
        <w:t>iau Bfl-s1</w:t>
      </w:r>
      <w:r>
        <w:rPr>
          <w:rFonts w:ascii="Times New Roman" w:hAnsi="Times New Roman" w:cs="Times New Roman"/>
        </w:rPr>
        <w:t>.</w:t>
      </w:r>
    </w:p>
    <w:p w14:paraId="526E080B" w14:textId="77777777" w:rsidR="00D226E6" w:rsidRDefault="00D226E6" w:rsidP="00AA7AA1">
      <w:pPr>
        <w:ind w:firstLine="720"/>
        <w:jc w:val="both"/>
        <w:rPr>
          <w:rFonts w:ascii="Times New Roman" w:hAnsi="Times New Roman" w:cs="Times New Roman"/>
        </w:rPr>
      </w:pPr>
    </w:p>
    <w:p w14:paraId="0104E086" w14:textId="77777777" w:rsidR="00D226E6" w:rsidRDefault="00D226E6" w:rsidP="00AA7AA1">
      <w:pPr>
        <w:ind w:firstLine="720"/>
        <w:jc w:val="both"/>
        <w:rPr>
          <w:rFonts w:ascii="Times New Roman" w:hAnsi="Times New Roman" w:cs="Times New Roman"/>
        </w:rPr>
      </w:pPr>
    </w:p>
    <w:p w14:paraId="5696AC93" w14:textId="62375D58" w:rsidR="00454147" w:rsidRPr="00454147" w:rsidRDefault="00454147" w:rsidP="00AA7AA1">
      <w:pPr>
        <w:ind w:firstLine="720"/>
        <w:jc w:val="both"/>
        <w:rPr>
          <w:rFonts w:ascii="Times New Roman" w:hAnsi="Times New Roman" w:cs="Times New Roman"/>
        </w:rPr>
      </w:pPr>
      <w:r w:rsidRPr="00454147">
        <w:rPr>
          <w:rFonts w:ascii="Times New Roman" w:hAnsi="Times New Roman" w:cs="Times New Roman"/>
        </w:rPr>
        <w:t>Komisija</w:t>
      </w:r>
    </w:p>
    <w:sectPr w:rsidR="00454147" w:rsidRPr="004541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43"/>
    <w:multiLevelType w:val="hybridMultilevel"/>
    <w:tmpl w:val="33D2548C"/>
    <w:lvl w:ilvl="0" w:tplc="99D4C9C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844D7C"/>
    <w:multiLevelType w:val="hybridMultilevel"/>
    <w:tmpl w:val="59A8D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16FBA"/>
    <w:multiLevelType w:val="hybridMultilevel"/>
    <w:tmpl w:val="2A1E0C20"/>
    <w:lvl w:ilvl="0" w:tplc="4080C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650D54"/>
    <w:multiLevelType w:val="hybridMultilevel"/>
    <w:tmpl w:val="2188AB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846227">
    <w:abstractNumId w:val="3"/>
  </w:num>
  <w:num w:numId="2" w16cid:durableId="1976327089">
    <w:abstractNumId w:val="0"/>
  </w:num>
  <w:num w:numId="3" w16cid:durableId="1634286526">
    <w:abstractNumId w:val="1"/>
  </w:num>
  <w:num w:numId="4" w16cid:durableId="2026322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83"/>
    <w:rsid w:val="00101B8B"/>
    <w:rsid w:val="00124C61"/>
    <w:rsid w:val="00183FB0"/>
    <w:rsid w:val="00246EE9"/>
    <w:rsid w:val="002843E6"/>
    <w:rsid w:val="00285200"/>
    <w:rsid w:val="00285DC7"/>
    <w:rsid w:val="002A01C9"/>
    <w:rsid w:val="002F317E"/>
    <w:rsid w:val="00320BC3"/>
    <w:rsid w:val="003523EA"/>
    <w:rsid w:val="00356EA3"/>
    <w:rsid w:val="00376647"/>
    <w:rsid w:val="003C3C01"/>
    <w:rsid w:val="004254D4"/>
    <w:rsid w:val="00454147"/>
    <w:rsid w:val="00455DBA"/>
    <w:rsid w:val="00492605"/>
    <w:rsid w:val="004C63EA"/>
    <w:rsid w:val="004E729A"/>
    <w:rsid w:val="005442B6"/>
    <w:rsid w:val="005A4B68"/>
    <w:rsid w:val="005F43FC"/>
    <w:rsid w:val="006412FB"/>
    <w:rsid w:val="00651C07"/>
    <w:rsid w:val="00740627"/>
    <w:rsid w:val="007D7F7B"/>
    <w:rsid w:val="007F68C3"/>
    <w:rsid w:val="00816E4C"/>
    <w:rsid w:val="008B2F83"/>
    <w:rsid w:val="00932921"/>
    <w:rsid w:val="00953F83"/>
    <w:rsid w:val="00970603"/>
    <w:rsid w:val="009B3CCE"/>
    <w:rsid w:val="009B5989"/>
    <w:rsid w:val="00A42D27"/>
    <w:rsid w:val="00AA7AA1"/>
    <w:rsid w:val="00AF67ED"/>
    <w:rsid w:val="00B95F1A"/>
    <w:rsid w:val="00BF5807"/>
    <w:rsid w:val="00C27925"/>
    <w:rsid w:val="00C3508A"/>
    <w:rsid w:val="00C4106D"/>
    <w:rsid w:val="00CD73A1"/>
    <w:rsid w:val="00D226E6"/>
    <w:rsid w:val="00D22A5C"/>
    <w:rsid w:val="00D82351"/>
    <w:rsid w:val="00DB5F55"/>
    <w:rsid w:val="00DE00B1"/>
    <w:rsid w:val="00DE39DF"/>
    <w:rsid w:val="00ED1051"/>
    <w:rsid w:val="00ED6AC6"/>
    <w:rsid w:val="00EF7E4A"/>
    <w:rsid w:val="00F07149"/>
    <w:rsid w:val="00F428EA"/>
    <w:rsid w:val="00F70CF6"/>
    <w:rsid w:val="00F7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6C24"/>
  <w15:chartTrackingRefBased/>
  <w15:docId w15:val="{87CF3D20-78E4-4184-963A-DCB0539D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B2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2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2F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2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2F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2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2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2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2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2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2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2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2F8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2F8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2F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2F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2F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2F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2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2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2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2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2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2F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B2F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B2F8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2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2F8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2F83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45414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5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1775</Words>
  <Characters>1013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2</cp:revision>
  <cp:lastPrinted>2025-03-26T06:36:00Z</cp:lastPrinted>
  <dcterms:created xsi:type="dcterms:W3CDTF">2025-03-26T08:04:00Z</dcterms:created>
  <dcterms:modified xsi:type="dcterms:W3CDTF">2025-03-26T08:04:00Z</dcterms:modified>
  <cp:category/>
</cp:coreProperties>
</file>