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35F77335" w:rsidR="00295720" w:rsidRDefault="0055104C" w:rsidP="0055104C">
      <w:pPr>
        <w:tabs>
          <w:tab w:val="left" w:pos="720"/>
        </w:tabs>
        <w:jc w:val="right"/>
        <w:rPr>
          <w:rFonts w:eastAsia="Times New Roman" w:cs="Times New Roman"/>
          <w:szCs w:val="24"/>
        </w:rPr>
      </w:pPr>
      <w:bookmarkStart w:id="0" w:name="_Hlk128130509"/>
      <w:r>
        <w:rPr>
          <w:rFonts w:eastAsia="Times New Roman" w:cs="Times New Roman"/>
          <w:szCs w:val="24"/>
        </w:rPr>
        <w:t>Pirkimo sąlygų 6</w:t>
      </w:r>
      <w:r w:rsidR="00E767E6" w:rsidRPr="00E767E6">
        <w:rPr>
          <w:rFonts w:eastAsia="Times New Roman" w:cs="Times New Roman"/>
          <w:szCs w:val="24"/>
        </w:rPr>
        <w:t xml:space="preserve"> priedas</w:t>
      </w:r>
    </w:p>
    <w:bookmarkEnd w:id="0"/>
    <w:p w14:paraId="5EDCA90E" w14:textId="7769CE84"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00D21914" w:rsidR="00295720" w:rsidRDefault="00295720" w:rsidP="00E767E6">
      <w:pPr>
        <w:jc w:val="center"/>
        <w:rPr>
          <w:rFonts w:cs="Times New Roman"/>
          <w:b/>
          <w:color w:val="000000"/>
          <w:szCs w:val="24"/>
        </w:rPr>
      </w:pPr>
      <w:r>
        <w:rPr>
          <w:b/>
          <w:bCs/>
          <w:color w:val="000000"/>
          <w:szCs w:val="24"/>
        </w:rPr>
        <w:t xml:space="preserve">DĖL </w:t>
      </w:r>
      <w:r w:rsidR="00855E6B" w:rsidRPr="00D82B4B">
        <w:rPr>
          <w:rFonts w:ascii="Times New Roman Bold" w:hAnsi="Times New Roman Bold"/>
          <w:b/>
          <w:bCs/>
          <w:caps/>
          <w:color w:val="000000"/>
          <w:szCs w:val="24"/>
        </w:rPr>
        <w:t>Kriogeninės talpyklos nuomos ir medicininių dujų</w:t>
      </w:r>
    </w:p>
    <w:p w14:paraId="55E4BD62" w14:textId="77777777" w:rsidR="00E767E6" w:rsidRDefault="00E767E6" w:rsidP="00E767E6">
      <w:pPr>
        <w:jc w:val="center"/>
        <w:rPr>
          <w:b/>
          <w:bCs/>
          <w:color w:val="000000"/>
          <w:szCs w:val="24"/>
        </w:rPr>
      </w:pPr>
    </w:p>
    <w:p w14:paraId="39319024" w14:textId="77777777" w:rsidR="00295720" w:rsidRDefault="00295720" w:rsidP="00AE1C75">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lastRenderedPageBreak/>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FD009F5" w14:textId="77777777" w:rsidR="000A21A3" w:rsidRPr="000A21A3" w:rsidRDefault="000A21A3" w:rsidP="000A21A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0A21A3">
        <w:rPr>
          <w:rFonts w:cs="Times New Roman"/>
          <w:kern w:val="2"/>
          <w:szCs w:val="24"/>
          <w:lang w:eastAsia="hi-IN" w:bidi="hi-IN"/>
        </w:rPr>
        <w:tab/>
        <w:t>Šiuo pasiūlymu pažymime, kad sutinkame su visomis pirkimo sąlygomis, nustatytomis:</w:t>
      </w:r>
    </w:p>
    <w:p w14:paraId="2B1AD386" w14:textId="77777777" w:rsidR="000A21A3" w:rsidRPr="000A21A3" w:rsidRDefault="000A21A3" w:rsidP="000A21A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0A21A3">
        <w:rPr>
          <w:rFonts w:cs="Times New Roman"/>
          <w:kern w:val="2"/>
          <w:szCs w:val="24"/>
          <w:lang w:eastAsia="hi-IN" w:bidi="hi-IN"/>
        </w:rPr>
        <w:tab/>
        <w:t xml:space="preserve">1) paskelbus Europos Sąjungos oficialiojo leidinio priede </w:t>
      </w:r>
      <w:hyperlink r:id="rId4" w:history="1">
        <w:r w:rsidRPr="000A21A3">
          <w:rPr>
            <w:rStyle w:val="Hipersaitas"/>
            <w:kern w:val="2"/>
            <w:szCs w:val="24"/>
            <w:lang w:eastAsia="hi-IN" w:bidi="hi-IN"/>
          </w:rPr>
          <w:t>http://ted.europa.eu</w:t>
        </w:r>
      </w:hyperlink>
      <w:r w:rsidRPr="000A21A3">
        <w:rPr>
          <w:rFonts w:cs="Times New Roman"/>
          <w:kern w:val="2"/>
          <w:szCs w:val="24"/>
          <w:lang w:eastAsia="hi-IN" w:bidi="hi-IN"/>
        </w:rPr>
        <w:t>, Centrinėje viešųjų pirkimų informacinėje sistemoje (CVP IS) adresu https://viesiejipirkimai.lt;</w:t>
      </w:r>
    </w:p>
    <w:p w14:paraId="15128B94" w14:textId="6665D153" w:rsidR="001D71F5" w:rsidRDefault="000A21A3" w:rsidP="000A21A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0A21A3">
        <w:rPr>
          <w:rFonts w:cs="Times New Roman"/>
          <w:kern w:val="2"/>
          <w:szCs w:val="24"/>
          <w:lang w:eastAsia="hi-IN" w:bidi="hi-IN"/>
        </w:rPr>
        <w:t xml:space="preserve"> </w:t>
      </w:r>
      <w:r w:rsidRPr="000A21A3">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3682229D" w14:textId="3976B76E" w:rsidR="00E767E6" w:rsidRDefault="00E767E6" w:rsidP="00295720">
      <w:pPr>
        <w:jc w:val="both"/>
        <w:rPr>
          <w:rFonts w:cs="Tahoma"/>
          <w:b/>
          <w:szCs w:val="24"/>
        </w:rPr>
      </w:pPr>
    </w:p>
    <w:p w14:paraId="1A67BB00" w14:textId="185C2508" w:rsidR="00E767E6" w:rsidRPr="00A13FB3" w:rsidRDefault="00334377" w:rsidP="00295720">
      <w:pPr>
        <w:jc w:val="both"/>
        <w:rPr>
          <w:rFonts w:cs="Tahoma"/>
          <w:b/>
          <w:i/>
          <w:iCs/>
          <w:color w:val="000000" w:themeColor="text1"/>
          <w:szCs w:val="24"/>
        </w:rPr>
      </w:pPr>
      <w:r>
        <w:rPr>
          <w:rFonts w:cs="Tahoma"/>
          <w:b/>
          <w:i/>
          <w:iCs/>
          <w:color w:val="000000" w:themeColor="text1"/>
          <w:szCs w:val="24"/>
        </w:rPr>
        <w:t>3</w:t>
      </w:r>
      <w:r w:rsidR="00BF37FA" w:rsidRPr="00A13FB3">
        <w:rPr>
          <w:rFonts w:cs="Tahoma"/>
          <w:b/>
          <w:i/>
          <w:iCs/>
          <w:color w:val="000000" w:themeColor="text1"/>
          <w:szCs w:val="24"/>
        </w:rPr>
        <w:t xml:space="preserve"> lentelė</w:t>
      </w:r>
    </w:p>
    <w:tbl>
      <w:tblPr>
        <w:tblStyle w:val="Lentelstinklelis"/>
        <w:tblW w:w="0" w:type="auto"/>
        <w:tblLayout w:type="fixed"/>
        <w:tblLook w:val="04A0" w:firstRow="1" w:lastRow="0" w:firstColumn="1" w:lastColumn="0" w:noHBand="0" w:noVBand="1"/>
      </w:tblPr>
      <w:tblGrid>
        <w:gridCol w:w="625"/>
        <w:gridCol w:w="1710"/>
        <w:gridCol w:w="990"/>
        <w:gridCol w:w="1080"/>
        <w:gridCol w:w="1350"/>
        <w:gridCol w:w="1260"/>
        <w:gridCol w:w="1260"/>
        <w:gridCol w:w="1350"/>
      </w:tblGrid>
      <w:tr w:rsidR="00A13FB3" w:rsidRPr="00A13FB3" w14:paraId="4C62848D" w14:textId="77777777" w:rsidTr="00D82B4B">
        <w:tc>
          <w:tcPr>
            <w:tcW w:w="625" w:type="dxa"/>
          </w:tcPr>
          <w:p w14:paraId="416C47A8" w14:textId="79D6B14E" w:rsidR="00991FC3" w:rsidRPr="00A13FB3" w:rsidRDefault="00991FC3" w:rsidP="00AE1C75">
            <w:pPr>
              <w:jc w:val="center"/>
              <w:rPr>
                <w:rFonts w:cs="Tahoma"/>
                <w:b/>
                <w:color w:val="000000" w:themeColor="text1"/>
                <w:sz w:val="16"/>
                <w:szCs w:val="16"/>
              </w:rPr>
            </w:pPr>
            <w:r w:rsidRPr="00A13FB3">
              <w:rPr>
                <w:rFonts w:cs="Tahoma"/>
                <w:bCs/>
                <w:color w:val="000000" w:themeColor="text1"/>
                <w:szCs w:val="24"/>
              </w:rPr>
              <w:t>Eil. Nr.</w:t>
            </w:r>
          </w:p>
        </w:tc>
        <w:tc>
          <w:tcPr>
            <w:tcW w:w="1710" w:type="dxa"/>
          </w:tcPr>
          <w:p w14:paraId="7205DAB6" w14:textId="3D20B3DC" w:rsidR="00991FC3" w:rsidRPr="00A13FB3" w:rsidRDefault="00BF37FA" w:rsidP="00AE1C75">
            <w:pPr>
              <w:jc w:val="center"/>
              <w:rPr>
                <w:rFonts w:cs="Tahoma"/>
                <w:b/>
                <w:color w:val="000000" w:themeColor="text1"/>
                <w:sz w:val="16"/>
                <w:szCs w:val="16"/>
              </w:rPr>
            </w:pPr>
            <w:r w:rsidRPr="00A13FB3">
              <w:rPr>
                <w:rFonts w:cs="Tahoma"/>
                <w:bCs/>
                <w:color w:val="000000" w:themeColor="text1"/>
                <w:szCs w:val="24"/>
              </w:rPr>
              <w:t>P</w:t>
            </w:r>
            <w:r w:rsidR="00991FC3" w:rsidRPr="00A13FB3">
              <w:rPr>
                <w:rFonts w:cs="Tahoma"/>
                <w:bCs/>
                <w:color w:val="000000" w:themeColor="text1"/>
                <w:szCs w:val="24"/>
              </w:rPr>
              <w:t>avadinimas</w:t>
            </w:r>
          </w:p>
        </w:tc>
        <w:tc>
          <w:tcPr>
            <w:tcW w:w="990" w:type="dxa"/>
          </w:tcPr>
          <w:p w14:paraId="65A45A6C" w14:textId="49A104C3" w:rsidR="00991FC3" w:rsidRPr="00A13FB3" w:rsidRDefault="00991FC3" w:rsidP="00AE1C75">
            <w:pPr>
              <w:jc w:val="center"/>
              <w:rPr>
                <w:rFonts w:cs="Tahoma"/>
                <w:b/>
                <w:color w:val="000000" w:themeColor="text1"/>
                <w:sz w:val="16"/>
                <w:szCs w:val="16"/>
              </w:rPr>
            </w:pPr>
            <w:r w:rsidRPr="00A13FB3">
              <w:rPr>
                <w:rFonts w:cs="Tahoma"/>
                <w:bCs/>
                <w:color w:val="000000" w:themeColor="text1"/>
                <w:szCs w:val="24"/>
              </w:rPr>
              <w:t>Mato vnt.</w:t>
            </w:r>
          </w:p>
        </w:tc>
        <w:tc>
          <w:tcPr>
            <w:tcW w:w="1080" w:type="dxa"/>
          </w:tcPr>
          <w:p w14:paraId="6D2DC70F" w14:textId="52BFDD90" w:rsidR="00991FC3" w:rsidRPr="00A13FB3" w:rsidRDefault="00C22BCA" w:rsidP="00AE1C75">
            <w:pPr>
              <w:jc w:val="center"/>
              <w:rPr>
                <w:rFonts w:cs="Tahoma"/>
                <w:b/>
                <w:color w:val="000000" w:themeColor="text1"/>
                <w:sz w:val="16"/>
                <w:szCs w:val="16"/>
              </w:rPr>
            </w:pPr>
            <w:r>
              <w:rPr>
                <w:rFonts w:cs="Tahoma"/>
                <w:bCs/>
                <w:szCs w:val="24"/>
              </w:rPr>
              <w:t>Planuojamas</w:t>
            </w:r>
            <w:r w:rsidR="00325FCF" w:rsidRPr="00703DAF">
              <w:rPr>
                <w:rFonts w:cs="Tahoma"/>
                <w:bCs/>
                <w:szCs w:val="24"/>
              </w:rPr>
              <w:t xml:space="preserve"> </w:t>
            </w:r>
            <w:r w:rsidR="00991FC3" w:rsidRPr="00703DAF">
              <w:rPr>
                <w:rFonts w:cs="Tahoma"/>
                <w:bCs/>
                <w:szCs w:val="24"/>
              </w:rPr>
              <w:t>kiekis</w:t>
            </w:r>
          </w:p>
        </w:tc>
        <w:tc>
          <w:tcPr>
            <w:tcW w:w="1350" w:type="dxa"/>
          </w:tcPr>
          <w:p w14:paraId="3A372D6C" w14:textId="77777777" w:rsidR="00991FC3" w:rsidRPr="00A13FB3" w:rsidRDefault="00991FC3" w:rsidP="00AE1C75">
            <w:pPr>
              <w:jc w:val="center"/>
              <w:rPr>
                <w:rFonts w:cs="Tahoma"/>
                <w:bCs/>
                <w:color w:val="000000" w:themeColor="text1"/>
                <w:szCs w:val="24"/>
              </w:rPr>
            </w:pPr>
            <w:r w:rsidRPr="00A13FB3">
              <w:rPr>
                <w:rFonts w:cs="Tahoma"/>
                <w:bCs/>
                <w:color w:val="000000" w:themeColor="text1"/>
                <w:szCs w:val="24"/>
              </w:rPr>
              <w:t>Mato vnt. įkainis (kaina) be PVM</w:t>
            </w:r>
          </w:p>
          <w:p w14:paraId="103A84E3" w14:textId="71D669B7" w:rsidR="00991FC3" w:rsidRPr="00A13FB3" w:rsidRDefault="00991FC3" w:rsidP="00AE1C75">
            <w:pPr>
              <w:jc w:val="center"/>
              <w:rPr>
                <w:rFonts w:cs="Tahoma"/>
                <w:b/>
                <w:color w:val="000000" w:themeColor="text1"/>
                <w:sz w:val="16"/>
                <w:szCs w:val="16"/>
              </w:rPr>
            </w:pPr>
            <w:r w:rsidRPr="00A13FB3">
              <w:rPr>
                <w:rFonts w:cs="Tahoma"/>
                <w:bCs/>
                <w:color w:val="000000" w:themeColor="text1"/>
                <w:szCs w:val="24"/>
              </w:rPr>
              <w:t>Eur</w:t>
            </w:r>
          </w:p>
        </w:tc>
        <w:tc>
          <w:tcPr>
            <w:tcW w:w="1260" w:type="dxa"/>
          </w:tcPr>
          <w:p w14:paraId="78CAC5A3" w14:textId="77777777" w:rsidR="00991FC3" w:rsidRPr="00A13FB3" w:rsidRDefault="00991FC3" w:rsidP="00AE1C75">
            <w:pPr>
              <w:jc w:val="center"/>
              <w:rPr>
                <w:rFonts w:cs="Tahoma"/>
                <w:bCs/>
                <w:color w:val="000000" w:themeColor="text1"/>
                <w:szCs w:val="24"/>
              </w:rPr>
            </w:pPr>
            <w:r w:rsidRPr="00A13FB3">
              <w:rPr>
                <w:rFonts w:cs="Tahoma"/>
                <w:bCs/>
                <w:color w:val="000000" w:themeColor="text1"/>
                <w:szCs w:val="24"/>
              </w:rPr>
              <w:t>Mato vnt. įkainio (kainos) PVM</w:t>
            </w:r>
          </w:p>
          <w:p w14:paraId="3008A473" w14:textId="160CF2A8" w:rsidR="00991FC3" w:rsidRPr="00A13FB3" w:rsidRDefault="00991FC3" w:rsidP="00AE1C75">
            <w:pPr>
              <w:jc w:val="center"/>
              <w:rPr>
                <w:rFonts w:cs="Tahoma"/>
                <w:b/>
                <w:color w:val="000000" w:themeColor="text1"/>
                <w:sz w:val="16"/>
                <w:szCs w:val="16"/>
              </w:rPr>
            </w:pPr>
            <w:r w:rsidRPr="00A13FB3">
              <w:rPr>
                <w:rFonts w:cs="Tahoma"/>
                <w:bCs/>
                <w:color w:val="000000" w:themeColor="text1"/>
                <w:szCs w:val="24"/>
              </w:rPr>
              <w:t>Eur</w:t>
            </w:r>
          </w:p>
        </w:tc>
        <w:tc>
          <w:tcPr>
            <w:tcW w:w="1260" w:type="dxa"/>
          </w:tcPr>
          <w:p w14:paraId="05891CCC" w14:textId="77777777" w:rsidR="00991FC3" w:rsidRPr="00A13FB3" w:rsidRDefault="00991FC3" w:rsidP="00AE1C75">
            <w:pPr>
              <w:jc w:val="center"/>
              <w:rPr>
                <w:rFonts w:cs="Tahoma"/>
                <w:bCs/>
                <w:color w:val="000000" w:themeColor="text1"/>
                <w:szCs w:val="24"/>
              </w:rPr>
            </w:pPr>
            <w:r w:rsidRPr="00A13FB3">
              <w:rPr>
                <w:rFonts w:cs="Tahoma"/>
                <w:bCs/>
                <w:color w:val="000000" w:themeColor="text1"/>
                <w:szCs w:val="24"/>
              </w:rPr>
              <w:t>Mato vnt. įkainis (kaina) su PVM</w:t>
            </w:r>
          </w:p>
          <w:p w14:paraId="56999B27" w14:textId="78226FA2" w:rsidR="00991FC3" w:rsidRPr="00A13FB3" w:rsidRDefault="00991FC3" w:rsidP="00AE1C75">
            <w:pPr>
              <w:jc w:val="center"/>
              <w:rPr>
                <w:rFonts w:cs="Tahoma"/>
                <w:b/>
                <w:color w:val="000000" w:themeColor="text1"/>
                <w:sz w:val="16"/>
                <w:szCs w:val="16"/>
              </w:rPr>
            </w:pPr>
            <w:r w:rsidRPr="00A13FB3">
              <w:rPr>
                <w:rFonts w:cs="Tahoma"/>
                <w:bCs/>
                <w:color w:val="000000" w:themeColor="text1"/>
                <w:szCs w:val="24"/>
              </w:rPr>
              <w:t>Eur</w:t>
            </w:r>
          </w:p>
        </w:tc>
        <w:tc>
          <w:tcPr>
            <w:tcW w:w="1350" w:type="dxa"/>
          </w:tcPr>
          <w:p w14:paraId="107EB87E" w14:textId="77777777" w:rsidR="00991FC3" w:rsidRPr="00A13FB3" w:rsidRDefault="00991FC3" w:rsidP="00AE1C75">
            <w:pPr>
              <w:jc w:val="center"/>
              <w:rPr>
                <w:rFonts w:cs="Tahoma"/>
                <w:bCs/>
                <w:color w:val="000000" w:themeColor="text1"/>
                <w:szCs w:val="24"/>
              </w:rPr>
            </w:pPr>
            <w:r w:rsidRPr="00A13FB3">
              <w:rPr>
                <w:rFonts w:cs="Tahoma"/>
                <w:bCs/>
                <w:color w:val="000000" w:themeColor="text1"/>
                <w:szCs w:val="24"/>
              </w:rPr>
              <w:t>Bendra kaina su PVM</w:t>
            </w:r>
          </w:p>
          <w:p w14:paraId="68787E41"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(4 ir 7 stulpelių sandauga)</w:t>
            </w:r>
          </w:p>
          <w:p w14:paraId="5DE21D07" w14:textId="71908490" w:rsidR="00991FC3" w:rsidRPr="00A13FB3" w:rsidRDefault="00991FC3" w:rsidP="00AE1C75">
            <w:pPr>
              <w:jc w:val="center"/>
              <w:rPr>
                <w:rFonts w:cs="Tahoma"/>
                <w:b/>
                <w:color w:val="000000" w:themeColor="text1"/>
                <w:sz w:val="16"/>
                <w:szCs w:val="16"/>
              </w:rPr>
            </w:pPr>
            <w:r w:rsidRPr="00A13FB3">
              <w:rPr>
                <w:rFonts w:cs="Tahoma"/>
                <w:bCs/>
                <w:color w:val="000000" w:themeColor="text1"/>
                <w:szCs w:val="24"/>
              </w:rPr>
              <w:t>Eur</w:t>
            </w:r>
          </w:p>
        </w:tc>
      </w:tr>
      <w:tr w:rsidR="00A13FB3" w:rsidRPr="00A13FB3" w14:paraId="55EB3595" w14:textId="77777777" w:rsidTr="00D82B4B">
        <w:tc>
          <w:tcPr>
            <w:tcW w:w="625" w:type="dxa"/>
          </w:tcPr>
          <w:p w14:paraId="7A83FC78"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1</w:t>
            </w:r>
          </w:p>
        </w:tc>
        <w:tc>
          <w:tcPr>
            <w:tcW w:w="1710" w:type="dxa"/>
          </w:tcPr>
          <w:p w14:paraId="34799356"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2</w:t>
            </w:r>
          </w:p>
        </w:tc>
        <w:tc>
          <w:tcPr>
            <w:tcW w:w="990" w:type="dxa"/>
          </w:tcPr>
          <w:p w14:paraId="37161AF1"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3</w:t>
            </w:r>
          </w:p>
        </w:tc>
        <w:tc>
          <w:tcPr>
            <w:tcW w:w="1080" w:type="dxa"/>
          </w:tcPr>
          <w:p w14:paraId="66145B14"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4</w:t>
            </w:r>
          </w:p>
        </w:tc>
        <w:tc>
          <w:tcPr>
            <w:tcW w:w="1350" w:type="dxa"/>
          </w:tcPr>
          <w:p w14:paraId="35F6EBB4"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5</w:t>
            </w:r>
          </w:p>
        </w:tc>
        <w:tc>
          <w:tcPr>
            <w:tcW w:w="1260" w:type="dxa"/>
          </w:tcPr>
          <w:p w14:paraId="5CBD1F45"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6</w:t>
            </w:r>
          </w:p>
        </w:tc>
        <w:tc>
          <w:tcPr>
            <w:tcW w:w="1260" w:type="dxa"/>
          </w:tcPr>
          <w:p w14:paraId="5E6593D3"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7</w:t>
            </w:r>
          </w:p>
        </w:tc>
        <w:tc>
          <w:tcPr>
            <w:tcW w:w="1350" w:type="dxa"/>
          </w:tcPr>
          <w:p w14:paraId="79E4E5DB" w14:textId="77777777" w:rsidR="00991FC3" w:rsidRPr="00A13FB3" w:rsidRDefault="00991FC3" w:rsidP="00AE1C75">
            <w:pPr>
              <w:jc w:val="center"/>
              <w:rPr>
                <w:rFonts w:cs="Tahoma"/>
                <w:bCs/>
                <w:i/>
                <w:iCs/>
                <w:color w:val="000000" w:themeColor="text1"/>
                <w:szCs w:val="24"/>
              </w:rPr>
            </w:pPr>
            <w:r w:rsidRPr="00A13FB3">
              <w:rPr>
                <w:rFonts w:cs="Tahoma"/>
                <w:bCs/>
                <w:i/>
                <w:iCs/>
                <w:color w:val="000000" w:themeColor="text1"/>
                <w:szCs w:val="24"/>
              </w:rPr>
              <w:t>8</w:t>
            </w:r>
          </w:p>
        </w:tc>
      </w:tr>
      <w:tr w:rsidR="00A13FB3" w:rsidRPr="00A13FB3" w14:paraId="5BF36315" w14:textId="77777777" w:rsidTr="00D82B4B">
        <w:tc>
          <w:tcPr>
            <w:tcW w:w="625" w:type="dxa"/>
          </w:tcPr>
          <w:p w14:paraId="3B738A2B" w14:textId="4A118C69" w:rsidR="00991FC3" w:rsidRPr="00A13FB3" w:rsidRDefault="00991FC3" w:rsidP="003F3BB1">
            <w:pPr>
              <w:jc w:val="both"/>
              <w:rPr>
                <w:rFonts w:cs="Tahoma"/>
                <w:bCs/>
                <w:color w:val="000000" w:themeColor="text1"/>
                <w:szCs w:val="24"/>
              </w:rPr>
            </w:pPr>
            <w:r w:rsidRPr="00A13FB3">
              <w:rPr>
                <w:rFonts w:cs="Tahoma"/>
                <w:bCs/>
                <w:color w:val="000000" w:themeColor="text1"/>
                <w:szCs w:val="24"/>
              </w:rPr>
              <w:t>1.</w:t>
            </w:r>
          </w:p>
        </w:tc>
        <w:tc>
          <w:tcPr>
            <w:tcW w:w="1710" w:type="dxa"/>
          </w:tcPr>
          <w:p w14:paraId="5A8862D2" w14:textId="49AE608E" w:rsidR="00991FC3" w:rsidRPr="00A13FB3" w:rsidRDefault="00D82B4B" w:rsidP="003F3BB1">
            <w:pPr>
              <w:jc w:val="both"/>
              <w:rPr>
                <w:rFonts w:cs="Tahoma"/>
                <w:bCs/>
                <w:color w:val="000000" w:themeColor="text1"/>
                <w:szCs w:val="24"/>
              </w:rPr>
            </w:pPr>
            <w:r w:rsidRPr="00A13FB3">
              <w:rPr>
                <w:rFonts w:cs="Tahoma"/>
                <w:bCs/>
                <w:color w:val="000000" w:themeColor="text1"/>
                <w:szCs w:val="24"/>
              </w:rPr>
              <w:t>Kriogeninės talpyklos nuom</w:t>
            </w:r>
            <w:r w:rsidR="00BF37FA" w:rsidRPr="00A13FB3">
              <w:rPr>
                <w:rFonts w:cs="Tahoma"/>
                <w:bCs/>
                <w:color w:val="000000" w:themeColor="text1"/>
                <w:szCs w:val="24"/>
              </w:rPr>
              <w:t>a</w:t>
            </w:r>
            <w:r w:rsidR="00991FC3" w:rsidRPr="00A13FB3">
              <w:rPr>
                <w:rFonts w:cs="Tahoma"/>
                <w:bCs/>
                <w:color w:val="000000" w:themeColor="text1"/>
                <w:szCs w:val="24"/>
              </w:rPr>
              <w:t xml:space="preserve"> </w:t>
            </w:r>
          </w:p>
        </w:tc>
        <w:tc>
          <w:tcPr>
            <w:tcW w:w="990" w:type="dxa"/>
          </w:tcPr>
          <w:p w14:paraId="3D43EBE7" w14:textId="1C8143FB" w:rsidR="00991FC3" w:rsidRPr="00A13FB3" w:rsidRDefault="00EC3350" w:rsidP="003F3BB1">
            <w:pPr>
              <w:jc w:val="both"/>
              <w:rPr>
                <w:rFonts w:cs="Tahoma"/>
                <w:bCs/>
                <w:color w:val="000000" w:themeColor="text1"/>
                <w:szCs w:val="24"/>
              </w:rPr>
            </w:pPr>
            <w:r w:rsidRPr="00A13FB3">
              <w:rPr>
                <w:rFonts w:cs="Tahoma"/>
                <w:bCs/>
                <w:color w:val="000000" w:themeColor="text1"/>
                <w:szCs w:val="24"/>
              </w:rPr>
              <w:t xml:space="preserve">Vienas </w:t>
            </w:r>
            <w:r w:rsidR="00D82B4B" w:rsidRPr="00A13FB3">
              <w:rPr>
                <w:rFonts w:cs="Tahoma"/>
                <w:bCs/>
                <w:color w:val="000000" w:themeColor="text1"/>
                <w:szCs w:val="24"/>
              </w:rPr>
              <w:t>mėnuo</w:t>
            </w:r>
          </w:p>
        </w:tc>
        <w:tc>
          <w:tcPr>
            <w:tcW w:w="1080" w:type="dxa"/>
          </w:tcPr>
          <w:p w14:paraId="71BDE00C" w14:textId="4E69257D" w:rsidR="00991FC3" w:rsidRPr="00A13FB3" w:rsidRDefault="00D82B4B" w:rsidP="003F3BB1">
            <w:pPr>
              <w:jc w:val="both"/>
              <w:rPr>
                <w:rFonts w:cs="Tahoma"/>
                <w:bCs/>
                <w:color w:val="000000" w:themeColor="text1"/>
                <w:szCs w:val="24"/>
              </w:rPr>
            </w:pPr>
            <w:r w:rsidRPr="00A13FB3">
              <w:rPr>
                <w:rFonts w:cs="Tahoma"/>
                <w:bCs/>
                <w:color w:val="000000" w:themeColor="text1"/>
                <w:szCs w:val="24"/>
              </w:rPr>
              <w:t>2</w:t>
            </w:r>
            <w:r w:rsidR="003612A5">
              <w:rPr>
                <w:rFonts w:cs="Tahoma"/>
                <w:bCs/>
                <w:color w:val="000000" w:themeColor="text1"/>
                <w:szCs w:val="24"/>
              </w:rPr>
              <w:t>4</w:t>
            </w:r>
          </w:p>
        </w:tc>
        <w:tc>
          <w:tcPr>
            <w:tcW w:w="1350" w:type="dxa"/>
          </w:tcPr>
          <w:p w14:paraId="1C49121D" w14:textId="77777777" w:rsidR="00991FC3" w:rsidRPr="00A13FB3" w:rsidRDefault="00991FC3" w:rsidP="003F3BB1">
            <w:pPr>
              <w:jc w:val="both"/>
              <w:rPr>
                <w:rFonts w:cs="Tahoma"/>
                <w:b/>
                <w:color w:val="000000" w:themeColor="text1"/>
                <w:szCs w:val="24"/>
              </w:rPr>
            </w:pPr>
          </w:p>
        </w:tc>
        <w:tc>
          <w:tcPr>
            <w:tcW w:w="1260" w:type="dxa"/>
          </w:tcPr>
          <w:p w14:paraId="3A48AFC9" w14:textId="77777777" w:rsidR="00991FC3" w:rsidRPr="00A13FB3" w:rsidRDefault="00991FC3" w:rsidP="003F3BB1">
            <w:pPr>
              <w:jc w:val="both"/>
              <w:rPr>
                <w:rFonts w:cs="Tahoma"/>
                <w:b/>
                <w:color w:val="000000" w:themeColor="text1"/>
                <w:szCs w:val="24"/>
              </w:rPr>
            </w:pPr>
          </w:p>
        </w:tc>
        <w:tc>
          <w:tcPr>
            <w:tcW w:w="1260" w:type="dxa"/>
          </w:tcPr>
          <w:p w14:paraId="118C9647" w14:textId="77777777" w:rsidR="00991FC3" w:rsidRPr="00A13FB3" w:rsidRDefault="00991FC3" w:rsidP="003F3BB1">
            <w:pPr>
              <w:jc w:val="both"/>
              <w:rPr>
                <w:rFonts w:cs="Tahoma"/>
                <w:b/>
                <w:color w:val="000000" w:themeColor="text1"/>
                <w:szCs w:val="24"/>
              </w:rPr>
            </w:pPr>
          </w:p>
        </w:tc>
        <w:tc>
          <w:tcPr>
            <w:tcW w:w="1350" w:type="dxa"/>
          </w:tcPr>
          <w:p w14:paraId="596DD69E" w14:textId="77777777" w:rsidR="00991FC3" w:rsidRPr="00A13FB3" w:rsidRDefault="00991FC3" w:rsidP="003F3BB1">
            <w:pPr>
              <w:jc w:val="both"/>
              <w:rPr>
                <w:rFonts w:cs="Tahoma"/>
                <w:b/>
                <w:color w:val="000000" w:themeColor="text1"/>
                <w:szCs w:val="24"/>
              </w:rPr>
            </w:pPr>
          </w:p>
        </w:tc>
      </w:tr>
      <w:tr w:rsidR="00A13FB3" w:rsidRPr="00A13FB3" w14:paraId="1BC3025F" w14:textId="77777777" w:rsidTr="00D82B4B">
        <w:tc>
          <w:tcPr>
            <w:tcW w:w="625" w:type="dxa"/>
          </w:tcPr>
          <w:p w14:paraId="232CF19A" w14:textId="407FBD1E" w:rsidR="00991FC3" w:rsidRPr="00A13FB3" w:rsidRDefault="00991FC3" w:rsidP="003F3BB1">
            <w:pPr>
              <w:jc w:val="both"/>
              <w:rPr>
                <w:rFonts w:cs="Tahoma"/>
                <w:bCs/>
                <w:color w:val="000000" w:themeColor="text1"/>
                <w:szCs w:val="24"/>
              </w:rPr>
            </w:pPr>
            <w:r w:rsidRPr="00A13FB3">
              <w:rPr>
                <w:rFonts w:cs="Tahoma"/>
                <w:bCs/>
                <w:color w:val="000000" w:themeColor="text1"/>
                <w:szCs w:val="24"/>
              </w:rPr>
              <w:t>2.</w:t>
            </w:r>
          </w:p>
        </w:tc>
        <w:tc>
          <w:tcPr>
            <w:tcW w:w="1710" w:type="dxa"/>
          </w:tcPr>
          <w:p w14:paraId="0E3D53AD" w14:textId="1D286CD4" w:rsidR="00991FC3" w:rsidRPr="00A13FB3" w:rsidRDefault="00D82B4B" w:rsidP="003F3BB1">
            <w:pPr>
              <w:jc w:val="both"/>
              <w:rPr>
                <w:rFonts w:cs="Tahoma"/>
                <w:bCs/>
                <w:color w:val="000000" w:themeColor="text1"/>
                <w:szCs w:val="24"/>
              </w:rPr>
            </w:pPr>
            <w:r w:rsidRPr="00A13FB3">
              <w:rPr>
                <w:rFonts w:cs="Tahoma"/>
                <w:bCs/>
                <w:color w:val="000000" w:themeColor="text1"/>
                <w:szCs w:val="24"/>
              </w:rPr>
              <w:t>Suskystintas medicininis deguonis</w:t>
            </w:r>
          </w:p>
        </w:tc>
        <w:tc>
          <w:tcPr>
            <w:tcW w:w="990" w:type="dxa"/>
          </w:tcPr>
          <w:p w14:paraId="61BFC633" w14:textId="0D088CA5" w:rsidR="00991FC3" w:rsidRPr="00A13FB3" w:rsidRDefault="00EC3350" w:rsidP="003F3BB1">
            <w:pPr>
              <w:jc w:val="both"/>
              <w:rPr>
                <w:rFonts w:cs="Tahoma"/>
                <w:bCs/>
                <w:color w:val="000000" w:themeColor="text1"/>
                <w:szCs w:val="24"/>
              </w:rPr>
            </w:pPr>
            <w:r w:rsidRPr="00A13FB3">
              <w:rPr>
                <w:rFonts w:cs="Tahoma"/>
                <w:bCs/>
                <w:color w:val="000000" w:themeColor="text1"/>
                <w:szCs w:val="24"/>
              </w:rPr>
              <w:t xml:space="preserve">Viena </w:t>
            </w:r>
            <w:r w:rsidR="00D82B4B" w:rsidRPr="00A13FB3">
              <w:rPr>
                <w:rFonts w:cs="Tahoma"/>
                <w:bCs/>
                <w:color w:val="000000" w:themeColor="text1"/>
                <w:szCs w:val="24"/>
              </w:rPr>
              <w:t>tona</w:t>
            </w:r>
          </w:p>
        </w:tc>
        <w:tc>
          <w:tcPr>
            <w:tcW w:w="1080" w:type="dxa"/>
          </w:tcPr>
          <w:p w14:paraId="15236EC4" w14:textId="70A6A144" w:rsidR="00991FC3" w:rsidRPr="00A13FB3" w:rsidRDefault="003612A5" w:rsidP="003F3BB1">
            <w:pPr>
              <w:jc w:val="both"/>
              <w:rPr>
                <w:rFonts w:cs="Tahoma"/>
                <w:bCs/>
                <w:color w:val="000000" w:themeColor="text1"/>
                <w:szCs w:val="24"/>
              </w:rPr>
            </w:pPr>
            <w:r>
              <w:rPr>
                <w:rFonts w:cs="Tahoma"/>
                <w:bCs/>
                <w:color w:val="000000" w:themeColor="text1"/>
                <w:szCs w:val="24"/>
              </w:rPr>
              <w:t>2</w:t>
            </w:r>
            <w:r w:rsidR="00D82B4B" w:rsidRPr="00A13FB3">
              <w:rPr>
                <w:rFonts w:cs="Tahoma"/>
                <w:bCs/>
                <w:color w:val="000000" w:themeColor="text1"/>
                <w:szCs w:val="24"/>
              </w:rPr>
              <w:t>00</w:t>
            </w:r>
          </w:p>
        </w:tc>
        <w:tc>
          <w:tcPr>
            <w:tcW w:w="1350" w:type="dxa"/>
          </w:tcPr>
          <w:p w14:paraId="0B5D1FAF" w14:textId="77777777" w:rsidR="00991FC3" w:rsidRPr="00A13FB3" w:rsidRDefault="00991FC3" w:rsidP="003F3BB1">
            <w:pPr>
              <w:jc w:val="both"/>
              <w:rPr>
                <w:rFonts w:cs="Tahoma"/>
                <w:b/>
                <w:color w:val="000000" w:themeColor="text1"/>
                <w:szCs w:val="24"/>
              </w:rPr>
            </w:pPr>
          </w:p>
        </w:tc>
        <w:tc>
          <w:tcPr>
            <w:tcW w:w="1260" w:type="dxa"/>
          </w:tcPr>
          <w:p w14:paraId="0E95452F" w14:textId="77777777" w:rsidR="00991FC3" w:rsidRPr="00A13FB3" w:rsidRDefault="00991FC3" w:rsidP="003F3BB1">
            <w:pPr>
              <w:jc w:val="both"/>
              <w:rPr>
                <w:rFonts w:cs="Tahoma"/>
                <w:b/>
                <w:color w:val="000000" w:themeColor="text1"/>
                <w:szCs w:val="24"/>
              </w:rPr>
            </w:pPr>
          </w:p>
        </w:tc>
        <w:tc>
          <w:tcPr>
            <w:tcW w:w="1260" w:type="dxa"/>
          </w:tcPr>
          <w:p w14:paraId="0F8BCFEE" w14:textId="77777777" w:rsidR="00991FC3" w:rsidRPr="00A13FB3" w:rsidRDefault="00991FC3" w:rsidP="003F3BB1">
            <w:pPr>
              <w:jc w:val="both"/>
              <w:rPr>
                <w:rFonts w:cs="Tahoma"/>
                <w:b/>
                <w:color w:val="000000" w:themeColor="text1"/>
                <w:szCs w:val="24"/>
              </w:rPr>
            </w:pPr>
          </w:p>
        </w:tc>
        <w:tc>
          <w:tcPr>
            <w:tcW w:w="1350" w:type="dxa"/>
          </w:tcPr>
          <w:p w14:paraId="01B48541" w14:textId="77777777" w:rsidR="00991FC3" w:rsidRPr="00A13FB3" w:rsidRDefault="00991FC3" w:rsidP="003F3BB1">
            <w:pPr>
              <w:jc w:val="both"/>
              <w:rPr>
                <w:rFonts w:cs="Tahoma"/>
                <w:b/>
                <w:color w:val="000000" w:themeColor="text1"/>
                <w:szCs w:val="24"/>
              </w:rPr>
            </w:pPr>
          </w:p>
        </w:tc>
      </w:tr>
      <w:tr w:rsidR="00AE1C75" w14:paraId="224A9C90" w14:textId="77777777" w:rsidTr="00AC4E29">
        <w:tc>
          <w:tcPr>
            <w:tcW w:w="8275" w:type="dxa"/>
            <w:gridSpan w:val="7"/>
          </w:tcPr>
          <w:p w14:paraId="078E625C" w14:textId="77777777" w:rsidR="00AE1C75" w:rsidRDefault="00AE1C75" w:rsidP="00AE1C75">
            <w:pPr>
              <w:jc w:val="both"/>
              <w:rPr>
                <w:rFonts w:cs="Tahoma"/>
                <w:bCs/>
                <w:szCs w:val="24"/>
              </w:rPr>
            </w:pPr>
          </w:p>
          <w:p w14:paraId="7C601A91" w14:textId="77777777" w:rsidR="00AE1C75" w:rsidRDefault="00AE1C75" w:rsidP="00AE1C75">
            <w:pPr>
              <w:jc w:val="both"/>
              <w:rPr>
                <w:rFonts w:cs="Tahoma"/>
                <w:bCs/>
                <w:szCs w:val="24"/>
              </w:rPr>
            </w:pPr>
            <w:r>
              <w:rPr>
                <w:rFonts w:cs="Tahoma"/>
                <w:bCs/>
                <w:szCs w:val="24"/>
              </w:rPr>
              <w:t>__________________________________________________________________</w:t>
            </w:r>
          </w:p>
          <w:p w14:paraId="0DE820E5" w14:textId="696F3746" w:rsidR="00AE1C75" w:rsidRPr="00572E37" w:rsidRDefault="00AE1C75" w:rsidP="00AE1C75">
            <w:pPr>
              <w:jc w:val="right"/>
              <w:rPr>
                <w:rFonts w:cs="Tahoma"/>
                <w:bCs/>
                <w:i/>
                <w:iCs/>
                <w:szCs w:val="24"/>
              </w:rPr>
            </w:pPr>
            <w:r w:rsidRPr="00572E37">
              <w:rPr>
                <w:rFonts w:cs="Tahoma"/>
                <w:bCs/>
                <w:i/>
                <w:iCs/>
                <w:szCs w:val="24"/>
              </w:rPr>
              <w:t xml:space="preserve">(Bendrą pasiūlymo kainą su PVM (lentelės 8 stulpelio </w:t>
            </w:r>
            <w:r w:rsidR="00EC3350">
              <w:rPr>
                <w:rFonts w:cs="Tahoma"/>
                <w:bCs/>
                <w:i/>
                <w:iCs/>
                <w:szCs w:val="24"/>
              </w:rPr>
              <w:t>1 ir 2</w:t>
            </w:r>
            <w:r w:rsidRPr="00572E37">
              <w:rPr>
                <w:rFonts w:cs="Tahoma"/>
                <w:bCs/>
                <w:i/>
                <w:iCs/>
                <w:szCs w:val="24"/>
              </w:rPr>
              <w:t xml:space="preserve"> eilučių </w:t>
            </w:r>
            <w:r w:rsidR="00B750B4">
              <w:rPr>
                <w:rFonts w:cs="Tahoma"/>
                <w:bCs/>
                <w:i/>
                <w:iCs/>
                <w:szCs w:val="24"/>
              </w:rPr>
              <w:t xml:space="preserve">reikšmių </w:t>
            </w:r>
            <w:r w:rsidRPr="00572E37">
              <w:rPr>
                <w:rFonts w:cs="Tahoma"/>
                <w:bCs/>
                <w:i/>
                <w:iCs/>
                <w:szCs w:val="24"/>
              </w:rPr>
              <w:t>suma) Eur</w:t>
            </w:r>
          </w:p>
          <w:p w14:paraId="1D429A2E" w14:textId="77777777" w:rsidR="00AE1C75" w:rsidRPr="00572E37" w:rsidRDefault="00AE1C75" w:rsidP="00AE1C75">
            <w:pPr>
              <w:jc w:val="right"/>
              <w:rPr>
                <w:rFonts w:cs="Tahoma"/>
                <w:bCs/>
                <w:i/>
                <w:iCs/>
                <w:szCs w:val="24"/>
              </w:rPr>
            </w:pPr>
            <w:r w:rsidRPr="00572E37">
              <w:rPr>
                <w:rFonts w:cs="Tahoma"/>
                <w:bCs/>
                <w:i/>
                <w:iCs/>
                <w:szCs w:val="24"/>
              </w:rPr>
              <w:t xml:space="preserve"> nurodyti skaičiais ir žodžiais)</w:t>
            </w:r>
          </w:p>
          <w:p w14:paraId="6F9D775C" w14:textId="77777777" w:rsidR="00AE1C75" w:rsidRDefault="00AE1C75" w:rsidP="00AE1C75">
            <w:pPr>
              <w:jc w:val="both"/>
              <w:rPr>
                <w:rFonts w:cs="Tahoma"/>
                <w:b/>
                <w:szCs w:val="24"/>
              </w:rPr>
            </w:pPr>
          </w:p>
        </w:tc>
        <w:tc>
          <w:tcPr>
            <w:tcW w:w="1350" w:type="dxa"/>
          </w:tcPr>
          <w:p w14:paraId="06F8E66F" w14:textId="77777777" w:rsidR="00AE1C75" w:rsidRDefault="00AE1C75" w:rsidP="00AE1C75">
            <w:pPr>
              <w:jc w:val="both"/>
              <w:rPr>
                <w:rFonts w:cs="Tahoma"/>
                <w:b/>
                <w:szCs w:val="24"/>
              </w:rPr>
            </w:pPr>
          </w:p>
        </w:tc>
      </w:tr>
    </w:tbl>
    <w:p w14:paraId="266778A6" w14:textId="6A8C4C99" w:rsidR="00E767E6" w:rsidRDefault="00E767E6" w:rsidP="00295720">
      <w:pPr>
        <w:jc w:val="both"/>
        <w:rPr>
          <w:rFonts w:cs="Tahoma"/>
          <w:b/>
          <w:szCs w:val="24"/>
        </w:rPr>
      </w:pPr>
    </w:p>
    <w:p w14:paraId="31C45922" w14:textId="77777777" w:rsidR="00E767E6" w:rsidRDefault="00E767E6" w:rsidP="00295720">
      <w:pPr>
        <w:jc w:val="both"/>
        <w:rPr>
          <w:rFonts w:cs="Tahoma"/>
          <w:b/>
          <w:szCs w:val="24"/>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 taip pat ir PVM, kuris sudaro_____________________Eur.</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35623550" w14:textId="13547012" w:rsidR="00BF37FA" w:rsidRDefault="00295720" w:rsidP="00281C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04721F50" w14:textId="28CC017F"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4E12F53D"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1. Tais atvejais, kai pagal galiojančius teisės aktus tiekėjui nereikia mokėti PVM, jis nurodo priežastis, dėl kurių PVM nemoka:_______________________________________________</w:t>
      </w:r>
    </w:p>
    <w:p w14:paraId="7C61FA9E" w14:textId="48B6F8D7" w:rsidR="00295720" w:rsidRPr="00A13FB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A13FB3">
        <w:rPr>
          <w:rFonts w:eastAsia="Lucida Sans Unicode" w:cs="Times New Roman"/>
          <w:color w:val="000000" w:themeColor="text1"/>
          <w:kern w:val="2"/>
          <w:szCs w:val="24"/>
          <w:lang w:eastAsia="hi-IN" w:bidi="hi-IN"/>
        </w:rPr>
        <w:t>Tokiu atveju bendra pasiūlymo kaina yra bendra pasiūlymo kaina be PVM.</w:t>
      </w:r>
    </w:p>
    <w:p w14:paraId="497CE129" w14:textId="1FDDADA4" w:rsidR="00E9368C" w:rsidRPr="00A13FB3" w:rsidRDefault="00E9368C" w:rsidP="00295720">
      <w:pPr>
        <w:jc w:val="both"/>
        <w:rPr>
          <w:rFonts w:cs="Tahoma"/>
          <w:color w:val="000000" w:themeColor="text1"/>
          <w:szCs w:val="24"/>
        </w:rPr>
      </w:pPr>
    </w:p>
    <w:p w14:paraId="153EC2DF" w14:textId="4ABE1FBA" w:rsidR="00295720" w:rsidRDefault="00295720" w:rsidP="004D537E">
      <w:pPr>
        <w:jc w:val="both"/>
        <w:rPr>
          <w:rFonts w:cs="Times New Roman"/>
          <w:szCs w:val="24"/>
        </w:rPr>
      </w:pPr>
      <w:r w:rsidRPr="00A13FB3">
        <w:rPr>
          <w:rFonts w:cs="Tahoma"/>
          <w:color w:val="000000" w:themeColor="text1"/>
          <w:szCs w:val="24"/>
        </w:rPr>
        <w:t>Siūlom</w:t>
      </w:r>
      <w:r w:rsidR="00E9368C" w:rsidRPr="00A13FB3">
        <w:rPr>
          <w:rFonts w:cs="Tahoma"/>
          <w:color w:val="000000" w:themeColor="text1"/>
          <w:szCs w:val="24"/>
        </w:rPr>
        <w:t>os</w:t>
      </w:r>
      <w:r w:rsidRPr="00A13FB3">
        <w:rPr>
          <w:rFonts w:cs="Tahoma"/>
          <w:color w:val="000000" w:themeColor="text1"/>
          <w:szCs w:val="24"/>
        </w:rPr>
        <w:t xml:space="preserve"> </w:t>
      </w:r>
      <w:r w:rsidR="00BF37FA" w:rsidRPr="00A13FB3">
        <w:rPr>
          <w:rFonts w:cs="Tahoma"/>
          <w:color w:val="000000" w:themeColor="text1"/>
          <w:szCs w:val="24"/>
        </w:rPr>
        <w:t>prekės</w:t>
      </w:r>
      <w:r w:rsidRPr="00A13FB3">
        <w:rPr>
          <w:rFonts w:cs="Tahoma"/>
          <w:color w:val="000000" w:themeColor="text1"/>
          <w:szCs w:val="24"/>
        </w:rPr>
        <w:t xml:space="preserve"> visiškai atitinka pirkimo dokumentuose</w:t>
      </w:r>
      <w:r w:rsidR="00141A98" w:rsidRPr="00A13FB3">
        <w:rPr>
          <w:rFonts w:cs="Tahoma"/>
          <w:color w:val="000000" w:themeColor="text1"/>
          <w:szCs w:val="24"/>
        </w:rPr>
        <w:t xml:space="preserve"> (Techninėje specifikacijoje)</w:t>
      </w:r>
      <w:r w:rsidRPr="00A13FB3">
        <w:rPr>
          <w:rFonts w:cs="Tahoma"/>
          <w:color w:val="000000" w:themeColor="text1"/>
          <w:szCs w:val="24"/>
        </w:rPr>
        <w:t xml:space="preserve"> nurodytus reikalavimus</w:t>
      </w:r>
      <w:r w:rsidR="00E9368C" w:rsidRPr="00A13FB3">
        <w:rPr>
          <w:rFonts w:cs="Tahoma"/>
          <w:color w:val="000000" w:themeColor="text1"/>
          <w:szCs w:val="24"/>
        </w:rPr>
        <w:t>.</w:t>
      </w:r>
    </w:p>
    <w:p w14:paraId="23C6AF6B" w14:textId="77777777" w:rsidR="00295720" w:rsidRDefault="00295720" w:rsidP="00295720">
      <w:pPr>
        <w:jc w:val="both"/>
        <w:rPr>
          <w:rFonts w:cs="Times New Roman"/>
          <w:szCs w:val="24"/>
        </w:rPr>
      </w:pPr>
      <w:r>
        <w:rPr>
          <w:rFonts w:cs="Times New Roman"/>
          <w:szCs w:val="24"/>
        </w:rPr>
        <w:t>Kartu su pasiūlymu pateikiami šie dokumentai:</w:t>
      </w:r>
    </w:p>
    <w:p w14:paraId="18445D83" w14:textId="4501193A" w:rsidR="00295720" w:rsidRDefault="00334377" w:rsidP="00295720">
      <w:pPr>
        <w:jc w:val="both"/>
        <w:rPr>
          <w:rFonts w:cs="Times New Roman"/>
          <w:b/>
          <w:i/>
          <w:szCs w:val="24"/>
        </w:rPr>
      </w:pPr>
      <w:r>
        <w:rPr>
          <w:rFonts w:cs="Times New Roman"/>
          <w:b/>
          <w:i/>
          <w:szCs w:val="24"/>
        </w:rPr>
        <w:t>4</w:t>
      </w:r>
      <w:r w:rsidR="00295720">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95720">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95720">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481B6777" w:rsidR="00295720" w:rsidRDefault="00334377" w:rsidP="00295720">
            <w:pPr>
              <w:snapToGrid w:val="0"/>
              <w:ind w:right="-108"/>
              <w:jc w:val="both"/>
              <w:rPr>
                <w:rFonts w:cs="Times New Roman"/>
                <w:b/>
                <w:i/>
                <w:szCs w:val="24"/>
              </w:rPr>
            </w:pPr>
            <w:r>
              <w:rPr>
                <w:rFonts w:cs="Times New Roman"/>
                <w:b/>
                <w:i/>
                <w:szCs w:val="24"/>
              </w:rPr>
              <w:t>5</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95720" w14:paraId="47F524B7" w14:textId="7777777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3C299DFC" w14:textId="77777777" w:rsidR="00295720" w:rsidRDefault="00295720" w:rsidP="00295720">
            <w:pPr>
              <w:snapToGrid w:val="0"/>
              <w:ind w:right="-1"/>
              <w:rPr>
                <w:rFonts w:cs="Times New Roman"/>
                <w:szCs w:val="24"/>
              </w:rPr>
            </w:pPr>
          </w:p>
          <w:p w14:paraId="239E9634" w14:textId="77777777" w:rsidR="00295720" w:rsidRDefault="00295720"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AD62C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716F"/>
    <w:rsid w:val="000324F5"/>
    <w:rsid w:val="000A21A3"/>
    <w:rsid w:val="000B1FD8"/>
    <w:rsid w:val="000C0234"/>
    <w:rsid w:val="00141A98"/>
    <w:rsid w:val="00197B1C"/>
    <w:rsid w:val="001D45FF"/>
    <w:rsid w:val="001D71F5"/>
    <w:rsid w:val="00261539"/>
    <w:rsid w:val="00281C4B"/>
    <w:rsid w:val="00295720"/>
    <w:rsid w:val="002C67B8"/>
    <w:rsid w:val="00325FCF"/>
    <w:rsid w:val="003273EB"/>
    <w:rsid w:val="00334377"/>
    <w:rsid w:val="003612A5"/>
    <w:rsid w:val="00487DE1"/>
    <w:rsid w:val="004D537E"/>
    <w:rsid w:val="0055104C"/>
    <w:rsid w:val="00572E37"/>
    <w:rsid w:val="00703DAF"/>
    <w:rsid w:val="00837F96"/>
    <w:rsid w:val="00846B9E"/>
    <w:rsid w:val="00855E6B"/>
    <w:rsid w:val="00884EFE"/>
    <w:rsid w:val="008A463C"/>
    <w:rsid w:val="0098229D"/>
    <w:rsid w:val="00991FC3"/>
    <w:rsid w:val="009D3553"/>
    <w:rsid w:val="009F4AD4"/>
    <w:rsid w:val="00A067B2"/>
    <w:rsid w:val="00A13FB3"/>
    <w:rsid w:val="00A901DF"/>
    <w:rsid w:val="00AD62CF"/>
    <w:rsid w:val="00AE1616"/>
    <w:rsid w:val="00AE1C75"/>
    <w:rsid w:val="00B750B4"/>
    <w:rsid w:val="00BC6B8D"/>
    <w:rsid w:val="00BE68A7"/>
    <w:rsid w:val="00BF37FA"/>
    <w:rsid w:val="00C22BCA"/>
    <w:rsid w:val="00C52118"/>
    <w:rsid w:val="00C77D14"/>
    <w:rsid w:val="00CC6C42"/>
    <w:rsid w:val="00D10289"/>
    <w:rsid w:val="00D8269A"/>
    <w:rsid w:val="00D82B4B"/>
    <w:rsid w:val="00D870E9"/>
    <w:rsid w:val="00E32510"/>
    <w:rsid w:val="00E767E6"/>
    <w:rsid w:val="00E9368C"/>
    <w:rsid w:val="00EA3F78"/>
    <w:rsid w:val="00EC3350"/>
    <w:rsid w:val="00F4299D"/>
    <w:rsid w:val="00F70573"/>
    <w:rsid w:val="00F86EE1"/>
    <w:rsid w:val="00FB1A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A067B2"/>
    <w:pPr>
      <w:widowControl w:val="0"/>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styleId="Betarp">
    <w:name w:val="No Spacing"/>
    <w:link w:val="BetarpDiagrama"/>
    <w:uiPriority w:val="1"/>
    <w:qFormat/>
    <w:rsid w:val="001D71F5"/>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D71F5"/>
    <w:rPr>
      <w:rFonts w:ascii="Times New Roman" w:eastAsia="Lucida Sans Unicode" w:hAnsi="Times New Roman" w:cs="Times New Roman"/>
      <w:kern w:val="0"/>
      <w:sz w:val="24"/>
      <w:szCs w:val="20"/>
      <w:lang w:eastAsia="ar-SA"/>
      <w14:ligatures w14:val="none"/>
    </w:rPr>
  </w:style>
  <w:style w:type="character" w:styleId="Neapdorotaspaminjimas">
    <w:name w:val="Unresolved Mention"/>
    <w:basedOn w:val="Numatytasispastraiposriftas"/>
    <w:uiPriority w:val="99"/>
    <w:semiHidden/>
    <w:unhideWhenUsed/>
    <w:rsid w:val="000A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459499010">
      <w:bodyDiv w:val="1"/>
      <w:marLeft w:val="0"/>
      <w:marRight w:val="0"/>
      <w:marTop w:val="0"/>
      <w:marBottom w:val="0"/>
      <w:divBdr>
        <w:top w:val="none" w:sz="0" w:space="0" w:color="auto"/>
        <w:left w:val="none" w:sz="0" w:space="0" w:color="auto"/>
        <w:bottom w:val="none" w:sz="0" w:space="0" w:color="auto"/>
        <w:right w:val="none" w:sz="0" w:space="0" w:color="auto"/>
      </w:divBdr>
    </w:div>
    <w:div w:id="10767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d.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2958</Words>
  <Characters>1687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Viešieji pirkimai</cp:lastModifiedBy>
  <cp:revision>31</cp:revision>
  <cp:lastPrinted>2023-02-24T09:20:00Z</cp:lastPrinted>
  <dcterms:created xsi:type="dcterms:W3CDTF">2023-02-09T14:32:00Z</dcterms:created>
  <dcterms:modified xsi:type="dcterms:W3CDTF">2025-03-14T09:47:00Z</dcterms:modified>
</cp:coreProperties>
</file>