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2875"/>
        <w:gridCol w:w="3277"/>
        <w:gridCol w:w="2657"/>
      </w:tblGrid>
      <w:tr w:rsidR="00455752" w:rsidRPr="00CC50E5" w14:paraId="7BF364D7" w14:textId="77777777" w:rsidTr="00EA0AFC">
        <w:trPr>
          <w:cantSplit/>
          <w:tblHeader/>
        </w:trPr>
        <w:tc>
          <w:tcPr>
            <w:tcW w:w="42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DBB145" w14:textId="77777777" w:rsidR="00455752" w:rsidRPr="00CC50E5" w:rsidRDefault="00455752" w:rsidP="00EA0AFC">
            <w:pPr>
              <w:rPr>
                <w:b/>
                <w:bCs/>
                <w:lang w:eastAsia="en-US"/>
              </w:rPr>
            </w:pPr>
            <w:r w:rsidRPr="00CC50E5">
              <w:rPr>
                <w:b/>
                <w:bCs/>
                <w:lang w:eastAsia="en-US"/>
              </w:rPr>
              <w:t>Eil. Nr.</w:t>
            </w:r>
          </w:p>
        </w:tc>
        <w:tc>
          <w:tcPr>
            <w:tcW w:w="149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D2C77FC" w14:textId="77777777" w:rsidR="00455752" w:rsidRPr="00CC50E5" w:rsidRDefault="00455752" w:rsidP="00EA0AFC">
            <w:pPr>
              <w:rPr>
                <w:b/>
                <w:bCs/>
                <w:lang w:eastAsia="en-US"/>
              </w:rPr>
            </w:pPr>
            <w:r w:rsidRPr="00CC50E5">
              <w:rPr>
                <w:b/>
                <w:bCs/>
                <w:lang w:eastAsia="en-US"/>
              </w:rPr>
              <w:t>Kvalifikacijos reikalavimas</w:t>
            </w:r>
            <w:r w:rsidRPr="00CC50E5">
              <w:rPr>
                <w:b/>
                <w:bCs/>
                <w:vertAlign w:val="superscript"/>
                <w:lang w:eastAsia="en-US"/>
              </w:rPr>
              <w:footnoteReference w:id="1"/>
            </w:r>
          </w:p>
        </w:tc>
        <w:tc>
          <w:tcPr>
            <w:tcW w:w="170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5E03E92B" w14:textId="77777777" w:rsidR="00455752" w:rsidRPr="00CC50E5" w:rsidRDefault="00455752" w:rsidP="00EA0AFC">
            <w:pPr>
              <w:rPr>
                <w:b/>
                <w:bCs/>
                <w:lang w:eastAsia="en-US"/>
              </w:rPr>
            </w:pPr>
            <w:r w:rsidRPr="00CC50E5">
              <w:rPr>
                <w:b/>
                <w:bCs/>
                <w:lang w:eastAsia="en-US"/>
              </w:rPr>
              <w:t>Atitiktį reikalavimui įrodantys  dokumentai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cPr>
          <w:p w14:paraId="571502BE" w14:textId="77777777" w:rsidR="00455752" w:rsidRPr="00CC50E5" w:rsidRDefault="00455752" w:rsidP="00EA0AFC">
            <w:pPr>
              <w:rPr>
                <w:b/>
                <w:bCs/>
                <w:lang w:eastAsia="en-US"/>
              </w:rPr>
            </w:pPr>
            <w:r w:rsidRPr="00CC50E5">
              <w:rPr>
                <w:b/>
                <w:bCs/>
                <w:lang w:eastAsia="en-US"/>
              </w:rPr>
              <w:t>Subjektas, kuris turi atitikti reikalavimą</w:t>
            </w:r>
          </w:p>
          <w:p w14:paraId="5C1710FB" w14:textId="77777777" w:rsidR="00455752" w:rsidRPr="00CC50E5" w:rsidRDefault="00455752" w:rsidP="00EA0AFC">
            <w:pPr>
              <w:rPr>
                <w:b/>
                <w:bCs/>
                <w:lang w:eastAsia="en-US"/>
              </w:rPr>
            </w:pPr>
          </w:p>
        </w:tc>
      </w:tr>
      <w:tr w:rsidR="00455752" w:rsidRPr="00CC50E5" w14:paraId="4400FF6B" w14:textId="77777777" w:rsidTr="00EA0AFC">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43708F61" w14:textId="77777777" w:rsidR="00455752" w:rsidRPr="00CC50E5" w:rsidRDefault="00455752" w:rsidP="00455752">
            <w:pPr>
              <w:numPr>
                <w:ilvl w:val="0"/>
                <w:numId w:val="63"/>
              </w:numPr>
              <w:spacing w:after="160" w:line="276" w:lineRule="auto"/>
              <w:rPr>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50395F11" w14:textId="77777777" w:rsidR="00455752" w:rsidRPr="00CC50E5" w:rsidRDefault="00455752" w:rsidP="00EA0AFC">
            <w:pPr>
              <w:rPr>
                <w:b/>
                <w:bCs/>
                <w:lang w:eastAsia="en-US"/>
              </w:rPr>
            </w:pPr>
            <w:r w:rsidRPr="00CC50E5">
              <w:rPr>
                <w:b/>
                <w:bCs/>
                <w:lang w:eastAsia="en-US"/>
              </w:rPr>
              <w:t>Teisė verstis veikla</w:t>
            </w:r>
          </w:p>
        </w:tc>
      </w:tr>
      <w:tr w:rsidR="00455752" w:rsidRPr="00CC50E5" w14:paraId="351CBB63" w14:textId="77777777" w:rsidTr="00EA0AFC">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75538974" w14:textId="77777777" w:rsidR="00455752" w:rsidRPr="00CC50E5" w:rsidRDefault="00455752" w:rsidP="00EA0AFC">
            <w:pPr>
              <w:rPr>
                <w:lang w:eastAsia="en-US"/>
              </w:rPr>
            </w:pPr>
            <w:r w:rsidRPr="00CC50E5">
              <w:rPr>
                <w:lang w:eastAsia="en-US"/>
              </w:rPr>
              <w:t xml:space="preserve">1.1 </w:t>
            </w: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20CD2253" w14:textId="77777777" w:rsidR="00455752" w:rsidRPr="00CC50E5" w:rsidRDefault="00455752" w:rsidP="00EA0AFC">
            <w:pPr>
              <w:rPr>
                <w:lang w:eastAsia="en-US"/>
              </w:rPr>
            </w:pPr>
            <w:r w:rsidRPr="00CC50E5">
              <w:rPr>
                <w:lang w:eastAsia="en-US"/>
              </w:rPr>
              <w:t xml:space="preserve"> Tiekėjas privalo turėti teisę būti ypatingo statinio statybos rangovu, kuriuo suteikiama teise būti ypatingo statinio statybos rangovu: </w:t>
            </w:r>
            <w:r w:rsidRPr="00CC50E5">
              <w:rPr>
                <w:b/>
                <w:bCs/>
                <w:lang w:eastAsia="en-US"/>
              </w:rPr>
              <w:t>Negyvenamieji statiniai, esantys kultūros paveldo objekto teritorijoje, jo apsaugos zonoje, kultūros paveldo vietovėje.</w:t>
            </w:r>
          </w:p>
          <w:p w14:paraId="78AA954D" w14:textId="77777777" w:rsidR="00455752" w:rsidRDefault="00455752" w:rsidP="00EA0AFC">
            <w:pPr>
              <w:rPr>
                <w:lang w:eastAsia="en-US"/>
              </w:rPr>
            </w:pPr>
            <w:r w:rsidRPr="00CC50E5">
              <w:rPr>
                <w:lang w:eastAsia="en-US"/>
              </w:rPr>
              <w:t>Statybos darbų sritys:</w:t>
            </w:r>
            <w:r>
              <w:t xml:space="preserve"> </w:t>
            </w:r>
            <w:r w:rsidRPr="00CF0C28">
              <w:rPr>
                <w:lang w:eastAsia="en-US"/>
              </w:rPr>
              <w:t>bendrieji statybos darbai</w:t>
            </w:r>
            <w:r>
              <w:rPr>
                <w:lang w:eastAsia="en-US"/>
              </w:rPr>
              <w:t>;</w:t>
            </w:r>
          </w:p>
          <w:p w14:paraId="432EB24B" w14:textId="77777777" w:rsidR="00455752" w:rsidRPr="00CC50E5" w:rsidRDefault="00455752" w:rsidP="00EA0AFC">
            <w:pPr>
              <w:rPr>
                <w:lang w:eastAsia="en-US"/>
              </w:rPr>
            </w:pPr>
            <w:r>
              <w:rPr>
                <w:lang w:eastAsia="en-US"/>
              </w:rPr>
              <w:t xml:space="preserve">Statiniai: </w:t>
            </w:r>
          </w:p>
          <w:p w14:paraId="717AC2E1" w14:textId="77777777" w:rsidR="00455752" w:rsidRPr="00CC50E5" w:rsidRDefault="00455752" w:rsidP="00EA0AFC">
            <w:pPr>
              <w:rPr>
                <w:lang w:eastAsia="en-US"/>
              </w:rPr>
            </w:pPr>
            <w:r w:rsidRPr="00CC50E5">
              <w:rPr>
                <w:lang w:eastAsia="en-US"/>
              </w:rPr>
              <w:t xml:space="preserve">- </w:t>
            </w:r>
            <w:r w:rsidRPr="00CF0C28">
              <w:rPr>
                <w:lang w:eastAsia="en-US"/>
              </w:rPr>
              <w:t xml:space="preserve"> lauko gaisrinio vandentiekio tinklų įrengimas;</w:t>
            </w:r>
          </w:p>
          <w:p w14:paraId="0D933790" w14:textId="77777777" w:rsidR="00455752" w:rsidRPr="00CC50E5" w:rsidRDefault="00455752" w:rsidP="00EA0AFC">
            <w:pPr>
              <w:rPr>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63C752AC" w14:textId="77777777" w:rsidR="00455752" w:rsidRPr="00CC50E5" w:rsidRDefault="00455752" w:rsidP="00EA0AFC">
            <w:pPr>
              <w:rPr>
                <w:lang w:eastAsia="en-US"/>
              </w:rPr>
            </w:pPr>
            <w:r w:rsidRPr="00CC50E5">
              <w:rPr>
                <w:lang w:eastAsia="en-US"/>
              </w:rPr>
              <w:t>Išduotas Statybos sektoriaus vystymo agentūros atestatas</w:t>
            </w:r>
          </w:p>
          <w:p w14:paraId="70BB75A3" w14:textId="77777777" w:rsidR="00455752" w:rsidRPr="00CC50E5" w:rsidRDefault="00455752" w:rsidP="00EA0AFC">
            <w:pPr>
              <w:rPr>
                <w:lang w:eastAsia="en-US"/>
              </w:rPr>
            </w:pPr>
            <w:r w:rsidRPr="00CC50E5">
              <w:rPr>
                <w:lang w:eastAsia="en-US"/>
              </w:rPr>
              <w:t>arba iki  pakeitimų Statybos produkcijos sertifikavimo centro išduotas atestatas suteikiantis teisę būti ypatingojo statinio statybos rangovu</w:t>
            </w:r>
            <w:r>
              <w:rPr>
                <w:lang w:eastAsia="en-US"/>
              </w:rPr>
              <w:t>:</w:t>
            </w:r>
            <w:r>
              <w:t xml:space="preserve"> </w:t>
            </w:r>
            <w:r w:rsidRPr="00CF0C28">
              <w:rPr>
                <w:lang w:eastAsia="en-US"/>
              </w:rPr>
              <w:t>bendrieji statybos darbai</w:t>
            </w:r>
          </w:p>
          <w:p w14:paraId="629CD04B" w14:textId="77777777" w:rsidR="00455752" w:rsidRPr="00CC50E5" w:rsidRDefault="00455752" w:rsidP="00EA0AFC">
            <w:pPr>
              <w:rPr>
                <w:lang w:eastAsia="en-US"/>
              </w:rPr>
            </w:pPr>
            <w:r w:rsidRPr="00CC50E5">
              <w:rPr>
                <w:lang w:eastAsia="en-US"/>
              </w:rPr>
              <w:t>Statiniai:</w:t>
            </w:r>
          </w:p>
          <w:p w14:paraId="34EFC49C" w14:textId="77777777" w:rsidR="00455752" w:rsidRDefault="00455752" w:rsidP="00EA0AFC">
            <w:pPr>
              <w:rPr>
                <w:lang w:eastAsia="en-US"/>
              </w:rPr>
            </w:pPr>
            <w:r w:rsidRPr="00CC50E5">
              <w:rPr>
                <w:lang w:eastAsia="en-US"/>
              </w:rPr>
              <w:t>-</w:t>
            </w:r>
            <w:r w:rsidRPr="00CF0C28">
              <w:rPr>
                <w:lang w:eastAsia="en-US"/>
              </w:rPr>
              <w:t xml:space="preserve"> lauko gaisrinio vandentiekio tinklų įrengimas;</w:t>
            </w:r>
          </w:p>
          <w:p w14:paraId="6D5655B5" w14:textId="77777777" w:rsidR="00455752" w:rsidRPr="00BD2447" w:rsidRDefault="00455752" w:rsidP="00EA0AFC">
            <w:pPr>
              <w:rPr>
                <w:i/>
                <w:iCs/>
                <w:lang w:eastAsia="en-US"/>
              </w:rPr>
            </w:pPr>
            <w:r w:rsidRPr="00BD2447">
              <w:rPr>
                <w:i/>
                <w:iCs/>
                <w:lang w:eastAsia="en-US"/>
              </w:rPr>
              <w:t>Pirkimo vykdytojas nereikalauja iš tiekėjo pateikti dokumentų, patvirtinančių jo atitiktį kvalifikacijos</w:t>
            </w:r>
          </w:p>
          <w:p w14:paraId="2422F412" w14:textId="77777777" w:rsidR="00455752" w:rsidRPr="00BD2447" w:rsidRDefault="00455752" w:rsidP="00EA0AFC">
            <w:pPr>
              <w:rPr>
                <w:i/>
                <w:iCs/>
                <w:lang w:eastAsia="en-US"/>
              </w:rPr>
            </w:pPr>
            <w:r w:rsidRPr="00BD2447">
              <w:rPr>
                <w:i/>
                <w:iCs/>
                <w:lang w:eastAsia="en-US"/>
              </w:rPr>
              <w:t>reikalavimams, jeigu jis gali susipažinti su šiais dokumentais ar informacija tiesiogiai ir neatlygintinai</w:t>
            </w:r>
          </w:p>
          <w:p w14:paraId="6BFA1EFE" w14:textId="77777777" w:rsidR="00455752" w:rsidRDefault="00455752" w:rsidP="00EA0AFC">
            <w:pPr>
              <w:jc w:val="both"/>
              <w:rPr>
                <w:lang w:eastAsia="en-US"/>
              </w:rPr>
            </w:pPr>
            <w:r w:rsidRPr="00BD2447">
              <w:rPr>
                <w:i/>
                <w:iCs/>
                <w:lang w:eastAsia="en-US"/>
              </w:rPr>
              <w:t>prisijungęs prie nacionalinės duomenų bazės bet kurioje valstybėje narėje. Tokiu atveju nurodomas šaltinis.</w:t>
            </w:r>
            <w:r>
              <w:rPr>
                <w:lang w:eastAsia="en-US"/>
              </w:rPr>
              <w:t xml:space="preserve"> </w:t>
            </w:r>
          </w:p>
          <w:p w14:paraId="7583E8E9" w14:textId="77777777" w:rsidR="00455752" w:rsidRDefault="00455752" w:rsidP="00EA0AFC">
            <w:pPr>
              <w:jc w:val="both"/>
              <w:rPr>
                <w:lang w:eastAsia="en-US"/>
              </w:rPr>
            </w:pPr>
            <w:r>
              <w:rPr>
                <w:lang w:eastAsia="en-US"/>
              </w:rPr>
              <w:t>Užsienio šalies tiekėjo turimos kvalifikacijos patvirtinimo dokumentai Lietuvoje gali būti išduoti ir po paraiškų / pasiūlymų pateikimo datos, tačiau pačią teisę.</w:t>
            </w:r>
          </w:p>
          <w:p w14:paraId="608B2F8C" w14:textId="77777777" w:rsidR="00455752" w:rsidRPr="00CC50E5" w:rsidRDefault="00455752" w:rsidP="00EA0AFC">
            <w:pPr>
              <w:rPr>
                <w:lang w:eastAsia="en-US"/>
              </w:rPr>
            </w:pPr>
            <w:r>
              <w:rPr>
                <w:lang w:eastAsia="en-US"/>
              </w:rPr>
              <w:t>tiekėjas kilmės šalyje turi būti įgijęs iki paraiškų /pasiūlymų pateikimo termino pabaigos.</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56AC0645" w14:textId="77777777" w:rsidR="00455752" w:rsidRDefault="00455752" w:rsidP="00EA0AFC">
            <w:pPr>
              <w:rPr>
                <w:lang w:eastAsia="en-US"/>
              </w:rPr>
            </w:pPr>
            <w:r w:rsidRPr="00CC50E5">
              <w:rPr>
                <w:lang w:eastAsia="en-US"/>
              </w:rPr>
              <w:t xml:space="preserve">Jeigu pasiūlymą teikia ūkio subjektų grupė - reikalavimą turi atitikti visi ūkio subjektų grupės nariai kartu (ūkio subjektų grupės narių turima patirtis sumuojama), atsižvelgiant į jų prisiimamus įsipareigojimus; tiekėjas gali remtis kitu ūkio subjektų pajėgumais tik tuo atveju, jeigu tie subjektai patys vykdys tą pirkimo sutarties dalį, kuriai reikia jų turimų pajėgumų; </w:t>
            </w:r>
          </w:p>
          <w:p w14:paraId="20795AF0" w14:textId="77777777" w:rsidR="00455752" w:rsidRPr="00CC50E5" w:rsidRDefault="00455752" w:rsidP="00EA0AFC">
            <w:pPr>
              <w:rPr>
                <w:b/>
                <w:bCs/>
                <w:i/>
                <w:iCs/>
                <w:lang w:eastAsia="en-US"/>
              </w:rPr>
            </w:pPr>
            <w:r w:rsidRPr="003E687B">
              <w:rPr>
                <w:b/>
                <w:bCs/>
                <w:i/>
                <w:iCs/>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AA262CE" w14:textId="77777777" w:rsidR="00455752" w:rsidRDefault="00455752" w:rsidP="00EA0AFC">
            <w:pPr>
              <w:rPr>
                <w:lang w:eastAsia="en-US"/>
              </w:rPr>
            </w:pPr>
            <w:r w:rsidRPr="00CC50E5">
              <w:rPr>
                <w:lang w:eastAsia="en-US"/>
              </w:rPr>
              <w:t>Kitu atveju - subtiekėjams šis reikalavimas nenustatomas.</w:t>
            </w:r>
          </w:p>
          <w:p w14:paraId="72B56CD2" w14:textId="77777777" w:rsidR="00455752" w:rsidRPr="00CC50E5" w:rsidRDefault="00455752" w:rsidP="00EA0AFC">
            <w:pPr>
              <w:rPr>
                <w:lang w:eastAsia="en-US"/>
              </w:rPr>
            </w:pPr>
          </w:p>
        </w:tc>
      </w:tr>
      <w:tr w:rsidR="00455752" w:rsidRPr="00CC50E5" w14:paraId="164C6E9C" w14:textId="77777777" w:rsidTr="00EA0AFC">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2A4D8BA0" w14:textId="77777777" w:rsidR="00455752" w:rsidRPr="00CC50E5" w:rsidRDefault="00455752" w:rsidP="00455752">
            <w:pPr>
              <w:numPr>
                <w:ilvl w:val="0"/>
                <w:numId w:val="63"/>
              </w:numPr>
              <w:spacing w:after="160" w:line="276" w:lineRule="auto"/>
              <w:rPr>
                <w:lang w:eastAsia="en-US"/>
              </w:rPr>
            </w:pPr>
          </w:p>
        </w:tc>
        <w:tc>
          <w:tcPr>
            <w:tcW w:w="4575" w:type="pct"/>
            <w:gridSpan w:val="3"/>
            <w:tcBorders>
              <w:top w:val="single" w:sz="4" w:space="0" w:color="000000"/>
              <w:left w:val="single" w:sz="4" w:space="0" w:color="000000"/>
              <w:bottom w:val="single" w:sz="4" w:space="0" w:color="000000"/>
              <w:right w:val="single" w:sz="4" w:space="0" w:color="000000"/>
            </w:tcBorders>
            <w:shd w:val="clear" w:color="auto" w:fill="auto"/>
          </w:tcPr>
          <w:p w14:paraId="7BF2379D" w14:textId="77777777" w:rsidR="00455752" w:rsidRPr="00CC50E5" w:rsidRDefault="00455752" w:rsidP="00EA0AFC">
            <w:pPr>
              <w:rPr>
                <w:b/>
                <w:bCs/>
                <w:lang w:eastAsia="en-US"/>
              </w:rPr>
            </w:pPr>
            <w:r w:rsidRPr="00CC50E5">
              <w:rPr>
                <w:b/>
                <w:bCs/>
                <w:lang w:eastAsia="en-US"/>
              </w:rPr>
              <w:t>Profesinis pajėgumas</w:t>
            </w:r>
          </w:p>
        </w:tc>
      </w:tr>
      <w:tr w:rsidR="00455752" w:rsidRPr="00CC50E5" w14:paraId="792A15C1" w14:textId="77777777" w:rsidTr="00EA0AFC">
        <w:tc>
          <w:tcPr>
            <w:tcW w:w="425" w:type="pct"/>
            <w:tcBorders>
              <w:top w:val="single" w:sz="4" w:space="0" w:color="000000"/>
              <w:left w:val="single" w:sz="4" w:space="0" w:color="000000"/>
              <w:bottom w:val="single" w:sz="4" w:space="0" w:color="000000"/>
              <w:right w:val="single" w:sz="4" w:space="0" w:color="000000"/>
            </w:tcBorders>
            <w:shd w:val="clear" w:color="auto" w:fill="auto"/>
          </w:tcPr>
          <w:p w14:paraId="0D3C11CB" w14:textId="77777777" w:rsidR="00455752" w:rsidRPr="00CC50E5" w:rsidRDefault="00455752" w:rsidP="00455752">
            <w:pPr>
              <w:numPr>
                <w:ilvl w:val="1"/>
                <w:numId w:val="63"/>
              </w:numPr>
              <w:spacing w:after="160" w:line="276" w:lineRule="auto"/>
              <w:rPr>
                <w:lang w:eastAsia="en-US"/>
              </w:rPr>
            </w:pPr>
          </w:p>
        </w:tc>
        <w:tc>
          <w:tcPr>
            <w:tcW w:w="1493" w:type="pct"/>
            <w:tcBorders>
              <w:top w:val="single" w:sz="4" w:space="0" w:color="000000"/>
              <w:left w:val="single" w:sz="4" w:space="0" w:color="000000"/>
              <w:bottom w:val="single" w:sz="4" w:space="0" w:color="000000"/>
              <w:right w:val="single" w:sz="4" w:space="0" w:color="auto"/>
            </w:tcBorders>
            <w:shd w:val="clear" w:color="auto" w:fill="auto"/>
          </w:tcPr>
          <w:p w14:paraId="54835849" w14:textId="77777777" w:rsidR="00455752" w:rsidRDefault="00455752" w:rsidP="00EA0AFC">
            <w:pPr>
              <w:rPr>
                <w:lang w:eastAsia="en-US"/>
              </w:rPr>
            </w:pPr>
            <w:r w:rsidRPr="00CC50E5">
              <w:rPr>
                <w:lang w:eastAsia="en-US"/>
              </w:rPr>
              <w:t xml:space="preserve"> </w:t>
            </w:r>
            <w:r>
              <w:rPr>
                <w:lang w:eastAsia="en-US"/>
              </w:rPr>
              <w:t>Tiekėjas privalo turėti specialistą, kuriam suteikta teisę eiti ypatingojo statinio specialiųjų statybos darbų techninės priežiūros vadovo pareigas.</w:t>
            </w:r>
          </w:p>
          <w:p w14:paraId="4DDEC38F" w14:textId="77777777" w:rsidR="00455752" w:rsidRDefault="00455752" w:rsidP="00EA0AFC">
            <w:pPr>
              <w:rPr>
                <w:lang w:eastAsia="en-US"/>
              </w:rPr>
            </w:pPr>
            <w:r>
              <w:rPr>
                <w:lang w:eastAsia="en-US"/>
              </w:rPr>
              <w:lastRenderedPageBreak/>
              <w:t>Statiniai: kiti inžineriniai statiniai;</w:t>
            </w:r>
          </w:p>
          <w:p w14:paraId="76011306" w14:textId="77777777" w:rsidR="00455752" w:rsidRPr="00CC50E5" w:rsidRDefault="00455752" w:rsidP="00EA0AFC">
            <w:pPr>
              <w:rPr>
                <w:lang w:eastAsia="en-US"/>
              </w:rPr>
            </w:pPr>
            <w:r>
              <w:rPr>
                <w:lang w:eastAsia="en-US"/>
              </w:rPr>
              <w:t>Darbo sritis:  lauko gaisrinio vandentiekio tinklų įrengimas.</w:t>
            </w:r>
          </w:p>
          <w:p w14:paraId="2243B15C" w14:textId="77777777" w:rsidR="00455752" w:rsidRPr="00CC50E5" w:rsidRDefault="00455752" w:rsidP="00EA0AFC">
            <w:pPr>
              <w:rPr>
                <w:lang w:eastAsia="en-US"/>
              </w:rPr>
            </w:pPr>
          </w:p>
          <w:p w14:paraId="19F7EAB8" w14:textId="77777777" w:rsidR="00455752" w:rsidRPr="00CC50E5" w:rsidRDefault="00455752" w:rsidP="00EA0AFC">
            <w:pPr>
              <w:rPr>
                <w:lang w:eastAsia="en-US"/>
              </w:rPr>
            </w:pPr>
          </w:p>
        </w:tc>
        <w:tc>
          <w:tcPr>
            <w:tcW w:w="1702" w:type="pct"/>
            <w:tcBorders>
              <w:top w:val="single" w:sz="4" w:space="0" w:color="000000"/>
              <w:left w:val="single" w:sz="4" w:space="0" w:color="auto"/>
              <w:bottom w:val="single" w:sz="4" w:space="0" w:color="000000"/>
              <w:right w:val="single" w:sz="4" w:space="0" w:color="000000"/>
            </w:tcBorders>
            <w:shd w:val="clear" w:color="auto" w:fill="auto"/>
          </w:tcPr>
          <w:p w14:paraId="56F45595" w14:textId="77777777" w:rsidR="00455752" w:rsidRDefault="00455752" w:rsidP="00EA0AFC">
            <w:pPr>
              <w:rPr>
                <w:lang w:eastAsia="en-US"/>
              </w:rPr>
            </w:pPr>
            <w:r w:rsidRPr="00CC50E5">
              <w:rPr>
                <w:lang w:eastAsia="en-US"/>
              </w:rPr>
              <w:lastRenderedPageBreak/>
              <w:t xml:space="preserve"> </w:t>
            </w:r>
            <w:r>
              <w:rPr>
                <w:lang w:eastAsia="en-US"/>
              </w:rPr>
              <w:t>S</w:t>
            </w:r>
            <w:r w:rsidRPr="00CC50E5">
              <w:rPr>
                <w:lang w:eastAsia="en-US"/>
              </w:rPr>
              <w:t>pecialisto kvalifikaciją pagrindžiantys dokumentai:</w:t>
            </w:r>
          </w:p>
          <w:p w14:paraId="76840C91" w14:textId="77777777" w:rsidR="00455752" w:rsidRDefault="00455752" w:rsidP="00EA0AFC">
            <w:pPr>
              <w:rPr>
                <w:lang w:eastAsia="en-US"/>
              </w:rPr>
            </w:pPr>
            <w:r>
              <w:rPr>
                <w:lang w:eastAsia="en-US"/>
              </w:rPr>
              <w:t>Išduotas Statybos sektoriaus vystymo agentūros atestatas</w:t>
            </w:r>
          </w:p>
          <w:p w14:paraId="42E315E7" w14:textId="77777777" w:rsidR="00455752" w:rsidRDefault="00455752" w:rsidP="00EA0AFC">
            <w:pPr>
              <w:rPr>
                <w:lang w:eastAsia="en-US"/>
              </w:rPr>
            </w:pPr>
            <w:r>
              <w:rPr>
                <w:lang w:eastAsia="en-US"/>
              </w:rPr>
              <w:t xml:space="preserve">arba iki  pakeitimų Statybos produkcijos sertifikavimo </w:t>
            </w:r>
            <w:r>
              <w:rPr>
                <w:lang w:eastAsia="en-US"/>
              </w:rPr>
              <w:lastRenderedPageBreak/>
              <w:t xml:space="preserve">centro išduotas atestatas suteikiantis teisę būti specialiųjų darbų vadovu:  </w:t>
            </w:r>
          </w:p>
          <w:p w14:paraId="1CCC293E" w14:textId="77777777" w:rsidR="00455752" w:rsidRDefault="00455752" w:rsidP="00EA0AFC">
            <w:pPr>
              <w:rPr>
                <w:lang w:eastAsia="en-US"/>
              </w:rPr>
            </w:pPr>
            <w:r>
              <w:rPr>
                <w:lang w:eastAsia="en-US"/>
              </w:rPr>
              <w:t>Statiniai: kiti inžineriniai statiniai:</w:t>
            </w:r>
          </w:p>
          <w:p w14:paraId="5F56FFB2" w14:textId="77777777" w:rsidR="00455752" w:rsidRDefault="00455752" w:rsidP="00EA0AFC">
            <w:pPr>
              <w:rPr>
                <w:lang w:eastAsia="en-US"/>
              </w:rPr>
            </w:pPr>
            <w:r>
              <w:rPr>
                <w:lang w:eastAsia="en-US"/>
              </w:rPr>
              <w:t>Darbo sritis: lauko gaisrinio vandentiekio tinklų įrengimas.</w:t>
            </w:r>
          </w:p>
          <w:p w14:paraId="279C3724" w14:textId="77777777" w:rsidR="00455752" w:rsidRDefault="00455752" w:rsidP="00EA0AFC">
            <w:pPr>
              <w:jc w:val="both"/>
              <w:rPr>
                <w:lang w:eastAsia="en-US"/>
              </w:rPr>
            </w:pPr>
            <w:r>
              <w:rPr>
                <w:lang w:eastAsia="en-US"/>
              </w:rPr>
              <w:t>Užsienio šalies tiekėjo turimos kvalifikacijos patvirtinimo dokumentai Lietuvoje gali būti išduoti ir po paraiškų / pasiūlymų pateikimo datos, tačiau pačią teisę</w:t>
            </w:r>
          </w:p>
          <w:p w14:paraId="2EFC3400" w14:textId="77777777" w:rsidR="00455752" w:rsidRDefault="00455752" w:rsidP="00EA0AFC">
            <w:pPr>
              <w:jc w:val="both"/>
              <w:rPr>
                <w:lang w:eastAsia="en-US"/>
              </w:rPr>
            </w:pPr>
            <w:r>
              <w:rPr>
                <w:lang w:eastAsia="en-US"/>
              </w:rPr>
              <w:t>tiekėjas kilmės šalyje turi būti įgijęs iki paraiškų /pasiūlymų pateikimo termino pabaigos.</w:t>
            </w:r>
          </w:p>
          <w:p w14:paraId="1C63A843" w14:textId="77777777" w:rsidR="00455752" w:rsidRDefault="00455752" w:rsidP="00EA0AFC">
            <w:pPr>
              <w:jc w:val="both"/>
              <w:rPr>
                <w:lang w:eastAsia="en-US"/>
              </w:rPr>
            </w:pPr>
            <w:r>
              <w:rPr>
                <w:lang w:eastAsia="en-US"/>
              </w:rPr>
              <w:t>Jei kvalifikacijos dokumente yra nurodyta visa</w:t>
            </w:r>
          </w:p>
          <w:p w14:paraId="363AD806" w14:textId="77777777" w:rsidR="00455752" w:rsidRDefault="00455752" w:rsidP="00EA0AFC">
            <w:pPr>
              <w:jc w:val="both"/>
              <w:rPr>
                <w:lang w:eastAsia="en-US"/>
              </w:rPr>
            </w:pPr>
            <w:r>
              <w:rPr>
                <w:lang w:eastAsia="en-US"/>
              </w:rPr>
              <w:t>reikalaujama statinių grupė (neišskirti/nenurodyti pogrupiai) arba nurodytas konkretus pogrupis,</w:t>
            </w:r>
          </w:p>
          <w:p w14:paraId="0A7E352D" w14:textId="77777777" w:rsidR="00455752" w:rsidRPr="00CC50E5" w:rsidRDefault="00455752" w:rsidP="00EA0AFC">
            <w:pPr>
              <w:jc w:val="both"/>
              <w:rPr>
                <w:lang w:eastAsia="en-US"/>
              </w:rPr>
            </w:pPr>
            <w:r>
              <w:rPr>
                <w:lang w:eastAsia="en-US"/>
              </w:rPr>
              <w:t>atitinkantis nurodytą kvalifikacijos reikalavime, – tokie kvalifikacijos dokumentai yra tinkami.</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14:paraId="26CAAE68" w14:textId="77777777" w:rsidR="00455752" w:rsidRPr="00CC50E5" w:rsidRDefault="00455752" w:rsidP="00EA0AFC">
            <w:pPr>
              <w:rPr>
                <w:lang w:eastAsia="en-US"/>
              </w:rPr>
            </w:pPr>
            <w:r w:rsidRPr="00CC50E5">
              <w:rPr>
                <w:lang w:eastAsia="en-US"/>
              </w:rPr>
              <w:lastRenderedPageBreak/>
              <w:t>Jeigu pasiūlymą teikia ūkio subjektų grupė – reikalavimą turi atitikti ūkio subjektų grupės nario (-</w:t>
            </w:r>
            <w:proofErr w:type="spellStart"/>
            <w:r w:rsidRPr="00CC50E5">
              <w:rPr>
                <w:lang w:eastAsia="en-US"/>
              </w:rPr>
              <w:t>ių</w:t>
            </w:r>
            <w:proofErr w:type="spellEnd"/>
            <w:r w:rsidRPr="00CC50E5">
              <w:rPr>
                <w:lang w:eastAsia="en-US"/>
              </w:rPr>
              <w:t xml:space="preserve">) specialistai, atsižvelgiant į jų </w:t>
            </w:r>
            <w:r w:rsidRPr="00CC50E5">
              <w:rPr>
                <w:lang w:eastAsia="en-US"/>
              </w:rPr>
              <w:lastRenderedPageBreak/>
              <w:t>prisiimamus įsipareigojimus pirkimo sutarčiai vykdyti;</w:t>
            </w:r>
          </w:p>
          <w:p w14:paraId="489181F4" w14:textId="77777777" w:rsidR="00455752" w:rsidRPr="00CC50E5" w:rsidRDefault="00455752" w:rsidP="00EA0AFC">
            <w:pPr>
              <w:rPr>
                <w:lang w:eastAsia="en-US"/>
              </w:rPr>
            </w:pPr>
            <w:r w:rsidRPr="00CC50E5">
              <w:rPr>
                <w:lang w:eastAsia="en-US"/>
              </w:rPr>
              <w:t>Tiekėjas gali remtis kitų ūkio subjektų pajėgumais tik tuo atveju, jeigu tie subjektai (jų darbuotojai) patys vykdys tą pirkimo sutarties dalį, kuriai reikia jų turimų pajėgumų;</w:t>
            </w:r>
          </w:p>
          <w:p w14:paraId="113353FF" w14:textId="77777777" w:rsidR="00455752" w:rsidRPr="00CC50E5" w:rsidRDefault="00455752" w:rsidP="00EA0AFC">
            <w:pPr>
              <w:rPr>
                <w:lang w:eastAsia="en-US"/>
              </w:rPr>
            </w:pPr>
            <w:r w:rsidRPr="00CC50E5">
              <w:rPr>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E918F30" w14:textId="77777777" w:rsidR="00455752" w:rsidRPr="00CC50E5" w:rsidRDefault="00455752" w:rsidP="00455752">
      <w:pPr>
        <w:rPr>
          <w:lang w:eastAsia="en-US"/>
        </w:rPr>
      </w:pPr>
    </w:p>
    <w:p w14:paraId="6C25CACA" w14:textId="23BC4563" w:rsidR="0008597B" w:rsidRPr="00455752" w:rsidRDefault="0008597B" w:rsidP="00455752"/>
    <w:sectPr w:rsidR="0008597B" w:rsidRPr="00455752" w:rsidSect="004346F9">
      <w:footerReference w:type="default" r:id="rId11"/>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3B28" w14:textId="77777777" w:rsidR="00CA6364" w:rsidRDefault="00CA6364" w:rsidP="00632805">
      <w:r>
        <w:separator/>
      </w:r>
    </w:p>
  </w:endnote>
  <w:endnote w:type="continuationSeparator" w:id="0">
    <w:p w14:paraId="0978B603" w14:textId="77777777" w:rsidR="00CA6364" w:rsidRDefault="00CA6364"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Porat"/>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BA0C" w14:textId="77777777" w:rsidR="00CA6364" w:rsidRDefault="00CA6364" w:rsidP="00632805">
      <w:r>
        <w:separator/>
      </w:r>
    </w:p>
  </w:footnote>
  <w:footnote w:type="continuationSeparator" w:id="0">
    <w:p w14:paraId="5E6F9952" w14:textId="77777777" w:rsidR="00CA6364" w:rsidRDefault="00CA6364" w:rsidP="00632805">
      <w:r>
        <w:continuationSeparator/>
      </w:r>
    </w:p>
  </w:footnote>
  <w:footnote w:id="1">
    <w:p w14:paraId="112F0ADE" w14:textId="77777777" w:rsidR="00455752" w:rsidRDefault="00455752" w:rsidP="00455752">
      <w:pPr>
        <w:pStyle w:val="Puslapioinaostekstas"/>
        <w:tabs>
          <w:tab w:val="left" w:pos="9639"/>
        </w:tabs>
        <w:ind w:right="193"/>
      </w:pPr>
    </w:p>
    <w:p w14:paraId="54C0A5BD" w14:textId="77777777" w:rsidR="00455752" w:rsidRDefault="00455752" w:rsidP="0045575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1"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2"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60"/>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2"/>
  </w:num>
  <w:num w:numId="33" w16cid:durableId="1837964165">
    <w:abstractNumId w:val="25"/>
  </w:num>
  <w:num w:numId="34" w16cid:durableId="1916474122">
    <w:abstractNumId w:val="10"/>
  </w:num>
  <w:num w:numId="35" w16cid:durableId="573899478">
    <w:abstractNumId w:val="39"/>
  </w:num>
  <w:num w:numId="36" w16cid:durableId="643003256">
    <w:abstractNumId w:val="59"/>
  </w:num>
  <w:num w:numId="37" w16cid:durableId="1309893796">
    <w:abstractNumId w:val="4"/>
  </w:num>
  <w:num w:numId="38" w16cid:durableId="7531671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8"/>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7"/>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1"/>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 w:numId="63" w16cid:durableId="1996449446">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4CA"/>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67B21"/>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752"/>
    <w:rsid w:val="00455D3A"/>
    <w:rsid w:val="0045628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5E8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D6557"/>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AD0"/>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1335"/>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737"/>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2EA3"/>
    <w:rsid w:val="00CA40DF"/>
    <w:rsid w:val="00CA5888"/>
    <w:rsid w:val="00CA58D1"/>
    <w:rsid w:val="00CA6364"/>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1D0"/>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2BB"/>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2482</Words>
  <Characters>1416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3891</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Jadvyga Orbidane</cp:lastModifiedBy>
  <cp:revision>2</cp:revision>
  <cp:lastPrinted>2021-10-21T06:30:00Z</cp:lastPrinted>
  <dcterms:created xsi:type="dcterms:W3CDTF">2025-03-26T12:21:00Z</dcterms:created>
  <dcterms:modified xsi:type="dcterms:W3CDTF">2025-03-26T12:21:00Z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