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DBDC" w14:textId="6810C724" w:rsidR="00733E0D" w:rsidRPr="00C23511" w:rsidRDefault="006C2DAB" w:rsidP="00733E0D">
      <w:pPr>
        <w:spacing w:after="0" w:line="240" w:lineRule="auto"/>
        <w:jc w:val="center"/>
        <w:rPr>
          <w:rFonts w:ascii="Arial" w:eastAsia="Times New Roman" w:hAnsi="Arial" w:cs="Arial"/>
          <w:b/>
          <w:bCs/>
          <w:sz w:val="24"/>
          <w:szCs w:val="24"/>
        </w:rPr>
      </w:pPr>
      <w:r w:rsidRPr="00C23511">
        <w:rPr>
          <w:rFonts w:ascii="Arial" w:eastAsia="Times New Roman" w:hAnsi="Arial" w:cs="Arial"/>
          <w:b/>
          <w:bCs/>
          <w:sz w:val="24"/>
          <w:szCs w:val="24"/>
        </w:rPr>
        <w:t xml:space="preserve">VIEŠOJI ĮSTAIGA </w:t>
      </w:r>
      <w:r w:rsidR="00733E0D" w:rsidRPr="00C23511">
        <w:rPr>
          <w:rFonts w:ascii="Arial" w:eastAsia="Times New Roman" w:hAnsi="Arial" w:cs="Arial"/>
          <w:b/>
          <w:bCs/>
          <w:sz w:val="24"/>
          <w:szCs w:val="24"/>
        </w:rPr>
        <w:t>KLAIPĖDOS RAJONO SAVIVALDYBĖS</w:t>
      </w:r>
    </w:p>
    <w:p w14:paraId="4A8A822E" w14:textId="70A36B98" w:rsidR="00733E0D" w:rsidRPr="00C23511" w:rsidRDefault="00CA01CC" w:rsidP="00733E0D">
      <w:pPr>
        <w:spacing w:after="0" w:line="240" w:lineRule="auto"/>
        <w:jc w:val="center"/>
        <w:rPr>
          <w:rFonts w:ascii="Arial" w:eastAsia="Times New Roman" w:hAnsi="Arial" w:cs="Arial"/>
          <w:b/>
          <w:bCs/>
          <w:sz w:val="24"/>
          <w:szCs w:val="24"/>
        </w:rPr>
      </w:pPr>
      <w:r w:rsidRPr="00C23511">
        <w:rPr>
          <w:rFonts w:ascii="Arial" w:eastAsia="Times New Roman" w:hAnsi="Arial" w:cs="Arial"/>
          <w:b/>
          <w:bCs/>
          <w:sz w:val="24"/>
          <w:szCs w:val="24"/>
        </w:rPr>
        <w:t>SVEIKATOS CENTRAS</w:t>
      </w:r>
    </w:p>
    <w:p w14:paraId="3EB0F0D5" w14:textId="77777777" w:rsidR="00733E0D" w:rsidRPr="00C23511" w:rsidRDefault="00733E0D" w:rsidP="00733E0D">
      <w:pPr>
        <w:spacing w:after="0" w:line="240" w:lineRule="auto"/>
        <w:rPr>
          <w:rFonts w:ascii="Arial" w:eastAsia="Times New Roman" w:hAnsi="Arial" w:cs="Arial"/>
          <w:b/>
          <w:bCs/>
          <w:sz w:val="24"/>
          <w:szCs w:val="24"/>
        </w:rPr>
      </w:pPr>
    </w:p>
    <w:p w14:paraId="796AB02C" w14:textId="5B88EF03" w:rsidR="00733E0D" w:rsidRPr="00C23511" w:rsidRDefault="00733E0D" w:rsidP="00733E0D">
      <w:pPr>
        <w:spacing w:after="0" w:line="240" w:lineRule="auto"/>
        <w:jc w:val="center"/>
        <w:rPr>
          <w:rFonts w:ascii="Arial" w:eastAsia="Times New Roman" w:hAnsi="Arial" w:cs="Arial"/>
          <w:sz w:val="24"/>
          <w:szCs w:val="24"/>
        </w:rPr>
      </w:pPr>
    </w:p>
    <w:p w14:paraId="2F463955" w14:textId="647B2ACB" w:rsidR="006C2DAB" w:rsidRPr="00C23511" w:rsidRDefault="00451CB2" w:rsidP="00733E0D">
      <w:pPr>
        <w:spacing w:after="0" w:line="240" w:lineRule="auto"/>
        <w:jc w:val="center"/>
        <w:rPr>
          <w:rFonts w:ascii="Arial" w:eastAsia="Times New Roman" w:hAnsi="Arial" w:cs="Arial"/>
          <w:b/>
          <w:bCs/>
          <w:sz w:val="24"/>
          <w:szCs w:val="24"/>
        </w:rPr>
      </w:pPr>
      <w:r w:rsidRPr="00C23511">
        <w:rPr>
          <w:rFonts w:ascii="Arial" w:eastAsia="Times New Roman" w:hAnsi="Arial" w:cs="Arial"/>
          <w:b/>
          <w:bCs/>
          <w:sz w:val="24"/>
          <w:szCs w:val="24"/>
        </w:rPr>
        <w:t>ATSAKYMAI TIEKĖJAMS DĖL RINKOS KONSULTACIJOS PIRKIMO ID 1382858</w:t>
      </w:r>
    </w:p>
    <w:p w14:paraId="1D4F51D8" w14:textId="4136048E" w:rsidR="00C23511" w:rsidRPr="00C23511" w:rsidRDefault="00C23511" w:rsidP="00733E0D">
      <w:pPr>
        <w:spacing w:after="0" w:line="240" w:lineRule="auto"/>
        <w:jc w:val="center"/>
        <w:rPr>
          <w:rFonts w:ascii="Arial" w:eastAsia="Times New Roman" w:hAnsi="Arial" w:cs="Arial"/>
          <w:b/>
          <w:bCs/>
          <w:sz w:val="24"/>
          <w:szCs w:val="24"/>
        </w:rPr>
      </w:pPr>
      <w:r w:rsidRPr="00C23511">
        <w:rPr>
          <w:rFonts w:ascii="Arial" w:eastAsia="Times New Roman" w:hAnsi="Arial" w:cs="Arial"/>
          <w:b/>
          <w:bCs/>
          <w:sz w:val="24"/>
          <w:szCs w:val="24"/>
        </w:rPr>
        <w:t>„RINKOS KONSULTACIJA DĖL MEDICINOS ĮRANGOS. ELEKTROTERAPIJOS PRIETAISO, OPERACINIO STALO IR OPERACINIO ŠVIESTUVO PIRKIMO“</w:t>
      </w:r>
    </w:p>
    <w:p w14:paraId="39468DAD" w14:textId="505994C0" w:rsidR="006C2DAB" w:rsidRPr="00C23511" w:rsidRDefault="006C2DAB" w:rsidP="00733E0D">
      <w:pPr>
        <w:spacing w:after="0" w:line="240" w:lineRule="auto"/>
        <w:jc w:val="center"/>
        <w:rPr>
          <w:rFonts w:ascii="Arial" w:eastAsia="Times New Roman" w:hAnsi="Arial" w:cs="Arial"/>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6C2DAB" w:rsidRPr="00C23511" w14:paraId="6F9A9BEE" w14:textId="77777777" w:rsidTr="00C17E50">
        <w:trPr>
          <w:trHeight w:val="191"/>
        </w:trPr>
        <w:tc>
          <w:tcPr>
            <w:tcW w:w="4981" w:type="dxa"/>
          </w:tcPr>
          <w:p w14:paraId="44930C90" w14:textId="0C82C0BA" w:rsidR="006C2DAB" w:rsidRPr="00C23511" w:rsidRDefault="006C2DAB" w:rsidP="006C2DAB">
            <w:pPr>
              <w:spacing w:after="0" w:line="240" w:lineRule="auto"/>
              <w:rPr>
                <w:rFonts w:ascii="Arial" w:eastAsia="Times New Roman" w:hAnsi="Arial" w:cs="Arial"/>
                <w:sz w:val="24"/>
                <w:szCs w:val="24"/>
              </w:rPr>
            </w:pPr>
          </w:p>
        </w:tc>
        <w:tc>
          <w:tcPr>
            <w:tcW w:w="4981" w:type="dxa"/>
          </w:tcPr>
          <w:p w14:paraId="5855D35E" w14:textId="75277D9E" w:rsidR="006C2DAB" w:rsidRPr="00C23511" w:rsidRDefault="00080C6F" w:rsidP="00733E0D">
            <w:pPr>
              <w:spacing w:after="0" w:line="240" w:lineRule="auto"/>
              <w:jc w:val="center"/>
              <w:rPr>
                <w:rFonts w:ascii="Arial" w:eastAsia="Times New Roman" w:hAnsi="Arial" w:cs="Arial"/>
                <w:sz w:val="24"/>
                <w:szCs w:val="24"/>
              </w:rPr>
            </w:pPr>
            <w:r w:rsidRPr="00C23511">
              <w:rPr>
                <w:rFonts w:ascii="Arial" w:eastAsia="Times New Roman" w:hAnsi="Arial" w:cs="Arial"/>
                <w:color w:val="000000" w:themeColor="text1"/>
                <w:sz w:val="24"/>
                <w:szCs w:val="24"/>
              </w:rPr>
              <w:t xml:space="preserve">                                         </w:t>
            </w:r>
            <w:r w:rsidR="00CD6B2B" w:rsidRPr="00C23511">
              <w:rPr>
                <w:rFonts w:ascii="Arial" w:eastAsia="Times New Roman" w:hAnsi="Arial" w:cs="Arial"/>
                <w:color w:val="000000" w:themeColor="text1"/>
                <w:sz w:val="24"/>
                <w:szCs w:val="24"/>
              </w:rPr>
              <w:t>2025-0</w:t>
            </w:r>
            <w:r w:rsidR="00E8582C" w:rsidRPr="00C23511">
              <w:rPr>
                <w:rFonts w:ascii="Arial" w:eastAsia="Times New Roman" w:hAnsi="Arial" w:cs="Arial"/>
                <w:color w:val="000000" w:themeColor="text1"/>
                <w:sz w:val="24"/>
                <w:szCs w:val="24"/>
              </w:rPr>
              <w:t>3</w:t>
            </w:r>
            <w:r w:rsidR="00CD6B2B" w:rsidRPr="00C23511">
              <w:rPr>
                <w:rFonts w:ascii="Arial" w:eastAsia="Times New Roman" w:hAnsi="Arial" w:cs="Arial"/>
                <w:color w:val="000000" w:themeColor="text1"/>
                <w:sz w:val="24"/>
                <w:szCs w:val="24"/>
              </w:rPr>
              <w:t>-</w:t>
            </w:r>
            <w:r w:rsidR="00E8582C" w:rsidRPr="00C23511">
              <w:rPr>
                <w:rFonts w:ascii="Arial" w:eastAsia="Times New Roman" w:hAnsi="Arial" w:cs="Arial"/>
                <w:color w:val="000000" w:themeColor="text1"/>
                <w:sz w:val="24"/>
                <w:szCs w:val="24"/>
              </w:rPr>
              <w:t>20</w:t>
            </w:r>
          </w:p>
        </w:tc>
      </w:tr>
    </w:tbl>
    <w:p w14:paraId="3DDBE8DA" w14:textId="267FC89E" w:rsidR="00E071E6" w:rsidRPr="00C23511" w:rsidRDefault="00E071E6" w:rsidP="006C2DAB">
      <w:pPr>
        <w:spacing w:after="0" w:line="240" w:lineRule="auto"/>
        <w:jc w:val="both"/>
        <w:rPr>
          <w:rFonts w:ascii="Arial" w:hAnsi="Arial" w:cs="Arial"/>
          <w:sz w:val="24"/>
          <w:szCs w:val="24"/>
        </w:rPr>
      </w:pPr>
    </w:p>
    <w:p w14:paraId="0F400F2C" w14:textId="77777777" w:rsidR="001F2D09" w:rsidRPr="00C23511" w:rsidRDefault="001F2D09" w:rsidP="006C2DAB">
      <w:pPr>
        <w:spacing w:after="0" w:line="240" w:lineRule="auto"/>
        <w:jc w:val="both"/>
        <w:rPr>
          <w:rFonts w:ascii="Arial" w:hAnsi="Arial" w:cs="Arial"/>
          <w:sz w:val="24"/>
          <w:szCs w:val="24"/>
        </w:rPr>
      </w:pPr>
    </w:p>
    <w:p w14:paraId="487D2CFB" w14:textId="517685BF" w:rsidR="003E5CE1" w:rsidRPr="00C23511" w:rsidRDefault="003E5CE1" w:rsidP="003E5CE1">
      <w:pPr>
        <w:spacing w:after="0" w:line="240" w:lineRule="auto"/>
        <w:jc w:val="both"/>
        <w:rPr>
          <w:rFonts w:ascii="Arial" w:hAnsi="Arial" w:cs="Arial"/>
          <w:sz w:val="24"/>
          <w:szCs w:val="24"/>
        </w:rPr>
      </w:pPr>
      <w:r w:rsidRPr="00C23511">
        <w:rPr>
          <w:rFonts w:ascii="Arial" w:hAnsi="Arial" w:cs="Arial"/>
          <w:sz w:val="24"/>
          <w:szCs w:val="24"/>
        </w:rPr>
        <w:t xml:space="preserve">Gerb. </w:t>
      </w:r>
      <w:r w:rsidR="00451CB2" w:rsidRPr="00C23511">
        <w:rPr>
          <w:rFonts w:ascii="Arial" w:hAnsi="Arial" w:cs="Arial"/>
          <w:sz w:val="24"/>
          <w:szCs w:val="24"/>
        </w:rPr>
        <w:t>Tiekėjai</w:t>
      </w:r>
      <w:r w:rsidR="00E7237B">
        <w:rPr>
          <w:rFonts w:ascii="Arial" w:hAnsi="Arial" w:cs="Arial"/>
          <w:sz w:val="24"/>
          <w:szCs w:val="24"/>
        </w:rPr>
        <w:t>,</w:t>
      </w:r>
    </w:p>
    <w:p w14:paraId="19F443FB" w14:textId="77777777" w:rsidR="003E5CE1" w:rsidRPr="00C23511" w:rsidRDefault="003E5CE1" w:rsidP="003E5CE1">
      <w:pPr>
        <w:spacing w:after="0" w:line="240" w:lineRule="auto"/>
        <w:jc w:val="both"/>
        <w:rPr>
          <w:rFonts w:ascii="Arial" w:hAnsi="Arial" w:cs="Arial"/>
          <w:sz w:val="24"/>
          <w:szCs w:val="24"/>
        </w:rPr>
      </w:pPr>
    </w:p>
    <w:p w14:paraId="053387DB" w14:textId="113ACAE6" w:rsidR="003E5CE1" w:rsidRPr="00C23511" w:rsidRDefault="003E5CE1" w:rsidP="003E5CE1">
      <w:pPr>
        <w:spacing w:after="0" w:line="240" w:lineRule="auto"/>
        <w:jc w:val="both"/>
        <w:rPr>
          <w:rFonts w:ascii="Arial" w:hAnsi="Arial" w:cs="Arial"/>
          <w:sz w:val="24"/>
          <w:szCs w:val="24"/>
        </w:rPr>
      </w:pPr>
      <w:r w:rsidRPr="00C23511">
        <w:rPr>
          <w:rFonts w:ascii="Arial" w:hAnsi="Arial" w:cs="Arial"/>
          <w:sz w:val="24"/>
          <w:szCs w:val="24"/>
        </w:rPr>
        <w:t xml:space="preserve">Dėkojame už Jūsų pateiktas pastabas ir pasiūlymus dėl </w:t>
      </w:r>
      <w:r w:rsidR="00E8582C" w:rsidRPr="00C23511">
        <w:rPr>
          <w:rFonts w:ascii="Arial" w:hAnsi="Arial" w:cs="Arial"/>
          <w:i/>
          <w:iCs/>
          <w:sz w:val="24"/>
          <w:szCs w:val="24"/>
        </w:rPr>
        <w:t xml:space="preserve">Operacinio </w:t>
      </w:r>
      <w:r w:rsidR="00875267" w:rsidRPr="00C23511">
        <w:rPr>
          <w:rFonts w:ascii="Arial" w:hAnsi="Arial" w:cs="Arial"/>
          <w:i/>
          <w:iCs/>
          <w:sz w:val="24"/>
          <w:szCs w:val="24"/>
        </w:rPr>
        <w:t>stalo bendrajai chirurgijai</w:t>
      </w:r>
      <w:r w:rsidRPr="00C23511">
        <w:rPr>
          <w:rFonts w:ascii="Arial" w:hAnsi="Arial" w:cs="Arial"/>
          <w:sz w:val="24"/>
          <w:szCs w:val="24"/>
        </w:rPr>
        <w:t xml:space="preserve"> techninės specifikacijos. Vertiname tiekėjų įsitraukimą į rinkos analizės procesą, kuris padeda mums užtikrinti, kad pirkimo sąlygos būtų aiškios, pagrįstos ir suderintos su rinkoje prieinamais sprendimais.</w:t>
      </w:r>
    </w:p>
    <w:p w14:paraId="26B259E6" w14:textId="77777777" w:rsidR="003E5CE1" w:rsidRPr="00C23511" w:rsidRDefault="003E5CE1" w:rsidP="003E5CE1">
      <w:pPr>
        <w:spacing w:after="0" w:line="240" w:lineRule="auto"/>
        <w:jc w:val="both"/>
        <w:rPr>
          <w:rFonts w:ascii="Arial" w:hAnsi="Arial" w:cs="Arial"/>
          <w:sz w:val="24"/>
          <w:szCs w:val="24"/>
        </w:rPr>
      </w:pPr>
    </w:p>
    <w:p w14:paraId="24EF9AE7" w14:textId="77777777" w:rsidR="003E5CE1" w:rsidRPr="00C23511" w:rsidRDefault="003E5CE1" w:rsidP="003E5CE1">
      <w:pPr>
        <w:spacing w:after="0" w:line="240" w:lineRule="auto"/>
        <w:jc w:val="both"/>
        <w:rPr>
          <w:rFonts w:ascii="Arial" w:hAnsi="Arial" w:cs="Arial"/>
          <w:sz w:val="24"/>
          <w:szCs w:val="24"/>
        </w:rPr>
      </w:pPr>
      <w:r w:rsidRPr="00C23511">
        <w:rPr>
          <w:rFonts w:ascii="Arial" w:hAnsi="Arial" w:cs="Arial"/>
          <w:sz w:val="24"/>
          <w:szCs w:val="24"/>
        </w:rPr>
        <w:t>Žemiau pateikiame mūsų atsakymus į Jūsų pateiktas pastabas:</w:t>
      </w:r>
    </w:p>
    <w:p w14:paraId="7B9826F2" w14:textId="77777777" w:rsidR="00733E0D" w:rsidRDefault="00733E0D" w:rsidP="006C2DAB">
      <w:pPr>
        <w:spacing w:after="0" w:line="240" w:lineRule="auto"/>
        <w:jc w:val="both"/>
        <w:rPr>
          <w:rFonts w:ascii="Times New Roman" w:hAnsi="Times New Roman" w:cs="Times New Roman"/>
          <w:sz w:val="24"/>
          <w:szCs w:val="24"/>
        </w:rPr>
      </w:pPr>
    </w:p>
    <w:tbl>
      <w:tblPr>
        <w:tblStyle w:val="Lentelstinklelis"/>
        <w:tblW w:w="0" w:type="auto"/>
        <w:jc w:val="center"/>
        <w:tblLook w:val="04A0" w:firstRow="1" w:lastRow="0" w:firstColumn="1" w:lastColumn="0" w:noHBand="0" w:noVBand="1"/>
      </w:tblPr>
      <w:tblGrid>
        <w:gridCol w:w="556"/>
        <w:gridCol w:w="4697"/>
        <w:gridCol w:w="4709"/>
      </w:tblGrid>
      <w:tr w:rsidR="003E5CE1" w:rsidRPr="00C23511" w14:paraId="03DCD827" w14:textId="77777777" w:rsidTr="00CD6B2B">
        <w:trPr>
          <w:jc w:val="center"/>
        </w:trPr>
        <w:tc>
          <w:tcPr>
            <w:tcW w:w="556" w:type="dxa"/>
            <w:vAlign w:val="center"/>
          </w:tcPr>
          <w:p w14:paraId="2846605C" w14:textId="14ABA14C" w:rsidR="003E5CE1" w:rsidRPr="00C23511" w:rsidRDefault="003E5CE1" w:rsidP="003E5CE1">
            <w:pPr>
              <w:spacing w:after="0" w:line="240" w:lineRule="auto"/>
              <w:jc w:val="center"/>
              <w:rPr>
                <w:rFonts w:ascii="Arial" w:hAnsi="Arial" w:cs="Arial"/>
                <w:b/>
                <w:bCs/>
                <w:sz w:val="24"/>
                <w:szCs w:val="24"/>
              </w:rPr>
            </w:pPr>
            <w:r w:rsidRPr="00C23511">
              <w:rPr>
                <w:rFonts w:ascii="Arial" w:hAnsi="Arial" w:cs="Arial"/>
                <w:b/>
                <w:bCs/>
                <w:sz w:val="24"/>
                <w:szCs w:val="24"/>
              </w:rPr>
              <w:t>Nr.</w:t>
            </w:r>
          </w:p>
        </w:tc>
        <w:tc>
          <w:tcPr>
            <w:tcW w:w="4697" w:type="dxa"/>
            <w:vAlign w:val="center"/>
          </w:tcPr>
          <w:p w14:paraId="2EEB7EB1" w14:textId="20CECCFA" w:rsidR="003E5CE1" w:rsidRPr="00C23511" w:rsidRDefault="003E5CE1" w:rsidP="003E5CE1">
            <w:pPr>
              <w:spacing w:after="0" w:line="240" w:lineRule="auto"/>
              <w:jc w:val="center"/>
              <w:rPr>
                <w:rFonts w:ascii="Arial" w:hAnsi="Arial" w:cs="Arial"/>
                <w:b/>
                <w:bCs/>
                <w:sz w:val="24"/>
                <w:szCs w:val="24"/>
              </w:rPr>
            </w:pPr>
            <w:r w:rsidRPr="00C23511">
              <w:rPr>
                <w:rFonts w:ascii="Arial" w:hAnsi="Arial" w:cs="Arial"/>
                <w:b/>
                <w:bCs/>
                <w:sz w:val="24"/>
                <w:szCs w:val="24"/>
              </w:rPr>
              <w:t>Pastaba/pasiūlymas</w:t>
            </w:r>
          </w:p>
        </w:tc>
        <w:tc>
          <w:tcPr>
            <w:tcW w:w="4709" w:type="dxa"/>
            <w:vAlign w:val="center"/>
          </w:tcPr>
          <w:p w14:paraId="1B681AE7" w14:textId="16A66850" w:rsidR="003E5CE1" w:rsidRPr="00C23511" w:rsidRDefault="003E5CE1" w:rsidP="003E5CE1">
            <w:pPr>
              <w:spacing w:after="0" w:line="240" w:lineRule="auto"/>
              <w:jc w:val="center"/>
              <w:rPr>
                <w:rFonts w:ascii="Arial" w:hAnsi="Arial" w:cs="Arial"/>
                <w:b/>
                <w:bCs/>
                <w:sz w:val="24"/>
                <w:szCs w:val="24"/>
              </w:rPr>
            </w:pPr>
            <w:r w:rsidRPr="00C23511">
              <w:rPr>
                <w:rFonts w:ascii="Arial" w:hAnsi="Arial" w:cs="Arial"/>
                <w:b/>
                <w:bCs/>
                <w:sz w:val="24"/>
                <w:szCs w:val="24"/>
              </w:rPr>
              <w:t>Atsakymas</w:t>
            </w:r>
          </w:p>
        </w:tc>
      </w:tr>
      <w:tr w:rsidR="003E5CE1" w:rsidRPr="00C23511" w14:paraId="5D568071" w14:textId="77777777" w:rsidTr="00CD6B2B">
        <w:trPr>
          <w:jc w:val="center"/>
        </w:trPr>
        <w:tc>
          <w:tcPr>
            <w:tcW w:w="556" w:type="dxa"/>
          </w:tcPr>
          <w:p w14:paraId="4A5D078A" w14:textId="5625075D" w:rsidR="003E5CE1" w:rsidRPr="00C23511" w:rsidRDefault="000C3B8A" w:rsidP="000C3B8A">
            <w:pPr>
              <w:rPr>
                <w:rFonts w:ascii="Arial" w:hAnsi="Arial" w:cs="Arial"/>
                <w:sz w:val="24"/>
                <w:szCs w:val="24"/>
              </w:rPr>
            </w:pPr>
            <w:r w:rsidRPr="00C23511">
              <w:rPr>
                <w:rFonts w:ascii="Arial" w:hAnsi="Arial" w:cs="Arial"/>
                <w:sz w:val="24"/>
                <w:szCs w:val="24"/>
              </w:rPr>
              <w:t xml:space="preserve">1. </w:t>
            </w:r>
          </w:p>
        </w:tc>
        <w:tc>
          <w:tcPr>
            <w:tcW w:w="4697" w:type="dxa"/>
          </w:tcPr>
          <w:p w14:paraId="003A15B1" w14:textId="03BE8DB2" w:rsidR="00875267" w:rsidRPr="00C23511" w:rsidRDefault="00875267" w:rsidP="00875267">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8 punktas. 2. Nugaros-pagrindinė be atskyrimo – centrinė dubens;</w:t>
            </w:r>
          </w:p>
          <w:p w14:paraId="6DF71BE3" w14:textId="7C0C8BDE" w:rsidR="003E5CE1" w:rsidRPr="00C23511" w:rsidRDefault="00875267" w:rsidP="00875267">
            <w:pPr>
              <w:spacing w:after="0" w:line="240" w:lineRule="auto"/>
              <w:rPr>
                <w:rFonts w:ascii="Arial" w:hAnsi="Arial" w:cs="Arial"/>
                <w:sz w:val="24"/>
                <w:szCs w:val="24"/>
              </w:rPr>
            </w:pPr>
            <w:r w:rsidRPr="00C23511">
              <w:rPr>
                <w:rFonts w:ascii="Arial" w:hAnsi="Arial" w:cs="Arial"/>
                <w:color w:val="000000"/>
                <w:sz w:val="24"/>
                <w:szCs w:val="24"/>
                <w14:ligatures w14:val="standardContextual"/>
              </w:rPr>
              <w:t>Prašome paaiškinti šį reikalavimą, nes nugaros sekcija privalo būti atskirta nuo dubens sekcijos. Kitaip nebus galimybės reguliuoti nugaros sekcijos aukštyn/ žemyn. Gal šis reikalavimas pritaikytas čiužiniui? Taip, čiužinio nugaros ir dubens dalys turi būti be atskyrimo.</w:t>
            </w:r>
          </w:p>
        </w:tc>
        <w:tc>
          <w:tcPr>
            <w:tcW w:w="4709" w:type="dxa"/>
          </w:tcPr>
          <w:p w14:paraId="3BF5BCBD" w14:textId="201987B9" w:rsidR="003E5CE1" w:rsidRPr="00C23511" w:rsidRDefault="00875267" w:rsidP="000C3B8A">
            <w:pPr>
              <w:spacing w:after="0" w:line="240" w:lineRule="auto"/>
              <w:rPr>
                <w:rFonts w:ascii="Arial" w:hAnsi="Arial" w:cs="Arial"/>
                <w:sz w:val="24"/>
                <w:szCs w:val="24"/>
              </w:rPr>
            </w:pPr>
            <w:r w:rsidRPr="00C23511">
              <w:rPr>
                <w:rFonts w:ascii="Arial" w:hAnsi="Arial" w:cs="Arial"/>
                <w:sz w:val="24"/>
                <w:szCs w:val="24"/>
              </w:rPr>
              <w:t xml:space="preserve">Taip, šis reikalavimas yra skirtas čiužiniui. Stalo nugaros sekcija yra atskirta nuo dubens sekcijos. Techninė specifikacija bus papildyta. </w:t>
            </w:r>
          </w:p>
        </w:tc>
      </w:tr>
      <w:tr w:rsidR="00CB1187" w:rsidRPr="00C23511" w14:paraId="2801FD32" w14:textId="77777777" w:rsidTr="00CD6B2B">
        <w:trPr>
          <w:jc w:val="center"/>
        </w:trPr>
        <w:tc>
          <w:tcPr>
            <w:tcW w:w="556" w:type="dxa"/>
          </w:tcPr>
          <w:p w14:paraId="669A2770" w14:textId="69A8A307" w:rsidR="00CB1187" w:rsidRPr="00C23511" w:rsidRDefault="00CB1187" w:rsidP="000C3B8A">
            <w:pPr>
              <w:rPr>
                <w:rFonts w:ascii="Arial" w:hAnsi="Arial" w:cs="Arial"/>
                <w:sz w:val="24"/>
                <w:szCs w:val="24"/>
              </w:rPr>
            </w:pPr>
            <w:r w:rsidRPr="00C23511">
              <w:rPr>
                <w:rFonts w:ascii="Arial" w:hAnsi="Arial" w:cs="Arial"/>
                <w:sz w:val="24"/>
                <w:szCs w:val="24"/>
              </w:rPr>
              <w:t>2.</w:t>
            </w:r>
          </w:p>
        </w:tc>
        <w:tc>
          <w:tcPr>
            <w:tcW w:w="4697" w:type="dxa"/>
          </w:tcPr>
          <w:p w14:paraId="42E7E49B" w14:textId="647D29C2" w:rsidR="00CB1187" w:rsidRPr="00C23511" w:rsidRDefault="00875267" w:rsidP="00391C88">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12 punktas. Prašome reikalavimo reikšmę sumažinti iki ±26º. Šios reikšmės pilnai pakanka Jūsų gydymo įstaigoje atliekamoms operacijoms atlikti.</w:t>
            </w:r>
          </w:p>
        </w:tc>
        <w:tc>
          <w:tcPr>
            <w:tcW w:w="4709" w:type="dxa"/>
          </w:tcPr>
          <w:p w14:paraId="5539DDE2" w14:textId="63B4945D" w:rsidR="00CB1187" w:rsidRPr="00C23511" w:rsidRDefault="00875267" w:rsidP="000C3B8A">
            <w:pPr>
              <w:spacing w:after="0" w:line="240" w:lineRule="auto"/>
              <w:rPr>
                <w:rFonts w:ascii="Arial" w:hAnsi="Arial" w:cs="Arial"/>
                <w:sz w:val="24"/>
                <w:szCs w:val="24"/>
              </w:rPr>
            </w:pPr>
            <w:r w:rsidRPr="00C23511">
              <w:rPr>
                <w:rFonts w:ascii="Arial" w:hAnsi="Arial" w:cs="Arial"/>
                <w:sz w:val="24"/>
                <w:szCs w:val="24"/>
              </w:rPr>
              <w:t>Atsižvelgus į pastabą, reikalavimo reikšmė keičiama į „≥ ±26º“</w:t>
            </w:r>
          </w:p>
        </w:tc>
      </w:tr>
    </w:tbl>
    <w:p w14:paraId="6EED4B8E" w14:textId="77777777" w:rsidR="00451CB2" w:rsidRPr="00C23511" w:rsidRDefault="00451CB2" w:rsidP="00451CB2">
      <w:pPr>
        <w:spacing w:after="0" w:line="240" w:lineRule="auto"/>
        <w:jc w:val="both"/>
        <w:rPr>
          <w:rFonts w:ascii="Arial" w:hAnsi="Arial" w:cs="Arial"/>
          <w:sz w:val="24"/>
          <w:szCs w:val="24"/>
        </w:rPr>
      </w:pPr>
    </w:p>
    <w:tbl>
      <w:tblPr>
        <w:tblStyle w:val="Lentelstinklelis"/>
        <w:tblW w:w="0" w:type="auto"/>
        <w:jc w:val="center"/>
        <w:tblLook w:val="04A0" w:firstRow="1" w:lastRow="0" w:firstColumn="1" w:lastColumn="0" w:noHBand="0" w:noVBand="1"/>
      </w:tblPr>
      <w:tblGrid>
        <w:gridCol w:w="556"/>
        <w:gridCol w:w="4697"/>
        <w:gridCol w:w="4709"/>
      </w:tblGrid>
      <w:tr w:rsidR="00451CB2" w:rsidRPr="00C23511" w14:paraId="4B5DAB4A" w14:textId="77777777" w:rsidTr="005C568B">
        <w:trPr>
          <w:jc w:val="center"/>
        </w:trPr>
        <w:tc>
          <w:tcPr>
            <w:tcW w:w="556" w:type="dxa"/>
          </w:tcPr>
          <w:p w14:paraId="2534636D" w14:textId="20A51A58" w:rsidR="00451CB2" w:rsidRPr="00C23511" w:rsidRDefault="00451CB2" w:rsidP="005C568B">
            <w:pPr>
              <w:rPr>
                <w:rFonts w:ascii="Arial" w:hAnsi="Arial" w:cs="Arial"/>
                <w:sz w:val="24"/>
                <w:szCs w:val="24"/>
              </w:rPr>
            </w:pPr>
            <w:r w:rsidRPr="00C23511">
              <w:rPr>
                <w:rFonts w:ascii="Arial" w:hAnsi="Arial" w:cs="Arial"/>
                <w:sz w:val="24"/>
                <w:szCs w:val="24"/>
              </w:rPr>
              <w:t>3</w:t>
            </w:r>
            <w:r w:rsidRPr="00C23511">
              <w:rPr>
                <w:rFonts w:ascii="Arial" w:hAnsi="Arial" w:cs="Arial"/>
                <w:sz w:val="24"/>
                <w:szCs w:val="24"/>
              </w:rPr>
              <w:t xml:space="preserve">. </w:t>
            </w:r>
          </w:p>
        </w:tc>
        <w:tc>
          <w:tcPr>
            <w:tcW w:w="4697" w:type="dxa"/>
          </w:tcPr>
          <w:p w14:paraId="65D72589"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4 punktas. Prašome delalizuoti: „1. Distanciniu laidiniu valdymo pultu;“</w:t>
            </w:r>
          </w:p>
          <w:p w14:paraId="09C7E9EA" w14:textId="77777777" w:rsidR="00451CB2" w:rsidRPr="00C23511" w:rsidRDefault="00451CB2" w:rsidP="005C568B">
            <w:pPr>
              <w:spacing w:after="0" w:line="240" w:lineRule="auto"/>
              <w:rPr>
                <w:rFonts w:ascii="Arial" w:hAnsi="Arial" w:cs="Arial"/>
                <w:sz w:val="24"/>
                <w:szCs w:val="24"/>
              </w:rPr>
            </w:pPr>
          </w:p>
          <w:p w14:paraId="5565741F"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 xml:space="preserve">Prašome reikalavimą formuluoti taip, jog valdymas: „2. Rankiniu būdu hidrauliniu siurbliu“ nebūtų privalomas. </w:t>
            </w:r>
          </w:p>
          <w:p w14:paraId="3024B95B"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 xml:space="preserve">Mūsų siūlomo stalo aukštis, Trendelenburgo padėtys, lateraliniai pavertimai ir „nulinė“ padėtis nustama elektriniu būdu naudojant valdymo pultą. </w:t>
            </w:r>
            <w:r w:rsidRPr="00C23511">
              <w:rPr>
                <w:rFonts w:ascii="Arial" w:hAnsi="Arial" w:cs="Arial"/>
                <w:sz w:val="24"/>
                <w:szCs w:val="24"/>
              </w:rPr>
              <w:lastRenderedPageBreak/>
              <w:t>Nugaros, galvos ir kojų padėtys nustatomos dujinių spyruoklių pagalba.</w:t>
            </w:r>
          </w:p>
        </w:tc>
        <w:tc>
          <w:tcPr>
            <w:tcW w:w="4709" w:type="dxa"/>
          </w:tcPr>
          <w:p w14:paraId="0BE7A7B6"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lastRenderedPageBreak/>
              <w:t xml:space="preserve">Atsižvelgus į pateiktus siūlymus, 4 punkto reikalavimai keičiami į: </w:t>
            </w:r>
          </w:p>
          <w:p w14:paraId="5119A7D0" w14:textId="77777777" w:rsidR="00451CB2" w:rsidRPr="00C23511" w:rsidRDefault="00451CB2" w:rsidP="005C568B">
            <w:pPr>
              <w:spacing w:after="0" w:line="240" w:lineRule="auto"/>
              <w:rPr>
                <w:rFonts w:ascii="Arial" w:hAnsi="Arial" w:cs="Arial"/>
                <w:sz w:val="24"/>
                <w:szCs w:val="24"/>
              </w:rPr>
            </w:pPr>
          </w:p>
          <w:p w14:paraId="6047C754"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„1. Stalo aukštis, trendelenburgo, lateralinio pasvyrimo padėtys valdomos distanciniu valdymo pultu.</w:t>
            </w:r>
          </w:p>
          <w:p w14:paraId="3CB6C984"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2. Galvos, nugaros, kojų padėtys valdomos mechaniškai arba dujinių spyruoklių pagalba.“</w:t>
            </w:r>
          </w:p>
        </w:tc>
      </w:tr>
      <w:tr w:rsidR="00451CB2" w:rsidRPr="00C23511" w14:paraId="735E3A65" w14:textId="77777777" w:rsidTr="005C568B">
        <w:trPr>
          <w:jc w:val="center"/>
        </w:trPr>
        <w:tc>
          <w:tcPr>
            <w:tcW w:w="556" w:type="dxa"/>
          </w:tcPr>
          <w:p w14:paraId="638103A8" w14:textId="3B450765" w:rsidR="00451CB2" w:rsidRPr="00C23511" w:rsidRDefault="00451CB2" w:rsidP="005C568B">
            <w:pPr>
              <w:rPr>
                <w:rFonts w:ascii="Arial" w:hAnsi="Arial" w:cs="Arial"/>
                <w:sz w:val="24"/>
                <w:szCs w:val="24"/>
              </w:rPr>
            </w:pPr>
            <w:r w:rsidRPr="00C23511">
              <w:rPr>
                <w:rFonts w:ascii="Arial" w:hAnsi="Arial" w:cs="Arial"/>
                <w:sz w:val="24"/>
                <w:szCs w:val="24"/>
              </w:rPr>
              <w:t>4</w:t>
            </w:r>
            <w:r w:rsidRPr="00C23511">
              <w:rPr>
                <w:rFonts w:ascii="Arial" w:hAnsi="Arial" w:cs="Arial"/>
                <w:sz w:val="24"/>
                <w:szCs w:val="24"/>
              </w:rPr>
              <w:t>.</w:t>
            </w:r>
          </w:p>
        </w:tc>
        <w:tc>
          <w:tcPr>
            <w:tcW w:w="4697" w:type="dxa"/>
          </w:tcPr>
          <w:p w14:paraId="677632B3" w14:textId="77777777" w:rsidR="00451CB2" w:rsidRPr="00C23511" w:rsidRDefault="00451CB2"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8 punktas. Prašome suteikti galimybę siūlyti 4 segmentų operacinį stalą, kuris turi galvos, viršutinės nugaros dalies, apatinės nugaros dalies (sėdmenų) ir 2-jų dalių (padalintą) kojų segmentą.</w:t>
            </w:r>
          </w:p>
        </w:tc>
        <w:tc>
          <w:tcPr>
            <w:tcW w:w="4709" w:type="dxa"/>
          </w:tcPr>
          <w:p w14:paraId="3C83E1BB"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 xml:space="preserve">Stalas yra aprašomas 4 segmentų, tačiau nugaros sekcijos ir dubens sekcijos čiužinys yra prašomas, kad būtų vienos dalies. 8 punktas patikslinamas į: </w:t>
            </w:r>
          </w:p>
          <w:p w14:paraId="2A77A192" w14:textId="77777777" w:rsidR="00451CB2" w:rsidRPr="00C23511" w:rsidRDefault="00451CB2" w:rsidP="005C568B">
            <w:pPr>
              <w:spacing w:after="0" w:line="240" w:lineRule="auto"/>
              <w:rPr>
                <w:rFonts w:ascii="Arial" w:hAnsi="Arial" w:cs="Arial"/>
                <w:sz w:val="24"/>
                <w:szCs w:val="24"/>
              </w:rPr>
            </w:pPr>
          </w:p>
          <w:p w14:paraId="4A7E2153"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 xml:space="preserve">„1. Galvos atrama; </w:t>
            </w:r>
          </w:p>
          <w:p w14:paraId="63D14B56"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2. Nugaros-pagrindinė (čiužinys be atskyrimo su dubens sekcija;</w:t>
            </w:r>
          </w:p>
          <w:p w14:paraId="6F440871"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3. Dubens sekcija;</w:t>
            </w:r>
          </w:p>
          <w:p w14:paraId="2004CDF7"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 xml:space="preserve">4. 2-jų dalių (padalinta) kojų;“ </w:t>
            </w:r>
          </w:p>
        </w:tc>
      </w:tr>
      <w:tr w:rsidR="00451CB2" w:rsidRPr="00C23511" w14:paraId="30BE466F" w14:textId="77777777" w:rsidTr="005C568B">
        <w:trPr>
          <w:jc w:val="center"/>
        </w:trPr>
        <w:tc>
          <w:tcPr>
            <w:tcW w:w="556" w:type="dxa"/>
          </w:tcPr>
          <w:p w14:paraId="00F32157" w14:textId="54563AF9" w:rsidR="00451CB2" w:rsidRPr="00C23511" w:rsidRDefault="00451CB2" w:rsidP="005C568B">
            <w:pPr>
              <w:rPr>
                <w:rFonts w:ascii="Arial" w:hAnsi="Arial" w:cs="Arial"/>
                <w:sz w:val="24"/>
                <w:szCs w:val="24"/>
              </w:rPr>
            </w:pPr>
            <w:r w:rsidRPr="00C23511">
              <w:rPr>
                <w:rFonts w:ascii="Arial" w:hAnsi="Arial" w:cs="Arial"/>
                <w:sz w:val="24"/>
                <w:szCs w:val="24"/>
              </w:rPr>
              <w:t>5</w:t>
            </w:r>
            <w:r w:rsidRPr="00C23511">
              <w:rPr>
                <w:rFonts w:ascii="Arial" w:hAnsi="Arial" w:cs="Arial"/>
                <w:sz w:val="24"/>
                <w:szCs w:val="24"/>
              </w:rPr>
              <w:t>.</w:t>
            </w:r>
          </w:p>
        </w:tc>
        <w:tc>
          <w:tcPr>
            <w:tcW w:w="4697" w:type="dxa"/>
          </w:tcPr>
          <w:p w14:paraId="0A52C8C5" w14:textId="77777777" w:rsidR="00451CB2" w:rsidRPr="00C23511" w:rsidRDefault="00451CB2"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12 -13 punktai. Rekomenduojame detalizuoti, jog reguliavimas atliekamas elektriniu būdu.</w:t>
            </w:r>
          </w:p>
        </w:tc>
        <w:tc>
          <w:tcPr>
            <w:tcW w:w="4709" w:type="dxa"/>
          </w:tcPr>
          <w:p w14:paraId="24ECEFF5"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 xml:space="preserve">Valdymo principas aprašomas 4 punkto reikalavimuose. </w:t>
            </w:r>
          </w:p>
        </w:tc>
      </w:tr>
      <w:tr w:rsidR="00451CB2" w:rsidRPr="00C23511" w14:paraId="035585AD" w14:textId="77777777" w:rsidTr="005C568B">
        <w:trPr>
          <w:jc w:val="center"/>
        </w:trPr>
        <w:tc>
          <w:tcPr>
            <w:tcW w:w="556" w:type="dxa"/>
          </w:tcPr>
          <w:p w14:paraId="0EA0E9E8" w14:textId="176EA620" w:rsidR="00451CB2" w:rsidRPr="00C23511" w:rsidRDefault="00451CB2" w:rsidP="005C568B">
            <w:pPr>
              <w:rPr>
                <w:rFonts w:ascii="Arial" w:hAnsi="Arial" w:cs="Arial"/>
                <w:sz w:val="24"/>
                <w:szCs w:val="24"/>
              </w:rPr>
            </w:pPr>
            <w:r w:rsidRPr="00C23511">
              <w:rPr>
                <w:rFonts w:ascii="Arial" w:hAnsi="Arial" w:cs="Arial"/>
                <w:sz w:val="24"/>
                <w:szCs w:val="24"/>
              </w:rPr>
              <w:t>6</w:t>
            </w:r>
            <w:r w:rsidRPr="00C23511">
              <w:rPr>
                <w:rFonts w:ascii="Arial" w:hAnsi="Arial" w:cs="Arial"/>
                <w:sz w:val="24"/>
                <w:szCs w:val="24"/>
              </w:rPr>
              <w:t>.</w:t>
            </w:r>
          </w:p>
        </w:tc>
        <w:tc>
          <w:tcPr>
            <w:tcW w:w="4697" w:type="dxa"/>
          </w:tcPr>
          <w:p w14:paraId="4E3A0F62" w14:textId="77777777" w:rsidR="00451CB2" w:rsidRPr="00C23511" w:rsidRDefault="00451CB2"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Rekomenduojame įtraukti reikalavimą, jog stalas turėtų ≥ 340 mm stalviršio išilginio poslinkio reguliavimą.</w:t>
            </w:r>
          </w:p>
        </w:tc>
        <w:tc>
          <w:tcPr>
            <w:tcW w:w="4709" w:type="dxa"/>
          </w:tcPr>
          <w:p w14:paraId="246CF73C"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 xml:space="preserve">Šis punktas nebus įtraukiamas dėl galimai ribojamos konkurencijos. </w:t>
            </w:r>
          </w:p>
        </w:tc>
      </w:tr>
    </w:tbl>
    <w:p w14:paraId="016AFA73" w14:textId="77777777" w:rsidR="003E5CE1" w:rsidRPr="00C23511" w:rsidRDefault="003E5CE1" w:rsidP="006C2DAB">
      <w:pPr>
        <w:spacing w:after="0" w:line="240" w:lineRule="auto"/>
        <w:jc w:val="both"/>
        <w:rPr>
          <w:rFonts w:ascii="Arial" w:hAnsi="Arial" w:cs="Arial"/>
          <w:sz w:val="24"/>
          <w:szCs w:val="24"/>
        </w:rPr>
      </w:pPr>
    </w:p>
    <w:tbl>
      <w:tblPr>
        <w:tblStyle w:val="Lentelstinklelis"/>
        <w:tblW w:w="0" w:type="auto"/>
        <w:jc w:val="center"/>
        <w:tblLook w:val="04A0" w:firstRow="1" w:lastRow="0" w:firstColumn="1" w:lastColumn="0" w:noHBand="0" w:noVBand="1"/>
      </w:tblPr>
      <w:tblGrid>
        <w:gridCol w:w="556"/>
        <w:gridCol w:w="4697"/>
        <w:gridCol w:w="4709"/>
      </w:tblGrid>
      <w:tr w:rsidR="00451CB2" w:rsidRPr="00C23511" w14:paraId="13EEFFB9" w14:textId="77777777" w:rsidTr="005C568B">
        <w:trPr>
          <w:jc w:val="center"/>
        </w:trPr>
        <w:tc>
          <w:tcPr>
            <w:tcW w:w="556" w:type="dxa"/>
          </w:tcPr>
          <w:p w14:paraId="0C162CC8" w14:textId="0CD37A72" w:rsidR="00451CB2" w:rsidRPr="00C23511" w:rsidRDefault="00451CB2" w:rsidP="005C568B">
            <w:pPr>
              <w:rPr>
                <w:rFonts w:ascii="Arial" w:hAnsi="Arial" w:cs="Arial"/>
                <w:sz w:val="24"/>
                <w:szCs w:val="24"/>
              </w:rPr>
            </w:pPr>
            <w:r w:rsidRPr="00C23511">
              <w:rPr>
                <w:rFonts w:ascii="Arial" w:hAnsi="Arial" w:cs="Arial"/>
                <w:sz w:val="24"/>
                <w:szCs w:val="24"/>
              </w:rPr>
              <w:t>7</w:t>
            </w:r>
            <w:r w:rsidRPr="00C23511">
              <w:rPr>
                <w:rFonts w:ascii="Arial" w:hAnsi="Arial" w:cs="Arial"/>
                <w:sz w:val="24"/>
                <w:szCs w:val="24"/>
              </w:rPr>
              <w:t>.</w:t>
            </w:r>
          </w:p>
        </w:tc>
        <w:tc>
          <w:tcPr>
            <w:tcW w:w="4697" w:type="dxa"/>
          </w:tcPr>
          <w:p w14:paraId="49C09BB2"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 xml:space="preserve">15 punktas. 1. Aukštyn – žemyn 25⁰ ± 10 </w:t>
            </w:r>
            <w:r w:rsidRPr="00C23511">
              <w:rPr>
                <w:rFonts w:ascii="Arial" w:hAnsi="Arial" w:cs="Arial"/>
                <w:strike/>
                <w:sz w:val="24"/>
                <w:szCs w:val="24"/>
              </w:rPr>
              <w:t>5⁰</w:t>
            </w:r>
            <w:r w:rsidRPr="00C23511">
              <w:rPr>
                <w:rFonts w:ascii="Arial" w:hAnsi="Arial" w:cs="Arial"/>
                <w:sz w:val="24"/>
                <w:szCs w:val="24"/>
              </w:rPr>
              <w:t>/ 95⁰ ± 5⁰</w:t>
            </w:r>
          </w:p>
        </w:tc>
        <w:tc>
          <w:tcPr>
            <w:tcW w:w="4709" w:type="dxa"/>
          </w:tcPr>
          <w:p w14:paraId="7D21C77D"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Atsižvelgus į prašymą koreguoti parametrą, reikalavimas keičiamas į „Aukštyn – žemyn 25⁰ ± 10 / 95⁰ ± 5⁰“</w:t>
            </w:r>
          </w:p>
        </w:tc>
      </w:tr>
    </w:tbl>
    <w:p w14:paraId="06ACCA33" w14:textId="77777777" w:rsidR="00451CB2" w:rsidRPr="00C23511" w:rsidRDefault="00451CB2" w:rsidP="003E5CE1">
      <w:pPr>
        <w:spacing w:after="0" w:line="240" w:lineRule="auto"/>
        <w:jc w:val="both"/>
        <w:rPr>
          <w:rFonts w:ascii="Arial" w:hAnsi="Arial" w:cs="Arial"/>
          <w:sz w:val="24"/>
          <w:szCs w:val="24"/>
        </w:rPr>
      </w:pPr>
    </w:p>
    <w:p w14:paraId="41694884" w14:textId="77777777" w:rsidR="00451CB2" w:rsidRPr="00C23511" w:rsidRDefault="00451CB2" w:rsidP="00451CB2">
      <w:pPr>
        <w:spacing w:after="0" w:line="240" w:lineRule="auto"/>
        <w:jc w:val="both"/>
        <w:rPr>
          <w:rFonts w:ascii="Arial" w:hAnsi="Arial" w:cs="Arial"/>
          <w:sz w:val="24"/>
          <w:szCs w:val="24"/>
        </w:rPr>
      </w:pPr>
      <w:r w:rsidRPr="00C23511">
        <w:rPr>
          <w:rFonts w:ascii="Arial" w:hAnsi="Arial" w:cs="Arial"/>
          <w:sz w:val="24"/>
          <w:szCs w:val="24"/>
        </w:rPr>
        <w:t xml:space="preserve">Dėkojame už Jūsų pateiktas pastabas ir pasiūlymus dėl </w:t>
      </w:r>
      <w:r w:rsidRPr="00C23511">
        <w:rPr>
          <w:rFonts w:ascii="Arial" w:hAnsi="Arial" w:cs="Arial"/>
          <w:i/>
          <w:iCs/>
          <w:sz w:val="24"/>
          <w:szCs w:val="24"/>
        </w:rPr>
        <w:t>Operacinio šviestuvo</w:t>
      </w:r>
      <w:r w:rsidRPr="00C23511">
        <w:rPr>
          <w:rFonts w:ascii="Arial" w:hAnsi="Arial" w:cs="Arial"/>
          <w:sz w:val="24"/>
          <w:szCs w:val="24"/>
        </w:rPr>
        <w:t xml:space="preserve"> techninės specifikacijos. Vertiname tiekėjų įsitraukimą į rinkos analizės procesą, kuris padeda mums užtikrinti, kad pirkimo sąlygos būtų aiškios, pagrįstos ir suderintos su rinkoje prieinamais sprendimais.</w:t>
      </w:r>
    </w:p>
    <w:p w14:paraId="7F0FB7F5" w14:textId="77777777" w:rsidR="00451CB2" w:rsidRPr="00C23511" w:rsidRDefault="00451CB2" w:rsidP="00451CB2">
      <w:pPr>
        <w:spacing w:after="0" w:line="240" w:lineRule="auto"/>
        <w:jc w:val="both"/>
        <w:rPr>
          <w:rFonts w:ascii="Arial" w:hAnsi="Arial" w:cs="Arial"/>
          <w:sz w:val="24"/>
          <w:szCs w:val="24"/>
        </w:rPr>
      </w:pPr>
    </w:p>
    <w:p w14:paraId="19112133" w14:textId="77777777" w:rsidR="00451CB2" w:rsidRPr="00C23511" w:rsidRDefault="00451CB2" w:rsidP="00451CB2">
      <w:pPr>
        <w:spacing w:after="0" w:line="240" w:lineRule="auto"/>
        <w:jc w:val="both"/>
        <w:rPr>
          <w:rFonts w:ascii="Arial" w:hAnsi="Arial" w:cs="Arial"/>
          <w:sz w:val="24"/>
          <w:szCs w:val="24"/>
        </w:rPr>
      </w:pPr>
      <w:r w:rsidRPr="00C23511">
        <w:rPr>
          <w:rFonts w:ascii="Arial" w:hAnsi="Arial" w:cs="Arial"/>
          <w:sz w:val="24"/>
          <w:szCs w:val="24"/>
        </w:rPr>
        <w:t>Žemiau pateikiame mūsų atsakymus į Jūsų pateiktas pastabas:</w:t>
      </w:r>
    </w:p>
    <w:p w14:paraId="28BC996C" w14:textId="77777777" w:rsidR="00451CB2" w:rsidRPr="00C23511" w:rsidRDefault="00451CB2" w:rsidP="003E5CE1">
      <w:pPr>
        <w:spacing w:after="0" w:line="240" w:lineRule="auto"/>
        <w:jc w:val="both"/>
        <w:rPr>
          <w:rFonts w:ascii="Arial" w:hAnsi="Arial" w:cs="Arial"/>
          <w:sz w:val="24"/>
          <w:szCs w:val="24"/>
        </w:rPr>
      </w:pPr>
    </w:p>
    <w:tbl>
      <w:tblPr>
        <w:tblStyle w:val="Lentelstinklelis"/>
        <w:tblW w:w="0" w:type="auto"/>
        <w:jc w:val="center"/>
        <w:tblLook w:val="04A0" w:firstRow="1" w:lastRow="0" w:firstColumn="1" w:lastColumn="0" w:noHBand="0" w:noVBand="1"/>
      </w:tblPr>
      <w:tblGrid>
        <w:gridCol w:w="27"/>
        <w:gridCol w:w="550"/>
        <w:gridCol w:w="4500"/>
        <w:gridCol w:w="50"/>
        <w:gridCol w:w="49"/>
        <w:gridCol w:w="50"/>
        <w:gridCol w:w="4408"/>
        <w:gridCol w:w="23"/>
      </w:tblGrid>
      <w:tr w:rsidR="00451CB2" w:rsidRPr="00C23511" w14:paraId="28F2E4A7" w14:textId="77777777" w:rsidTr="005E75C1">
        <w:trPr>
          <w:gridAfter w:val="1"/>
          <w:wAfter w:w="23" w:type="dxa"/>
          <w:jc w:val="center"/>
        </w:trPr>
        <w:tc>
          <w:tcPr>
            <w:tcW w:w="577" w:type="dxa"/>
            <w:gridSpan w:val="2"/>
            <w:vAlign w:val="center"/>
          </w:tcPr>
          <w:p w14:paraId="1C30C285" w14:textId="77777777" w:rsidR="00451CB2" w:rsidRPr="00C23511" w:rsidRDefault="00451CB2" w:rsidP="005C568B">
            <w:pPr>
              <w:spacing w:after="0" w:line="240" w:lineRule="auto"/>
              <w:jc w:val="center"/>
              <w:rPr>
                <w:rFonts w:ascii="Arial" w:hAnsi="Arial" w:cs="Arial"/>
                <w:b/>
                <w:bCs/>
                <w:sz w:val="24"/>
                <w:szCs w:val="24"/>
              </w:rPr>
            </w:pPr>
            <w:r w:rsidRPr="00C23511">
              <w:rPr>
                <w:rFonts w:ascii="Arial" w:hAnsi="Arial" w:cs="Arial"/>
                <w:b/>
                <w:bCs/>
                <w:sz w:val="24"/>
                <w:szCs w:val="24"/>
              </w:rPr>
              <w:t>Nr.</w:t>
            </w:r>
          </w:p>
        </w:tc>
        <w:tc>
          <w:tcPr>
            <w:tcW w:w="4500" w:type="dxa"/>
            <w:vAlign w:val="center"/>
          </w:tcPr>
          <w:p w14:paraId="15A31E45" w14:textId="77777777" w:rsidR="00451CB2" w:rsidRPr="00C23511" w:rsidRDefault="00451CB2" w:rsidP="005C568B">
            <w:pPr>
              <w:spacing w:after="0" w:line="240" w:lineRule="auto"/>
              <w:jc w:val="center"/>
              <w:rPr>
                <w:rFonts w:ascii="Arial" w:hAnsi="Arial" w:cs="Arial"/>
                <w:b/>
                <w:bCs/>
                <w:sz w:val="24"/>
                <w:szCs w:val="24"/>
              </w:rPr>
            </w:pPr>
            <w:r w:rsidRPr="00C23511">
              <w:rPr>
                <w:rFonts w:ascii="Arial" w:hAnsi="Arial" w:cs="Arial"/>
                <w:b/>
                <w:bCs/>
                <w:sz w:val="24"/>
                <w:szCs w:val="24"/>
              </w:rPr>
              <w:t>Pastaba/pasiūlymas</w:t>
            </w:r>
          </w:p>
        </w:tc>
        <w:tc>
          <w:tcPr>
            <w:tcW w:w="4557" w:type="dxa"/>
            <w:gridSpan w:val="4"/>
            <w:vAlign w:val="center"/>
          </w:tcPr>
          <w:p w14:paraId="2DCCE827" w14:textId="77777777" w:rsidR="00451CB2" w:rsidRPr="00C23511" w:rsidRDefault="00451CB2" w:rsidP="005C568B">
            <w:pPr>
              <w:spacing w:after="0" w:line="240" w:lineRule="auto"/>
              <w:jc w:val="center"/>
              <w:rPr>
                <w:rFonts w:ascii="Arial" w:hAnsi="Arial" w:cs="Arial"/>
                <w:b/>
                <w:bCs/>
                <w:sz w:val="24"/>
                <w:szCs w:val="24"/>
              </w:rPr>
            </w:pPr>
            <w:r w:rsidRPr="00C23511">
              <w:rPr>
                <w:rFonts w:ascii="Arial" w:hAnsi="Arial" w:cs="Arial"/>
                <w:b/>
                <w:bCs/>
                <w:sz w:val="24"/>
                <w:szCs w:val="24"/>
              </w:rPr>
              <w:t>Atsakymas</w:t>
            </w:r>
          </w:p>
        </w:tc>
      </w:tr>
      <w:tr w:rsidR="00451CB2" w:rsidRPr="00C23511" w14:paraId="0B6A64AD" w14:textId="77777777" w:rsidTr="005E75C1">
        <w:trPr>
          <w:gridAfter w:val="1"/>
          <w:wAfter w:w="23" w:type="dxa"/>
          <w:jc w:val="center"/>
        </w:trPr>
        <w:tc>
          <w:tcPr>
            <w:tcW w:w="577" w:type="dxa"/>
            <w:gridSpan w:val="2"/>
          </w:tcPr>
          <w:p w14:paraId="093AB543" w14:textId="77777777" w:rsidR="00451CB2" w:rsidRPr="00C23511" w:rsidRDefault="00451CB2" w:rsidP="005C568B">
            <w:pPr>
              <w:rPr>
                <w:rFonts w:ascii="Arial" w:hAnsi="Arial" w:cs="Arial"/>
                <w:sz w:val="24"/>
                <w:szCs w:val="24"/>
              </w:rPr>
            </w:pPr>
            <w:r w:rsidRPr="00C23511">
              <w:rPr>
                <w:rFonts w:ascii="Arial" w:hAnsi="Arial" w:cs="Arial"/>
                <w:sz w:val="24"/>
                <w:szCs w:val="24"/>
              </w:rPr>
              <w:t xml:space="preserve">1. </w:t>
            </w:r>
          </w:p>
        </w:tc>
        <w:tc>
          <w:tcPr>
            <w:tcW w:w="4500" w:type="dxa"/>
          </w:tcPr>
          <w:p w14:paraId="2C486F9B"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color w:val="000000"/>
                <w:sz w:val="24"/>
                <w:szCs w:val="24"/>
                <w14:ligatures w14:val="standardContextual"/>
              </w:rPr>
              <w:t xml:space="preserve">Papildyti Medicinos įranga. Operacinis šviestuvas techninės specifikacijos 2 punkto 3 dalį „Individualių lęšių su reflektoriais sistema kiekvienam LED diodui“ – žodžiais „arba lygiavertis“, taip padidinant konkurenciją. Atkreipiame perkančiosios organizacijos dėmesį, jog yra ir naujesnių efektyvesnių technologijų, kaip pavyzdžiui Dual light technology, kur sistema yra ir reflektorių, ir lęšių – ko pasekoje skleidžiama lempos šviesa apima didesnį diapazoną, nei individualių lęšių su reflektoriais sistema, apimanti tik tašką. Tokia sistema yra naujesnė, </w:t>
            </w:r>
            <w:r w:rsidRPr="00C23511">
              <w:rPr>
                <w:rFonts w:ascii="Arial" w:hAnsi="Arial" w:cs="Arial"/>
                <w:color w:val="000000"/>
                <w:sz w:val="24"/>
                <w:szCs w:val="24"/>
                <w14:ligatures w14:val="standardContextual"/>
              </w:rPr>
              <w:lastRenderedPageBreak/>
              <w:t>efektyvesnė ir naudingesnė perkančiosioms organizacijoms nei aprašytoji 2.3 punkte, o pagal dabartinę specifikaciją jos siūlyti būtų negalima.</w:t>
            </w:r>
          </w:p>
        </w:tc>
        <w:tc>
          <w:tcPr>
            <w:tcW w:w="4557" w:type="dxa"/>
            <w:gridSpan w:val="4"/>
          </w:tcPr>
          <w:p w14:paraId="71EE63D9"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lastRenderedPageBreak/>
              <w:t>Individualių lęšių su reflektoriais sistema kiekvienam led diodui užtikrina tolygesnį apšvietimą ir mažina šešėlius, todėl yra tikslesnė. Taip pat ši technologija yra naudojama daugelio gamintojų ir yra patikrinta laiko. Prašymas keisti 2.3. reikalavimą nebus tenkinamas, nes yra daugiau nei 3 gamintojai, galintys pasiūlyti  šią sistemą.</w:t>
            </w:r>
          </w:p>
          <w:p w14:paraId="6179742A" w14:textId="77777777" w:rsidR="00451CB2" w:rsidRPr="00C23511" w:rsidRDefault="00451CB2" w:rsidP="005C568B">
            <w:pPr>
              <w:spacing w:after="0" w:line="240" w:lineRule="auto"/>
              <w:rPr>
                <w:rFonts w:ascii="Arial" w:hAnsi="Arial" w:cs="Arial"/>
                <w:sz w:val="24"/>
                <w:szCs w:val="24"/>
              </w:rPr>
            </w:pPr>
          </w:p>
        </w:tc>
      </w:tr>
      <w:tr w:rsidR="00451CB2" w:rsidRPr="00C23511" w14:paraId="4458A2E6" w14:textId="77777777" w:rsidTr="005E75C1">
        <w:trPr>
          <w:gridAfter w:val="1"/>
          <w:wAfter w:w="23" w:type="dxa"/>
          <w:jc w:val="center"/>
        </w:trPr>
        <w:tc>
          <w:tcPr>
            <w:tcW w:w="577" w:type="dxa"/>
            <w:gridSpan w:val="2"/>
          </w:tcPr>
          <w:p w14:paraId="0BA4E62A"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 xml:space="preserve">2. </w:t>
            </w:r>
          </w:p>
        </w:tc>
        <w:tc>
          <w:tcPr>
            <w:tcW w:w="4500" w:type="dxa"/>
          </w:tcPr>
          <w:p w14:paraId="501E9E44"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color w:val="000000"/>
                <w:sz w:val="24"/>
                <w:szCs w:val="24"/>
                <w14:ligatures w14:val="standardContextual"/>
              </w:rPr>
              <w:t>Pateikti tikslų lubų (tikrų ir pakabinamų) aukštį, nes tik jį turint, galima pateikti tikslų brėžinį – reikalaujamą techninės specifikacijos 14.6 punkte. Neturint tikslaus lubų aukščio tiekėjai gali pateikti ne tikslų brėžinį, o tik eskizą.</w:t>
            </w:r>
          </w:p>
        </w:tc>
        <w:tc>
          <w:tcPr>
            <w:tcW w:w="4557" w:type="dxa"/>
            <w:gridSpan w:val="4"/>
          </w:tcPr>
          <w:p w14:paraId="41AA7BB5"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Konkurso techninėje specifikacijoje bus pateikti išmatavimai. Pakabinamų lubų nėra, jos yra betoninės, todėl reikia įsivertinti, kaip bus paslėpti tvirtinimai ir maitinimo blokelis. Lubų Aukštis 375 cm, galima paklaida +- 5cm.</w:t>
            </w:r>
          </w:p>
        </w:tc>
      </w:tr>
      <w:tr w:rsidR="00451CB2" w:rsidRPr="00C23511" w14:paraId="7033CCD5" w14:textId="77777777" w:rsidTr="005E75C1">
        <w:trPr>
          <w:gridAfter w:val="1"/>
          <w:wAfter w:w="23" w:type="dxa"/>
          <w:jc w:val="center"/>
        </w:trPr>
        <w:tc>
          <w:tcPr>
            <w:tcW w:w="577" w:type="dxa"/>
            <w:gridSpan w:val="2"/>
          </w:tcPr>
          <w:p w14:paraId="176E2AB9"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3.</w:t>
            </w:r>
          </w:p>
        </w:tc>
        <w:tc>
          <w:tcPr>
            <w:tcW w:w="4500" w:type="dxa"/>
          </w:tcPr>
          <w:p w14:paraId="7869B486" w14:textId="77777777" w:rsidR="00451CB2" w:rsidRPr="00C23511" w:rsidRDefault="00451CB2"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 xml:space="preserve">Papildyti techninės specifikacijos 15 punktą „CE sertifikatas </w:t>
            </w:r>
            <w:r w:rsidRPr="00C23511">
              <w:rPr>
                <w:rFonts w:ascii="Arial" w:hAnsi="Arial" w:cs="Arial"/>
                <w:i/>
                <w:iCs/>
                <w:color w:val="000000"/>
                <w:sz w:val="24"/>
                <w:szCs w:val="24"/>
                <w14:ligatures w14:val="standardContextual"/>
              </w:rPr>
              <w:t xml:space="preserve">arba gamintojo CE atitikties deklaracija </w:t>
            </w:r>
            <w:r w:rsidRPr="00C23511">
              <w:rPr>
                <w:rFonts w:ascii="Arial" w:hAnsi="Arial" w:cs="Arial"/>
                <w:color w:val="000000"/>
                <w:sz w:val="24"/>
                <w:szCs w:val="24"/>
                <w14:ligatures w14:val="standardContextual"/>
              </w:rPr>
              <w:t xml:space="preserve">pagal MDR 2017/745 arba lygiavertis“, kaip tai yra nurodyta bendrųjų reikalavimų 2 punkte, taip neribojant konkurencijos. </w:t>
            </w:r>
          </w:p>
          <w:p w14:paraId="0A3F772A" w14:textId="77777777" w:rsidR="00451CB2" w:rsidRPr="00C23511" w:rsidRDefault="00451CB2" w:rsidP="005C568B">
            <w:pPr>
              <w:spacing w:after="0" w:line="240" w:lineRule="auto"/>
              <w:rPr>
                <w:rFonts w:ascii="Arial" w:hAnsi="Arial" w:cs="Arial"/>
                <w:color w:val="000000"/>
                <w:sz w:val="24"/>
                <w:szCs w:val="24"/>
                <w14:ligatures w14:val="standardContextual"/>
              </w:rPr>
            </w:pPr>
          </w:p>
        </w:tc>
        <w:tc>
          <w:tcPr>
            <w:tcW w:w="4557" w:type="dxa"/>
            <w:gridSpan w:val="4"/>
          </w:tcPr>
          <w:p w14:paraId="3FCB2AC0" w14:textId="5C45D2A6"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Kadangi operacinės lempos yra priskiriamos I klasei, todėl nėra privalomas CE sertifikatas, yra galima ir atitikties deklaracija. Tačiau negalima pridėti žodžio "lygiavertis", nes Europos Sąjungoje CE ženklinimas yra privalomas ir nėra jokios lygiavertės deklaracijos, kuri galėtų jį pakeisti. Galimi varianta</w:t>
            </w:r>
            <w:r w:rsidRPr="00C23511">
              <w:rPr>
                <w:rFonts w:ascii="Arial" w:hAnsi="Arial" w:cs="Arial"/>
                <w:sz w:val="24"/>
                <w:szCs w:val="24"/>
              </w:rPr>
              <w:t>i</w:t>
            </w:r>
            <w:r w:rsidRPr="00C23511">
              <w:rPr>
                <w:rFonts w:ascii="Arial" w:hAnsi="Arial" w:cs="Arial"/>
                <w:sz w:val="24"/>
                <w:szCs w:val="24"/>
              </w:rPr>
              <w:t xml:space="preserve"> tik šie: CE sertifikatas, arba CE atitikties deklaracija.</w:t>
            </w:r>
          </w:p>
        </w:tc>
      </w:tr>
      <w:tr w:rsidR="00451CB2" w:rsidRPr="00C23511" w14:paraId="23FA87FE" w14:textId="77777777" w:rsidTr="005E75C1">
        <w:trPr>
          <w:gridBefore w:val="1"/>
          <w:gridAfter w:val="1"/>
          <w:wBefore w:w="27" w:type="dxa"/>
          <w:wAfter w:w="23" w:type="dxa"/>
          <w:jc w:val="center"/>
        </w:trPr>
        <w:tc>
          <w:tcPr>
            <w:tcW w:w="550" w:type="dxa"/>
          </w:tcPr>
          <w:p w14:paraId="4CCAEBF9" w14:textId="2238DB36" w:rsidR="00451CB2" w:rsidRPr="00C23511" w:rsidRDefault="00451CB2" w:rsidP="005C568B">
            <w:pPr>
              <w:rPr>
                <w:rFonts w:ascii="Arial" w:hAnsi="Arial" w:cs="Arial"/>
                <w:sz w:val="24"/>
                <w:szCs w:val="24"/>
              </w:rPr>
            </w:pPr>
            <w:r w:rsidRPr="00C23511">
              <w:rPr>
                <w:rFonts w:ascii="Arial" w:hAnsi="Arial" w:cs="Arial"/>
                <w:sz w:val="24"/>
                <w:szCs w:val="24"/>
              </w:rPr>
              <w:t>4</w:t>
            </w:r>
            <w:r w:rsidRPr="00C23511">
              <w:rPr>
                <w:rFonts w:ascii="Arial" w:hAnsi="Arial" w:cs="Arial"/>
                <w:sz w:val="24"/>
                <w:szCs w:val="24"/>
              </w:rPr>
              <w:t xml:space="preserve">. </w:t>
            </w:r>
          </w:p>
        </w:tc>
        <w:tc>
          <w:tcPr>
            <w:tcW w:w="4500" w:type="dxa"/>
          </w:tcPr>
          <w:p w14:paraId="1FCB949D" w14:textId="77777777" w:rsidR="00451CB2" w:rsidRPr="00C23511" w:rsidRDefault="00451CB2"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Jūsų pateiktuose ,,Benduosiuose reikalavimuose“ Dėl taikomų minimalių aplinkosauginių reikalavimų: pertekliniai. Siūloma pasirinkti 1 p.</w:t>
            </w:r>
          </w:p>
          <w:p w14:paraId="601106C0" w14:textId="77777777" w:rsidR="00451CB2" w:rsidRPr="00C23511" w:rsidRDefault="00451CB2"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Mūsų siūloma: 4.4.4.4. prekė yra tvirta, ilgaamžė, funkcionali, ji ar jos sudedamosios dalys tinka naudoti daug kartų ir (ar) lengvai pataisomos, ir (ar) pakeičiamos;</w:t>
            </w:r>
          </w:p>
          <w:p w14:paraId="083CEB0A" w14:textId="77777777" w:rsidR="00451CB2" w:rsidRPr="00C23511" w:rsidRDefault="00451CB2"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Galimybė įsigyti originalių arba joms lygiaverčių atsarginių dalių per garantinį prekės naudojimo laikotarpį ir bent 5 metus po garantinio laikotarpio.</w:t>
            </w:r>
          </w:p>
          <w:p w14:paraId="241198B4" w14:textId="77777777" w:rsidR="00451CB2" w:rsidRPr="00C23511" w:rsidRDefault="00451CB2"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Prekių pakuotės turi būti laikytinos perdirbamosiomis pakuotėmis.</w:t>
            </w:r>
          </w:p>
          <w:p w14:paraId="521C0276"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color w:val="000000"/>
                <w:sz w:val="24"/>
                <w:szCs w:val="24"/>
                <w14:ligatures w14:val="standardContextual"/>
              </w:rPr>
              <w:t>Pateikiama tiekėjo deklaracija arba kiti lygiaverčiai įrodymai</w:t>
            </w:r>
          </w:p>
        </w:tc>
        <w:tc>
          <w:tcPr>
            <w:tcW w:w="4557" w:type="dxa"/>
            <w:gridSpan w:val="4"/>
          </w:tcPr>
          <w:p w14:paraId="1797573D"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Bendruosiuose reikalavimuose įsivėlusi klaida, į jūsų pastabas bus atsižvelgta ir reikalavimai patikslinti.</w:t>
            </w:r>
          </w:p>
        </w:tc>
      </w:tr>
      <w:tr w:rsidR="00451CB2" w:rsidRPr="00C23511" w14:paraId="7F5F12B4" w14:textId="77777777" w:rsidTr="00C23511">
        <w:trPr>
          <w:gridBefore w:val="1"/>
          <w:wBefore w:w="27" w:type="dxa"/>
          <w:jc w:val="center"/>
        </w:trPr>
        <w:tc>
          <w:tcPr>
            <w:tcW w:w="550" w:type="dxa"/>
          </w:tcPr>
          <w:p w14:paraId="0FF758D8" w14:textId="59B125AE" w:rsidR="00451CB2" w:rsidRPr="00C23511" w:rsidRDefault="00451CB2" w:rsidP="005C568B">
            <w:pPr>
              <w:rPr>
                <w:rFonts w:ascii="Arial" w:hAnsi="Arial" w:cs="Arial"/>
                <w:sz w:val="24"/>
                <w:szCs w:val="24"/>
              </w:rPr>
            </w:pPr>
            <w:r w:rsidRPr="00C23511">
              <w:rPr>
                <w:rFonts w:ascii="Arial" w:hAnsi="Arial" w:cs="Arial"/>
                <w:sz w:val="24"/>
                <w:szCs w:val="24"/>
              </w:rPr>
              <w:t>5</w:t>
            </w:r>
            <w:r w:rsidRPr="00C23511">
              <w:rPr>
                <w:rFonts w:ascii="Arial" w:hAnsi="Arial" w:cs="Arial"/>
                <w:sz w:val="24"/>
                <w:szCs w:val="24"/>
              </w:rPr>
              <w:t xml:space="preserve">. </w:t>
            </w:r>
          </w:p>
        </w:tc>
        <w:tc>
          <w:tcPr>
            <w:tcW w:w="4550" w:type="dxa"/>
            <w:gridSpan w:val="2"/>
          </w:tcPr>
          <w:p w14:paraId="1F180287"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color w:val="000000"/>
                <w:sz w:val="24"/>
                <w:szCs w:val="24"/>
                <w14:ligatures w14:val="standardContextual"/>
              </w:rPr>
              <w:t>Pasirinktas labai žema apsaugos klasė. Siūlome įtraukti IP55</w:t>
            </w:r>
          </w:p>
        </w:tc>
        <w:tc>
          <w:tcPr>
            <w:tcW w:w="4530" w:type="dxa"/>
            <w:gridSpan w:val="4"/>
          </w:tcPr>
          <w:p w14:paraId="7725C763" w14:textId="77777777" w:rsidR="00451CB2" w:rsidRPr="00C23511" w:rsidRDefault="00451CB2" w:rsidP="005C568B">
            <w:pPr>
              <w:spacing w:after="0" w:line="240" w:lineRule="auto"/>
              <w:rPr>
                <w:rFonts w:ascii="Arial" w:hAnsi="Arial" w:cs="Arial"/>
                <w:sz w:val="24"/>
                <w:szCs w:val="24"/>
              </w:rPr>
            </w:pPr>
            <w:r w:rsidRPr="00C23511">
              <w:rPr>
                <w:rFonts w:ascii="Arial" w:hAnsi="Arial" w:cs="Arial"/>
                <w:sz w:val="24"/>
                <w:szCs w:val="24"/>
              </w:rPr>
              <w:t>Siūlomas reikalavimas nebus keičiamas, nes tai apribotų kitų tiekėjų galimybę dalyvauti konkurse.</w:t>
            </w:r>
          </w:p>
        </w:tc>
      </w:tr>
      <w:tr w:rsidR="00C23511" w:rsidRPr="00C23511" w14:paraId="5A52C822" w14:textId="77777777" w:rsidTr="005E75C1">
        <w:trPr>
          <w:gridBefore w:val="1"/>
          <w:gridAfter w:val="1"/>
          <w:wBefore w:w="27" w:type="dxa"/>
          <w:wAfter w:w="23" w:type="dxa"/>
          <w:jc w:val="center"/>
        </w:trPr>
        <w:tc>
          <w:tcPr>
            <w:tcW w:w="550" w:type="dxa"/>
          </w:tcPr>
          <w:p w14:paraId="34375994" w14:textId="7BD3567B" w:rsidR="00C23511" w:rsidRPr="00C23511" w:rsidRDefault="00C23511" w:rsidP="005C568B">
            <w:pPr>
              <w:rPr>
                <w:rFonts w:ascii="Arial" w:hAnsi="Arial" w:cs="Arial"/>
                <w:sz w:val="24"/>
                <w:szCs w:val="24"/>
              </w:rPr>
            </w:pPr>
            <w:r w:rsidRPr="00C23511">
              <w:rPr>
                <w:rFonts w:ascii="Arial" w:hAnsi="Arial" w:cs="Arial"/>
                <w:sz w:val="24"/>
                <w:szCs w:val="24"/>
              </w:rPr>
              <w:t>6</w:t>
            </w:r>
            <w:r w:rsidRPr="00C23511">
              <w:rPr>
                <w:rFonts w:ascii="Arial" w:hAnsi="Arial" w:cs="Arial"/>
                <w:sz w:val="24"/>
                <w:szCs w:val="24"/>
              </w:rPr>
              <w:t xml:space="preserve">. </w:t>
            </w:r>
          </w:p>
        </w:tc>
        <w:tc>
          <w:tcPr>
            <w:tcW w:w="4599" w:type="dxa"/>
            <w:gridSpan w:val="3"/>
          </w:tcPr>
          <w:p w14:paraId="4A745869"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Prašome keisti 3 punkto reikalavimą taip, jog būtų galima pasiūlyti šviestuvus turinčius po 3 LED viename „lęšyje“.</w:t>
            </w:r>
          </w:p>
          <w:p w14:paraId="6C707F38"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Formuluotė galėtų būti tokia:</w:t>
            </w:r>
          </w:p>
          <w:p w14:paraId="32CD87B2"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lastRenderedPageBreak/>
              <w:t>„Kupole sumontuoti individualūs reflektoriai su LED. Vieno reflektoriaus sistemoje ne daugiau kaip 3 LED“</w:t>
            </w:r>
          </w:p>
          <w:p w14:paraId="11DB975A"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Sim.POD: trys aukščiausios kokybės naujausios kartos šviesos diodai, išdėstyti aliuminiu dengto reflektoriaus centre.</w:t>
            </w:r>
          </w:p>
          <w:p w14:paraId="304A0973"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Rekomenduojame nurodyti reikalaujamą LED skaičių kupole, formuluojant taip:</w:t>
            </w:r>
          </w:p>
          <w:p w14:paraId="23594BA2" w14:textId="77777777" w:rsidR="00C23511" w:rsidRPr="00C23511" w:rsidRDefault="00C23511" w:rsidP="005C568B">
            <w:pPr>
              <w:spacing w:after="0" w:line="240" w:lineRule="auto"/>
              <w:rPr>
                <w:rFonts w:ascii="Arial" w:hAnsi="Arial" w:cs="Arial"/>
                <w:sz w:val="24"/>
                <w:szCs w:val="24"/>
              </w:rPr>
            </w:pPr>
            <w:r w:rsidRPr="00C23511">
              <w:rPr>
                <w:rFonts w:ascii="Arial" w:hAnsi="Arial" w:cs="Arial"/>
                <w:color w:val="000000"/>
                <w:sz w:val="24"/>
                <w:szCs w:val="24"/>
                <w14:ligatures w14:val="standardContextual"/>
              </w:rPr>
              <w:t>4. LED skaičius kupole ≥ 54</w:t>
            </w:r>
          </w:p>
        </w:tc>
        <w:tc>
          <w:tcPr>
            <w:tcW w:w="4458" w:type="dxa"/>
            <w:gridSpan w:val="2"/>
            <w:vMerge w:val="restart"/>
          </w:tcPr>
          <w:p w14:paraId="33B74AF0" w14:textId="7A43F1EC" w:rsidR="00C23511" w:rsidRPr="00C23511" w:rsidRDefault="00C23511" w:rsidP="005C568B">
            <w:pPr>
              <w:spacing w:after="0" w:line="240" w:lineRule="auto"/>
              <w:rPr>
                <w:rFonts w:ascii="Arial" w:hAnsi="Arial" w:cs="Arial"/>
                <w:b/>
                <w:bCs/>
                <w:sz w:val="24"/>
                <w:szCs w:val="24"/>
              </w:rPr>
            </w:pPr>
            <w:r w:rsidRPr="00C23511">
              <w:rPr>
                <w:rFonts w:ascii="Arial" w:hAnsi="Arial" w:cs="Arial"/>
                <w:b/>
                <w:bCs/>
                <w:sz w:val="24"/>
                <w:szCs w:val="24"/>
              </w:rPr>
              <w:lastRenderedPageBreak/>
              <w:t>Bendras atsakymas visiems siūlomiems keisti reikalavimams</w:t>
            </w:r>
            <w:r w:rsidRPr="00C23511">
              <w:rPr>
                <w:rFonts w:ascii="Arial" w:hAnsi="Arial" w:cs="Arial"/>
                <w:b/>
                <w:bCs/>
                <w:sz w:val="24"/>
                <w:szCs w:val="24"/>
              </w:rPr>
              <w:t xml:space="preserve"> (nuo 6 eil. nr. iki 13 nr.)</w:t>
            </w:r>
            <w:r w:rsidRPr="00C23511">
              <w:rPr>
                <w:rFonts w:ascii="Arial" w:hAnsi="Arial" w:cs="Arial"/>
                <w:b/>
                <w:bCs/>
                <w:sz w:val="24"/>
                <w:szCs w:val="24"/>
              </w:rPr>
              <w:t>:</w:t>
            </w:r>
          </w:p>
          <w:p w14:paraId="19C29ECC" w14:textId="77777777" w:rsidR="00C23511" w:rsidRPr="00C23511" w:rsidRDefault="00C23511" w:rsidP="005C568B">
            <w:pPr>
              <w:spacing w:after="0" w:line="240" w:lineRule="auto"/>
              <w:rPr>
                <w:rFonts w:ascii="Arial" w:hAnsi="Arial" w:cs="Arial"/>
                <w:sz w:val="24"/>
                <w:szCs w:val="24"/>
              </w:rPr>
            </w:pPr>
            <w:r w:rsidRPr="00C23511">
              <w:rPr>
                <w:rFonts w:ascii="Arial" w:hAnsi="Arial" w:cs="Arial"/>
                <w:sz w:val="24"/>
                <w:szCs w:val="24"/>
              </w:rPr>
              <w:lastRenderedPageBreak/>
              <w:t xml:space="preserve">Perkančioji organizacija nusprendė, jog įstaigos parengta techninė specifikacija iš esmės neatitinka jūsų siūlomo šviestuvo modelio parametrų, todėl patenkinus naujus reikalavimus, būtų padaryti esminiai pakeitimai specifikacijoje, kurie apribotų daugumos tiekėjų galimybes dalyvauti konkurse. Rinkos konsultacija parodė, kad specifikaciją atitinka daugiau nei 3 tiekėjai, todėl tokie esminiai pakeitimai, kurie yra siūlomi, nebus atliekami. </w:t>
            </w:r>
          </w:p>
        </w:tc>
      </w:tr>
      <w:tr w:rsidR="00C23511" w:rsidRPr="00C23511" w14:paraId="4BFC45BF" w14:textId="77777777" w:rsidTr="005E75C1">
        <w:trPr>
          <w:gridBefore w:val="1"/>
          <w:gridAfter w:val="1"/>
          <w:wBefore w:w="27" w:type="dxa"/>
          <w:wAfter w:w="23" w:type="dxa"/>
          <w:jc w:val="center"/>
        </w:trPr>
        <w:tc>
          <w:tcPr>
            <w:tcW w:w="550" w:type="dxa"/>
          </w:tcPr>
          <w:p w14:paraId="34D499E4" w14:textId="25E2A3E1" w:rsidR="00C23511" w:rsidRPr="00C23511" w:rsidRDefault="00C23511" w:rsidP="005C568B">
            <w:pPr>
              <w:rPr>
                <w:rFonts w:ascii="Arial" w:hAnsi="Arial" w:cs="Arial"/>
                <w:sz w:val="24"/>
                <w:szCs w:val="24"/>
              </w:rPr>
            </w:pPr>
            <w:r w:rsidRPr="00C23511">
              <w:rPr>
                <w:rFonts w:ascii="Arial" w:hAnsi="Arial" w:cs="Arial"/>
                <w:sz w:val="24"/>
                <w:szCs w:val="24"/>
              </w:rPr>
              <w:lastRenderedPageBreak/>
              <w:t>7</w:t>
            </w:r>
            <w:r w:rsidRPr="00C23511">
              <w:rPr>
                <w:rFonts w:ascii="Arial" w:hAnsi="Arial" w:cs="Arial"/>
                <w:sz w:val="24"/>
                <w:szCs w:val="24"/>
              </w:rPr>
              <w:t>.</w:t>
            </w:r>
          </w:p>
        </w:tc>
        <w:tc>
          <w:tcPr>
            <w:tcW w:w="4599" w:type="dxa"/>
            <w:gridSpan w:val="3"/>
          </w:tcPr>
          <w:p w14:paraId="5B209BFD"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Rekomenduojame reikalauti, jog siūlomi šviestuvai turėtų bešešėlinę/šešėlį mažinančią technologiją.</w:t>
            </w:r>
          </w:p>
        </w:tc>
        <w:tc>
          <w:tcPr>
            <w:tcW w:w="4458" w:type="dxa"/>
            <w:gridSpan w:val="2"/>
            <w:vMerge/>
          </w:tcPr>
          <w:p w14:paraId="0D0D22CA" w14:textId="77777777" w:rsidR="00C23511" w:rsidRPr="00C23511" w:rsidRDefault="00C23511" w:rsidP="005C568B">
            <w:pPr>
              <w:spacing w:after="0" w:line="240" w:lineRule="auto"/>
              <w:rPr>
                <w:rFonts w:ascii="Arial" w:hAnsi="Arial" w:cs="Arial"/>
                <w:sz w:val="24"/>
                <w:szCs w:val="24"/>
              </w:rPr>
            </w:pPr>
          </w:p>
        </w:tc>
      </w:tr>
      <w:tr w:rsidR="00C23511" w:rsidRPr="00C23511" w14:paraId="10373EBC" w14:textId="77777777" w:rsidTr="005E75C1">
        <w:trPr>
          <w:gridBefore w:val="1"/>
          <w:gridAfter w:val="1"/>
          <w:wBefore w:w="27" w:type="dxa"/>
          <w:wAfter w:w="23" w:type="dxa"/>
          <w:jc w:val="center"/>
        </w:trPr>
        <w:tc>
          <w:tcPr>
            <w:tcW w:w="550" w:type="dxa"/>
          </w:tcPr>
          <w:p w14:paraId="280C8A3A" w14:textId="49123CA5" w:rsidR="00C23511" w:rsidRPr="00C23511" w:rsidRDefault="00C23511" w:rsidP="005C568B">
            <w:pPr>
              <w:rPr>
                <w:rFonts w:ascii="Arial" w:hAnsi="Arial" w:cs="Arial"/>
                <w:sz w:val="24"/>
                <w:szCs w:val="24"/>
              </w:rPr>
            </w:pPr>
            <w:r w:rsidRPr="00C23511">
              <w:rPr>
                <w:rFonts w:ascii="Arial" w:hAnsi="Arial" w:cs="Arial"/>
                <w:sz w:val="24"/>
                <w:szCs w:val="24"/>
              </w:rPr>
              <w:t>8</w:t>
            </w:r>
            <w:r w:rsidRPr="00C23511">
              <w:rPr>
                <w:rFonts w:ascii="Arial" w:hAnsi="Arial" w:cs="Arial"/>
                <w:sz w:val="24"/>
                <w:szCs w:val="24"/>
              </w:rPr>
              <w:t>.</w:t>
            </w:r>
          </w:p>
        </w:tc>
        <w:tc>
          <w:tcPr>
            <w:tcW w:w="4599" w:type="dxa"/>
            <w:gridSpan w:val="3"/>
          </w:tcPr>
          <w:p w14:paraId="041FA4BF"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5 punktas. Prašome keisti reikalavimą į ≥ 495 mm</w:t>
            </w:r>
          </w:p>
        </w:tc>
        <w:tc>
          <w:tcPr>
            <w:tcW w:w="4458" w:type="dxa"/>
            <w:gridSpan w:val="2"/>
            <w:vMerge/>
          </w:tcPr>
          <w:p w14:paraId="4CFFE66A" w14:textId="77777777" w:rsidR="00C23511" w:rsidRPr="00C23511" w:rsidRDefault="00C23511" w:rsidP="005C568B">
            <w:pPr>
              <w:spacing w:after="0" w:line="240" w:lineRule="auto"/>
              <w:rPr>
                <w:rFonts w:ascii="Arial" w:hAnsi="Arial" w:cs="Arial"/>
                <w:sz w:val="24"/>
                <w:szCs w:val="24"/>
              </w:rPr>
            </w:pPr>
          </w:p>
        </w:tc>
      </w:tr>
      <w:tr w:rsidR="00C23511" w:rsidRPr="00C23511" w14:paraId="689F6A29" w14:textId="77777777" w:rsidTr="005E75C1">
        <w:trPr>
          <w:gridBefore w:val="1"/>
          <w:gridAfter w:val="1"/>
          <w:wBefore w:w="27" w:type="dxa"/>
          <w:wAfter w:w="23" w:type="dxa"/>
          <w:jc w:val="center"/>
        </w:trPr>
        <w:tc>
          <w:tcPr>
            <w:tcW w:w="550" w:type="dxa"/>
          </w:tcPr>
          <w:p w14:paraId="326E7E0D" w14:textId="23746206" w:rsidR="00C23511" w:rsidRPr="00C23511" w:rsidRDefault="00C23511" w:rsidP="005C568B">
            <w:pPr>
              <w:rPr>
                <w:rFonts w:ascii="Arial" w:hAnsi="Arial" w:cs="Arial"/>
                <w:sz w:val="24"/>
                <w:szCs w:val="24"/>
              </w:rPr>
            </w:pPr>
            <w:r w:rsidRPr="00C23511">
              <w:rPr>
                <w:rFonts w:ascii="Arial" w:hAnsi="Arial" w:cs="Arial"/>
                <w:sz w:val="24"/>
                <w:szCs w:val="24"/>
              </w:rPr>
              <w:t>9</w:t>
            </w:r>
            <w:r w:rsidRPr="00C23511">
              <w:rPr>
                <w:rFonts w:ascii="Arial" w:hAnsi="Arial" w:cs="Arial"/>
                <w:sz w:val="24"/>
                <w:szCs w:val="24"/>
              </w:rPr>
              <w:t>.</w:t>
            </w:r>
          </w:p>
        </w:tc>
        <w:tc>
          <w:tcPr>
            <w:tcW w:w="4599" w:type="dxa"/>
            <w:gridSpan w:val="3"/>
          </w:tcPr>
          <w:p w14:paraId="53E684B3"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Rekomenduojame įtraukti reikalavimą spalvų aptkūrimo indeksui Ra ≥ 96</w:t>
            </w:r>
          </w:p>
        </w:tc>
        <w:tc>
          <w:tcPr>
            <w:tcW w:w="4458" w:type="dxa"/>
            <w:gridSpan w:val="2"/>
            <w:vMerge/>
          </w:tcPr>
          <w:p w14:paraId="4D7DA7E9" w14:textId="77777777" w:rsidR="00C23511" w:rsidRPr="00C23511" w:rsidRDefault="00C23511" w:rsidP="005C568B">
            <w:pPr>
              <w:spacing w:after="0" w:line="240" w:lineRule="auto"/>
              <w:rPr>
                <w:rFonts w:ascii="Arial" w:hAnsi="Arial" w:cs="Arial"/>
                <w:sz w:val="24"/>
                <w:szCs w:val="24"/>
              </w:rPr>
            </w:pPr>
          </w:p>
        </w:tc>
      </w:tr>
      <w:tr w:rsidR="00C23511" w:rsidRPr="00C23511" w14:paraId="7CC0AC71" w14:textId="77777777" w:rsidTr="005E75C1">
        <w:trPr>
          <w:gridBefore w:val="1"/>
          <w:gridAfter w:val="1"/>
          <w:wBefore w:w="27" w:type="dxa"/>
          <w:wAfter w:w="23" w:type="dxa"/>
          <w:jc w:val="center"/>
        </w:trPr>
        <w:tc>
          <w:tcPr>
            <w:tcW w:w="550" w:type="dxa"/>
          </w:tcPr>
          <w:p w14:paraId="46B8A2E7" w14:textId="32E25DF1" w:rsidR="00C23511" w:rsidRPr="00C23511" w:rsidRDefault="00C23511" w:rsidP="005C568B">
            <w:pPr>
              <w:rPr>
                <w:rFonts w:ascii="Arial" w:hAnsi="Arial" w:cs="Arial"/>
                <w:sz w:val="24"/>
                <w:szCs w:val="24"/>
              </w:rPr>
            </w:pPr>
            <w:r w:rsidRPr="00C23511">
              <w:rPr>
                <w:rFonts w:ascii="Arial" w:hAnsi="Arial" w:cs="Arial"/>
                <w:sz w:val="24"/>
                <w:szCs w:val="24"/>
              </w:rPr>
              <w:t>10</w:t>
            </w:r>
            <w:r w:rsidRPr="00C23511">
              <w:rPr>
                <w:rFonts w:ascii="Arial" w:hAnsi="Arial" w:cs="Arial"/>
                <w:sz w:val="24"/>
                <w:szCs w:val="24"/>
              </w:rPr>
              <w:t>.</w:t>
            </w:r>
          </w:p>
        </w:tc>
        <w:tc>
          <w:tcPr>
            <w:tcW w:w="4599" w:type="dxa"/>
            <w:gridSpan w:val="3"/>
          </w:tcPr>
          <w:p w14:paraId="344E42FF"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7 punktas. Rekomenduojame reikalauti, jog būtų galima reguliuoti iki 30% maksimalios vertės, reikalavimą formuluojant taip:</w:t>
            </w:r>
          </w:p>
          <w:p w14:paraId="396D0AA0"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Nuo 100% (maksimalios apšvietos vertės) iki ≤ 30%</w:t>
            </w:r>
          </w:p>
        </w:tc>
        <w:tc>
          <w:tcPr>
            <w:tcW w:w="4458" w:type="dxa"/>
            <w:gridSpan w:val="2"/>
            <w:vMerge/>
          </w:tcPr>
          <w:p w14:paraId="273D7BBC" w14:textId="77777777" w:rsidR="00C23511" w:rsidRPr="00C23511" w:rsidRDefault="00C23511" w:rsidP="005C568B">
            <w:pPr>
              <w:spacing w:after="0" w:line="240" w:lineRule="auto"/>
              <w:rPr>
                <w:rFonts w:ascii="Arial" w:hAnsi="Arial" w:cs="Arial"/>
                <w:sz w:val="24"/>
                <w:szCs w:val="24"/>
              </w:rPr>
            </w:pPr>
          </w:p>
        </w:tc>
      </w:tr>
      <w:tr w:rsidR="00C23511" w:rsidRPr="00C23511" w14:paraId="19DB6969" w14:textId="77777777" w:rsidTr="005E75C1">
        <w:trPr>
          <w:gridBefore w:val="1"/>
          <w:gridAfter w:val="1"/>
          <w:wBefore w:w="27" w:type="dxa"/>
          <w:wAfter w:w="23" w:type="dxa"/>
          <w:jc w:val="center"/>
        </w:trPr>
        <w:tc>
          <w:tcPr>
            <w:tcW w:w="550" w:type="dxa"/>
          </w:tcPr>
          <w:p w14:paraId="06A46064" w14:textId="61EBAD1D" w:rsidR="00C23511" w:rsidRPr="00C23511" w:rsidRDefault="00C23511" w:rsidP="005C568B">
            <w:pPr>
              <w:rPr>
                <w:rFonts w:ascii="Arial" w:hAnsi="Arial" w:cs="Arial"/>
                <w:sz w:val="24"/>
                <w:szCs w:val="24"/>
              </w:rPr>
            </w:pPr>
            <w:r w:rsidRPr="00C23511">
              <w:rPr>
                <w:rFonts w:ascii="Arial" w:hAnsi="Arial" w:cs="Arial"/>
                <w:sz w:val="24"/>
                <w:szCs w:val="24"/>
              </w:rPr>
              <w:t>11</w:t>
            </w:r>
            <w:r w:rsidRPr="00C23511">
              <w:rPr>
                <w:rFonts w:ascii="Arial" w:hAnsi="Arial" w:cs="Arial"/>
                <w:sz w:val="24"/>
                <w:szCs w:val="24"/>
              </w:rPr>
              <w:t>.</w:t>
            </w:r>
          </w:p>
        </w:tc>
        <w:tc>
          <w:tcPr>
            <w:tcW w:w="4599" w:type="dxa"/>
            <w:gridSpan w:val="3"/>
          </w:tcPr>
          <w:p w14:paraId="6B12A12F"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9 punktas. Rekomenduojame reikalauti platesnio reguliavimo diapazono formuluojant taip:</w:t>
            </w:r>
          </w:p>
          <w:p w14:paraId="44BE8581"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Būtina, ne siauresniame kaip 17-29 cm diapazone.</w:t>
            </w:r>
          </w:p>
        </w:tc>
        <w:tc>
          <w:tcPr>
            <w:tcW w:w="4458" w:type="dxa"/>
            <w:gridSpan w:val="2"/>
            <w:vMerge/>
          </w:tcPr>
          <w:p w14:paraId="5C148266" w14:textId="77777777" w:rsidR="00C23511" w:rsidRPr="00C23511" w:rsidRDefault="00C23511" w:rsidP="005C568B">
            <w:pPr>
              <w:spacing w:after="0" w:line="240" w:lineRule="auto"/>
              <w:rPr>
                <w:rFonts w:ascii="Arial" w:hAnsi="Arial" w:cs="Arial"/>
                <w:sz w:val="24"/>
                <w:szCs w:val="24"/>
              </w:rPr>
            </w:pPr>
          </w:p>
        </w:tc>
      </w:tr>
      <w:tr w:rsidR="00C23511" w:rsidRPr="00C23511" w14:paraId="773B8466" w14:textId="77777777" w:rsidTr="005E75C1">
        <w:trPr>
          <w:gridBefore w:val="1"/>
          <w:gridAfter w:val="1"/>
          <w:wBefore w:w="27" w:type="dxa"/>
          <w:wAfter w:w="23" w:type="dxa"/>
          <w:jc w:val="center"/>
        </w:trPr>
        <w:tc>
          <w:tcPr>
            <w:tcW w:w="550" w:type="dxa"/>
          </w:tcPr>
          <w:p w14:paraId="11679945" w14:textId="5F52CAE2" w:rsidR="00C23511" w:rsidRPr="00C23511" w:rsidRDefault="00C23511" w:rsidP="005C568B">
            <w:pPr>
              <w:rPr>
                <w:rFonts w:ascii="Arial" w:hAnsi="Arial" w:cs="Arial"/>
                <w:sz w:val="24"/>
                <w:szCs w:val="24"/>
              </w:rPr>
            </w:pPr>
            <w:r w:rsidRPr="00C23511">
              <w:rPr>
                <w:rFonts w:ascii="Arial" w:hAnsi="Arial" w:cs="Arial"/>
                <w:sz w:val="24"/>
                <w:szCs w:val="24"/>
              </w:rPr>
              <w:t>12</w:t>
            </w:r>
            <w:r w:rsidRPr="00C23511">
              <w:rPr>
                <w:rFonts w:ascii="Arial" w:hAnsi="Arial" w:cs="Arial"/>
                <w:sz w:val="24"/>
                <w:szCs w:val="24"/>
              </w:rPr>
              <w:t>.</w:t>
            </w:r>
          </w:p>
        </w:tc>
        <w:tc>
          <w:tcPr>
            <w:tcW w:w="4599" w:type="dxa"/>
            <w:gridSpan w:val="3"/>
          </w:tcPr>
          <w:p w14:paraId="4E6FA16A"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12 punktas. Prašome reikalavimą formuluoti taip, jog pasirinktų funkcijų reguliavimas galėtų būti atliekamas ne tik sensoriniu būdų, bet ir pasukant sterilią rankeną.</w:t>
            </w:r>
          </w:p>
          <w:p w14:paraId="2B9045F0"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Viena pasirinkta funkcija reguliuojama trumpai pasukant sterilią rankeną reikiama kryptimi.</w:t>
            </w:r>
          </w:p>
          <w:p w14:paraId="58D7C747"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Antra pasirinkta funkcija reguliuojama pasukant ir trumpai palaikant pasuktą sterilią rankeną reikiama kryptimi.</w:t>
            </w:r>
          </w:p>
        </w:tc>
        <w:tc>
          <w:tcPr>
            <w:tcW w:w="4458" w:type="dxa"/>
            <w:gridSpan w:val="2"/>
            <w:vMerge/>
          </w:tcPr>
          <w:p w14:paraId="6904C662" w14:textId="77777777" w:rsidR="00C23511" w:rsidRPr="00C23511" w:rsidRDefault="00C23511" w:rsidP="005C568B">
            <w:pPr>
              <w:spacing w:after="0" w:line="240" w:lineRule="auto"/>
              <w:rPr>
                <w:rFonts w:ascii="Arial" w:hAnsi="Arial" w:cs="Arial"/>
                <w:sz w:val="24"/>
                <w:szCs w:val="24"/>
              </w:rPr>
            </w:pPr>
          </w:p>
        </w:tc>
      </w:tr>
      <w:tr w:rsidR="00C23511" w:rsidRPr="00C23511" w14:paraId="0C873DAF" w14:textId="77777777" w:rsidTr="005E75C1">
        <w:trPr>
          <w:gridBefore w:val="1"/>
          <w:gridAfter w:val="1"/>
          <w:wBefore w:w="27" w:type="dxa"/>
          <w:wAfter w:w="23" w:type="dxa"/>
          <w:jc w:val="center"/>
        </w:trPr>
        <w:tc>
          <w:tcPr>
            <w:tcW w:w="550" w:type="dxa"/>
          </w:tcPr>
          <w:p w14:paraId="41534559" w14:textId="3C9DC314" w:rsidR="00C23511" w:rsidRPr="00C23511" w:rsidRDefault="00C23511" w:rsidP="005C568B">
            <w:pPr>
              <w:rPr>
                <w:rFonts w:ascii="Arial" w:hAnsi="Arial" w:cs="Arial"/>
                <w:sz w:val="24"/>
                <w:szCs w:val="24"/>
              </w:rPr>
            </w:pPr>
            <w:r w:rsidRPr="00C23511">
              <w:rPr>
                <w:rFonts w:ascii="Arial" w:hAnsi="Arial" w:cs="Arial"/>
                <w:sz w:val="24"/>
                <w:szCs w:val="24"/>
              </w:rPr>
              <w:t>13</w:t>
            </w:r>
            <w:r w:rsidRPr="00C23511">
              <w:rPr>
                <w:rFonts w:ascii="Arial" w:hAnsi="Arial" w:cs="Arial"/>
                <w:sz w:val="24"/>
                <w:szCs w:val="24"/>
              </w:rPr>
              <w:t>.</w:t>
            </w:r>
          </w:p>
        </w:tc>
        <w:tc>
          <w:tcPr>
            <w:tcW w:w="4599" w:type="dxa"/>
            <w:gridSpan w:val="3"/>
          </w:tcPr>
          <w:p w14:paraId="329850C2"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13 punktas. Rekomenduojame įtraukti galimybę išsaugoti norimus apšvietimo parametrus atmintyje ir atkurti juos vieno mygtuko paspaudimu.</w:t>
            </w:r>
          </w:p>
        </w:tc>
        <w:tc>
          <w:tcPr>
            <w:tcW w:w="4458" w:type="dxa"/>
            <w:gridSpan w:val="2"/>
            <w:vMerge/>
          </w:tcPr>
          <w:p w14:paraId="185EEBC2" w14:textId="77777777" w:rsidR="00C23511" w:rsidRPr="00C23511" w:rsidRDefault="00C23511" w:rsidP="005C568B">
            <w:pPr>
              <w:spacing w:after="0" w:line="240" w:lineRule="auto"/>
              <w:rPr>
                <w:rFonts w:ascii="Arial" w:hAnsi="Arial" w:cs="Arial"/>
                <w:sz w:val="24"/>
                <w:szCs w:val="24"/>
              </w:rPr>
            </w:pPr>
          </w:p>
        </w:tc>
      </w:tr>
      <w:tr w:rsidR="00C23511" w:rsidRPr="00C23511" w14:paraId="6034B653" w14:textId="77777777" w:rsidTr="005E75C1">
        <w:trPr>
          <w:gridBefore w:val="1"/>
          <w:gridAfter w:val="1"/>
          <w:wBefore w:w="27" w:type="dxa"/>
          <w:wAfter w:w="23" w:type="dxa"/>
          <w:jc w:val="center"/>
        </w:trPr>
        <w:tc>
          <w:tcPr>
            <w:tcW w:w="550" w:type="dxa"/>
          </w:tcPr>
          <w:p w14:paraId="618773E3" w14:textId="70DDC3FB" w:rsidR="00C23511" w:rsidRPr="00C23511" w:rsidRDefault="00C23511" w:rsidP="005C568B">
            <w:pPr>
              <w:rPr>
                <w:rFonts w:ascii="Arial" w:hAnsi="Arial" w:cs="Arial"/>
                <w:sz w:val="24"/>
                <w:szCs w:val="24"/>
              </w:rPr>
            </w:pPr>
            <w:r w:rsidRPr="00C23511">
              <w:rPr>
                <w:rFonts w:ascii="Arial" w:hAnsi="Arial" w:cs="Arial"/>
                <w:sz w:val="24"/>
                <w:szCs w:val="24"/>
              </w:rPr>
              <w:t>14</w:t>
            </w:r>
            <w:r w:rsidRPr="00C23511">
              <w:rPr>
                <w:rFonts w:ascii="Arial" w:hAnsi="Arial" w:cs="Arial"/>
                <w:sz w:val="24"/>
                <w:szCs w:val="24"/>
              </w:rPr>
              <w:t>.</w:t>
            </w:r>
          </w:p>
        </w:tc>
        <w:tc>
          <w:tcPr>
            <w:tcW w:w="4649" w:type="dxa"/>
            <w:gridSpan w:val="4"/>
          </w:tcPr>
          <w:p w14:paraId="2475A561" w14:textId="77777777" w:rsidR="00C23511" w:rsidRPr="00C23511" w:rsidRDefault="00C23511" w:rsidP="005C568B">
            <w:pPr>
              <w:spacing w:after="0" w:line="240" w:lineRule="auto"/>
              <w:rPr>
                <w:rFonts w:ascii="Arial" w:hAnsi="Arial" w:cs="Arial"/>
                <w:sz w:val="24"/>
                <w:szCs w:val="24"/>
              </w:rPr>
            </w:pPr>
            <w:r w:rsidRPr="00C23511">
              <w:rPr>
                <w:rFonts w:ascii="Arial" w:hAnsi="Arial" w:cs="Arial"/>
                <w:sz w:val="24"/>
                <w:szCs w:val="24"/>
              </w:rPr>
              <w:t xml:space="preserve">2 punktas. Siūloma trinti: Šviesos diodai su reflektoriais kupolo centro atžvilgiu išdėstyti (sukoncentruoti) mažiausiai </w:t>
            </w:r>
            <w:r w:rsidRPr="00C23511">
              <w:rPr>
                <w:rFonts w:ascii="Arial" w:hAnsi="Arial" w:cs="Arial"/>
                <w:sz w:val="24"/>
                <w:szCs w:val="24"/>
              </w:rPr>
              <w:lastRenderedPageBreak/>
              <w:t>trimis kryptimis (netinka pagal vieną ašį ištęstų formų (ovalo, dviejų į priešingas puses nukreiptų žiedlapių ir pan.) kupolai);</w:t>
            </w:r>
          </w:p>
          <w:p w14:paraId="505652E1" w14:textId="77777777" w:rsidR="00C23511" w:rsidRPr="00C23511" w:rsidRDefault="00C23511" w:rsidP="005C568B">
            <w:pPr>
              <w:spacing w:after="0" w:line="240" w:lineRule="auto"/>
              <w:rPr>
                <w:rFonts w:ascii="Arial" w:hAnsi="Arial" w:cs="Arial"/>
                <w:sz w:val="24"/>
                <w:szCs w:val="24"/>
              </w:rPr>
            </w:pPr>
            <w:r w:rsidRPr="00C23511">
              <w:rPr>
                <w:rFonts w:ascii="Arial" w:hAnsi="Arial" w:cs="Arial"/>
                <w:sz w:val="24"/>
                <w:szCs w:val="24"/>
              </w:rPr>
              <w:t>3.2.Individualių lešių su reflektoriais sistema kiekvienam LED diodui.</w:t>
            </w:r>
          </w:p>
        </w:tc>
        <w:tc>
          <w:tcPr>
            <w:tcW w:w="4408" w:type="dxa"/>
          </w:tcPr>
          <w:p w14:paraId="1AB65702" w14:textId="77777777" w:rsidR="00C23511" w:rsidRPr="00C23511" w:rsidRDefault="00C23511" w:rsidP="005C568B">
            <w:pPr>
              <w:spacing w:after="0" w:line="240" w:lineRule="auto"/>
              <w:rPr>
                <w:rFonts w:ascii="Arial" w:hAnsi="Arial" w:cs="Arial"/>
                <w:sz w:val="24"/>
                <w:szCs w:val="24"/>
              </w:rPr>
            </w:pPr>
            <w:r w:rsidRPr="00C23511">
              <w:rPr>
                <w:rFonts w:ascii="Arial" w:hAnsi="Arial" w:cs="Arial"/>
                <w:sz w:val="24"/>
                <w:szCs w:val="24"/>
              </w:rPr>
              <w:lastRenderedPageBreak/>
              <w:t xml:space="preserve">Patenkinus jūsų siūlymą ištrinti 2 punkto reikalavimus, būtų padaryti esminiai pakeitimai techninėje </w:t>
            </w:r>
            <w:r w:rsidRPr="00C23511">
              <w:rPr>
                <w:rFonts w:ascii="Arial" w:hAnsi="Arial" w:cs="Arial"/>
                <w:sz w:val="24"/>
                <w:szCs w:val="24"/>
              </w:rPr>
              <w:lastRenderedPageBreak/>
              <w:t xml:space="preserve">specifikacijoje. Įstaigos tikslas yra įsigyti nurodytos konstrukcijos operacinius šviestuvus. Kadangi yra daugiau nei 3 gamintojai galintys pasiūlyti reikalaujamus parametrus, į pastabas nebus atsižvelgta. </w:t>
            </w:r>
          </w:p>
        </w:tc>
      </w:tr>
      <w:tr w:rsidR="00C23511" w:rsidRPr="00C23511" w14:paraId="15A97BE1" w14:textId="77777777" w:rsidTr="005E75C1">
        <w:trPr>
          <w:gridBefore w:val="1"/>
          <w:gridAfter w:val="1"/>
          <w:wBefore w:w="27" w:type="dxa"/>
          <w:wAfter w:w="23" w:type="dxa"/>
          <w:jc w:val="center"/>
        </w:trPr>
        <w:tc>
          <w:tcPr>
            <w:tcW w:w="550" w:type="dxa"/>
          </w:tcPr>
          <w:p w14:paraId="61437CBF" w14:textId="755A2DAE" w:rsidR="00C23511" w:rsidRPr="00C23511" w:rsidRDefault="00C23511" w:rsidP="005C568B">
            <w:pPr>
              <w:rPr>
                <w:rFonts w:ascii="Arial" w:hAnsi="Arial" w:cs="Arial"/>
                <w:sz w:val="24"/>
                <w:szCs w:val="24"/>
              </w:rPr>
            </w:pPr>
            <w:r w:rsidRPr="00C23511">
              <w:rPr>
                <w:rFonts w:ascii="Arial" w:hAnsi="Arial" w:cs="Arial"/>
                <w:sz w:val="24"/>
                <w:szCs w:val="24"/>
              </w:rPr>
              <w:lastRenderedPageBreak/>
              <w:t>15</w:t>
            </w:r>
            <w:r w:rsidRPr="00C23511">
              <w:rPr>
                <w:rFonts w:ascii="Arial" w:hAnsi="Arial" w:cs="Arial"/>
                <w:sz w:val="24"/>
                <w:szCs w:val="24"/>
              </w:rPr>
              <w:t>.</w:t>
            </w:r>
          </w:p>
        </w:tc>
        <w:tc>
          <w:tcPr>
            <w:tcW w:w="4649" w:type="dxa"/>
            <w:gridSpan w:val="4"/>
          </w:tcPr>
          <w:p w14:paraId="7515891E"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 xml:space="preserve">4 punktas. Reguliuojama diapazone nuo 4000 </w:t>
            </w:r>
            <w:r w:rsidRPr="00C23511">
              <w:rPr>
                <w:rFonts w:ascii="Arial" w:hAnsi="Arial" w:cs="Arial"/>
                <w:strike/>
                <w:color w:val="000000"/>
                <w:sz w:val="24"/>
                <w:szCs w:val="24"/>
                <w14:ligatures w14:val="standardContextual"/>
              </w:rPr>
              <w:t>3800</w:t>
            </w:r>
            <w:r w:rsidRPr="00C23511">
              <w:rPr>
                <w:rFonts w:ascii="Arial" w:hAnsi="Arial" w:cs="Arial"/>
                <w:color w:val="000000"/>
                <w:sz w:val="24"/>
                <w:szCs w:val="24"/>
                <w14:ligatures w14:val="standardContextual"/>
              </w:rPr>
              <w:t>-5000 K (ne siauresniame už nurodytą)</w:t>
            </w:r>
          </w:p>
        </w:tc>
        <w:tc>
          <w:tcPr>
            <w:tcW w:w="4408" w:type="dxa"/>
          </w:tcPr>
          <w:p w14:paraId="563A4D04" w14:textId="77777777" w:rsidR="00C23511" w:rsidRPr="00C23511" w:rsidRDefault="00C23511" w:rsidP="005C568B">
            <w:pPr>
              <w:spacing w:after="0" w:line="240" w:lineRule="auto"/>
              <w:rPr>
                <w:rFonts w:ascii="Arial" w:hAnsi="Arial" w:cs="Arial"/>
                <w:sz w:val="24"/>
                <w:szCs w:val="24"/>
              </w:rPr>
            </w:pPr>
            <w:r w:rsidRPr="00C23511">
              <w:rPr>
                <w:rFonts w:ascii="Arial" w:hAnsi="Arial" w:cs="Arial"/>
                <w:sz w:val="24"/>
                <w:szCs w:val="24"/>
              </w:rPr>
              <w:t xml:space="preserve">Yra daugiau nei 3 gamintojai, galintys pasiūlyti produktą, atitinkantį šiuos reikalavimus, todėl reikalavimas nebus bloginamas. </w:t>
            </w:r>
          </w:p>
        </w:tc>
      </w:tr>
      <w:tr w:rsidR="00C23511" w:rsidRPr="00C23511" w14:paraId="13C6E1AF" w14:textId="77777777" w:rsidTr="005E75C1">
        <w:trPr>
          <w:gridBefore w:val="1"/>
          <w:gridAfter w:val="1"/>
          <w:wBefore w:w="27" w:type="dxa"/>
          <w:wAfter w:w="23" w:type="dxa"/>
          <w:jc w:val="center"/>
        </w:trPr>
        <w:tc>
          <w:tcPr>
            <w:tcW w:w="550" w:type="dxa"/>
          </w:tcPr>
          <w:p w14:paraId="22023005" w14:textId="65C2B208" w:rsidR="00C23511" w:rsidRPr="00C23511" w:rsidRDefault="00C23511" w:rsidP="005C568B">
            <w:pPr>
              <w:rPr>
                <w:rFonts w:ascii="Arial" w:hAnsi="Arial" w:cs="Arial"/>
                <w:sz w:val="24"/>
                <w:szCs w:val="24"/>
              </w:rPr>
            </w:pPr>
            <w:r w:rsidRPr="00C23511">
              <w:rPr>
                <w:rFonts w:ascii="Arial" w:hAnsi="Arial" w:cs="Arial"/>
                <w:sz w:val="24"/>
                <w:szCs w:val="24"/>
              </w:rPr>
              <w:t>16</w:t>
            </w:r>
            <w:r w:rsidRPr="00C23511">
              <w:rPr>
                <w:rFonts w:ascii="Arial" w:hAnsi="Arial" w:cs="Arial"/>
                <w:sz w:val="24"/>
                <w:szCs w:val="24"/>
              </w:rPr>
              <w:t>.</w:t>
            </w:r>
          </w:p>
        </w:tc>
        <w:tc>
          <w:tcPr>
            <w:tcW w:w="4649" w:type="dxa"/>
            <w:gridSpan w:val="4"/>
          </w:tcPr>
          <w:p w14:paraId="48F8FC05"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 xml:space="preserve">6 punktas. ≥ 91 </w:t>
            </w:r>
            <w:r w:rsidRPr="00C23511">
              <w:rPr>
                <w:rFonts w:ascii="Arial" w:hAnsi="Arial" w:cs="Arial"/>
                <w:strike/>
                <w:color w:val="000000"/>
                <w:sz w:val="24"/>
                <w:szCs w:val="24"/>
                <w14:ligatures w14:val="standardContextual"/>
              </w:rPr>
              <w:t>94</w:t>
            </w:r>
          </w:p>
        </w:tc>
        <w:tc>
          <w:tcPr>
            <w:tcW w:w="4408" w:type="dxa"/>
          </w:tcPr>
          <w:p w14:paraId="12E91B3E" w14:textId="77777777" w:rsidR="00C23511" w:rsidRPr="00C23511" w:rsidRDefault="00C23511" w:rsidP="005C568B">
            <w:pPr>
              <w:spacing w:after="0" w:line="240" w:lineRule="auto"/>
              <w:rPr>
                <w:rFonts w:ascii="Arial" w:hAnsi="Arial" w:cs="Arial"/>
                <w:sz w:val="24"/>
                <w:szCs w:val="24"/>
              </w:rPr>
            </w:pPr>
            <w:r w:rsidRPr="00C23511">
              <w:rPr>
                <w:rFonts w:ascii="Arial" w:hAnsi="Arial" w:cs="Arial"/>
                <w:sz w:val="24"/>
                <w:szCs w:val="24"/>
              </w:rPr>
              <w:t>Yra daugiau nei 3 gamintojai, galintys pasiūlyti produktą, atitinkantį šiuos reikalavimus, todėl reikalavimas nebus bloginamas.</w:t>
            </w:r>
          </w:p>
        </w:tc>
      </w:tr>
      <w:tr w:rsidR="00C23511" w:rsidRPr="00C23511" w14:paraId="0784DD8B" w14:textId="77777777" w:rsidTr="005E75C1">
        <w:trPr>
          <w:gridBefore w:val="1"/>
          <w:gridAfter w:val="1"/>
          <w:wBefore w:w="27" w:type="dxa"/>
          <w:wAfter w:w="23" w:type="dxa"/>
          <w:jc w:val="center"/>
        </w:trPr>
        <w:tc>
          <w:tcPr>
            <w:tcW w:w="550" w:type="dxa"/>
          </w:tcPr>
          <w:p w14:paraId="4FCCA6FA" w14:textId="1F376B24" w:rsidR="00C23511" w:rsidRPr="00C23511" w:rsidRDefault="00C23511" w:rsidP="005C568B">
            <w:pPr>
              <w:rPr>
                <w:rFonts w:ascii="Arial" w:hAnsi="Arial" w:cs="Arial"/>
                <w:sz w:val="24"/>
                <w:szCs w:val="24"/>
              </w:rPr>
            </w:pPr>
            <w:r w:rsidRPr="00C23511">
              <w:rPr>
                <w:rFonts w:ascii="Arial" w:hAnsi="Arial" w:cs="Arial"/>
                <w:sz w:val="24"/>
                <w:szCs w:val="24"/>
              </w:rPr>
              <w:t>17</w:t>
            </w:r>
            <w:r w:rsidRPr="00C23511">
              <w:rPr>
                <w:rFonts w:ascii="Arial" w:hAnsi="Arial" w:cs="Arial"/>
                <w:sz w:val="24"/>
                <w:szCs w:val="24"/>
              </w:rPr>
              <w:t>.</w:t>
            </w:r>
          </w:p>
        </w:tc>
        <w:tc>
          <w:tcPr>
            <w:tcW w:w="4649" w:type="dxa"/>
            <w:gridSpan w:val="4"/>
          </w:tcPr>
          <w:p w14:paraId="792EABB2" w14:textId="77777777" w:rsidR="00C23511" w:rsidRPr="00C23511" w:rsidRDefault="00C23511" w:rsidP="005C568B">
            <w:pPr>
              <w:spacing w:after="0" w:line="240" w:lineRule="auto"/>
              <w:rPr>
                <w:rFonts w:ascii="Arial" w:hAnsi="Arial" w:cs="Arial"/>
                <w:color w:val="000000"/>
                <w:sz w:val="24"/>
                <w:szCs w:val="24"/>
                <w14:ligatures w14:val="standardContextual"/>
              </w:rPr>
            </w:pPr>
            <w:r w:rsidRPr="00C23511">
              <w:rPr>
                <w:rFonts w:ascii="Arial" w:hAnsi="Arial" w:cs="Arial"/>
                <w:color w:val="000000"/>
                <w:sz w:val="24"/>
                <w:szCs w:val="24"/>
                <w14:ligatures w14:val="standardContextual"/>
              </w:rPr>
              <w:t xml:space="preserve">10 punktas. ≥ 50000 </w:t>
            </w:r>
            <w:r w:rsidRPr="00C23511">
              <w:rPr>
                <w:rFonts w:ascii="Arial" w:hAnsi="Arial" w:cs="Arial"/>
                <w:strike/>
                <w:color w:val="000000"/>
                <w:sz w:val="24"/>
                <w:szCs w:val="24"/>
                <w14:ligatures w14:val="standardContextual"/>
              </w:rPr>
              <w:t xml:space="preserve">60 000 </w:t>
            </w:r>
            <w:r w:rsidRPr="00C23511">
              <w:rPr>
                <w:rFonts w:ascii="Arial" w:hAnsi="Arial" w:cs="Arial"/>
                <w:color w:val="000000"/>
                <w:sz w:val="24"/>
                <w:szCs w:val="24"/>
                <w14:ligatures w14:val="standardContextual"/>
              </w:rPr>
              <w:t>val.</w:t>
            </w:r>
          </w:p>
        </w:tc>
        <w:tc>
          <w:tcPr>
            <w:tcW w:w="4408" w:type="dxa"/>
          </w:tcPr>
          <w:p w14:paraId="0E7DB491" w14:textId="77777777" w:rsidR="00C23511" w:rsidRPr="00C23511" w:rsidRDefault="00C23511" w:rsidP="005C568B">
            <w:pPr>
              <w:spacing w:after="0" w:line="240" w:lineRule="auto"/>
              <w:rPr>
                <w:rFonts w:ascii="Arial" w:hAnsi="Arial" w:cs="Arial"/>
                <w:sz w:val="24"/>
                <w:szCs w:val="24"/>
              </w:rPr>
            </w:pPr>
            <w:r w:rsidRPr="00C23511">
              <w:rPr>
                <w:rFonts w:ascii="Arial" w:hAnsi="Arial" w:cs="Arial"/>
                <w:sz w:val="24"/>
                <w:szCs w:val="24"/>
              </w:rPr>
              <w:t>Yra daugiau nei 3 gamintojai, galintys pasiūlyti produktą, atitinkantį šiuos reikalavimus, todėl reikalavimas nebus bloginamas.</w:t>
            </w:r>
          </w:p>
        </w:tc>
      </w:tr>
    </w:tbl>
    <w:p w14:paraId="641CB95B" w14:textId="77777777" w:rsidR="00C23511" w:rsidRDefault="00C23511" w:rsidP="003E5CE1">
      <w:pPr>
        <w:spacing w:after="0" w:line="240" w:lineRule="auto"/>
        <w:jc w:val="both"/>
        <w:rPr>
          <w:rFonts w:ascii="Times New Roman" w:hAnsi="Times New Roman" w:cs="Times New Roman"/>
          <w:sz w:val="24"/>
          <w:szCs w:val="24"/>
        </w:rPr>
      </w:pPr>
    </w:p>
    <w:p w14:paraId="51B2D0AA" w14:textId="2C160724" w:rsidR="003E5CE1" w:rsidRPr="005E75C1" w:rsidRDefault="003E5CE1" w:rsidP="003E5CE1">
      <w:pPr>
        <w:spacing w:after="0" w:line="240" w:lineRule="auto"/>
        <w:jc w:val="both"/>
        <w:rPr>
          <w:rFonts w:ascii="Arial" w:hAnsi="Arial" w:cs="Arial"/>
          <w:sz w:val="24"/>
          <w:szCs w:val="24"/>
        </w:rPr>
      </w:pPr>
      <w:r w:rsidRPr="005E75C1">
        <w:rPr>
          <w:rFonts w:ascii="Arial" w:hAnsi="Arial" w:cs="Arial"/>
          <w:sz w:val="24"/>
          <w:szCs w:val="24"/>
        </w:rPr>
        <w:t xml:space="preserve">Tikimės, kad mūsų atsakymai padės geriau suprasti pirkimo reikalavimus. </w:t>
      </w:r>
    </w:p>
    <w:p w14:paraId="1F2C1F96" w14:textId="77777777" w:rsidR="003E5CE1" w:rsidRPr="005E75C1" w:rsidRDefault="003E5CE1" w:rsidP="003E5CE1">
      <w:pPr>
        <w:spacing w:after="0" w:line="240" w:lineRule="auto"/>
        <w:jc w:val="both"/>
        <w:rPr>
          <w:rFonts w:ascii="Arial" w:hAnsi="Arial" w:cs="Arial"/>
          <w:sz w:val="24"/>
          <w:szCs w:val="24"/>
        </w:rPr>
      </w:pPr>
    </w:p>
    <w:p w14:paraId="53FBFB33" w14:textId="77777777" w:rsidR="003E5CE1" w:rsidRPr="005E75C1" w:rsidRDefault="003E5CE1" w:rsidP="003E5CE1">
      <w:pPr>
        <w:spacing w:after="0" w:line="240" w:lineRule="auto"/>
        <w:jc w:val="both"/>
        <w:rPr>
          <w:rFonts w:ascii="Arial" w:hAnsi="Arial" w:cs="Arial"/>
          <w:sz w:val="24"/>
          <w:szCs w:val="24"/>
        </w:rPr>
      </w:pPr>
      <w:r w:rsidRPr="005E75C1">
        <w:rPr>
          <w:rFonts w:ascii="Arial" w:hAnsi="Arial" w:cs="Arial"/>
          <w:sz w:val="24"/>
          <w:szCs w:val="24"/>
        </w:rPr>
        <w:t>Dėkojame už bendradarbiavimą.</w:t>
      </w:r>
    </w:p>
    <w:p w14:paraId="5DC1452B" w14:textId="77777777" w:rsidR="003E5CE1" w:rsidRPr="005E75C1" w:rsidRDefault="003E5CE1" w:rsidP="003E5CE1">
      <w:pPr>
        <w:spacing w:after="0" w:line="240" w:lineRule="auto"/>
        <w:jc w:val="both"/>
        <w:rPr>
          <w:rFonts w:ascii="Arial" w:hAnsi="Arial" w:cs="Arial"/>
          <w:sz w:val="24"/>
          <w:szCs w:val="24"/>
        </w:rPr>
      </w:pPr>
    </w:p>
    <w:p w14:paraId="18E40AA9" w14:textId="77777777" w:rsidR="003E5CE1" w:rsidRPr="005E75C1" w:rsidRDefault="003E5CE1" w:rsidP="003E5CE1">
      <w:pPr>
        <w:spacing w:after="0" w:line="240" w:lineRule="auto"/>
        <w:jc w:val="both"/>
        <w:rPr>
          <w:rFonts w:ascii="Arial" w:hAnsi="Arial" w:cs="Arial"/>
          <w:sz w:val="24"/>
          <w:szCs w:val="24"/>
        </w:rPr>
      </w:pPr>
      <w:r w:rsidRPr="005E75C1">
        <w:rPr>
          <w:rFonts w:ascii="Arial" w:hAnsi="Arial" w:cs="Arial"/>
          <w:sz w:val="24"/>
          <w:szCs w:val="24"/>
        </w:rPr>
        <w:t>Pagarbiai,</w:t>
      </w:r>
    </w:p>
    <w:p w14:paraId="04E0AD85" w14:textId="5E17FC62" w:rsidR="003E5CE1" w:rsidRPr="005E75C1" w:rsidRDefault="003E5CE1" w:rsidP="003E5CE1">
      <w:pPr>
        <w:spacing w:after="0" w:line="240" w:lineRule="auto"/>
        <w:jc w:val="both"/>
        <w:rPr>
          <w:rFonts w:ascii="Arial" w:hAnsi="Arial" w:cs="Arial"/>
          <w:sz w:val="24"/>
          <w:szCs w:val="24"/>
        </w:rPr>
      </w:pPr>
      <w:r w:rsidRPr="005E75C1">
        <w:rPr>
          <w:rFonts w:ascii="Arial" w:hAnsi="Arial" w:cs="Arial"/>
          <w:sz w:val="24"/>
          <w:szCs w:val="24"/>
        </w:rPr>
        <w:br/>
      </w:r>
      <w:r w:rsidR="00CD6B2B" w:rsidRPr="005E75C1">
        <w:rPr>
          <w:rFonts w:ascii="Arial" w:hAnsi="Arial" w:cs="Arial"/>
          <w:b/>
          <w:bCs/>
          <w:sz w:val="24"/>
          <w:szCs w:val="24"/>
        </w:rPr>
        <w:t xml:space="preserve">Viešųjų pirkimų specialistė </w:t>
      </w:r>
      <w:r w:rsidR="00CD6B2B" w:rsidRPr="005E75C1">
        <w:rPr>
          <w:rFonts w:ascii="Arial" w:hAnsi="Arial" w:cs="Arial"/>
          <w:b/>
          <w:bCs/>
          <w:sz w:val="24"/>
          <w:szCs w:val="24"/>
        </w:rPr>
        <w:tab/>
      </w:r>
      <w:r w:rsidR="00CD6B2B" w:rsidRPr="005E75C1">
        <w:rPr>
          <w:rFonts w:ascii="Arial" w:hAnsi="Arial" w:cs="Arial"/>
          <w:b/>
          <w:bCs/>
          <w:sz w:val="24"/>
          <w:szCs w:val="24"/>
        </w:rPr>
        <w:tab/>
      </w:r>
      <w:r w:rsidR="00CD6B2B" w:rsidRPr="005E75C1">
        <w:rPr>
          <w:rFonts w:ascii="Arial" w:hAnsi="Arial" w:cs="Arial"/>
          <w:b/>
          <w:bCs/>
          <w:sz w:val="24"/>
          <w:szCs w:val="24"/>
        </w:rPr>
        <w:tab/>
      </w:r>
      <w:r w:rsidR="00CD6B2B" w:rsidRPr="005E75C1">
        <w:rPr>
          <w:rFonts w:ascii="Arial" w:hAnsi="Arial" w:cs="Arial"/>
          <w:b/>
          <w:bCs/>
          <w:sz w:val="24"/>
          <w:szCs w:val="24"/>
        </w:rPr>
        <w:tab/>
      </w:r>
      <w:r w:rsidR="00CD6B2B" w:rsidRPr="005E75C1">
        <w:rPr>
          <w:rFonts w:ascii="Arial" w:hAnsi="Arial" w:cs="Arial"/>
          <w:b/>
          <w:bCs/>
          <w:sz w:val="24"/>
          <w:szCs w:val="24"/>
        </w:rPr>
        <w:tab/>
        <w:t>Edmundė Maželienė</w:t>
      </w:r>
    </w:p>
    <w:p w14:paraId="20356A94" w14:textId="77777777" w:rsidR="003E5CE1" w:rsidRPr="008D0F79" w:rsidRDefault="003E5CE1" w:rsidP="006C2DAB">
      <w:pPr>
        <w:spacing w:after="0" w:line="240" w:lineRule="auto"/>
        <w:jc w:val="both"/>
        <w:rPr>
          <w:rFonts w:ascii="Times New Roman" w:hAnsi="Times New Roman" w:cs="Times New Roman"/>
          <w:sz w:val="24"/>
          <w:szCs w:val="24"/>
        </w:rPr>
      </w:pPr>
    </w:p>
    <w:sectPr w:rsidR="003E5CE1" w:rsidRPr="008D0F79" w:rsidSect="00F77708">
      <w:footerReference w:type="default" r:id="rId8"/>
      <w:footerReference w:type="firs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D486D" w14:textId="77777777" w:rsidR="00F04433" w:rsidRDefault="00F04433" w:rsidP="00937797">
      <w:pPr>
        <w:spacing w:after="0" w:line="240" w:lineRule="auto"/>
      </w:pPr>
      <w:r>
        <w:separator/>
      </w:r>
    </w:p>
  </w:endnote>
  <w:endnote w:type="continuationSeparator" w:id="0">
    <w:p w14:paraId="3B8CC557" w14:textId="77777777" w:rsidR="00F04433" w:rsidRDefault="00F04433" w:rsidP="00937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AA43" w14:textId="77777777" w:rsidR="00CD6B2B" w:rsidRDefault="00CD6B2B" w:rsidP="00CD6B2B">
    <w:pPr>
      <w:pStyle w:val="Porat"/>
      <w:pBdr>
        <w:top w:val="single" w:sz="4" w:space="1" w:color="auto"/>
      </w:pBdr>
      <w:tabs>
        <w:tab w:val="left" w:pos="2730"/>
      </w:tabs>
      <w:ind w:hanging="426"/>
      <w:rPr>
        <w:rFonts w:ascii="Times New Roman" w:hAnsi="Times New Roman" w:cs="Times New Roman"/>
        <w:sz w:val="20"/>
        <w:szCs w:val="20"/>
      </w:rPr>
    </w:pPr>
    <w:r w:rsidRPr="00937797">
      <w:rPr>
        <w:rFonts w:ascii="Times New Roman" w:hAnsi="Times New Roman" w:cs="Times New Roman"/>
        <w:noProof/>
        <w:sz w:val="20"/>
        <w:szCs w:val="20"/>
        <w:lang w:eastAsia="lt-LT"/>
      </w:rPr>
      <w:drawing>
        <wp:anchor distT="0" distB="0" distL="114300" distR="114300" simplePos="0" relativeHeight="251661312" behindDoc="0" locked="0" layoutInCell="1" allowOverlap="1" wp14:anchorId="62EA45ED" wp14:editId="45772795">
          <wp:simplePos x="0" y="0"/>
          <wp:positionH relativeFrom="margin">
            <wp:posOffset>4244340</wp:posOffset>
          </wp:positionH>
          <wp:positionV relativeFrom="paragraph">
            <wp:posOffset>36830</wp:posOffset>
          </wp:positionV>
          <wp:extent cx="1790700" cy="885825"/>
          <wp:effectExtent l="0" t="0" r="0" b="9525"/>
          <wp:wrapNone/>
          <wp:docPr id="836501947" name="Picture 2"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01947" name="Picture 2" descr="Paveikslėlis, kuriame yra tekstas, Šriftas, Grafika, logotipas&#10;&#10;Dirbtinio intelekto sugeneruotas turinys gali būti neteisingas."/>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04D4897C" w14:textId="77777777" w:rsidR="00CD6B2B" w:rsidRPr="001C4245" w:rsidRDefault="00CD6B2B" w:rsidP="00CD6B2B">
    <w:pPr>
      <w:pStyle w:val="Porat"/>
      <w:tabs>
        <w:tab w:val="left" w:pos="2730"/>
      </w:tabs>
      <w:ind w:hanging="426"/>
      <w:rPr>
        <w:rFonts w:ascii="Times New Roman" w:hAnsi="Times New Roman" w:cs="Times New Roman"/>
        <w:sz w:val="20"/>
        <w:szCs w:val="20"/>
      </w:rPr>
    </w:pPr>
    <w:r w:rsidRPr="001C4245">
      <w:rPr>
        <w:rFonts w:ascii="Times New Roman" w:hAnsi="Times New Roman" w:cs="Times New Roman"/>
        <w:sz w:val="20"/>
        <w:szCs w:val="20"/>
      </w:rPr>
      <w:t>Viešoji įstaiga</w:t>
    </w:r>
    <w:r w:rsidRPr="001C4245">
      <w:rPr>
        <w:rFonts w:ascii="Times New Roman" w:hAnsi="Times New Roman" w:cs="Times New Roman"/>
        <w:sz w:val="20"/>
        <w:szCs w:val="20"/>
      </w:rPr>
      <w:tab/>
      <w:t>Duomenys kaupiami ir saugomi</w:t>
    </w:r>
  </w:p>
  <w:p w14:paraId="68AB15EA" w14:textId="77777777" w:rsidR="00CD6B2B" w:rsidRPr="001C4245" w:rsidRDefault="00CD6B2B" w:rsidP="00CD6B2B">
    <w:pPr>
      <w:pStyle w:val="Porat"/>
      <w:tabs>
        <w:tab w:val="left" w:pos="273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Tilto g. 2, </w:t>
    </w:r>
    <w:r w:rsidRPr="001C4245">
      <w:rPr>
        <w:rFonts w:ascii="Times New Roman" w:eastAsia="Times New Roman" w:hAnsi="Times New Roman" w:cs="Times New Roman"/>
        <w:sz w:val="20"/>
        <w:szCs w:val="20"/>
      </w:rPr>
      <w:t>LT-96137 Gargždai</w:t>
    </w:r>
    <w:r w:rsidRPr="001C4245">
      <w:rPr>
        <w:rFonts w:ascii="Times New Roman" w:hAnsi="Times New Roman" w:cs="Times New Roman"/>
        <w:sz w:val="20"/>
        <w:szCs w:val="20"/>
      </w:rPr>
      <w:tab/>
      <w:t>Juridinių asmenų registre</w:t>
    </w:r>
    <w:r w:rsidRPr="001C4245">
      <w:rPr>
        <w:rFonts w:ascii="Times New Roman" w:hAnsi="Times New Roman" w:cs="Times New Roman"/>
        <w:sz w:val="20"/>
        <w:szCs w:val="20"/>
      </w:rPr>
      <w:tab/>
    </w:r>
  </w:p>
  <w:p w14:paraId="067490DF" w14:textId="77777777" w:rsidR="00CD6B2B" w:rsidRPr="001C4245" w:rsidRDefault="00CD6B2B" w:rsidP="00CD6B2B">
    <w:pPr>
      <w:pStyle w:val="Porat"/>
      <w:tabs>
        <w:tab w:val="left" w:pos="2730"/>
        <w:tab w:val="left" w:pos="864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Tel. </w:t>
    </w:r>
    <w:r w:rsidRPr="001C4245">
      <w:rPr>
        <w:rFonts w:ascii="Times New Roman" w:eastAsia="Times New Roman" w:hAnsi="Times New Roman" w:cs="Times New Roman"/>
        <w:sz w:val="20"/>
        <w:szCs w:val="20"/>
      </w:rPr>
      <w:t>(8-46) 45 24 76</w:t>
    </w:r>
    <w:r w:rsidRPr="001C4245">
      <w:rPr>
        <w:rFonts w:ascii="Times New Roman" w:hAnsi="Times New Roman" w:cs="Times New Roman"/>
        <w:sz w:val="20"/>
        <w:szCs w:val="20"/>
      </w:rPr>
      <w:tab/>
      <w:t xml:space="preserve">Kodas </w:t>
    </w:r>
    <w:r w:rsidRPr="001C4245">
      <w:rPr>
        <w:rFonts w:ascii="Times New Roman" w:eastAsia="Times New Roman" w:hAnsi="Times New Roman" w:cs="Times New Roman"/>
        <w:sz w:val="20"/>
        <w:szCs w:val="20"/>
      </w:rPr>
      <w:t>16353062</w:t>
    </w:r>
  </w:p>
  <w:p w14:paraId="36A84843" w14:textId="07364BA2" w:rsidR="00CD6B2B" w:rsidRPr="00CD6B2B" w:rsidRDefault="00CD6B2B" w:rsidP="00CD6B2B">
    <w:pPr>
      <w:pStyle w:val="Porat"/>
      <w:tabs>
        <w:tab w:val="left" w:pos="2694"/>
      </w:tabs>
      <w:ind w:left="-426"/>
      <w:rPr>
        <w:rFonts w:ascii="Times New Roman" w:hAnsi="Times New Roman" w:cs="Times New Roman"/>
        <w:sz w:val="20"/>
        <w:szCs w:val="20"/>
      </w:rPr>
    </w:pPr>
    <w:r w:rsidRPr="001C4245">
      <w:rPr>
        <w:rFonts w:ascii="Times New Roman" w:hAnsi="Times New Roman" w:cs="Times New Roman"/>
        <w:sz w:val="20"/>
        <w:szCs w:val="20"/>
      </w:rPr>
      <w:t xml:space="preserve">El. paštas </w:t>
    </w:r>
    <w:hyperlink r:id="rId2" w:history="1">
      <w:r w:rsidRPr="001C4245">
        <w:rPr>
          <w:rStyle w:val="Hipersaitas"/>
          <w:rFonts w:ascii="Times New Roman" w:eastAsia="Times New Roman" w:hAnsi="Times New Roman" w:cs="Times New Roman"/>
          <w:sz w:val="20"/>
          <w:szCs w:val="20"/>
        </w:rPr>
        <w:t>info</w:t>
      </w:r>
      <w:r w:rsidRPr="001C4245">
        <w:rPr>
          <w:rStyle w:val="Hipersaitas"/>
          <w:rFonts w:ascii="Times New Roman" w:eastAsia="Times New Roman" w:hAnsi="Times New Roman" w:cs="Times New Roman"/>
          <w:sz w:val="20"/>
          <w:szCs w:val="20"/>
          <w:lang w:val="en-US"/>
        </w:rPr>
        <w:t>@</w:t>
      </w:r>
      <w:r w:rsidRPr="001C4245">
        <w:rPr>
          <w:rStyle w:val="Hipersaitas"/>
          <w:rFonts w:ascii="Times New Roman" w:eastAsia="Times New Roman" w:hAnsi="Times New Roman" w:cs="Times New Roman"/>
          <w:sz w:val="20"/>
          <w:szCs w:val="20"/>
        </w:rPr>
        <w:t>gargzdul.lt</w:t>
      </w:r>
    </w:hyperlink>
    <w:r w:rsidRPr="001C4245">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Pr="001C4245">
      <w:rPr>
        <w:rFonts w:ascii="Times New Roman" w:hAnsi="Times New Roman" w:cs="Times New Roman"/>
        <w:sz w:val="20"/>
        <w:szCs w:val="20"/>
      </w:rPr>
      <w:t xml:space="preserve">https://www.gargzdul.lt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6269" w14:textId="77777777" w:rsidR="005029A7" w:rsidRDefault="00937797" w:rsidP="005029A7">
    <w:pPr>
      <w:pStyle w:val="Porat"/>
      <w:pBdr>
        <w:top w:val="single" w:sz="4" w:space="1" w:color="auto"/>
      </w:pBdr>
      <w:tabs>
        <w:tab w:val="left" w:pos="2730"/>
      </w:tabs>
      <w:ind w:hanging="426"/>
      <w:rPr>
        <w:rFonts w:ascii="Times New Roman" w:hAnsi="Times New Roman" w:cs="Times New Roman"/>
        <w:sz w:val="20"/>
        <w:szCs w:val="20"/>
      </w:rPr>
    </w:pPr>
    <w:r w:rsidRPr="00937797">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1FBB12C3" wp14:editId="549E1DA1">
          <wp:simplePos x="0" y="0"/>
          <wp:positionH relativeFrom="margin">
            <wp:posOffset>4244340</wp:posOffset>
          </wp:positionH>
          <wp:positionV relativeFrom="paragraph">
            <wp:posOffset>36830</wp:posOffset>
          </wp:positionV>
          <wp:extent cx="1790700" cy="88582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62E2E659" w14:textId="476160AE" w:rsidR="00937797" w:rsidRPr="001C4245" w:rsidRDefault="00937797" w:rsidP="005029A7">
    <w:pPr>
      <w:pStyle w:val="Porat"/>
      <w:tabs>
        <w:tab w:val="left" w:pos="2730"/>
      </w:tabs>
      <w:ind w:hanging="426"/>
      <w:rPr>
        <w:rFonts w:ascii="Times New Roman" w:hAnsi="Times New Roman" w:cs="Times New Roman"/>
        <w:sz w:val="20"/>
        <w:szCs w:val="20"/>
      </w:rPr>
    </w:pPr>
    <w:r w:rsidRPr="001C4245">
      <w:rPr>
        <w:rFonts w:ascii="Times New Roman" w:hAnsi="Times New Roman" w:cs="Times New Roman"/>
        <w:sz w:val="20"/>
        <w:szCs w:val="20"/>
      </w:rPr>
      <w:t>Viešoji įstaiga</w:t>
    </w:r>
    <w:r w:rsidRPr="001C4245">
      <w:rPr>
        <w:rFonts w:ascii="Times New Roman" w:hAnsi="Times New Roman" w:cs="Times New Roman"/>
        <w:sz w:val="20"/>
        <w:szCs w:val="20"/>
      </w:rPr>
      <w:tab/>
      <w:t>Duomenys kaupiami ir saugomi</w:t>
    </w:r>
  </w:p>
  <w:p w14:paraId="35ABDEC4" w14:textId="50D36081" w:rsidR="00937797" w:rsidRPr="001C4245" w:rsidRDefault="00937797" w:rsidP="00937797">
    <w:pPr>
      <w:pStyle w:val="Porat"/>
      <w:tabs>
        <w:tab w:val="left" w:pos="273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Tilto g. 2, </w:t>
    </w:r>
    <w:r w:rsidRPr="001C4245">
      <w:rPr>
        <w:rFonts w:ascii="Times New Roman" w:eastAsia="Times New Roman" w:hAnsi="Times New Roman" w:cs="Times New Roman"/>
        <w:sz w:val="20"/>
        <w:szCs w:val="20"/>
      </w:rPr>
      <w:t>LT-96137 Gargždai</w:t>
    </w:r>
    <w:r w:rsidRPr="001C4245">
      <w:rPr>
        <w:rFonts w:ascii="Times New Roman" w:hAnsi="Times New Roman" w:cs="Times New Roman"/>
        <w:sz w:val="20"/>
        <w:szCs w:val="20"/>
      </w:rPr>
      <w:tab/>
      <w:t>Juridinių asmenų registre</w:t>
    </w:r>
    <w:r w:rsidRPr="001C4245">
      <w:rPr>
        <w:rFonts w:ascii="Times New Roman" w:hAnsi="Times New Roman" w:cs="Times New Roman"/>
        <w:sz w:val="20"/>
        <w:szCs w:val="20"/>
      </w:rPr>
      <w:tab/>
    </w:r>
  </w:p>
  <w:p w14:paraId="1D8DD767" w14:textId="751C8A1A" w:rsidR="00937797" w:rsidRPr="001C4245" w:rsidRDefault="00937797" w:rsidP="00937797">
    <w:pPr>
      <w:pStyle w:val="Porat"/>
      <w:tabs>
        <w:tab w:val="left" w:pos="2730"/>
        <w:tab w:val="left" w:pos="8640"/>
        <w:tab w:val="left" w:pos="9126"/>
      </w:tabs>
      <w:ind w:left="-426"/>
      <w:rPr>
        <w:rFonts w:ascii="Times New Roman" w:hAnsi="Times New Roman" w:cs="Times New Roman"/>
        <w:sz w:val="20"/>
        <w:szCs w:val="20"/>
      </w:rPr>
    </w:pPr>
    <w:bookmarkStart w:id="0" w:name="_Hlk190243225"/>
    <w:r w:rsidRPr="001C4245">
      <w:rPr>
        <w:rFonts w:ascii="Times New Roman" w:hAnsi="Times New Roman" w:cs="Times New Roman"/>
        <w:sz w:val="20"/>
        <w:szCs w:val="20"/>
      </w:rPr>
      <w:t xml:space="preserve">Tel. </w:t>
    </w:r>
    <w:r w:rsidRPr="001C4245">
      <w:rPr>
        <w:rFonts w:ascii="Times New Roman" w:eastAsia="Times New Roman" w:hAnsi="Times New Roman" w:cs="Times New Roman"/>
        <w:sz w:val="20"/>
        <w:szCs w:val="20"/>
      </w:rPr>
      <w:t>(8-46) 45 24 76</w:t>
    </w:r>
    <w:r w:rsidRPr="001C4245">
      <w:rPr>
        <w:rFonts w:ascii="Times New Roman" w:hAnsi="Times New Roman" w:cs="Times New Roman"/>
        <w:sz w:val="20"/>
        <w:szCs w:val="20"/>
      </w:rPr>
      <w:tab/>
      <w:t xml:space="preserve">Kodas </w:t>
    </w:r>
    <w:r w:rsidRPr="001C4245">
      <w:rPr>
        <w:rFonts w:ascii="Times New Roman" w:eastAsia="Times New Roman" w:hAnsi="Times New Roman" w:cs="Times New Roman"/>
        <w:sz w:val="20"/>
        <w:szCs w:val="20"/>
      </w:rPr>
      <w:t>16353062</w:t>
    </w:r>
  </w:p>
  <w:bookmarkEnd w:id="0"/>
  <w:p w14:paraId="6CE67968" w14:textId="6E49F60B" w:rsidR="00937797" w:rsidRPr="001C4245" w:rsidRDefault="00937797" w:rsidP="00937797">
    <w:pPr>
      <w:pStyle w:val="Porat"/>
      <w:tabs>
        <w:tab w:val="left" w:pos="2694"/>
      </w:tabs>
      <w:ind w:left="-426"/>
      <w:rPr>
        <w:rFonts w:ascii="Times New Roman" w:hAnsi="Times New Roman" w:cs="Times New Roman"/>
        <w:sz w:val="20"/>
        <w:szCs w:val="20"/>
      </w:rPr>
    </w:pPr>
    <w:r w:rsidRPr="001C4245">
      <w:rPr>
        <w:rFonts w:ascii="Times New Roman" w:hAnsi="Times New Roman" w:cs="Times New Roman"/>
        <w:sz w:val="20"/>
        <w:szCs w:val="20"/>
      </w:rPr>
      <w:t xml:space="preserve">El. paštas </w:t>
    </w:r>
    <w:hyperlink r:id="rId2" w:history="1">
      <w:r w:rsidRPr="001C4245">
        <w:rPr>
          <w:rStyle w:val="Hipersaitas"/>
          <w:rFonts w:ascii="Times New Roman" w:eastAsia="Times New Roman" w:hAnsi="Times New Roman" w:cs="Times New Roman"/>
          <w:sz w:val="20"/>
          <w:szCs w:val="20"/>
        </w:rPr>
        <w:t>info</w:t>
      </w:r>
      <w:r w:rsidRPr="001C4245">
        <w:rPr>
          <w:rStyle w:val="Hipersaitas"/>
          <w:rFonts w:ascii="Times New Roman" w:eastAsia="Times New Roman" w:hAnsi="Times New Roman" w:cs="Times New Roman"/>
          <w:sz w:val="20"/>
          <w:szCs w:val="20"/>
          <w:lang w:val="en-US"/>
        </w:rPr>
        <w:t>@</w:t>
      </w:r>
      <w:r w:rsidRPr="001C4245">
        <w:rPr>
          <w:rStyle w:val="Hipersaitas"/>
          <w:rFonts w:ascii="Times New Roman" w:eastAsia="Times New Roman" w:hAnsi="Times New Roman" w:cs="Times New Roman"/>
          <w:sz w:val="20"/>
          <w:szCs w:val="20"/>
        </w:rPr>
        <w:t>gargzdul.lt</w:t>
      </w:r>
    </w:hyperlink>
    <w:r w:rsidRPr="001C4245">
      <w:rPr>
        <w:rFonts w:ascii="Times New Roman" w:eastAsia="Times New Roman" w:hAnsi="Times New Roman" w:cs="Times New Roman"/>
        <w:sz w:val="20"/>
        <w:szCs w:val="20"/>
      </w:rPr>
      <w:tab/>
    </w:r>
    <w:r w:rsidR="001C4245">
      <w:rPr>
        <w:rFonts w:ascii="Times New Roman" w:eastAsia="Times New Roman" w:hAnsi="Times New Roman" w:cs="Times New Roman"/>
        <w:sz w:val="20"/>
        <w:szCs w:val="20"/>
      </w:rPr>
      <w:t xml:space="preserve"> </w:t>
    </w:r>
    <w:r w:rsidRPr="001C4245">
      <w:rPr>
        <w:rFonts w:ascii="Times New Roman" w:hAnsi="Times New Roman" w:cs="Times New Roman"/>
        <w:sz w:val="20"/>
        <w:szCs w:val="20"/>
      </w:rPr>
      <w:t xml:space="preserve">https://www.gargzdul.lt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B721B" w14:textId="77777777" w:rsidR="00F04433" w:rsidRDefault="00F04433" w:rsidP="00937797">
      <w:pPr>
        <w:spacing w:after="0" w:line="240" w:lineRule="auto"/>
      </w:pPr>
      <w:r>
        <w:separator/>
      </w:r>
    </w:p>
  </w:footnote>
  <w:footnote w:type="continuationSeparator" w:id="0">
    <w:p w14:paraId="2F7945E2" w14:textId="77777777" w:rsidR="00F04433" w:rsidRDefault="00F04433" w:rsidP="00937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A24EF"/>
    <w:multiLevelType w:val="hybridMultilevel"/>
    <w:tmpl w:val="DC16B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9C0E69"/>
    <w:multiLevelType w:val="hybridMultilevel"/>
    <w:tmpl w:val="9E640758"/>
    <w:lvl w:ilvl="0" w:tplc="8FD6B08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974629636">
    <w:abstractNumId w:val="1"/>
  </w:num>
  <w:num w:numId="2" w16cid:durableId="49901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0D"/>
    <w:rsid w:val="0003003B"/>
    <w:rsid w:val="00034442"/>
    <w:rsid w:val="00045542"/>
    <w:rsid w:val="00055897"/>
    <w:rsid w:val="00080C6F"/>
    <w:rsid w:val="000A2C8C"/>
    <w:rsid w:val="000C3B8A"/>
    <w:rsid w:val="000E716D"/>
    <w:rsid w:val="00142240"/>
    <w:rsid w:val="001B0476"/>
    <w:rsid w:val="001C4245"/>
    <w:rsid w:val="001F2D09"/>
    <w:rsid w:val="001F563D"/>
    <w:rsid w:val="002123E7"/>
    <w:rsid w:val="0025077E"/>
    <w:rsid w:val="002B058E"/>
    <w:rsid w:val="00307837"/>
    <w:rsid w:val="003408A3"/>
    <w:rsid w:val="003603DD"/>
    <w:rsid w:val="00360C4F"/>
    <w:rsid w:val="00391C88"/>
    <w:rsid w:val="003E294E"/>
    <w:rsid w:val="003E5CE1"/>
    <w:rsid w:val="00403312"/>
    <w:rsid w:val="00442293"/>
    <w:rsid w:val="00451CB2"/>
    <w:rsid w:val="00453D08"/>
    <w:rsid w:val="004932B5"/>
    <w:rsid w:val="004B36A4"/>
    <w:rsid w:val="005029A7"/>
    <w:rsid w:val="00525E51"/>
    <w:rsid w:val="00527DBB"/>
    <w:rsid w:val="005865B1"/>
    <w:rsid w:val="00586B74"/>
    <w:rsid w:val="00592BF2"/>
    <w:rsid w:val="005A4242"/>
    <w:rsid w:val="005C3DC4"/>
    <w:rsid w:val="005E75C1"/>
    <w:rsid w:val="005F7919"/>
    <w:rsid w:val="0064297C"/>
    <w:rsid w:val="006C2DAB"/>
    <w:rsid w:val="006C4D16"/>
    <w:rsid w:val="006E0156"/>
    <w:rsid w:val="00711F1C"/>
    <w:rsid w:val="00714B8E"/>
    <w:rsid w:val="00733E0D"/>
    <w:rsid w:val="007A0E04"/>
    <w:rsid w:val="00844535"/>
    <w:rsid w:val="00875267"/>
    <w:rsid w:val="0089795E"/>
    <w:rsid w:val="008D0F79"/>
    <w:rsid w:val="008F4D14"/>
    <w:rsid w:val="00937797"/>
    <w:rsid w:val="0098222D"/>
    <w:rsid w:val="009A6725"/>
    <w:rsid w:val="009B44F3"/>
    <w:rsid w:val="009C1DB3"/>
    <w:rsid w:val="009C28B8"/>
    <w:rsid w:val="009F5AC9"/>
    <w:rsid w:val="00A17D0A"/>
    <w:rsid w:val="00A43D24"/>
    <w:rsid w:val="00A8646C"/>
    <w:rsid w:val="00AC0668"/>
    <w:rsid w:val="00B65655"/>
    <w:rsid w:val="00B81AE4"/>
    <w:rsid w:val="00BD33B4"/>
    <w:rsid w:val="00BE6484"/>
    <w:rsid w:val="00C016FC"/>
    <w:rsid w:val="00C17E50"/>
    <w:rsid w:val="00C23511"/>
    <w:rsid w:val="00C32FD3"/>
    <w:rsid w:val="00CA01CC"/>
    <w:rsid w:val="00CB1187"/>
    <w:rsid w:val="00CD6B2B"/>
    <w:rsid w:val="00DB2065"/>
    <w:rsid w:val="00DE6A8D"/>
    <w:rsid w:val="00E071E6"/>
    <w:rsid w:val="00E24943"/>
    <w:rsid w:val="00E268BD"/>
    <w:rsid w:val="00E43EEB"/>
    <w:rsid w:val="00E45B35"/>
    <w:rsid w:val="00E7237B"/>
    <w:rsid w:val="00E8582C"/>
    <w:rsid w:val="00E923FC"/>
    <w:rsid w:val="00EA3987"/>
    <w:rsid w:val="00EC65EE"/>
    <w:rsid w:val="00ED16DE"/>
    <w:rsid w:val="00F04433"/>
    <w:rsid w:val="00F27B12"/>
    <w:rsid w:val="00F33F0F"/>
    <w:rsid w:val="00F4568D"/>
    <w:rsid w:val="00F664E9"/>
    <w:rsid w:val="00F77708"/>
    <w:rsid w:val="00FB56A9"/>
    <w:rsid w:val="00FB62A3"/>
    <w:rsid w:val="00FF38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A5C9C"/>
  <w15:chartTrackingRefBased/>
  <w15:docId w15:val="{4B299F06-D927-4A2B-BD00-EDCF79AB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3E0D"/>
    <w:pPr>
      <w:spacing w:after="200" w:line="276" w:lineRule="auto"/>
    </w:pPr>
    <w:rPr>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377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7797"/>
    <w:rPr>
      <w:lang w:val="lt-LT"/>
      <w14:ligatures w14:val="none"/>
    </w:rPr>
  </w:style>
  <w:style w:type="paragraph" w:styleId="Porat">
    <w:name w:val="footer"/>
    <w:basedOn w:val="prastasis"/>
    <w:link w:val="PoratDiagrama"/>
    <w:unhideWhenUsed/>
    <w:rsid w:val="00937797"/>
    <w:pPr>
      <w:tabs>
        <w:tab w:val="center" w:pos="4819"/>
        <w:tab w:val="right" w:pos="9638"/>
      </w:tabs>
      <w:spacing w:after="0" w:line="240" w:lineRule="auto"/>
    </w:pPr>
  </w:style>
  <w:style w:type="character" w:customStyle="1" w:styleId="PoratDiagrama">
    <w:name w:val="Poraštė Diagrama"/>
    <w:basedOn w:val="Numatytasispastraiposriftas"/>
    <w:link w:val="Porat"/>
    <w:rsid w:val="00937797"/>
    <w:rPr>
      <w:lang w:val="lt-LT"/>
      <w14:ligatures w14:val="none"/>
    </w:rPr>
  </w:style>
  <w:style w:type="character" w:customStyle="1" w:styleId="Pareigos">
    <w:name w:val="Pareigos"/>
    <w:rsid w:val="00937797"/>
    <w:rPr>
      <w:rFonts w:ascii="TimesLT" w:hAnsi="TimesLT"/>
      <w:caps/>
      <w:sz w:val="24"/>
    </w:rPr>
  </w:style>
  <w:style w:type="character" w:styleId="Hipersaitas">
    <w:name w:val="Hyperlink"/>
    <w:basedOn w:val="Numatytasispastraiposriftas"/>
    <w:uiPriority w:val="99"/>
    <w:unhideWhenUsed/>
    <w:rsid w:val="00937797"/>
    <w:rPr>
      <w:color w:val="0563C1" w:themeColor="hyperlink"/>
      <w:u w:val="single"/>
    </w:rPr>
  </w:style>
  <w:style w:type="character" w:customStyle="1" w:styleId="Neapdorotaspaminjimas1">
    <w:name w:val="Neapdorotas paminėjimas1"/>
    <w:basedOn w:val="Numatytasispastraiposriftas"/>
    <w:uiPriority w:val="99"/>
    <w:semiHidden/>
    <w:unhideWhenUsed/>
    <w:rsid w:val="00937797"/>
    <w:rPr>
      <w:color w:val="605E5C"/>
      <w:shd w:val="clear" w:color="auto" w:fill="E1DFDD"/>
    </w:rPr>
  </w:style>
  <w:style w:type="table" w:styleId="Lentelstinklelis">
    <w:name w:val="Table Grid"/>
    <w:basedOn w:val="prastojilentel"/>
    <w:uiPriority w:val="39"/>
    <w:rsid w:val="006C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99"/>
    <w:qFormat/>
    <w:rsid w:val="001F2D09"/>
    <w:pPr>
      <w:spacing w:after="0" w:line="240" w:lineRule="auto"/>
      <w:ind w:left="720"/>
    </w:pPr>
    <w:rPr>
      <w:rFonts w:ascii="Times New Roman" w:eastAsia="Times New Roman" w:hAnsi="Times New Roman" w:cs="Times New Roman"/>
      <w:sz w:val="24"/>
      <w:szCs w:val="24"/>
      <w:lang w:val="en-US"/>
    </w:rPr>
  </w:style>
  <w:style w:type="character" w:customStyle="1" w:styleId="SraopastraipaDiagrama">
    <w:name w:val="Sąrašo pastraipa Diagrama"/>
    <w:link w:val="Sraopastraipa"/>
    <w:uiPriority w:val="99"/>
    <w:locked/>
    <w:rsid w:val="001F2D09"/>
    <w:rPr>
      <w:rFonts w:ascii="Times New Roman" w:eastAsia="Times New Roman" w:hAnsi="Times New Roman" w:cs="Times New Roman"/>
      <w:sz w:val="24"/>
      <w:szCs w:val="24"/>
      <w14:ligatures w14:val="none"/>
    </w:rPr>
  </w:style>
  <w:style w:type="paragraph" w:customStyle="1" w:styleId="Default">
    <w:name w:val="Default"/>
    <w:rsid w:val="000C3B8A"/>
    <w:pPr>
      <w:autoSpaceDE w:val="0"/>
      <w:autoSpaceDN w:val="0"/>
      <w:adjustRightInd w:val="0"/>
      <w:spacing w:after="0" w:line="240" w:lineRule="auto"/>
    </w:pPr>
    <w:rPr>
      <w:rFonts w:ascii="Arial" w:hAnsi="Arial" w:cs="Arial"/>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1194">
      <w:bodyDiv w:val="1"/>
      <w:marLeft w:val="0"/>
      <w:marRight w:val="0"/>
      <w:marTop w:val="0"/>
      <w:marBottom w:val="0"/>
      <w:divBdr>
        <w:top w:val="none" w:sz="0" w:space="0" w:color="auto"/>
        <w:left w:val="none" w:sz="0" w:space="0" w:color="auto"/>
        <w:bottom w:val="none" w:sz="0" w:space="0" w:color="auto"/>
        <w:right w:val="none" w:sz="0" w:space="0" w:color="auto"/>
      </w:divBdr>
    </w:div>
    <w:div w:id="1679114776">
      <w:bodyDiv w:val="1"/>
      <w:marLeft w:val="0"/>
      <w:marRight w:val="0"/>
      <w:marTop w:val="0"/>
      <w:marBottom w:val="0"/>
      <w:divBdr>
        <w:top w:val="none" w:sz="0" w:space="0" w:color="auto"/>
        <w:left w:val="none" w:sz="0" w:space="0" w:color="auto"/>
        <w:bottom w:val="none" w:sz="0" w:space="0" w:color="auto"/>
        <w:right w:val="none" w:sz="0" w:space="0" w:color="auto"/>
      </w:divBdr>
    </w:div>
    <w:div w:id="1765347357">
      <w:bodyDiv w:val="1"/>
      <w:marLeft w:val="0"/>
      <w:marRight w:val="0"/>
      <w:marTop w:val="0"/>
      <w:marBottom w:val="0"/>
      <w:divBdr>
        <w:top w:val="none" w:sz="0" w:space="0" w:color="auto"/>
        <w:left w:val="none" w:sz="0" w:space="0" w:color="auto"/>
        <w:bottom w:val="none" w:sz="0" w:space="0" w:color="auto"/>
        <w:right w:val="none" w:sz="0" w:space="0" w:color="auto"/>
      </w:divBdr>
    </w:div>
    <w:div w:id="192703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info@gargzdul.lt"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mailto:info@gargzdul.l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DF21B-ABBD-4C28-8C89-98F386C2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6271</Words>
  <Characters>3576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4</cp:revision>
  <cp:lastPrinted>2023-08-04T07:31:00Z</cp:lastPrinted>
  <dcterms:created xsi:type="dcterms:W3CDTF">2023-08-04T07:30:00Z</dcterms:created>
  <dcterms:modified xsi:type="dcterms:W3CDTF">2025-03-26T14:16:00Z</dcterms:modified>
</cp:coreProperties>
</file>