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972" w:type="dxa"/>
        <w:tblInd w:w="0" w:type="dxa"/>
        <w:tblLook w:val="04A0" w:firstRow="1" w:lastRow="0" w:firstColumn="1" w:lastColumn="0" w:noHBand="0" w:noVBand="1"/>
      </w:tblPr>
      <w:tblGrid>
        <w:gridCol w:w="1555"/>
        <w:gridCol w:w="1417"/>
      </w:tblGrid>
      <w:tr w:rsidR="001164A1" w:rsidRPr="00802823" w14:paraId="303C42BA" w14:textId="77777777" w:rsidTr="007E6B9F">
        <w:tc>
          <w:tcPr>
            <w:tcW w:w="1555" w:type="dxa"/>
            <w:tcBorders>
              <w:top w:val="single" w:sz="4" w:space="0" w:color="000000"/>
              <w:left w:val="single" w:sz="4" w:space="0" w:color="000000"/>
              <w:bottom w:val="single" w:sz="4" w:space="0" w:color="000000"/>
              <w:right w:val="single" w:sz="4" w:space="0" w:color="000000"/>
            </w:tcBorders>
            <w:hideMark/>
          </w:tcPr>
          <w:p w14:paraId="65145BE1" w14:textId="77777777" w:rsidR="001164A1" w:rsidRPr="00802823" w:rsidRDefault="001164A1">
            <w:pPr>
              <w:rPr>
                <w:bCs/>
                <w:sz w:val="22"/>
                <w:szCs w:val="22"/>
              </w:rPr>
            </w:pPr>
            <w:r w:rsidRPr="00802823">
              <w:rPr>
                <w:bCs/>
                <w:sz w:val="22"/>
                <w:szCs w:val="22"/>
              </w:rPr>
              <w:t>BVPŽ kodas:</w:t>
            </w:r>
          </w:p>
        </w:tc>
        <w:tc>
          <w:tcPr>
            <w:tcW w:w="1417" w:type="dxa"/>
            <w:tcBorders>
              <w:top w:val="single" w:sz="4" w:space="0" w:color="000000"/>
              <w:left w:val="single" w:sz="4" w:space="0" w:color="000000"/>
              <w:bottom w:val="single" w:sz="4" w:space="0" w:color="000000"/>
              <w:right w:val="single" w:sz="4" w:space="0" w:color="000000"/>
            </w:tcBorders>
            <w:hideMark/>
          </w:tcPr>
          <w:p w14:paraId="5915B136" w14:textId="43ECFF4A" w:rsidR="001164A1" w:rsidRPr="00802823" w:rsidRDefault="00D63F22">
            <w:pPr>
              <w:rPr>
                <w:b/>
                <w:color w:val="FF0000"/>
                <w:sz w:val="22"/>
                <w:szCs w:val="22"/>
              </w:rPr>
            </w:pPr>
            <w:r w:rsidRPr="00D63F22">
              <w:rPr>
                <w:b/>
                <w:sz w:val="22"/>
                <w:szCs w:val="22"/>
              </w:rPr>
              <w:t>92521200-1</w:t>
            </w:r>
          </w:p>
        </w:tc>
      </w:tr>
    </w:tbl>
    <w:p w14:paraId="12D8B8CF" w14:textId="77777777" w:rsidR="001164A1" w:rsidRPr="00802823" w:rsidRDefault="001164A1" w:rsidP="001164A1">
      <w:pPr>
        <w:rPr>
          <w:b/>
          <w:color w:val="000000"/>
          <w:sz w:val="22"/>
          <w:szCs w:val="22"/>
          <w:lang w:val="en-US"/>
        </w:rPr>
      </w:pPr>
    </w:p>
    <w:p w14:paraId="1F368B82" w14:textId="77777777" w:rsidR="001164A1" w:rsidRPr="00802823" w:rsidRDefault="001164A1" w:rsidP="001164A1">
      <w:pPr>
        <w:ind w:firstLine="1298"/>
        <w:jc w:val="center"/>
        <w:rPr>
          <w:b/>
          <w:color w:val="000000"/>
          <w:sz w:val="22"/>
          <w:szCs w:val="22"/>
        </w:rPr>
      </w:pPr>
    </w:p>
    <w:p w14:paraId="0A92B772" w14:textId="3E9A6863" w:rsidR="001164A1" w:rsidRPr="00802823" w:rsidRDefault="001164A1" w:rsidP="001164A1">
      <w:pPr>
        <w:jc w:val="center"/>
        <w:rPr>
          <w:b/>
          <w:color w:val="000000"/>
          <w:sz w:val="22"/>
          <w:szCs w:val="22"/>
        </w:rPr>
      </w:pPr>
      <w:r w:rsidRPr="00802823">
        <w:rPr>
          <w:b/>
          <w:color w:val="000000"/>
          <w:sz w:val="22"/>
          <w:szCs w:val="22"/>
        </w:rPr>
        <w:t xml:space="preserve">PASLAUGŲ SUTARTIS  Nr. </w:t>
      </w:r>
    </w:p>
    <w:p w14:paraId="39945340" w14:textId="77777777" w:rsidR="001164A1" w:rsidRPr="00802823" w:rsidRDefault="001164A1" w:rsidP="001164A1">
      <w:pPr>
        <w:jc w:val="center"/>
        <w:rPr>
          <w:color w:val="000000"/>
          <w:sz w:val="22"/>
          <w:szCs w:val="22"/>
        </w:rPr>
      </w:pPr>
    </w:p>
    <w:p w14:paraId="0A4A98FE" w14:textId="3F9196D6" w:rsidR="001164A1" w:rsidRPr="00802823" w:rsidRDefault="001164A1" w:rsidP="001164A1">
      <w:pPr>
        <w:jc w:val="center"/>
        <w:rPr>
          <w:color w:val="000000"/>
          <w:sz w:val="22"/>
          <w:szCs w:val="22"/>
        </w:rPr>
      </w:pPr>
      <w:r w:rsidRPr="00802823">
        <w:rPr>
          <w:color w:val="000000"/>
          <w:sz w:val="22"/>
          <w:szCs w:val="22"/>
        </w:rPr>
        <w:t>202</w:t>
      </w:r>
      <w:r w:rsidR="00A67B6E" w:rsidRPr="00802823">
        <w:rPr>
          <w:color w:val="000000"/>
          <w:sz w:val="22"/>
          <w:szCs w:val="22"/>
        </w:rPr>
        <w:t>5</w:t>
      </w:r>
      <w:r w:rsidRPr="00802823">
        <w:rPr>
          <w:color w:val="000000"/>
          <w:sz w:val="22"/>
          <w:szCs w:val="22"/>
        </w:rPr>
        <w:t xml:space="preserve"> m. </w:t>
      </w:r>
      <w:r w:rsidR="00D63F22">
        <w:rPr>
          <w:color w:val="000000"/>
          <w:sz w:val="22"/>
          <w:szCs w:val="22"/>
        </w:rPr>
        <w:t>kovo</w:t>
      </w:r>
      <w:r w:rsidRPr="00802823">
        <w:rPr>
          <w:color w:val="000000"/>
          <w:sz w:val="22"/>
          <w:szCs w:val="22"/>
        </w:rPr>
        <w:t xml:space="preserve">   d.</w:t>
      </w:r>
    </w:p>
    <w:p w14:paraId="6ADBFA79" w14:textId="77777777" w:rsidR="001164A1" w:rsidRPr="00802823" w:rsidRDefault="001164A1" w:rsidP="001164A1">
      <w:pPr>
        <w:jc w:val="center"/>
        <w:rPr>
          <w:color w:val="000000"/>
          <w:sz w:val="22"/>
          <w:szCs w:val="22"/>
        </w:rPr>
      </w:pPr>
      <w:r w:rsidRPr="00802823">
        <w:rPr>
          <w:color w:val="000000"/>
          <w:sz w:val="22"/>
          <w:szCs w:val="22"/>
        </w:rPr>
        <w:t xml:space="preserve">Vilnius </w:t>
      </w:r>
    </w:p>
    <w:p w14:paraId="1424E8A0" w14:textId="77777777" w:rsidR="001164A1" w:rsidRPr="00802823" w:rsidRDefault="001164A1" w:rsidP="001164A1">
      <w:pPr>
        <w:rPr>
          <w:color w:val="000000"/>
          <w:sz w:val="22"/>
          <w:szCs w:val="22"/>
        </w:rPr>
      </w:pPr>
    </w:p>
    <w:p w14:paraId="66FCEE8E" w14:textId="50A76B62" w:rsidR="001164A1" w:rsidRPr="00802823" w:rsidRDefault="001164A1" w:rsidP="001164A1">
      <w:pPr>
        <w:jc w:val="both"/>
        <w:rPr>
          <w:rFonts w:eastAsia="Times New Roman"/>
          <w:sz w:val="22"/>
          <w:szCs w:val="22"/>
        </w:rPr>
      </w:pPr>
      <w:r w:rsidRPr="00802823">
        <w:rPr>
          <w:color w:val="000000"/>
          <w:sz w:val="22"/>
          <w:szCs w:val="22"/>
        </w:rPr>
        <w:tab/>
      </w:r>
      <w:r w:rsidRPr="00802823">
        <w:rPr>
          <w:b/>
          <w:color w:val="000000"/>
          <w:sz w:val="22"/>
          <w:szCs w:val="22"/>
        </w:rPr>
        <w:t>Lietuvos nacionalinis muziejus</w:t>
      </w:r>
      <w:r w:rsidRPr="00802823">
        <w:rPr>
          <w:color w:val="000000"/>
          <w:sz w:val="22"/>
          <w:szCs w:val="22"/>
        </w:rPr>
        <w:t xml:space="preserve">, įsteigta ir įregistruota pagal Lietuvos Respublikos įstatymus biudžetinė įstaiga, juridinio asmens kodas 190756849, (toliau – </w:t>
      </w:r>
      <w:r w:rsidRPr="00802823">
        <w:rPr>
          <w:b/>
          <w:color w:val="000000"/>
          <w:sz w:val="22"/>
          <w:szCs w:val="22"/>
        </w:rPr>
        <w:t>Muziejus)</w:t>
      </w:r>
      <w:r w:rsidRPr="00802823">
        <w:rPr>
          <w:color w:val="000000"/>
          <w:sz w:val="22"/>
          <w:szCs w:val="22"/>
        </w:rPr>
        <w:t xml:space="preserve"> atstovaujamas </w:t>
      </w:r>
      <w:r w:rsidR="00B26D0A">
        <w:rPr>
          <w:color w:val="000000"/>
          <w:sz w:val="22"/>
          <w:szCs w:val="22"/>
        </w:rPr>
        <w:t>.</w:t>
      </w:r>
      <w:r w:rsidR="00B26D0A">
        <w:rPr>
          <w:color w:val="FF0000"/>
          <w:sz w:val="22"/>
          <w:szCs w:val="22"/>
        </w:rPr>
        <w:t>..</w:t>
      </w:r>
      <w:r w:rsidRPr="00802823">
        <w:rPr>
          <w:color w:val="000000"/>
          <w:sz w:val="22"/>
          <w:szCs w:val="22"/>
        </w:rPr>
        <w:t xml:space="preserve">, veikiančio pagal </w:t>
      </w:r>
      <w:r w:rsidR="00B26D0A">
        <w:rPr>
          <w:color w:val="FF0000"/>
          <w:sz w:val="22"/>
          <w:szCs w:val="22"/>
        </w:rPr>
        <w:t>...</w:t>
      </w:r>
      <w:r w:rsidRPr="00802823">
        <w:rPr>
          <w:color w:val="000000"/>
          <w:sz w:val="22"/>
          <w:szCs w:val="22"/>
        </w:rPr>
        <w:t xml:space="preserve">, iš vienos pusės, ir </w:t>
      </w:r>
      <w:r w:rsidR="00B26D0A">
        <w:rPr>
          <w:color w:val="FF0000"/>
          <w:sz w:val="22"/>
          <w:szCs w:val="22"/>
        </w:rPr>
        <w:t>...</w:t>
      </w:r>
      <w:r w:rsidRPr="00802823">
        <w:rPr>
          <w:rFonts w:eastAsia="Times New Roman"/>
          <w:sz w:val="22"/>
          <w:szCs w:val="22"/>
        </w:rPr>
        <w:t xml:space="preserve">, įmonės kodas </w:t>
      </w:r>
      <w:r w:rsidR="00B26D0A">
        <w:rPr>
          <w:rFonts w:eastAsia="Times New Roman"/>
          <w:color w:val="FF0000"/>
          <w:sz w:val="22"/>
          <w:szCs w:val="22"/>
        </w:rPr>
        <w:t>...</w:t>
      </w:r>
      <w:r w:rsidRPr="00802823">
        <w:rPr>
          <w:rFonts w:eastAsia="Times New Roman"/>
          <w:sz w:val="22"/>
          <w:szCs w:val="22"/>
        </w:rPr>
        <w:t xml:space="preserve"> </w:t>
      </w:r>
      <w:r w:rsidRPr="00802823">
        <w:rPr>
          <w:color w:val="000000"/>
          <w:sz w:val="22"/>
          <w:szCs w:val="22"/>
        </w:rPr>
        <w:t xml:space="preserve">(toliau - </w:t>
      </w:r>
      <w:r w:rsidRPr="00802823">
        <w:rPr>
          <w:b/>
          <w:color w:val="000000"/>
          <w:sz w:val="22"/>
          <w:szCs w:val="22"/>
        </w:rPr>
        <w:t>Paslaugos teikėjas)</w:t>
      </w:r>
      <w:r w:rsidRPr="00802823">
        <w:rPr>
          <w:color w:val="000000"/>
          <w:sz w:val="22"/>
          <w:szCs w:val="22"/>
        </w:rPr>
        <w:t xml:space="preserve"> iš kitos pusės, atstovaujama </w:t>
      </w:r>
      <w:r w:rsidR="00B26D0A">
        <w:rPr>
          <w:color w:val="FF0000"/>
          <w:sz w:val="22"/>
          <w:szCs w:val="22"/>
        </w:rPr>
        <w:t>...</w:t>
      </w:r>
      <w:r w:rsidRPr="00802823">
        <w:rPr>
          <w:color w:val="000000"/>
          <w:sz w:val="22"/>
          <w:szCs w:val="22"/>
        </w:rPr>
        <w:t>, veikiančio pagal įmonės įstatus,</w:t>
      </w:r>
      <w:r w:rsidRPr="00802823">
        <w:rPr>
          <w:rFonts w:eastAsia="Times New Roman"/>
          <w:sz w:val="22"/>
          <w:szCs w:val="22"/>
        </w:rPr>
        <w:t xml:space="preserve"> </w:t>
      </w:r>
      <w:r w:rsidRPr="00802823">
        <w:rPr>
          <w:rFonts w:eastAsia="Times New Roman"/>
          <w:color w:val="000000"/>
          <w:sz w:val="22"/>
          <w:szCs w:val="22"/>
        </w:rPr>
        <w:t xml:space="preserve">toliau kartu šioje sutartyje vadinami „Šalimis“, o kiekvienas atskirai – „Šalimi“, vadovaudamiesi Lietuvos Respublikos viešųjų pirkimų įstatymu, Lietuvos Respublikos civiliniu kodeksu ir kitais šiai Sutarčiai taikytinais teisės aktais, sudarė šią sutartį (toliau - Sutartis): </w:t>
      </w:r>
    </w:p>
    <w:p w14:paraId="1058B2C7" w14:textId="77777777" w:rsidR="001164A1" w:rsidRPr="00802823" w:rsidRDefault="001164A1" w:rsidP="001164A1">
      <w:pPr>
        <w:rPr>
          <w:b/>
          <w:sz w:val="22"/>
          <w:szCs w:val="22"/>
        </w:rPr>
      </w:pPr>
    </w:p>
    <w:p w14:paraId="35CF3311" w14:textId="77777777" w:rsidR="001164A1" w:rsidRPr="00802823" w:rsidRDefault="001164A1" w:rsidP="001164A1">
      <w:pPr>
        <w:pStyle w:val="ListParagraph"/>
        <w:numPr>
          <w:ilvl w:val="0"/>
          <w:numId w:val="1"/>
        </w:numPr>
        <w:ind w:left="720" w:hanging="360"/>
        <w:jc w:val="both"/>
        <w:rPr>
          <w:rFonts w:eastAsia="Times New Roman"/>
          <w:b/>
          <w:sz w:val="22"/>
          <w:szCs w:val="22"/>
        </w:rPr>
      </w:pPr>
      <w:r w:rsidRPr="00802823">
        <w:rPr>
          <w:rFonts w:eastAsia="Times New Roman"/>
          <w:b/>
          <w:sz w:val="22"/>
          <w:szCs w:val="22"/>
        </w:rPr>
        <w:t>SUTARTIES DALYKAS IR KAINA</w:t>
      </w:r>
    </w:p>
    <w:p w14:paraId="68E6E48C" w14:textId="77777777" w:rsidR="001164A1" w:rsidRPr="00802823" w:rsidRDefault="001164A1" w:rsidP="001164A1">
      <w:pPr>
        <w:numPr>
          <w:ilvl w:val="0"/>
          <w:numId w:val="2"/>
        </w:numPr>
        <w:tabs>
          <w:tab w:val="left" w:pos="851"/>
        </w:tabs>
        <w:ind w:left="0" w:firstLine="360"/>
        <w:jc w:val="both"/>
        <w:rPr>
          <w:b/>
          <w:sz w:val="22"/>
          <w:szCs w:val="22"/>
        </w:rPr>
      </w:pPr>
      <w:r w:rsidRPr="00802823">
        <w:rPr>
          <w:rFonts w:eastAsia="Times New Roman"/>
          <w:bCs/>
          <w:sz w:val="22"/>
          <w:szCs w:val="22"/>
        </w:rPr>
        <w:t>Paslaugos teikėjas įsipareigoja Muziejui suteikti Sutarties 1.2 punkte nurodytas paslaugas, o Muziejus įsipareigoja už jas Paslaugos teikėjui sumokėti Sutarties 1.3 punkte nurodytą kainą.</w:t>
      </w:r>
    </w:p>
    <w:p w14:paraId="7CDAB2BC" w14:textId="075C6A7F" w:rsidR="001164A1" w:rsidRPr="00802823" w:rsidRDefault="001164A1" w:rsidP="001164A1">
      <w:pPr>
        <w:numPr>
          <w:ilvl w:val="0"/>
          <w:numId w:val="2"/>
        </w:numPr>
        <w:tabs>
          <w:tab w:val="left" w:pos="851"/>
        </w:tabs>
        <w:ind w:left="0" w:firstLine="360"/>
        <w:jc w:val="both"/>
        <w:rPr>
          <w:b/>
          <w:sz w:val="22"/>
          <w:szCs w:val="22"/>
        </w:rPr>
      </w:pPr>
      <w:r w:rsidRPr="00802823">
        <w:rPr>
          <w:bCs/>
          <w:sz w:val="22"/>
          <w:szCs w:val="22"/>
        </w:rPr>
        <w:t>Paslaugos teikėjas</w:t>
      </w:r>
      <w:r w:rsidRPr="00802823">
        <w:rPr>
          <w:sz w:val="22"/>
          <w:szCs w:val="22"/>
        </w:rPr>
        <w:t xml:space="preserve"> </w:t>
      </w:r>
      <w:r w:rsidRPr="00802823">
        <w:rPr>
          <w:rFonts w:eastAsia="Times New Roman"/>
          <w:bCs/>
          <w:sz w:val="22"/>
          <w:szCs w:val="22"/>
        </w:rPr>
        <w:t xml:space="preserve">įsipareigoja suteikti </w:t>
      </w:r>
      <w:r w:rsidR="0080405F" w:rsidRPr="00802823">
        <w:rPr>
          <w:rFonts w:eastAsia="Times New Roman"/>
          <w:bCs/>
          <w:sz w:val="22"/>
          <w:szCs w:val="22"/>
        </w:rPr>
        <w:t xml:space="preserve">Sutarties </w:t>
      </w:r>
      <w:r w:rsidR="00E725A7">
        <w:rPr>
          <w:rFonts w:eastAsia="Times New Roman"/>
          <w:bCs/>
          <w:sz w:val="22"/>
          <w:szCs w:val="22"/>
        </w:rPr>
        <w:t>2</w:t>
      </w:r>
      <w:r w:rsidR="0080405F" w:rsidRPr="00802823">
        <w:rPr>
          <w:rFonts w:eastAsia="Times New Roman"/>
          <w:bCs/>
          <w:sz w:val="22"/>
          <w:szCs w:val="22"/>
        </w:rPr>
        <w:t xml:space="preserve"> priede „Techninė specifikacija“ nurodytas paslaugas ir reikalavimus paslaugoms</w:t>
      </w:r>
      <w:r w:rsidRPr="00802823">
        <w:rPr>
          <w:rFonts w:eastAsia="Times New Roman"/>
          <w:bCs/>
          <w:sz w:val="22"/>
          <w:szCs w:val="22"/>
        </w:rPr>
        <w:t xml:space="preserve"> (toliau – Paslaugos)</w:t>
      </w:r>
      <w:r w:rsidR="002D0C6D" w:rsidRPr="00802823">
        <w:rPr>
          <w:rFonts w:eastAsia="Times New Roman"/>
          <w:bCs/>
          <w:sz w:val="22"/>
          <w:szCs w:val="22"/>
        </w:rPr>
        <w:t>.</w:t>
      </w:r>
    </w:p>
    <w:p w14:paraId="23B9A2FD" w14:textId="79E80B6B" w:rsidR="002D0C6D" w:rsidRPr="00802823" w:rsidRDefault="002D0C6D" w:rsidP="001164A1">
      <w:pPr>
        <w:numPr>
          <w:ilvl w:val="0"/>
          <w:numId w:val="2"/>
        </w:numPr>
        <w:tabs>
          <w:tab w:val="left" w:pos="851"/>
        </w:tabs>
        <w:ind w:left="0" w:firstLine="360"/>
        <w:jc w:val="both"/>
        <w:rPr>
          <w:b/>
          <w:sz w:val="22"/>
          <w:szCs w:val="22"/>
        </w:rPr>
      </w:pPr>
      <w:r w:rsidRPr="00802823">
        <w:rPr>
          <w:rFonts w:eastAsia="Times New Roman"/>
          <w:bCs/>
          <w:sz w:val="22"/>
          <w:szCs w:val="22"/>
        </w:rPr>
        <w:t>Paslaugos teikėjas užtikrina, kad Paslaugas teiks</w:t>
      </w:r>
      <w:r w:rsidR="00EB2871" w:rsidRPr="00802823">
        <w:rPr>
          <w:rFonts w:eastAsia="Times New Roman"/>
          <w:bCs/>
          <w:sz w:val="22"/>
          <w:szCs w:val="22"/>
        </w:rPr>
        <w:t xml:space="preserve">iantys darbuotojai turi visus reikalingus </w:t>
      </w:r>
      <w:r w:rsidRPr="00802823">
        <w:rPr>
          <w:rFonts w:eastAsia="Times New Roman"/>
          <w:bCs/>
          <w:sz w:val="22"/>
          <w:szCs w:val="22"/>
        </w:rPr>
        <w:t xml:space="preserve"> </w:t>
      </w:r>
      <w:r w:rsidR="00EB2871" w:rsidRPr="00802823">
        <w:rPr>
          <w:sz w:val="22"/>
          <w:szCs w:val="22"/>
        </w:rPr>
        <w:t>dokumentus (diplomus, leidimus, licencijas, sertifikatus, kvalifikacijos pažymėjimus  ir kt.) tokio pobūdžio paslaugoms teikti</w:t>
      </w:r>
      <w:r w:rsidRPr="00802823">
        <w:rPr>
          <w:color w:val="000000"/>
          <w:sz w:val="22"/>
          <w:szCs w:val="22"/>
        </w:rPr>
        <w:t xml:space="preserve">. </w:t>
      </w:r>
    </w:p>
    <w:p w14:paraId="617795C4" w14:textId="11482994" w:rsidR="001164A1" w:rsidRPr="00802823" w:rsidRDefault="00D46A9B" w:rsidP="00DB0EAE">
      <w:pPr>
        <w:numPr>
          <w:ilvl w:val="0"/>
          <w:numId w:val="2"/>
        </w:numPr>
        <w:tabs>
          <w:tab w:val="left" w:pos="851"/>
        </w:tabs>
        <w:ind w:left="0" w:firstLine="360"/>
        <w:jc w:val="both"/>
        <w:rPr>
          <w:b/>
          <w:sz w:val="22"/>
          <w:szCs w:val="22"/>
        </w:rPr>
      </w:pPr>
      <w:r w:rsidRPr="00802823">
        <w:rPr>
          <w:sz w:val="22"/>
          <w:szCs w:val="22"/>
        </w:rPr>
        <w:t>B</w:t>
      </w:r>
      <w:r w:rsidR="001164A1" w:rsidRPr="00802823">
        <w:rPr>
          <w:sz w:val="22"/>
          <w:szCs w:val="22"/>
        </w:rPr>
        <w:t>endra Sutarties kaina su PVM sudaro</w:t>
      </w:r>
      <w:r w:rsidR="00DB0EAE" w:rsidRPr="00802823">
        <w:rPr>
          <w:b/>
          <w:bCs/>
          <w:sz w:val="22"/>
          <w:szCs w:val="22"/>
        </w:rPr>
        <w:t xml:space="preserve"> </w:t>
      </w:r>
      <w:r w:rsidR="00B26D0A">
        <w:rPr>
          <w:bCs/>
          <w:color w:val="FF0000"/>
          <w:sz w:val="22"/>
          <w:szCs w:val="22"/>
        </w:rPr>
        <w:t>...</w:t>
      </w:r>
      <w:r w:rsidR="00DB0EAE" w:rsidRPr="00802823">
        <w:rPr>
          <w:bCs/>
          <w:sz w:val="22"/>
          <w:szCs w:val="22"/>
        </w:rPr>
        <w:t xml:space="preserve"> Eur</w:t>
      </w:r>
      <w:r w:rsidR="00DB0EAE" w:rsidRPr="00802823">
        <w:rPr>
          <w:b/>
          <w:bCs/>
          <w:sz w:val="22"/>
          <w:szCs w:val="22"/>
        </w:rPr>
        <w:t xml:space="preserve"> </w:t>
      </w:r>
      <w:r w:rsidR="00DB0EAE" w:rsidRPr="00802823">
        <w:rPr>
          <w:sz w:val="22"/>
          <w:szCs w:val="22"/>
        </w:rPr>
        <w:t>(</w:t>
      </w:r>
      <w:r w:rsidR="00B26D0A">
        <w:rPr>
          <w:color w:val="FF0000"/>
          <w:sz w:val="22"/>
          <w:szCs w:val="22"/>
        </w:rPr>
        <w:t>...</w:t>
      </w:r>
      <w:r w:rsidR="00D63F22" w:rsidRPr="00D63F22">
        <w:rPr>
          <w:color w:val="FF0000"/>
          <w:sz w:val="22"/>
          <w:szCs w:val="22"/>
        </w:rPr>
        <w:t xml:space="preserve"> eurai </w:t>
      </w:r>
      <w:r w:rsidR="00B26D0A">
        <w:rPr>
          <w:color w:val="FF0000"/>
          <w:sz w:val="22"/>
          <w:szCs w:val="22"/>
        </w:rPr>
        <w:t>...</w:t>
      </w:r>
      <w:r w:rsidR="00D63F22" w:rsidRPr="00D63F22">
        <w:rPr>
          <w:color w:val="FF0000"/>
          <w:sz w:val="22"/>
          <w:szCs w:val="22"/>
        </w:rPr>
        <w:t xml:space="preserve"> centų</w:t>
      </w:r>
      <w:r w:rsidR="00D63F22">
        <w:rPr>
          <w:sz w:val="22"/>
          <w:szCs w:val="22"/>
        </w:rPr>
        <w:t>)</w:t>
      </w:r>
    </w:p>
    <w:p w14:paraId="43B95A58" w14:textId="11BB03CC" w:rsidR="001164A1" w:rsidRPr="00802823" w:rsidRDefault="001164A1" w:rsidP="001164A1">
      <w:pPr>
        <w:numPr>
          <w:ilvl w:val="0"/>
          <w:numId w:val="2"/>
        </w:numPr>
        <w:tabs>
          <w:tab w:val="left" w:pos="851"/>
        </w:tabs>
        <w:ind w:left="0" w:firstLine="360"/>
        <w:jc w:val="both"/>
        <w:rPr>
          <w:b/>
          <w:sz w:val="22"/>
          <w:szCs w:val="22"/>
        </w:rPr>
      </w:pPr>
      <w:r w:rsidRPr="00802823">
        <w:rPr>
          <w:rFonts w:eastAsia="Times New Roman"/>
          <w:bCs/>
          <w:sz w:val="22"/>
          <w:szCs w:val="22"/>
        </w:rPr>
        <w:t>Į Sutarties 1.3 punkte nurodytą kainą yra įtrauktos visos su paslaugų teikimu susijusios Paslaugos teikėjo tiesioginės ir netiesioginės išlaidos (PVM, mokėtini mokesčiai ir kt.).</w:t>
      </w:r>
      <w:r w:rsidR="00B27263" w:rsidRPr="00802823">
        <w:rPr>
          <w:rFonts w:eastAsia="Times New Roman"/>
          <w:bCs/>
          <w:sz w:val="22"/>
          <w:szCs w:val="22"/>
        </w:rPr>
        <w:t>,</w:t>
      </w:r>
      <w:r w:rsidRPr="00802823">
        <w:rPr>
          <w:rFonts w:eastAsia="Times New Roman"/>
          <w:bCs/>
          <w:sz w:val="22"/>
          <w:szCs w:val="22"/>
        </w:rPr>
        <w:t xml:space="preserve"> </w:t>
      </w:r>
      <w:r w:rsidR="00EB2871" w:rsidRPr="00802823">
        <w:rPr>
          <w:sz w:val="22"/>
          <w:szCs w:val="22"/>
        </w:rPr>
        <w:t>taip pat intelektinės nuosavybės teisės į sukurtus paslaugų rezultatus.</w:t>
      </w:r>
    </w:p>
    <w:p w14:paraId="71178996" w14:textId="7E786363" w:rsidR="00EB2871" w:rsidRPr="00802823" w:rsidRDefault="00EB2871" w:rsidP="001164A1">
      <w:pPr>
        <w:numPr>
          <w:ilvl w:val="0"/>
          <w:numId w:val="2"/>
        </w:numPr>
        <w:tabs>
          <w:tab w:val="left" w:pos="851"/>
        </w:tabs>
        <w:ind w:left="0" w:firstLine="360"/>
        <w:jc w:val="both"/>
        <w:rPr>
          <w:b/>
          <w:sz w:val="22"/>
          <w:szCs w:val="22"/>
        </w:rPr>
      </w:pPr>
      <w:r w:rsidRPr="00802823">
        <w:rPr>
          <w:sz w:val="22"/>
          <w:szCs w:val="22"/>
        </w:rPr>
        <w:t>Perkamos paslaugos yra nematerialaus pobūdžio (intelektinės) ir jų metu nenumatomas reikšmingas poveikis aplinkai,  nesukuriamas taršos šaltinis ir negeneruojamos atliekos.</w:t>
      </w:r>
    </w:p>
    <w:p w14:paraId="449F6BB0" w14:textId="32F30EAA" w:rsidR="00EB2871" w:rsidRPr="00802823" w:rsidRDefault="00EB2871" w:rsidP="001164A1">
      <w:pPr>
        <w:jc w:val="center"/>
        <w:rPr>
          <w:b/>
          <w:color w:val="000000"/>
          <w:sz w:val="22"/>
          <w:szCs w:val="22"/>
        </w:rPr>
      </w:pPr>
    </w:p>
    <w:p w14:paraId="31864D6D" w14:textId="77777777" w:rsidR="00EB2871" w:rsidRPr="00802823" w:rsidRDefault="00EB2871" w:rsidP="001164A1">
      <w:pPr>
        <w:jc w:val="center"/>
        <w:rPr>
          <w:b/>
          <w:color w:val="000000"/>
          <w:sz w:val="22"/>
          <w:szCs w:val="22"/>
        </w:rPr>
      </w:pPr>
    </w:p>
    <w:p w14:paraId="78250612" w14:textId="77777777" w:rsidR="001164A1" w:rsidRPr="00802823" w:rsidRDefault="001164A1" w:rsidP="001164A1">
      <w:pPr>
        <w:pStyle w:val="ListParagraph"/>
        <w:numPr>
          <w:ilvl w:val="0"/>
          <w:numId w:val="3"/>
        </w:numPr>
        <w:ind w:left="709" w:hanging="425"/>
        <w:rPr>
          <w:b/>
          <w:color w:val="000000"/>
          <w:sz w:val="22"/>
          <w:szCs w:val="22"/>
        </w:rPr>
      </w:pPr>
      <w:r w:rsidRPr="00802823">
        <w:rPr>
          <w:b/>
          <w:color w:val="000000"/>
          <w:sz w:val="22"/>
          <w:szCs w:val="22"/>
        </w:rPr>
        <w:t>PASLAUGŲ TEIKĖJO TEISĖS IR PAREIGOS</w:t>
      </w:r>
    </w:p>
    <w:p w14:paraId="3F66D6A0" w14:textId="77777777" w:rsidR="001164A1" w:rsidRPr="00802823" w:rsidRDefault="001164A1" w:rsidP="001164A1">
      <w:pPr>
        <w:pStyle w:val="ListParagraph"/>
        <w:numPr>
          <w:ilvl w:val="0"/>
          <w:numId w:val="4"/>
        </w:numPr>
        <w:tabs>
          <w:tab w:val="left" w:pos="993"/>
        </w:tabs>
        <w:ind w:left="709" w:hanging="283"/>
        <w:jc w:val="both"/>
        <w:rPr>
          <w:bCs/>
          <w:color w:val="000000"/>
          <w:sz w:val="22"/>
          <w:szCs w:val="22"/>
        </w:rPr>
      </w:pPr>
      <w:r w:rsidRPr="00802823">
        <w:rPr>
          <w:bCs/>
          <w:color w:val="000000"/>
          <w:sz w:val="22"/>
          <w:szCs w:val="22"/>
        </w:rPr>
        <w:t xml:space="preserve">Paslaugos teikėjas įsipareigoja: </w:t>
      </w:r>
    </w:p>
    <w:p w14:paraId="67449C27" w14:textId="77777777" w:rsidR="001164A1" w:rsidRPr="00802823" w:rsidRDefault="001164A1" w:rsidP="001164A1">
      <w:pPr>
        <w:pStyle w:val="ListParagraph"/>
        <w:numPr>
          <w:ilvl w:val="2"/>
          <w:numId w:val="5"/>
        </w:numPr>
        <w:ind w:left="993" w:hanging="567"/>
        <w:jc w:val="both"/>
        <w:rPr>
          <w:sz w:val="22"/>
          <w:szCs w:val="22"/>
        </w:rPr>
      </w:pPr>
      <w:r w:rsidRPr="00802823">
        <w:rPr>
          <w:sz w:val="22"/>
          <w:szCs w:val="22"/>
        </w:rPr>
        <w:t xml:space="preserve">suteikti </w:t>
      </w:r>
      <w:r w:rsidRPr="00802823">
        <w:rPr>
          <w:rFonts w:eastAsia="Times New Roman"/>
          <w:bCs/>
          <w:sz w:val="22"/>
          <w:szCs w:val="22"/>
        </w:rPr>
        <w:t xml:space="preserve">Sutarties </w:t>
      </w:r>
      <w:r w:rsidRPr="00802823">
        <w:rPr>
          <w:rFonts w:eastAsia="Times New Roman"/>
          <w:bCs/>
          <w:sz w:val="22"/>
          <w:szCs w:val="22"/>
          <w:lang w:val="de-DE"/>
        </w:rPr>
        <w:t>1.2. punkte</w:t>
      </w:r>
      <w:r w:rsidRPr="00802823">
        <w:rPr>
          <w:rFonts w:eastAsia="Times New Roman"/>
          <w:bCs/>
          <w:sz w:val="22"/>
          <w:szCs w:val="22"/>
        </w:rPr>
        <w:t xml:space="preserve"> nurodytas Paslaugas;</w:t>
      </w:r>
    </w:p>
    <w:p w14:paraId="4E2770D0" w14:textId="77777777" w:rsidR="001164A1" w:rsidRPr="00802823" w:rsidRDefault="001164A1" w:rsidP="001164A1">
      <w:pPr>
        <w:pStyle w:val="ListParagraph"/>
        <w:tabs>
          <w:tab w:val="left" w:pos="450"/>
        </w:tabs>
        <w:ind w:left="0" w:firstLine="426"/>
        <w:jc w:val="both"/>
        <w:rPr>
          <w:color w:val="000000"/>
          <w:sz w:val="22"/>
          <w:szCs w:val="22"/>
        </w:rPr>
      </w:pPr>
      <w:r w:rsidRPr="00802823">
        <w:rPr>
          <w:sz w:val="22"/>
          <w:szCs w:val="22"/>
        </w:rPr>
        <w:tab/>
        <w:t xml:space="preserve">2.1.2. bendradarbiauti su Muziejumi, t. y. atsižvelgti į Muziejaus </w:t>
      </w:r>
      <w:r w:rsidRPr="00802823">
        <w:rPr>
          <w:color w:val="000000"/>
          <w:sz w:val="22"/>
          <w:szCs w:val="22"/>
        </w:rPr>
        <w:t>poreikius, informuoti Muziejų apie Paslaugų teikimo eigą ir siekti abi Šalis tenkinančio rezultato;</w:t>
      </w:r>
    </w:p>
    <w:p w14:paraId="72BA1DFD" w14:textId="7E9D02C5" w:rsidR="00527141" w:rsidRPr="00802823" w:rsidRDefault="001164A1" w:rsidP="00AD3579">
      <w:pPr>
        <w:pStyle w:val="ListParagraph"/>
        <w:ind w:left="0"/>
        <w:rPr>
          <w:sz w:val="22"/>
          <w:szCs w:val="22"/>
        </w:rPr>
      </w:pPr>
      <w:r w:rsidRPr="00802823">
        <w:rPr>
          <w:sz w:val="22"/>
          <w:szCs w:val="22"/>
        </w:rPr>
        <w:t xml:space="preserve"> teikti 1.2. </w:t>
      </w:r>
      <w:r w:rsidR="00DB0EAE" w:rsidRPr="00802823">
        <w:rPr>
          <w:sz w:val="22"/>
          <w:szCs w:val="22"/>
        </w:rPr>
        <w:t xml:space="preserve">punkte nurodytas </w:t>
      </w:r>
      <w:r w:rsidRPr="00802823">
        <w:rPr>
          <w:sz w:val="22"/>
          <w:szCs w:val="22"/>
        </w:rPr>
        <w:t xml:space="preserve">paslaugas </w:t>
      </w:r>
      <w:r w:rsidR="00D63F22">
        <w:rPr>
          <w:sz w:val="22"/>
          <w:szCs w:val="22"/>
        </w:rPr>
        <w:t>atlikti</w:t>
      </w:r>
      <w:r w:rsidR="00DB0EAE" w:rsidRPr="00802823">
        <w:rPr>
          <w:sz w:val="22"/>
          <w:szCs w:val="22"/>
        </w:rPr>
        <w:t xml:space="preserve"> </w:t>
      </w:r>
      <w:r w:rsidRPr="00802823">
        <w:rPr>
          <w:sz w:val="22"/>
          <w:szCs w:val="22"/>
        </w:rPr>
        <w:t xml:space="preserve">iki </w:t>
      </w:r>
      <w:r w:rsidR="00B26D0A">
        <w:rPr>
          <w:color w:val="FF0000"/>
          <w:sz w:val="22"/>
          <w:szCs w:val="22"/>
        </w:rPr>
        <w:t>...</w:t>
      </w:r>
      <w:r w:rsidR="00DB0EAE" w:rsidRPr="00D63F22">
        <w:rPr>
          <w:color w:val="FF0000"/>
          <w:sz w:val="22"/>
          <w:szCs w:val="22"/>
        </w:rPr>
        <w:t xml:space="preserve"> </w:t>
      </w:r>
      <w:r w:rsidR="00DB0EAE" w:rsidRPr="00802823">
        <w:rPr>
          <w:sz w:val="22"/>
          <w:szCs w:val="22"/>
        </w:rPr>
        <w:t>d</w:t>
      </w:r>
      <w:r w:rsidRPr="00802823">
        <w:rPr>
          <w:sz w:val="22"/>
          <w:szCs w:val="22"/>
        </w:rPr>
        <w:t xml:space="preserve">. </w:t>
      </w:r>
    </w:p>
    <w:p w14:paraId="5A1FC3F0" w14:textId="35D5906C" w:rsidR="001164A1" w:rsidRPr="00802823" w:rsidRDefault="00EB2871" w:rsidP="001164A1">
      <w:pPr>
        <w:pStyle w:val="ListParagraph"/>
        <w:tabs>
          <w:tab w:val="left" w:pos="405"/>
        </w:tabs>
        <w:ind w:left="0" w:firstLine="180"/>
        <w:jc w:val="both"/>
        <w:rPr>
          <w:sz w:val="22"/>
          <w:szCs w:val="22"/>
        </w:rPr>
      </w:pPr>
      <w:r w:rsidRPr="00802823">
        <w:rPr>
          <w:color w:val="FF0000"/>
          <w:sz w:val="22"/>
          <w:szCs w:val="22"/>
        </w:rPr>
        <w:t xml:space="preserve"> </w:t>
      </w:r>
      <w:r w:rsidR="001164A1" w:rsidRPr="00802823">
        <w:rPr>
          <w:sz w:val="22"/>
          <w:szCs w:val="22"/>
        </w:rPr>
        <w:t>Terminų nesilaikymas yra esminis Sutarties pažeidimas;</w:t>
      </w:r>
    </w:p>
    <w:p w14:paraId="23ED1D90" w14:textId="77777777" w:rsidR="00445743" w:rsidRDefault="001164A1" w:rsidP="001164A1">
      <w:pPr>
        <w:pStyle w:val="ListParagraph"/>
        <w:tabs>
          <w:tab w:val="left" w:pos="270"/>
        </w:tabs>
        <w:ind w:left="0" w:firstLine="405"/>
        <w:jc w:val="both"/>
        <w:rPr>
          <w:color w:val="000000"/>
          <w:sz w:val="22"/>
          <w:szCs w:val="22"/>
        </w:rPr>
      </w:pPr>
      <w:r w:rsidRPr="00802823">
        <w:rPr>
          <w:color w:val="000000"/>
          <w:sz w:val="22"/>
          <w:szCs w:val="22"/>
        </w:rPr>
        <w:t>2.1.5. teikti kokybiškas paslaugas, kaip numatyta Sutarties 4 dalyje. Nekokybiškų paslaugų teikimas yra esminis Sutarties pažeidimas;</w:t>
      </w:r>
      <w:r w:rsidR="00445743">
        <w:rPr>
          <w:color w:val="000000"/>
          <w:sz w:val="22"/>
          <w:szCs w:val="22"/>
        </w:rPr>
        <w:t xml:space="preserve"> </w:t>
      </w:r>
    </w:p>
    <w:p w14:paraId="7FEFC7A6" w14:textId="2CCB243E" w:rsidR="00AA7864" w:rsidRDefault="00445743" w:rsidP="00AA7864">
      <w:pPr>
        <w:pStyle w:val="ListParagraph"/>
        <w:tabs>
          <w:tab w:val="left" w:pos="270"/>
        </w:tabs>
        <w:ind w:left="0" w:firstLine="405"/>
        <w:jc w:val="both"/>
        <w:rPr>
          <w:sz w:val="22"/>
          <w:szCs w:val="22"/>
        </w:rPr>
      </w:pPr>
      <w:r w:rsidRPr="0066627C">
        <w:rPr>
          <w:sz w:val="22"/>
          <w:szCs w:val="22"/>
        </w:rPr>
        <w:t>2.</w:t>
      </w:r>
      <w:r>
        <w:rPr>
          <w:sz w:val="22"/>
          <w:szCs w:val="22"/>
        </w:rPr>
        <w:t>1</w:t>
      </w:r>
      <w:r w:rsidRPr="0066627C">
        <w:rPr>
          <w:sz w:val="22"/>
          <w:szCs w:val="22"/>
        </w:rPr>
        <w:t>.</w:t>
      </w:r>
      <w:r>
        <w:rPr>
          <w:sz w:val="22"/>
          <w:szCs w:val="22"/>
        </w:rPr>
        <w:t>6</w:t>
      </w:r>
      <w:r w:rsidRPr="0066627C">
        <w:rPr>
          <w:sz w:val="22"/>
          <w:szCs w:val="22"/>
        </w:rPr>
        <w:t xml:space="preserve">. </w:t>
      </w:r>
      <w:r w:rsidR="00AA7864" w:rsidRPr="00AA7864">
        <w:rPr>
          <w:sz w:val="22"/>
          <w:szCs w:val="22"/>
        </w:rPr>
        <w:t>Paslaugas privalo teikti, vadovaujantis Lietuvos Respublikos kilnojamųjų kultūros vertybių apsaugos įstatymo nustatyta tvarka atestuotas meno kūrinių ant popieriaus restauratorius, turintis aukščiausią arba ekspertų kategoriją</w:t>
      </w:r>
      <w:r w:rsidR="00AA7864">
        <w:rPr>
          <w:sz w:val="22"/>
          <w:szCs w:val="22"/>
        </w:rPr>
        <w:t>.</w:t>
      </w:r>
      <w:bookmarkStart w:id="0" w:name="_GoBack"/>
      <w:bookmarkEnd w:id="0"/>
    </w:p>
    <w:p w14:paraId="6DDC4488" w14:textId="0E417345" w:rsidR="001164A1" w:rsidRPr="00802823" w:rsidRDefault="001164A1" w:rsidP="00AA7864">
      <w:pPr>
        <w:pStyle w:val="ListParagraph"/>
        <w:tabs>
          <w:tab w:val="left" w:pos="270"/>
        </w:tabs>
        <w:ind w:left="0" w:firstLine="405"/>
        <w:jc w:val="both"/>
        <w:rPr>
          <w:kern w:val="2"/>
          <w:sz w:val="22"/>
          <w:szCs w:val="22"/>
        </w:rPr>
      </w:pPr>
      <w:r w:rsidRPr="00802823">
        <w:rPr>
          <w:kern w:val="2"/>
          <w:sz w:val="22"/>
          <w:szCs w:val="22"/>
        </w:rPr>
        <w:t>2.1.</w:t>
      </w:r>
      <w:r w:rsidR="00445743">
        <w:rPr>
          <w:kern w:val="2"/>
          <w:sz w:val="22"/>
          <w:szCs w:val="22"/>
        </w:rPr>
        <w:t>7</w:t>
      </w:r>
      <w:r w:rsidRPr="00802823">
        <w:rPr>
          <w:kern w:val="2"/>
          <w:sz w:val="22"/>
          <w:szCs w:val="22"/>
        </w:rPr>
        <w:t xml:space="preserve">. Muziejaus nustatyti ir pagrįsti paslaugų trūkumai turi būti pašalinti per Muziejaus nustatytą ir </w:t>
      </w:r>
      <w:r w:rsidR="00EB2871" w:rsidRPr="00802823">
        <w:rPr>
          <w:kern w:val="2"/>
          <w:sz w:val="22"/>
          <w:szCs w:val="22"/>
        </w:rPr>
        <w:t xml:space="preserve">Šalių suderintą </w:t>
      </w:r>
      <w:r w:rsidRPr="00802823">
        <w:rPr>
          <w:kern w:val="2"/>
          <w:sz w:val="22"/>
          <w:szCs w:val="22"/>
        </w:rPr>
        <w:t>protingą terminą, kuris negali būti trumpesnis nei 5 (penkios) darbo dienos ir ilgesnis nei 30 (trisdešimt) darbo dienų, nebent Šalys raštu susitaria kitaip.</w:t>
      </w:r>
    </w:p>
    <w:p w14:paraId="363E05F3" w14:textId="32E43EFE" w:rsidR="001164A1" w:rsidRPr="00802823" w:rsidRDefault="001164A1" w:rsidP="001164A1">
      <w:pPr>
        <w:pStyle w:val="ListParagraph"/>
        <w:tabs>
          <w:tab w:val="left" w:pos="993"/>
        </w:tabs>
        <w:ind w:left="0" w:firstLine="426"/>
        <w:jc w:val="both"/>
        <w:rPr>
          <w:color w:val="000000"/>
          <w:sz w:val="22"/>
          <w:szCs w:val="22"/>
        </w:rPr>
      </w:pPr>
      <w:r w:rsidRPr="00802823">
        <w:rPr>
          <w:color w:val="000000"/>
          <w:sz w:val="22"/>
          <w:szCs w:val="22"/>
        </w:rPr>
        <w:t>2.1.</w:t>
      </w:r>
      <w:r w:rsidR="00445743">
        <w:rPr>
          <w:color w:val="000000"/>
          <w:sz w:val="22"/>
          <w:szCs w:val="22"/>
        </w:rPr>
        <w:t>8</w:t>
      </w:r>
      <w:r w:rsidRPr="00802823">
        <w:rPr>
          <w:color w:val="000000"/>
          <w:sz w:val="22"/>
          <w:szCs w:val="22"/>
        </w:rPr>
        <w:t>. iš anksto raštu informuoti Muziejų apie bet kokias aplinkybes, kurios trukdo ar gali sutrukdyti Sutartyje nustatyta tvarka ir terminais suteikti Paslaugas;</w:t>
      </w:r>
    </w:p>
    <w:p w14:paraId="04770E87" w14:textId="4219334C" w:rsidR="001164A1" w:rsidRPr="00802823" w:rsidRDefault="001164A1" w:rsidP="001164A1">
      <w:pPr>
        <w:pStyle w:val="ListParagraph"/>
        <w:tabs>
          <w:tab w:val="left" w:pos="993"/>
        </w:tabs>
        <w:ind w:left="0" w:firstLine="426"/>
        <w:jc w:val="both"/>
        <w:rPr>
          <w:color w:val="000000"/>
          <w:sz w:val="22"/>
          <w:szCs w:val="22"/>
        </w:rPr>
      </w:pPr>
      <w:r w:rsidRPr="00802823">
        <w:rPr>
          <w:color w:val="000000"/>
          <w:sz w:val="22"/>
          <w:szCs w:val="22"/>
        </w:rPr>
        <w:t>2.1.</w:t>
      </w:r>
      <w:r w:rsidR="00445743">
        <w:rPr>
          <w:color w:val="000000"/>
          <w:sz w:val="22"/>
          <w:szCs w:val="22"/>
        </w:rPr>
        <w:t>9</w:t>
      </w:r>
      <w:r w:rsidRPr="00802823">
        <w:rPr>
          <w:color w:val="000000"/>
          <w:sz w:val="22"/>
          <w:szCs w:val="22"/>
        </w:rPr>
        <w:t>. laikytis konfidencialumo ir asmens duomenų teisinės apsaugos reikalavimų, neatskleisti tretiesiems asmenims jokios informacijos, gautos vykdant Sutartį, išskyrus tiek, kiek tai reikalinga Sutarties vykdymui, taip pat nenaudoti šios informacijos asmeniniams ar trečiųjų asmenų poreikiams</w:t>
      </w:r>
      <w:r w:rsidR="00EB2871" w:rsidRPr="00802823">
        <w:rPr>
          <w:color w:val="000000"/>
          <w:sz w:val="22"/>
          <w:szCs w:val="22"/>
        </w:rPr>
        <w:t>. Šių reikalavimų nesilaikymas yra esminis Sutarties pažeidimas</w:t>
      </w:r>
      <w:r w:rsidRPr="00802823">
        <w:rPr>
          <w:color w:val="000000"/>
          <w:sz w:val="22"/>
          <w:szCs w:val="22"/>
        </w:rPr>
        <w:t>;</w:t>
      </w:r>
    </w:p>
    <w:p w14:paraId="6674FCF3" w14:textId="34294BCA" w:rsidR="001164A1" w:rsidRPr="00802823" w:rsidRDefault="001164A1" w:rsidP="001164A1">
      <w:pPr>
        <w:pStyle w:val="ListParagraph"/>
        <w:tabs>
          <w:tab w:val="left" w:pos="993"/>
          <w:tab w:val="left" w:pos="1134"/>
          <w:tab w:val="left" w:pos="1276"/>
        </w:tabs>
        <w:ind w:left="0" w:firstLine="426"/>
        <w:jc w:val="both"/>
        <w:rPr>
          <w:color w:val="000000"/>
          <w:sz w:val="22"/>
          <w:szCs w:val="22"/>
        </w:rPr>
      </w:pPr>
      <w:r w:rsidRPr="00802823">
        <w:rPr>
          <w:color w:val="000000"/>
          <w:sz w:val="22"/>
          <w:szCs w:val="22"/>
        </w:rPr>
        <w:t>2.1.</w:t>
      </w:r>
      <w:r w:rsidR="00445743">
        <w:rPr>
          <w:color w:val="000000"/>
          <w:sz w:val="22"/>
          <w:szCs w:val="22"/>
        </w:rPr>
        <w:t>10</w:t>
      </w:r>
      <w:r w:rsidRPr="00802823">
        <w:rPr>
          <w:color w:val="000000"/>
          <w:sz w:val="22"/>
          <w:szCs w:val="22"/>
        </w:rPr>
        <w:t>. Sutarties vykdymo laikotarpio pabaigoje Muziejui paprašius, grąžinti visus gautus Sutarčiai vykdyti reikalingus dokumentus.</w:t>
      </w:r>
    </w:p>
    <w:p w14:paraId="3118E10D" w14:textId="77777777" w:rsidR="001164A1" w:rsidRPr="00802823" w:rsidRDefault="001164A1" w:rsidP="001164A1">
      <w:pPr>
        <w:pStyle w:val="ListParagraph"/>
        <w:numPr>
          <w:ilvl w:val="0"/>
          <w:numId w:val="4"/>
        </w:numPr>
        <w:tabs>
          <w:tab w:val="left" w:pos="851"/>
          <w:tab w:val="left" w:pos="993"/>
          <w:tab w:val="left" w:pos="1134"/>
        </w:tabs>
        <w:ind w:left="720" w:hanging="294"/>
        <w:jc w:val="both"/>
        <w:rPr>
          <w:bCs/>
          <w:color w:val="000000"/>
          <w:sz w:val="22"/>
          <w:szCs w:val="22"/>
        </w:rPr>
      </w:pPr>
      <w:r w:rsidRPr="00802823">
        <w:rPr>
          <w:bCs/>
          <w:color w:val="000000"/>
          <w:sz w:val="22"/>
          <w:szCs w:val="22"/>
        </w:rPr>
        <w:t>Paslaugos teikėjas turi teisę:</w:t>
      </w:r>
    </w:p>
    <w:p w14:paraId="227E8358" w14:textId="3DF0A878" w:rsidR="001164A1" w:rsidRPr="00802823" w:rsidRDefault="001164A1" w:rsidP="001164A1">
      <w:pPr>
        <w:pStyle w:val="ListParagraph"/>
        <w:tabs>
          <w:tab w:val="left" w:pos="993"/>
        </w:tabs>
        <w:ind w:left="426"/>
        <w:jc w:val="both"/>
        <w:rPr>
          <w:bCs/>
          <w:color w:val="000000"/>
          <w:sz w:val="22"/>
          <w:szCs w:val="22"/>
        </w:rPr>
      </w:pPr>
      <w:r w:rsidRPr="00802823">
        <w:rPr>
          <w:color w:val="000000"/>
          <w:sz w:val="22"/>
          <w:szCs w:val="22"/>
        </w:rPr>
        <w:lastRenderedPageBreak/>
        <w:t>2.2.1. gauti iš Muziejaus visus dokumentus ir informaciją, reikalingus tinkamam Sutarties vykdymui;</w:t>
      </w:r>
      <w:r w:rsidR="00AC0DEA" w:rsidRPr="00AC0DEA">
        <w:rPr>
          <w:sz w:val="23"/>
          <w:szCs w:val="23"/>
        </w:rPr>
        <w:t xml:space="preserve"> </w:t>
      </w:r>
      <w:r w:rsidR="00AC0DEA">
        <w:rPr>
          <w:sz w:val="23"/>
          <w:szCs w:val="23"/>
        </w:rPr>
        <w:t xml:space="preserve">  </w:t>
      </w:r>
    </w:p>
    <w:p w14:paraId="16B09C11" w14:textId="4D350430" w:rsidR="00AC0DEA" w:rsidRPr="00AC0DEA" w:rsidRDefault="001164A1" w:rsidP="00AC0DEA">
      <w:pPr>
        <w:pStyle w:val="ListParagraph"/>
        <w:tabs>
          <w:tab w:val="left" w:pos="993"/>
        </w:tabs>
        <w:ind w:left="426"/>
        <w:jc w:val="both"/>
        <w:rPr>
          <w:color w:val="000000"/>
          <w:sz w:val="22"/>
          <w:szCs w:val="22"/>
        </w:rPr>
      </w:pPr>
      <w:r w:rsidRPr="00802823">
        <w:rPr>
          <w:color w:val="000000"/>
          <w:sz w:val="22"/>
          <w:szCs w:val="22"/>
        </w:rPr>
        <w:t>2.2.</w:t>
      </w:r>
      <w:r w:rsidR="00AC0DEA">
        <w:rPr>
          <w:color w:val="000000"/>
          <w:sz w:val="22"/>
          <w:szCs w:val="22"/>
        </w:rPr>
        <w:t>3</w:t>
      </w:r>
      <w:r w:rsidRPr="00802823">
        <w:rPr>
          <w:color w:val="000000"/>
          <w:sz w:val="22"/>
          <w:szCs w:val="22"/>
        </w:rPr>
        <w:t>. kitas Sutartyje ir Lietuvos Respublikoje galiojančiuose teisės aktuose nustatytas Paslaugų teikėjo teises, susijusias su šia Sutartimi.</w:t>
      </w:r>
    </w:p>
    <w:p w14:paraId="08598A04" w14:textId="77777777" w:rsidR="001164A1" w:rsidRPr="00802823" w:rsidRDefault="001164A1" w:rsidP="001164A1">
      <w:pPr>
        <w:pStyle w:val="ListParagraph"/>
        <w:ind w:left="993"/>
        <w:jc w:val="both"/>
        <w:rPr>
          <w:bCs/>
          <w:color w:val="000000"/>
          <w:sz w:val="22"/>
          <w:szCs w:val="22"/>
        </w:rPr>
      </w:pPr>
    </w:p>
    <w:p w14:paraId="6E106A95" w14:textId="77777777" w:rsidR="001164A1" w:rsidRPr="00802823" w:rsidRDefault="001164A1" w:rsidP="001164A1">
      <w:pPr>
        <w:pStyle w:val="ListParagraph"/>
        <w:numPr>
          <w:ilvl w:val="0"/>
          <w:numId w:val="3"/>
        </w:numPr>
        <w:tabs>
          <w:tab w:val="left" w:pos="426"/>
        </w:tabs>
        <w:ind w:left="709" w:hanging="709"/>
        <w:rPr>
          <w:b/>
          <w:color w:val="000000"/>
          <w:sz w:val="22"/>
          <w:szCs w:val="22"/>
        </w:rPr>
      </w:pPr>
      <w:r w:rsidRPr="00802823">
        <w:rPr>
          <w:b/>
          <w:color w:val="000000"/>
          <w:sz w:val="22"/>
          <w:szCs w:val="22"/>
        </w:rPr>
        <w:t>MUZIEJAUS TEISĖS IR PAREIGOS</w:t>
      </w:r>
    </w:p>
    <w:p w14:paraId="06D5B9A3" w14:textId="77777777" w:rsidR="001164A1" w:rsidRPr="00802823" w:rsidRDefault="001164A1" w:rsidP="001164A1">
      <w:pPr>
        <w:pStyle w:val="ListParagraph"/>
        <w:numPr>
          <w:ilvl w:val="1"/>
          <w:numId w:val="6"/>
        </w:numPr>
        <w:tabs>
          <w:tab w:val="left" w:pos="993"/>
        </w:tabs>
        <w:ind w:hanging="283"/>
        <w:rPr>
          <w:bCs/>
          <w:color w:val="000000"/>
          <w:sz w:val="22"/>
          <w:szCs w:val="22"/>
        </w:rPr>
      </w:pPr>
      <w:r w:rsidRPr="00802823">
        <w:rPr>
          <w:bCs/>
          <w:color w:val="000000"/>
          <w:sz w:val="22"/>
          <w:szCs w:val="22"/>
        </w:rPr>
        <w:t>Muziejus įsipareigoja:</w:t>
      </w:r>
    </w:p>
    <w:p w14:paraId="503F5E15"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pateikti Paslaugos teikėjui visus dokumentus ir informaciją, reikalingus tinkamam Sutarties vykdymui;</w:t>
      </w:r>
    </w:p>
    <w:p w14:paraId="2A092A7D"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sudaryti Paslaugos teikėjui visas sąlygas tinkamam Sutarties vykdymui, jei tokių sąlygų sudarymas išskirtinai priklauso nuo Muziejaus;</w:t>
      </w:r>
    </w:p>
    <w:p w14:paraId="3CAFD59A" w14:textId="77777777" w:rsidR="001164A1" w:rsidRPr="00802823" w:rsidRDefault="001164A1" w:rsidP="001164A1">
      <w:pPr>
        <w:pStyle w:val="ListParagraph"/>
        <w:numPr>
          <w:ilvl w:val="2"/>
          <w:numId w:val="6"/>
        </w:numPr>
        <w:tabs>
          <w:tab w:val="left" w:pos="851"/>
          <w:tab w:val="left" w:pos="993"/>
        </w:tabs>
        <w:ind w:left="0" w:firstLine="426"/>
        <w:jc w:val="both"/>
        <w:rPr>
          <w:color w:val="000000"/>
          <w:sz w:val="22"/>
          <w:szCs w:val="22"/>
        </w:rPr>
      </w:pPr>
      <w:r w:rsidRPr="00802823">
        <w:rPr>
          <w:color w:val="000000"/>
          <w:sz w:val="22"/>
          <w:szCs w:val="22"/>
        </w:rPr>
        <w:t>bendradarbiauti su Paslaugos teikėju, t. y. suteikti informaciją apie Muziejaus poreikius, siekti abi Šalis tenkinančio rezultato;</w:t>
      </w:r>
    </w:p>
    <w:p w14:paraId="40A246C4"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nustatęs paslaugų trūkumus, nedelsiant kreiptis į Paslaugos teikėją dėl tokių trūkumų pašalinimo;</w:t>
      </w:r>
    </w:p>
    <w:p w14:paraId="2C81B488"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priimti tinkamai suteiktas Paslaugas ir už jas sumokėti šioje Sutartyje nustatyta tvarka ir terminais. Atsiskaitymo sąlygų nesilaikymas yra esminis Sutarties pažeidimas.</w:t>
      </w:r>
    </w:p>
    <w:p w14:paraId="06F78B65" w14:textId="77777777" w:rsidR="001164A1" w:rsidRPr="00802823" w:rsidRDefault="001164A1" w:rsidP="001164A1">
      <w:pPr>
        <w:pStyle w:val="ListParagraph"/>
        <w:numPr>
          <w:ilvl w:val="1"/>
          <w:numId w:val="6"/>
        </w:numPr>
        <w:tabs>
          <w:tab w:val="left" w:pos="709"/>
          <w:tab w:val="left" w:pos="851"/>
        </w:tabs>
        <w:ind w:left="1069" w:hanging="643"/>
        <w:jc w:val="both"/>
        <w:rPr>
          <w:bCs/>
          <w:color w:val="000000"/>
          <w:sz w:val="22"/>
          <w:szCs w:val="22"/>
        </w:rPr>
      </w:pPr>
      <w:r w:rsidRPr="00802823">
        <w:rPr>
          <w:bCs/>
          <w:color w:val="000000"/>
          <w:sz w:val="22"/>
          <w:szCs w:val="22"/>
        </w:rPr>
        <w:t>Muziejus turi teisę:</w:t>
      </w:r>
    </w:p>
    <w:p w14:paraId="61AB47D4"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Be atskiro įspėjimo kontroliuoti Sutarties vykdymą ir, nustatęs Sutarties vykdymo trūkumus ir (ar) pažeidimus, nurodyti terminą Paslaugos teikėjui juos pašalinti;</w:t>
      </w:r>
    </w:p>
    <w:p w14:paraId="02EF7B51"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pateikti motyvuotą reikalavimą pakeisti Paslaugų teikėjo darbuotoją, jei mano, kad šis asmuo netinkamai vykdo pareigas;</w:t>
      </w:r>
    </w:p>
    <w:p w14:paraId="385A8A19"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nepriimti netinkamai suteiktų paslaugų ir reikalauti Paslaugos teikėjo pašalinti suteiktų paslaugų trūkumus;</w:t>
      </w:r>
    </w:p>
    <w:p w14:paraId="0470B95B"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kitas Sutartyje ir Lietuvos Respublikoje galiojančiuose teisės aktuose nustatytas Muziejaus teises, susijusias su šia Sutartimi.</w:t>
      </w:r>
    </w:p>
    <w:p w14:paraId="73837B1F" w14:textId="77777777" w:rsidR="001164A1" w:rsidRPr="00802823" w:rsidRDefault="001164A1" w:rsidP="001164A1">
      <w:pPr>
        <w:tabs>
          <w:tab w:val="left" w:pos="426"/>
        </w:tabs>
        <w:jc w:val="both"/>
        <w:rPr>
          <w:color w:val="000000"/>
          <w:sz w:val="22"/>
          <w:szCs w:val="22"/>
        </w:rPr>
      </w:pPr>
    </w:p>
    <w:p w14:paraId="161754C4" w14:textId="77777777" w:rsidR="001164A1" w:rsidRPr="00802823" w:rsidRDefault="001164A1" w:rsidP="001164A1">
      <w:pPr>
        <w:pStyle w:val="ListParagraph"/>
        <w:numPr>
          <w:ilvl w:val="0"/>
          <w:numId w:val="6"/>
        </w:numPr>
        <w:tabs>
          <w:tab w:val="left" w:pos="426"/>
        </w:tabs>
        <w:ind w:left="360" w:hanging="360"/>
        <w:jc w:val="both"/>
        <w:rPr>
          <w:b/>
          <w:color w:val="000000"/>
          <w:sz w:val="22"/>
          <w:szCs w:val="22"/>
        </w:rPr>
      </w:pPr>
      <w:r w:rsidRPr="00802823">
        <w:rPr>
          <w:b/>
          <w:color w:val="000000"/>
          <w:sz w:val="22"/>
          <w:szCs w:val="22"/>
        </w:rPr>
        <w:t>PASLAUGŲ KOKYBĖ</w:t>
      </w:r>
    </w:p>
    <w:p w14:paraId="786740BD" w14:textId="77777777"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Paslaugų teikėjas garantuoja, kad paslaugos bus teikiamos panaudojant pagrįstus sugebėjimus bei patirtį. Tai reiškia, kad Paslaugos teikėjas panaudos sugebėjimus ir kompetenciją, kurių galima įprastai ir protingai tikėtis atitinkamų paslaugų srityje. </w:t>
      </w:r>
    </w:p>
    <w:p w14:paraId="2C2B84A1" w14:textId="77777777"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Muziejus turi teisę kreiptis į Paslaugos teikėją </w:t>
      </w:r>
      <w:proofErr w:type="spellStart"/>
      <w:r w:rsidRPr="00802823">
        <w:rPr>
          <w:bCs/>
          <w:color w:val="000000"/>
          <w:sz w:val="22"/>
          <w:szCs w:val="22"/>
        </w:rPr>
        <w:t>dėl</w:t>
      </w:r>
      <w:proofErr w:type="spellEnd"/>
      <w:r w:rsidRPr="00802823">
        <w:rPr>
          <w:bCs/>
          <w:color w:val="000000"/>
          <w:sz w:val="22"/>
          <w:szCs w:val="22"/>
        </w:rPr>
        <w:t xml:space="preserve"> paslaugų </w:t>
      </w:r>
      <w:proofErr w:type="spellStart"/>
      <w:r w:rsidRPr="00802823">
        <w:rPr>
          <w:bCs/>
          <w:color w:val="000000"/>
          <w:sz w:val="22"/>
          <w:szCs w:val="22"/>
        </w:rPr>
        <w:t>trūkumu</w:t>
      </w:r>
      <w:proofErr w:type="spellEnd"/>
      <w:r w:rsidRPr="00802823">
        <w:rPr>
          <w:bCs/>
          <w:color w:val="000000"/>
          <w:sz w:val="22"/>
          <w:szCs w:val="22"/>
        </w:rPr>
        <w:t xml:space="preserve">̨ </w:t>
      </w:r>
      <w:proofErr w:type="spellStart"/>
      <w:r w:rsidRPr="00802823">
        <w:rPr>
          <w:bCs/>
          <w:color w:val="000000"/>
          <w:sz w:val="22"/>
          <w:szCs w:val="22"/>
        </w:rPr>
        <w:t>pašalinimo</w:t>
      </w:r>
      <w:proofErr w:type="spellEnd"/>
      <w:r w:rsidRPr="00802823">
        <w:rPr>
          <w:bCs/>
          <w:color w:val="000000"/>
          <w:sz w:val="22"/>
          <w:szCs w:val="22"/>
        </w:rPr>
        <w:t xml:space="preserve">, bet visais atvejais ne </w:t>
      </w:r>
      <w:proofErr w:type="spellStart"/>
      <w:r w:rsidRPr="00802823">
        <w:rPr>
          <w:bCs/>
          <w:color w:val="000000"/>
          <w:sz w:val="22"/>
          <w:szCs w:val="22"/>
        </w:rPr>
        <w:t>vėliau</w:t>
      </w:r>
      <w:proofErr w:type="spellEnd"/>
      <w:r w:rsidRPr="00802823">
        <w:rPr>
          <w:bCs/>
          <w:color w:val="000000"/>
          <w:sz w:val="22"/>
          <w:szCs w:val="22"/>
        </w:rPr>
        <w:t xml:space="preserve"> kaip per 5 (penkias) darbo dienas nuo paslaugų perdavimo – </w:t>
      </w:r>
      <w:proofErr w:type="spellStart"/>
      <w:r w:rsidRPr="00802823">
        <w:rPr>
          <w:bCs/>
          <w:color w:val="000000"/>
          <w:sz w:val="22"/>
          <w:szCs w:val="22"/>
        </w:rPr>
        <w:t>priėmimo</w:t>
      </w:r>
      <w:proofErr w:type="spellEnd"/>
      <w:r w:rsidRPr="00802823">
        <w:rPr>
          <w:bCs/>
          <w:color w:val="000000"/>
          <w:sz w:val="22"/>
          <w:szCs w:val="22"/>
        </w:rPr>
        <w:t xml:space="preserve"> akto </w:t>
      </w:r>
      <w:proofErr w:type="spellStart"/>
      <w:r w:rsidRPr="00802823">
        <w:rPr>
          <w:bCs/>
          <w:color w:val="000000"/>
          <w:sz w:val="22"/>
          <w:szCs w:val="22"/>
        </w:rPr>
        <w:t>pasirašymo</w:t>
      </w:r>
      <w:proofErr w:type="spellEnd"/>
      <w:r w:rsidRPr="00802823">
        <w:rPr>
          <w:bCs/>
          <w:color w:val="000000"/>
          <w:sz w:val="22"/>
          <w:szCs w:val="22"/>
        </w:rPr>
        <w:t xml:space="preserve"> dienos, išskyrus atvejus, kai trūkumai yra paslėpti (neakivaizdūs) ar dėl objektyvių priežasčių negali būti pastebėti anksčiau nei praėjus nurodytam terminui.</w:t>
      </w:r>
    </w:p>
    <w:p w14:paraId="1C8BD29B" w14:textId="4CCCDC08" w:rsidR="001164A1" w:rsidRPr="00802823" w:rsidRDefault="001164A1" w:rsidP="001164A1">
      <w:pPr>
        <w:widowControl w:val="0"/>
        <w:numPr>
          <w:ilvl w:val="0"/>
          <w:numId w:val="7"/>
        </w:numPr>
        <w:tabs>
          <w:tab w:val="left" w:pos="993"/>
        </w:tabs>
        <w:ind w:left="0" w:firstLine="426"/>
        <w:jc w:val="both"/>
        <w:rPr>
          <w:kern w:val="2"/>
          <w:sz w:val="22"/>
          <w:szCs w:val="22"/>
        </w:rPr>
      </w:pPr>
      <w:r w:rsidRPr="00802823">
        <w:rPr>
          <w:kern w:val="2"/>
          <w:sz w:val="22"/>
          <w:szCs w:val="22"/>
        </w:rPr>
        <w:t xml:space="preserve">Muziejaus nustatyti ir pagrįsti paslaugų </w:t>
      </w:r>
      <w:proofErr w:type="spellStart"/>
      <w:r w:rsidRPr="00802823">
        <w:rPr>
          <w:kern w:val="2"/>
          <w:sz w:val="22"/>
          <w:szCs w:val="22"/>
        </w:rPr>
        <w:t>trūkumai</w:t>
      </w:r>
      <w:proofErr w:type="spellEnd"/>
      <w:r w:rsidRPr="00802823">
        <w:rPr>
          <w:kern w:val="2"/>
          <w:sz w:val="22"/>
          <w:szCs w:val="22"/>
        </w:rPr>
        <w:t xml:space="preserve"> turi būti pašalinti per Muziejaus nustatytą ir </w:t>
      </w:r>
      <w:r w:rsidR="00B27263" w:rsidRPr="00802823">
        <w:rPr>
          <w:kern w:val="2"/>
          <w:sz w:val="22"/>
          <w:szCs w:val="22"/>
        </w:rPr>
        <w:t xml:space="preserve">Šalių suderintą </w:t>
      </w:r>
      <w:r w:rsidRPr="00802823">
        <w:rPr>
          <w:kern w:val="2"/>
          <w:sz w:val="22"/>
          <w:szCs w:val="22"/>
        </w:rPr>
        <w:t>protingą terminą, kuris negali būti trumpesnis nei 5 (penkios) darbo dienos ir ilgesnis nei 30 (trisdešimt) darbo dienų, nebent šalys raštu susitaria kitaip.</w:t>
      </w:r>
    </w:p>
    <w:p w14:paraId="3B1B4E0A" w14:textId="77777777"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Už̌ nustatytų paslaugų trūkumų̨ </w:t>
      </w:r>
      <w:proofErr w:type="spellStart"/>
      <w:r w:rsidRPr="00802823">
        <w:rPr>
          <w:bCs/>
          <w:color w:val="000000"/>
          <w:sz w:val="22"/>
          <w:szCs w:val="22"/>
        </w:rPr>
        <w:t>nepašalinima</w:t>
      </w:r>
      <w:proofErr w:type="spellEnd"/>
      <w:r w:rsidRPr="00802823">
        <w:rPr>
          <w:bCs/>
          <w:color w:val="000000"/>
          <w:sz w:val="22"/>
          <w:szCs w:val="22"/>
        </w:rPr>
        <w:t xml:space="preserve">̨ per nustatytą </w:t>
      </w:r>
      <w:proofErr w:type="spellStart"/>
      <w:r w:rsidRPr="00802823">
        <w:rPr>
          <w:bCs/>
          <w:color w:val="000000"/>
          <w:sz w:val="22"/>
          <w:szCs w:val="22"/>
        </w:rPr>
        <w:t>termina</w:t>
      </w:r>
      <w:proofErr w:type="spellEnd"/>
      <w:r w:rsidRPr="00802823">
        <w:rPr>
          <w:bCs/>
          <w:color w:val="000000"/>
          <w:sz w:val="22"/>
          <w:szCs w:val="22"/>
        </w:rPr>
        <w:t xml:space="preserve">̨ Paslaugos teikėjas moka 0,07 (septynių šimtųjų) procento nuo nesuteiktų paslaugų ir (ar) </w:t>
      </w:r>
      <w:proofErr w:type="spellStart"/>
      <w:r w:rsidRPr="00802823">
        <w:rPr>
          <w:bCs/>
          <w:color w:val="000000"/>
          <w:sz w:val="22"/>
          <w:szCs w:val="22"/>
        </w:rPr>
        <w:t>neįvykdytu</w:t>
      </w:r>
      <w:proofErr w:type="spellEnd"/>
      <w:r w:rsidRPr="00802823">
        <w:rPr>
          <w:bCs/>
          <w:color w:val="000000"/>
          <w:sz w:val="22"/>
          <w:szCs w:val="22"/>
        </w:rPr>
        <w:t xml:space="preserve">̨ kitų Paslaugų teikėjo </w:t>
      </w:r>
      <w:proofErr w:type="spellStart"/>
      <w:r w:rsidRPr="00802823">
        <w:rPr>
          <w:bCs/>
          <w:color w:val="000000"/>
          <w:sz w:val="22"/>
          <w:szCs w:val="22"/>
        </w:rPr>
        <w:t>įsipareigojimu</w:t>
      </w:r>
      <w:proofErr w:type="spellEnd"/>
      <w:r w:rsidRPr="00802823">
        <w:rPr>
          <w:bCs/>
          <w:color w:val="000000"/>
          <w:sz w:val="22"/>
          <w:szCs w:val="22"/>
        </w:rPr>
        <w:t xml:space="preserve">̨ </w:t>
      </w:r>
      <w:proofErr w:type="spellStart"/>
      <w:r w:rsidRPr="00802823">
        <w:rPr>
          <w:bCs/>
          <w:color w:val="000000"/>
          <w:sz w:val="22"/>
          <w:szCs w:val="22"/>
        </w:rPr>
        <w:t>vertės</w:t>
      </w:r>
      <w:proofErr w:type="spellEnd"/>
      <w:r w:rsidRPr="00802823">
        <w:rPr>
          <w:bCs/>
          <w:color w:val="000000"/>
          <w:sz w:val="22"/>
          <w:szCs w:val="22"/>
        </w:rPr>
        <w:t xml:space="preserve"> </w:t>
      </w:r>
      <w:proofErr w:type="spellStart"/>
      <w:r w:rsidRPr="00802823">
        <w:rPr>
          <w:bCs/>
          <w:color w:val="000000"/>
          <w:sz w:val="22"/>
          <w:szCs w:val="22"/>
        </w:rPr>
        <w:t>dydžio</w:t>
      </w:r>
      <w:proofErr w:type="spellEnd"/>
      <w:r w:rsidRPr="00802823">
        <w:rPr>
          <w:bCs/>
          <w:color w:val="000000"/>
          <w:sz w:val="22"/>
          <w:szCs w:val="22"/>
        </w:rPr>
        <w:t xml:space="preserve"> delspinigius </w:t>
      </w:r>
      <w:proofErr w:type="spellStart"/>
      <w:r w:rsidRPr="00802823">
        <w:rPr>
          <w:bCs/>
          <w:color w:val="000000"/>
          <w:sz w:val="22"/>
          <w:szCs w:val="22"/>
        </w:rPr>
        <w:t>uz</w:t>
      </w:r>
      <w:proofErr w:type="spellEnd"/>
      <w:r w:rsidRPr="00802823">
        <w:rPr>
          <w:bCs/>
          <w:color w:val="000000"/>
          <w:sz w:val="22"/>
          <w:szCs w:val="22"/>
        </w:rPr>
        <w:t xml:space="preserve">̌ kiekvieną </w:t>
      </w:r>
      <w:proofErr w:type="spellStart"/>
      <w:r w:rsidRPr="00802823">
        <w:rPr>
          <w:bCs/>
          <w:color w:val="000000"/>
          <w:sz w:val="22"/>
          <w:szCs w:val="22"/>
        </w:rPr>
        <w:t>uždelsta</w:t>
      </w:r>
      <w:proofErr w:type="spellEnd"/>
      <w:r w:rsidRPr="00802823">
        <w:rPr>
          <w:bCs/>
          <w:color w:val="000000"/>
          <w:sz w:val="22"/>
          <w:szCs w:val="22"/>
        </w:rPr>
        <w:t>̨ dieną. Šių delspinigių reikalavimas nepanaikina kitų Muziejaus teisių gynimo būdų.</w:t>
      </w:r>
    </w:p>
    <w:p w14:paraId="218DA549" w14:textId="1EA7D52E"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Paslaugos teikėjas </w:t>
      </w:r>
      <w:r w:rsidR="00B27263" w:rsidRPr="00802823">
        <w:rPr>
          <w:bCs/>
          <w:color w:val="000000"/>
          <w:sz w:val="22"/>
          <w:szCs w:val="22"/>
        </w:rPr>
        <w:t xml:space="preserve">ne ginčo tvarka </w:t>
      </w:r>
      <w:r w:rsidRPr="00802823">
        <w:rPr>
          <w:bCs/>
          <w:color w:val="000000"/>
          <w:sz w:val="22"/>
          <w:szCs w:val="22"/>
        </w:rPr>
        <w:t>įsipareigoja atlyginti dėl netinkamos kokybės paslaugų Muziejui atsiradusią žalą.</w:t>
      </w:r>
    </w:p>
    <w:p w14:paraId="520A9837" w14:textId="77777777" w:rsidR="001164A1" w:rsidRPr="00802823" w:rsidRDefault="001164A1" w:rsidP="001164A1">
      <w:pPr>
        <w:jc w:val="center"/>
        <w:rPr>
          <w:b/>
          <w:color w:val="000000"/>
          <w:sz w:val="22"/>
          <w:szCs w:val="22"/>
        </w:rPr>
      </w:pPr>
    </w:p>
    <w:p w14:paraId="7B7E66BF" w14:textId="77777777" w:rsidR="001164A1" w:rsidRPr="00802823" w:rsidRDefault="001164A1" w:rsidP="001164A1">
      <w:pPr>
        <w:numPr>
          <w:ilvl w:val="0"/>
          <w:numId w:val="6"/>
        </w:numPr>
        <w:tabs>
          <w:tab w:val="left" w:pos="142"/>
        </w:tabs>
        <w:ind w:left="360" w:hanging="502"/>
        <w:rPr>
          <w:b/>
          <w:color w:val="000000"/>
          <w:sz w:val="22"/>
          <w:szCs w:val="22"/>
        </w:rPr>
      </w:pPr>
      <w:r w:rsidRPr="00802823">
        <w:rPr>
          <w:b/>
          <w:color w:val="000000"/>
          <w:sz w:val="22"/>
          <w:szCs w:val="22"/>
        </w:rPr>
        <w:t xml:space="preserve">PASLAUGŲ SUTEIKIMO TERMINAI </w:t>
      </w:r>
    </w:p>
    <w:p w14:paraId="3B389563" w14:textId="77777777" w:rsidR="001164A1" w:rsidRPr="00802823" w:rsidRDefault="001164A1" w:rsidP="001164A1">
      <w:pPr>
        <w:numPr>
          <w:ilvl w:val="0"/>
          <w:numId w:val="8"/>
        </w:numPr>
        <w:tabs>
          <w:tab w:val="left" w:pos="851"/>
          <w:tab w:val="left" w:pos="993"/>
        </w:tabs>
        <w:ind w:firstLine="142"/>
        <w:jc w:val="both"/>
        <w:rPr>
          <w:sz w:val="22"/>
          <w:szCs w:val="22"/>
        </w:rPr>
      </w:pPr>
      <w:r w:rsidRPr="00802823">
        <w:rPr>
          <w:sz w:val="22"/>
          <w:szCs w:val="22"/>
        </w:rPr>
        <w:t xml:space="preserve">Paslaugos turi būti suteiktos per </w:t>
      </w:r>
      <w:r w:rsidRPr="00802823">
        <w:rPr>
          <w:bCs/>
          <w:sz w:val="22"/>
          <w:szCs w:val="22"/>
        </w:rPr>
        <w:t xml:space="preserve">Sutarties punkte </w:t>
      </w:r>
      <w:r w:rsidRPr="00802823">
        <w:rPr>
          <w:bCs/>
          <w:sz w:val="22"/>
          <w:szCs w:val="22"/>
          <w:lang w:val="en-US"/>
        </w:rPr>
        <w:t xml:space="preserve">2.1.4. </w:t>
      </w:r>
      <w:r w:rsidRPr="00802823">
        <w:rPr>
          <w:bCs/>
          <w:sz w:val="22"/>
          <w:szCs w:val="22"/>
        </w:rPr>
        <w:t>nustatytus terminus.</w:t>
      </w:r>
    </w:p>
    <w:p w14:paraId="04C7D54E" w14:textId="77777777" w:rsidR="001164A1" w:rsidRPr="00802823" w:rsidRDefault="001164A1" w:rsidP="001164A1">
      <w:pPr>
        <w:numPr>
          <w:ilvl w:val="0"/>
          <w:numId w:val="8"/>
        </w:numPr>
        <w:tabs>
          <w:tab w:val="left" w:pos="851"/>
          <w:tab w:val="left" w:pos="993"/>
        </w:tabs>
        <w:ind w:left="0" w:firstLine="426"/>
        <w:jc w:val="both"/>
        <w:rPr>
          <w:color w:val="000000"/>
          <w:sz w:val="22"/>
          <w:szCs w:val="22"/>
        </w:rPr>
      </w:pPr>
      <w:r w:rsidRPr="00802823">
        <w:rPr>
          <w:color w:val="000000"/>
          <w:sz w:val="22"/>
          <w:szCs w:val="22"/>
        </w:rPr>
        <w:t>Muziejus įsipareigoja suteiktų paslaugų rezultatą peržiūrėti, įvertinti bei savo pastabas pateikti ne vėliau kaip per 2 darbo dienas nuo paslaugų suteikimo dienos. Jeigu dėl  didelės apimties arba dėl kitų objektyvių priežasčių Muziejus negali suteiktų paslaugų rezultato peržiūrėti, įvertinti ir pastabų pateikti per nurodytą terminą, jis raštu informuoja Paslaugos teikėją apie šio termino pratęsimą.</w:t>
      </w:r>
    </w:p>
    <w:p w14:paraId="014EB8C1" w14:textId="643F571E" w:rsidR="001164A1" w:rsidRPr="00802823" w:rsidRDefault="001164A1" w:rsidP="001164A1">
      <w:pPr>
        <w:pStyle w:val="ListParagraph"/>
        <w:numPr>
          <w:ilvl w:val="1"/>
          <w:numId w:val="9"/>
        </w:numPr>
        <w:tabs>
          <w:tab w:val="left" w:pos="993"/>
        </w:tabs>
        <w:ind w:firstLine="426"/>
        <w:jc w:val="both"/>
        <w:rPr>
          <w:color w:val="000000"/>
          <w:sz w:val="22"/>
          <w:szCs w:val="22"/>
        </w:rPr>
      </w:pPr>
      <w:r w:rsidRPr="00802823">
        <w:rPr>
          <w:color w:val="000000"/>
          <w:sz w:val="22"/>
          <w:szCs w:val="22"/>
        </w:rPr>
        <w:t xml:space="preserve">Jei Paslaugos teikėjas </w:t>
      </w:r>
      <w:proofErr w:type="spellStart"/>
      <w:r w:rsidRPr="00802823">
        <w:rPr>
          <w:color w:val="000000"/>
          <w:sz w:val="22"/>
          <w:szCs w:val="22"/>
        </w:rPr>
        <w:t>dėl</w:t>
      </w:r>
      <w:proofErr w:type="spellEnd"/>
      <w:r w:rsidRPr="00802823">
        <w:rPr>
          <w:color w:val="000000"/>
          <w:sz w:val="22"/>
          <w:szCs w:val="22"/>
        </w:rPr>
        <w:t xml:space="preserve"> savo </w:t>
      </w:r>
      <w:proofErr w:type="spellStart"/>
      <w:r w:rsidRPr="00802823">
        <w:rPr>
          <w:color w:val="000000"/>
          <w:sz w:val="22"/>
          <w:szCs w:val="22"/>
        </w:rPr>
        <w:t>kaltės</w:t>
      </w:r>
      <w:proofErr w:type="spellEnd"/>
      <w:r w:rsidRPr="00802823">
        <w:rPr>
          <w:color w:val="000000"/>
          <w:sz w:val="22"/>
          <w:szCs w:val="22"/>
        </w:rPr>
        <w:t xml:space="preserve"> nesuteikia paslaugų Sutartyje nustatytais terminais, Paslaugos teikėjas moka 0,07 (septynių šimtųjų) procento nuo nesuteiktų paslaugų ir (ar) </w:t>
      </w:r>
      <w:proofErr w:type="spellStart"/>
      <w:r w:rsidRPr="00802823">
        <w:rPr>
          <w:color w:val="000000"/>
          <w:sz w:val="22"/>
          <w:szCs w:val="22"/>
        </w:rPr>
        <w:t>neįvykdytu</w:t>
      </w:r>
      <w:proofErr w:type="spellEnd"/>
      <w:r w:rsidRPr="00802823">
        <w:rPr>
          <w:color w:val="000000"/>
          <w:sz w:val="22"/>
          <w:szCs w:val="22"/>
        </w:rPr>
        <w:t xml:space="preserve">̨ kitų Paslaugos teikėjo </w:t>
      </w:r>
      <w:proofErr w:type="spellStart"/>
      <w:r w:rsidRPr="00802823">
        <w:rPr>
          <w:color w:val="000000"/>
          <w:sz w:val="22"/>
          <w:szCs w:val="22"/>
        </w:rPr>
        <w:t>įsipareigojimu</w:t>
      </w:r>
      <w:proofErr w:type="spellEnd"/>
      <w:r w:rsidRPr="00802823">
        <w:rPr>
          <w:color w:val="000000"/>
          <w:sz w:val="22"/>
          <w:szCs w:val="22"/>
        </w:rPr>
        <w:t xml:space="preserve">̨ </w:t>
      </w:r>
      <w:proofErr w:type="spellStart"/>
      <w:r w:rsidRPr="00802823">
        <w:rPr>
          <w:color w:val="000000"/>
          <w:sz w:val="22"/>
          <w:szCs w:val="22"/>
        </w:rPr>
        <w:t>vertės</w:t>
      </w:r>
      <w:proofErr w:type="spellEnd"/>
      <w:r w:rsidRPr="00802823">
        <w:rPr>
          <w:color w:val="000000"/>
          <w:sz w:val="22"/>
          <w:szCs w:val="22"/>
        </w:rPr>
        <w:t xml:space="preserve"> </w:t>
      </w:r>
      <w:proofErr w:type="spellStart"/>
      <w:r w:rsidRPr="00802823">
        <w:rPr>
          <w:color w:val="000000"/>
          <w:sz w:val="22"/>
          <w:szCs w:val="22"/>
        </w:rPr>
        <w:t>dydžio</w:t>
      </w:r>
      <w:proofErr w:type="spellEnd"/>
      <w:r w:rsidRPr="00802823">
        <w:rPr>
          <w:color w:val="000000"/>
          <w:sz w:val="22"/>
          <w:szCs w:val="22"/>
        </w:rPr>
        <w:t xml:space="preserve"> delspinigius </w:t>
      </w:r>
      <w:proofErr w:type="spellStart"/>
      <w:r w:rsidRPr="00802823">
        <w:rPr>
          <w:color w:val="000000"/>
          <w:sz w:val="22"/>
          <w:szCs w:val="22"/>
        </w:rPr>
        <w:t>uz</w:t>
      </w:r>
      <w:proofErr w:type="spellEnd"/>
      <w:r w:rsidRPr="00802823">
        <w:rPr>
          <w:color w:val="000000"/>
          <w:sz w:val="22"/>
          <w:szCs w:val="22"/>
        </w:rPr>
        <w:t xml:space="preserve">̌ kiekvieną </w:t>
      </w:r>
      <w:proofErr w:type="spellStart"/>
      <w:r w:rsidRPr="00802823">
        <w:rPr>
          <w:color w:val="000000"/>
          <w:sz w:val="22"/>
          <w:szCs w:val="22"/>
        </w:rPr>
        <w:t>uždelsta</w:t>
      </w:r>
      <w:proofErr w:type="spellEnd"/>
      <w:r w:rsidRPr="00802823">
        <w:rPr>
          <w:color w:val="000000"/>
          <w:sz w:val="22"/>
          <w:szCs w:val="22"/>
        </w:rPr>
        <w:t xml:space="preserve">̨ dieną. Šių delspinigių reikalavimas nepanaikina kitų Muziejaus teisių gynimo </w:t>
      </w:r>
      <w:proofErr w:type="spellStart"/>
      <w:r w:rsidRPr="00802823">
        <w:rPr>
          <w:color w:val="000000"/>
          <w:sz w:val="22"/>
          <w:szCs w:val="22"/>
        </w:rPr>
        <w:t>būdu</w:t>
      </w:r>
      <w:proofErr w:type="spellEnd"/>
      <w:r w:rsidRPr="00802823">
        <w:rPr>
          <w:color w:val="000000"/>
          <w:sz w:val="22"/>
          <w:szCs w:val="22"/>
        </w:rPr>
        <w:t xml:space="preserve">̨. </w:t>
      </w:r>
      <w:r w:rsidR="00B27263" w:rsidRPr="00802823">
        <w:rPr>
          <w:color w:val="000000"/>
          <w:sz w:val="22"/>
          <w:szCs w:val="22"/>
        </w:rPr>
        <w:t>Delspinigių sumokėjimas neatleidžia Paslaugų teikėjo nuo pareigos vykdyti Sutarties įsipareigojimus.</w:t>
      </w:r>
    </w:p>
    <w:p w14:paraId="4412660E" w14:textId="77777777" w:rsidR="001164A1" w:rsidRPr="00802823" w:rsidRDefault="001164A1" w:rsidP="001164A1">
      <w:pPr>
        <w:pStyle w:val="ListParagraph"/>
        <w:tabs>
          <w:tab w:val="left" w:pos="993"/>
        </w:tabs>
        <w:ind w:left="426"/>
        <w:jc w:val="both"/>
        <w:rPr>
          <w:color w:val="000000"/>
          <w:sz w:val="22"/>
          <w:szCs w:val="22"/>
        </w:rPr>
      </w:pPr>
    </w:p>
    <w:p w14:paraId="10E20BCB" w14:textId="77777777" w:rsidR="001164A1" w:rsidRPr="00802823" w:rsidRDefault="001164A1" w:rsidP="001164A1">
      <w:pPr>
        <w:pStyle w:val="ListParagraph"/>
        <w:numPr>
          <w:ilvl w:val="0"/>
          <w:numId w:val="9"/>
        </w:numPr>
        <w:tabs>
          <w:tab w:val="left" w:pos="142"/>
          <w:tab w:val="left" w:pos="567"/>
        </w:tabs>
        <w:ind w:left="360" w:hanging="502"/>
        <w:jc w:val="both"/>
        <w:rPr>
          <w:rFonts w:eastAsia="Times New Roman"/>
          <w:b/>
          <w:color w:val="000000"/>
          <w:sz w:val="22"/>
          <w:szCs w:val="22"/>
        </w:rPr>
      </w:pPr>
      <w:r w:rsidRPr="00802823">
        <w:rPr>
          <w:rFonts w:eastAsia="Times New Roman"/>
          <w:b/>
          <w:color w:val="000000"/>
          <w:sz w:val="22"/>
          <w:szCs w:val="22"/>
        </w:rPr>
        <w:lastRenderedPageBreak/>
        <w:t>MOKĖJIMAI</w:t>
      </w:r>
    </w:p>
    <w:p w14:paraId="4AEB2E7B" w14:textId="77777777" w:rsidR="001164A1" w:rsidRPr="00802823" w:rsidRDefault="001164A1" w:rsidP="001164A1">
      <w:pPr>
        <w:pStyle w:val="ListParagraph"/>
        <w:numPr>
          <w:ilvl w:val="1"/>
          <w:numId w:val="10"/>
        </w:numPr>
        <w:tabs>
          <w:tab w:val="left" w:pos="993"/>
        </w:tabs>
        <w:ind w:firstLine="567"/>
        <w:jc w:val="both"/>
        <w:rPr>
          <w:rFonts w:eastAsia="Times New Roman"/>
          <w:b/>
          <w:color w:val="000000"/>
          <w:sz w:val="22"/>
          <w:szCs w:val="22"/>
        </w:rPr>
      </w:pPr>
      <w:r w:rsidRPr="00802823">
        <w:rPr>
          <w:rFonts w:eastAsia="Times New Roman"/>
          <w:bCs/>
          <w:color w:val="000000"/>
          <w:sz w:val="22"/>
          <w:szCs w:val="22"/>
        </w:rPr>
        <w:t>Paslaugų kaina yra nustatyta Sutarties 1.3 punkte.</w:t>
      </w:r>
      <w:r w:rsidRPr="00802823">
        <w:rPr>
          <w:color w:val="000000"/>
          <w:sz w:val="22"/>
          <w:szCs w:val="22"/>
        </w:rPr>
        <w:t xml:space="preserve"> </w:t>
      </w:r>
    </w:p>
    <w:p w14:paraId="3B630651" w14:textId="6A21FC57" w:rsidR="001164A1" w:rsidRPr="00802823" w:rsidRDefault="001164A1" w:rsidP="001164A1">
      <w:pPr>
        <w:pStyle w:val="ListParagraph"/>
        <w:numPr>
          <w:ilvl w:val="1"/>
          <w:numId w:val="10"/>
        </w:numPr>
        <w:tabs>
          <w:tab w:val="left" w:pos="993"/>
        </w:tabs>
        <w:ind w:firstLine="567"/>
        <w:jc w:val="both"/>
        <w:rPr>
          <w:rFonts w:eastAsia="Times New Roman"/>
          <w:bCs/>
          <w:color w:val="000000"/>
          <w:sz w:val="22"/>
          <w:szCs w:val="22"/>
        </w:rPr>
      </w:pPr>
      <w:r w:rsidRPr="00802823">
        <w:rPr>
          <w:color w:val="000000"/>
          <w:sz w:val="22"/>
          <w:szCs w:val="22"/>
        </w:rPr>
        <w:t>Sutarčiai taikoma fiksuoto</w:t>
      </w:r>
      <w:r w:rsidR="00B27263" w:rsidRPr="00802823">
        <w:rPr>
          <w:color w:val="000000"/>
          <w:sz w:val="22"/>
          <w:szCs w:val="22"/>
        </w:rPr>
        <w:t>s</w:t>
      </w:r>
      <w:r w:rsidRPr="00802823">
        <w:rPr>
          <w:color w:val="000000"/>
          <w:sz w:val="22"/>
          <w:szCs w:val="22"/>
        </w:rPr>
        <w:t xml:space="preserve"> </w:t>
      </w:r>
      <w:r w:rsidR="00B27263" w:rsidRPr="00802823">
        <w:rPr>
          <w:color w:val="000000"/>
          <w:sz w:val="22"/>
          <w:szCs w:val="22"/>
        </w:rPr>
        <w:t xml:space="preserve">kainos </w:t>
      </w:r>
      <w:r w:rsidRPr="00802823">
        <w:rPr>
          <w:color w:val="000000"/>
          <w:sz w:val="22"/>
          <w:szCs w:val="22"/>
        </w:rPr>
        <w:t>kainodara, t. y. Paslaugos teikėjas patvirtina, kad prieš pasirašydamas šią Sutartį jis galėjo ir turėjo įvertinti visas Sutarties vykdymo išlaidas ir prisiima visą riziką dėl šių išlaidų dydžio Sutarties vykdymo metu.</w:t>
      </w:r>
    </w:p>
    <w:p w14:paraId="60F61EE6" w14:textId="7A6DB26C" w:rsidR="001164A1" w:rsidRPr="00802823" w:rsidRDefault="001164A1" w:rsidP="00A34803">
      <w:pPr>
        <w:tabs>
          <w:tab w:val="left" w:pos="851"/>
        </w:tabs>
        <w:jc w:val="both"/>
        <w:rPr>
          <w:b/>
          <w:sz w:val="22"/>
          <w:szCs w:val="22"/>
        </w:rPr>
      </w:pPr>
      <w:r w:rsidRPr="00802823">
        <w:rPr>
          <w:rFonts w:eastAsia="Calibri"/>
          <w:color w:val="000000"/>
          <w:sz w:val="22"/>
          <w:szCs w:val="22"/>
        </w:rPr>
        <w:t xml:space="preserve">Muziejus privalo sumokėti už šioje sutartyje atliktas Paslaugas Paslaugos teikėjui per </w:t>
      </w:r>
      <w:r w:rsidR="00AD3579" w:rsidRPr="00802823">
        <w:rPr>
          <w:rFonts w:eastAsia="Calibri"/>
          <w:color w:val="000000"/>
          <w:sz w:val="22"/>
          <w:szCs w:val="22"/>
        </w:rPr>
        <w:t>30</w:t>
      </w:r>
      <w:r w:rsidRPr="00802823">
        <w:rPr>
          <w:rFonts w:eastAsia="Calibri"/>
          <w:color w:val="000000"/>
          <w:sz w:val="22"/>
          <w:szCs w:val="22"/>
        </w:rPr>
        <w:t xml:space="preserve"> kalendorinių dienų nu</w:t>
      </w:r>
      <w:r w:rsidR="00AD3579" w:rsidRPr="00802823">
        <w:rPr>
          <w:rFonts w:eastAsia="Calibri"/>
          <w:color w:val="000000"/>
          <w:sz w:val="22"/>
          <w:szCs w:val="22"/>
        </w:rPr>
        <w:t xml:space="preserve">o sąskaitos </w:t>
      </w:r>
      <w:r w:rsidR="000024B2" w:rsidRPr="00802823">
        <w:rPr>
          <w:rFonts w:eastAsia="Calibri"/>
          <w:color w:val="000000"/>
          <w:sz w:val="22"/>
          <w:szCs w:val="22"/>
        </w:rPr>
        <w:t>faktūros išrašymo</w:t>
      </w:r>
      <w:r w:rsidRPr="00802823">
        <w:rPr>
          <w:rFonts w:eastAsia="Calibri"/>
          <w:color w:val="000000"/>
          <w:sz w:val="22"/>
          <w:szCs w:val="22"/>
        </w:rPr>
        <w:t xml:space="preserve"> dienos.</w:t>
      </w:r>
      <w:r w:rsidRPr="00802823">
        <w:rPr>
          <w:color w:val="FF0000"/>
          <w:sz w:val="22"/>
          <w:szCs w:val="22"/>
        </w:rPr>
        <w:t xml:space="preserve"> </w:t>
      </w:r>
      <w:r w:rsidRPr="00802823">
        <w:rPr>
          <w:sz w:val="22"/>
          <w:szCs w:val="22"/>
        </w:rPr>
        <w:t xml:space="preserve">Bendra Sutarties kaina su PVM sudaro </w:t>
      </w:r>
      <w:r w:rsidR="00B26D0A">
        <w:rPr>
          <w:bCs/>
          <w:color w:val="FF0000"/>
          <w:sz w:val="22"/>
          <w:szCs w:val="22"/>
        </w:rPr>
        <w:t>...</w:t>
      </w:r>
      <w:r w:rsidRPr="00802823">
        <w:rPr>
          <w:b/>
          <w:bCs/>
          <w:sz w:val="22"/>
          <w:szCs w:val="22"/>
        </w:rPr>
        <w:t xml:space="preserve"> </w:t>
      </w:r>
      <w:r w:rsidRPr="00802823">
        <w:rPr>
          <w:bCs/>
          <w:sz w:val="22"/>
          <w:szCs w:val="22"/>
        </w:rPr>
        <w:t>Eur</w:t>
      </w:r>
      <w:r w:rsidRPr="00802823">
        <w:rPr>
          <w:b/>
          <w:bCs/>
          <w:sz w:val="22"/>
          <w:szCs w:val="22"/>
        </w:rPr>
        <w:t xml:space="preserve"> </w:t>
      </w:r>
      <w:r w:rsidRPr="00802823">
        <w:rPr>
          <w:sz w:val="22"/>
          <w:szCs w:val="22"/>
        </w:rPr>
        <w:t>(</w:t>
      </w:r>
      <w:r w:rsidR="00B26D0A">
        <w:rPr>
          <w:color w:val="FF0000"/>
          <w:sz w:val="22"/>
          <w:szCs w:val="22"/>
        </w:rPr>
        <w:t>...</w:t>
      </w:r>
      <w:r w:rsidR="00605151" w:rsidRPr="00D63F22">
        <w:rPr>
          <w:color w:val="FF0000"/>
          <w:sz w:val="22"/>
          <w:szCs w:val="22"/>
        </w:rPr>
        <w:t xml:space="preserve"> eurai </w:t>
      </w:r>
      <w:r w:rsidR="00B26D0A">
        <w:rPr>
          <w:color w:val="FF0000"/>
          <w:sz w:val="22"/>
          <w:szCs w:val="22"/>
        </w:rPr>
        <w:t>...</w:t>
      </w:r>
      <w:r w:rsidR="00605151" w:rsidRPr="00D63F22">
        <w:rPr>
          <w:color w:val="FF0000"/>
          <w:sz w:val="22"/>
          <w:szCs w:val="22"/>
        </w:rPr>
        <w:t xml:space="preserve"> centų</w:t>
      </w:r>
      <w:r w:rsidRPr="00802823">
        <w:rPr>
          <w:sz w:val="22"/>
          <w:szCs w:val="22"/>
        </w:rPr>
        <w:t>).</w:t>
      </w:r>
    </w:p>
    <w:p w14:paraId="5D0C56B6" w14:textId="5B5D5EA8" w:rsidR="001164A1" w:rsidRPr="00802823" w:rsidRDefault="001164A1" w:rsidP="001164A1">
      <w:pPr>
        <w:pStyle w:val="ListParagraph"/>
        <w:numPr>
          <w:ilvl w:val="1"/>
          <w:numId w:val="10"/>
        </w:numPr>
        <w:tabs>
          <w:tab w:val="left" w:pos="993"/>
        </w:tabs>
        <w:ind w:firstLine="567"/>
        <w:jc w:val="both"/>
        <w:rPr>
          <w:rFonts w:eastAsia="Calibri"/>
          <w:color w:val="000000"/>
          <w:sz w:val="22"/>
          <w:szCs w:val="22"/>
        </w:rPr>
      </w:pPr>
      <w:r w:rsidRPr="00802823">
        <w:rPr>
          <w:color w:val="000000"/>
          <w:sz w:val="22"/>
          <w:szCs w:val="22"/>
        </w:rPr>
        <w:t xml:space="preserve">Muziejus, praleidęs Sutartyje nurodytą apmokėjimo terminą, Paslaugos teikėjui reikalaujant, privalo sumokėti </w:t>
      </w:r>
      <w:bookmarkStart w:id="1" w:name="_Hlk190849148"/>
      <w:r w:rsidRPr="00802823">
        <w:rPr>
          <w:color w:val="000000"/>
          <w:sz w:val="22"/>
          <w:szCs w:val="22"/>
        </w:rPr>
        <w:t>0,07 (septynių šimtųjų) procento dydžio delspinigius nuo nesumokėtos sumos už kiekvieną pavėluotą dieną.</w:t>
      </w:r>
      <w:bookmarkEnd w:id="1"/>
      <w:r w:rsidRPr="00802823">
        <w:rPr>
          <w:color w:val="000000"/>
          <w:sz w:val="22"/>
          <w:szCs w:val="22"/>
        </w:rPr>
        <w:t xml:space="preserve"> Delspinigiai skaičiuojami nuo mokėjimo termino pasibaigimo dienos (ši diena neįskaitoma) iki dienos, kurią buvo gautas apmokėjimas (ši diena neįskaitoma). Delspinigių sumokėjimas neatleidžia Muziejaus nuo pareigos įvykdyti savo piniginę prievolę Paslaugos teikėjui.</w:t>
      </w:r>
    </w:p>
    <w:p w14:paraId="280531E4" w14:textId="5D38A95F" w:rsidR="005F1FCD" w:rsidRPr="00802823" w:rsidRDefault="005F1FCD" w:rsidP="001164A1">
      <w:pPr>
        <w:pStyle w:val="ListParagraph"/>
        <w:numPr>
          <w:ilvl w:val="1"/>
          <w:numId w:val="10"/>
        </w:numPr>
        <w:tabs>
          <w:tab w:val="left" w:pos="993"/>
        </w:tabs>
        <w:ind w:firstLine="567"/>
        <w:jc w:val="both"/>
        <w:rPr>
          <w:rFonts w:eastAsia="Calibri"/>
          <w:color w:val="000000"/>
          <w:sz w:val="22"/>
          <w:szCs w:val="22"/>
        </w:rPr>
      </w:pPr>
      <w:r w:rsidRPr="00802823">
        <w:rPr>
          <w:color w:val="000000"/>
          <w:sz w:val="22"/>
          <w:szCs w:val="22"/>
        </w:rPr>
        <w:t xml:space="preserve">Paslaugų teikėjas, pateikimo terminą, privalo sumokėti 0,07 (septynių šimtųjų) procento dydžio delspinigius nuo nesumokėtos sumos už kiekvieną pavėluotą dieną. Delspinigių sumokėjimas neatleidžia paslaugų teikėjo nuo </w:t>
      </w:r>
      <w:r w:rsidR="00D63F22">
        <w:rPr>
          <w:color w:val="000000"/>
          <w:sz w:val="22"/>
          <w:szCs w:val="22"/>
        </w:rPr>
        <w:t>paslaugų atlikimo</w:t>
      </w:r>
      <w:r w:rsidRPr="00802823">
        <w:rPr>
          <w:color w:val="000000"/>
          <w:sz w:val="22"/>
          <w:szCs w:val="22"/>
        </w:rPr>
        <w:t>.</w:t>
      </w:r>
      <w:r w:rsidRPr="00802823">
        <w:rPr>
          <w:sz w:val="22"/>
          <w:szCs w:val="22"/>
        </w:rPr>
        <w:t xml:space="preserve"> Muziejus  delspinigius Paslaugų teikėjui  gali išskaičiuoti iš Paslaugų teikėjui pagal Sutartį mokėtinų sumų</w:t>
      </w:r>
    </w:p>
    <w:p w14:paraId="45A58279" w14:textId="13ECF263" w:rsidR="001164A1" w:rsidRPr="00802823" w:rsidRDefault="001164A1" w:rsidP="005F1FCD">
      <w:pPr>
        <w:tabs>
          <w:tab w:val="left" w:pos="993"/>
        </w:tabs>
        <w:jc w:val="both"/>
        <w:rPr>
          <w:sz w:val="22"/>
          <w:szCs w:val="22"/>
        </w:rPr>
      </w:pPr>
      <w:r w:rsidRPr="00802823">
        <w:rPr>
          <w:rFonts w:eastAsia="Calibri"/>
          <w:color w:val="000000"/>
          <w:sz w:val="22"/>
          <w:szCs w:val="22"/>
        </w:rPr>
        <w:t xml:space="preserve">Sąskaita faktūra pateikiama Muziejaus </w:t>
      </w:r>
      <w:r w:rsidR="005F1FCD" w:rsidRPr="00802823">
        <w:rPr>
          <w:rFonts w:eastAsia="Calibri"/>
          <w:color w:val="000000"/>
          <w:sz w:val="22"/>
          <w:szCs w:val="22"/>
        </w:rPr>
        <w:t xml:space="preserve">per informacinę sistemą SABIS. </w:t>
      </w:r>
    </w:p>
    <w:p w14:paraId="2DAB1647" w14:textId="77777777" w:rsidR="005F1FCD" w:rsidRPr="00802823" w:rsidRDefault="005F1FCD" w:rsidP="00AD3579">
      <w:pPr>
        <w:tabs>
          <w:tab w:val="left" w:pos="993"/>
        </w:tabs>
        <w:jc w:val="both"/>
        <w:rPr>
          <w:sz w:val="22"/>
          <w:szCs w:val="22"/>
        </w:rPr>
      </w:pPr>
    </w:p>
    <w:p w14:paraId="798B2D53" w14:textId="77777777" w:rsidR="001164A1" w:rsidRPr="00802823" w:rsidRDefault="001164A1" w:rsidP="001164A1">
      <w:pPr>
        <w:pStyle w:val="ListParagraph"/>
        <w:numPr>
          <w:ilvl w:val="0"/>
          <w:numId w:val="10"/>
        </w:numPr>
        <w:tabs>
          <w:tab w:val="left" w:pos="142"/>
        </w:tabs>
        <w:ind w:left="360" w:hanging="502"/>
        <w:rPr>
          <w:rFonts w:eastAsia="Times New Roman"/>
          <w:b/>
          <w:sz w:val="22"/>
          <w:szCs w:val="22"/>
        </w:rPr>
      </w:pPr>
      <w:r w:rsidRPr="00802823">
        <w:rPr>
          <w:rFonts w:eastAsia="Times New Roman"/>
          <w:b/>
          <w:sz w:val="22"/>
          <w:szCs w:val="22"/>
        </w:rPr>
        <w:t>AUTORIAUS TURTINIŲ TEISIŲ PERLEIDIMAS</w:t>
      </w:r>
    </w:p>
    <w:p w14:paraId="6B56D365"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Paslaugų teikėjas ir Muziejus susitaria, kad šios Sutarties vykdymo metu Paslaugos teikėjui sukūrus autorių teisių objektą (-</w:t>
      </w:r>
      <w:proofErr w:type="spellStart"/>
      <w:r w:rsidRPr="00802823">
        <w:rPr>
          <w:rFonts w:eastAsia="Times New Roman"/>
          <w:sz w:val="22"/>
          <w:szCs w:val="22"/>
        </w:rPr>
        <w:t>us</w:t>
      </w:r>
      <w:proofErr w:type="spellEnd"/>
      <w:r w:rsidRPr="00802823">
        <w:rPr>
          <w:rFonts w:eastAsia="Times New Roman"/>
          <w:sz w:val="22"/>
          <w:szCs w:val="22"/>
        </w:rPr>
        <w:t>), visos su šiuo (-</w:t>
      </w:r>
      <w:proofErr w:type="spellStart"/>
      <w:r w:rsidRPr="00802823">
        <w:rPr>
          <w:rFonts w:eastAsia="Times New Roman"/>
          <w:sz w:val="22"/>
          <w:szCs w:val="22"/>
        </w:rPr>
        <w:t>iais</w:t>
      </w:r>
      <w:proofErr w:type="spellEnd"/>
      <w:r w:rsidRPr="00802823">
        <w:rPr>
          <w:rFonts w:eastAsia="Times New Roman"/>
          <w:sz w:val="22"/>
          <w:szCs w:val="22"/>
        </w:rPr>
        <w:t>) objektu (-</w:t>
      </w:r>
      <w:proofErr w:type="spellStart"/>
      <w:r w:rsidRPr="00802823">
        <w:rPr>
          <w:rFonts w:eastAsia="Times New Roman"/>
          <w:sz w:val="22"/>
          <w:szCs w:val="22"/>
        </w:rPr>
        <w:t>ais</w:t>
      </w:r>
      <w:proofErr w:type="spellEnd"/>
      <w:r w:rsidRPr="00802823">
        <w:rPr>
          <w:rFonts w:eastAsia="Times New Roman"/>
          <w:sz w:val="22"/>
          <w:szCs w:val="22"/>
        </w:rPr>
        <w:t xml:space="preserve">) susijusios autoriaus turtinės teisės, numatytos Lietuvos Respublikos autorių teisių ir gretutinių teisių įstatyme, pereina Muziejui po to, kai Muziejus šioje Sutartyje nustatyta tvarka sumoka Paslaugos teikėjui už suteiktas paslaugas. Autoriaus turtinės teisės Muziejui perleidžiamos neribotam laikotarpiui ir neribojant galiojimo teritorijos. </w:t>
      </w:r>
    </w:p>
    <w:p w14:paraId="7CF8A879"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Paslaugų teikėjas garantuoja, kad Muziejui perduotos paslaugos atitinka Lietuvos Respublikos galiojančius teisės aktus ir nepažeidžia kitų autorių turtinių, asmeninių neturtinių teisių, gretutinių teisių ir/ar kitų teisių.</w:t>
      </w:r>
    </w:p>
    <w:p w14:paraId="6A64219E"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Paaiškėjus, kad suteiktomis paslaugomis Paslaugos teikėjas pažeidė trečiųjų asmenų autorių ir (ar) gretutines teises, už šį pažeidimą atsako Paslaugos teikėjas. Jeigu dėl šio pažeidimo Muziejui atsiranda žala, Paslaugos teikėjas įsipareigoja ją atlyginti.</w:t>
      </w:r>
    </w:p>
    <w:p w14:paraId="1E6A8763" w14:textId="77777777" w:rsidR="001164A1" w:rsidRPr="00802823" w:rsidRDefault="001164A1" w:rsidP="001164A1">
      <w:pPr>
        <w:tabs>
          <w:tab w:val="left" w:pos="142"/>
          <w:tab w:val="left" w:pos="851"/>
        </w:tabs>
        <w:jc w:val="both"/>
        <w:rPr>
          <w:rFonts w:eastAsia="Times New Roman"/>
          <w:b/>
          <w:sz w:val="22"/>
          <w:szCs w:val="22"/>
        </w:rPr>
      </w:pPr>
    </w:p>
    <w:p w14:paraId="77D8A466" w14:textId="77777777" w:rsidR="001164A1" w:rsidRPr="00802823" w:rsidRDefault="001164A1" w:rsidP="001164A1">
      <w:pPr>
        <w:pStyle w:val="ListParagraph"/>
        <w:numPr>
          <w:ilvl w:val="0"/>
          <w:numId w:val="10"/>
        </w:numPr>
        <w:tabs>
          <w:tab w:val="left" w:pos="142"/>
          <w:tab w:val="left" w:pos="851"/>
        </w:tabs>
        <w:ind w:left="360" w:hanging="360"/>
        <w:jc w:val="both"/>
        <w:rPr>
          <w:rFonts w:eastAsia="Times New Roman"/>
          <w:b/>
          <w:sz w:val="22"/>
          <w:szCs w:val="22"/>
        </w:rPr>
      </w:pPr>
      <w:r w:rsidRPr="00802823">
        <w:rPr>
          <w:rFonts w:eastAsia="Times New Roman"/>
          <w:b/>
          <w:sz w:val="22"/>
          <w:szCs w:val="22"/>
        </w:rPr>
        <w:t>NENUGALIMOS JĖGOS APLINKYBĖS (FORCE MAJEURE)</w:t>
      </w:r>
    </w:p>
    <w:p w14:paraId="4D27C92D"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A5DA163"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Nenugalimos jėgos aplinkybėmis yra laikomos aplinkybės, nurodytos galiojančiuose Lietuvos Respublikos teisės aktuose.</w:t>
      </w:r>
    </w:p>
    <w:p w14:paraId="450504DE"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6C989170"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 xml:space="preserve">Jeigu nenugalimos jėgos aplinkybės tęsiasi ilgiau kaip 2 (du) mėnesius nuo pranešimo apie jas gavimo dienos, bet kuri šalis gali nutraukti Sutartį apie tai pranešusi kitai Šaliai prieš 5 (penkias) darbo dienas. </w:t>
      </w:r>
    </w:p>
    <w:p w14:paraId="341058E5"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Paslaugų teikimo terminas gali būti pratęstas tiek, kiek truko nurodytos nenugalimos jėgos aplinkybės, bet ne ilgesniam kaip 2 (dviejų) mėnesių laikotarpiui. Paslaugų  termino pratęsimas yra įforminamas rašytiniu Šalių susitarimu ir tampa neatskiriama šios Sutarties dalimi.</w:t>
      </w:r>
    </w:p>
    <w:p w14:paraId="722F0F8C" w14:textId="77777777" w:rsidR="001164A1" w:rsidRPr="00802823" w:rsidRDefault="001164A1" w:rsidP="001164A1">
      <w:pPr>
        <w:pStyle w:val="ListParagraph"/>
        <w:tabs>
          <w:tab w:val="left" w:pos="142"/>
          <w:tab w:val="left" w:pos="851"/>
        </w:tabs>
        <w:ind w:left="360"/>
        <w:jc w:val="both"/>
        <w:rPr>
          <w:rFonts w:eastAsia="Times New Roman"/>
          <w:b/>
          <w:sz w:val="22"/>
          <w:szCs w:val="22"/>
        </w:rPr>
      </w:pPr>
    </w:p>
    <w:p w14:paraId="12745D35" w14:textId="77777777" w:rsidR="001164A1" w:rsidRPr="00802823" w:rsidRDefault="001164A1" w:rsidP="001164A1">
      <w:pPr>
        <w:pStyle w:val="ListParagraph"/>
        <w:numPr>
          <w:ilvl w:val="0"/>
          <w:numId w:val="10"/>
        </w:numPr>
        <w:tabs>
          <w:tab w:val="left" w:pos="142"/>
          <w:tab w:val="left" w:pos="851"/>
        </w:tabs>
        <w:ind w:left="360" w:hanging="502"/>
        <w:jc w:val="both"/>
        <w:rPr>
          <w:rFonts w:eastAsia="Times New Roman"/>
          <w:b/>
          <w:sz w:val="22"/>
          <w:szCs w:val="22"/>
        </w:rPr>
      </w:pPr>
      <w:r w:rsidRPr="00802823">
        <w:rPr>
          <w:b/>
          <w:sz w:val="22"/>
          <w:szCs w:val="22"/>
        </w:rPr>
        <w:t>SUTARTIES GALIOJIMAS</w:t>
      </w:r>
    </w:p>
    <w:p w14:paraId="15286ABC" w14:textId="77777777" w:rsidR="001164A1" w:rsidRPr="00802823" w:rsidRDefault="001164A1" w:rsidP="001164A1">
      <w:pPr>
        <w:pStyle w:val="ListParagraph"/>
        <w:tabs>
          <w:tab w:val="left" w:pos="142"/>
          <w:tab w:val="left" w:pos="851"/>
        </w:tabs>
        <w:ind w:left="0" w:firstLine="360"/>
        <w:jc w:val="both"/>
        <w:rPr>
          <w:rFonts w:eastAsia="Times New Roman"/>
          <w:sz w:val="22"/>
          <w:szCs w:val="22"/>
        </w:rPr>
      </w:pPr>
      <w:r w:rsidRPr="00802823">
        <w:rPr>
          <w:rFonts w:eastAsia="Times New Roman"/>
          <w:sz w:val="22"/>
          <w:szCs w:val="22"/>
        </w:rPr>
        <w:t>9.1. Sutartis įsigalioja nuo jos pasirašymo momento ir galioja iki visiško įsipareigojimų pagal šią Sutartį įvykdymo.</w:t>
      </w:r>
    </w:p>
    <w:p w14:paraId="4A9375C7" w14:textId="77777777" w:rsidR="001164A1" w:rsidRPr="00802823" w:rsidRDefault="001164A1" w:rsidP="001164A1">
      <w:pPr>
        <w:pStyle w:val="ListParagraph"/>
        <w:tabs>
          <w:tab w:val="left" w:pos="142"/>
          <w:tab w:val="left" w:pos="851"/>
        </w:tabs>
        <w:ind w:left="360"/>
        <w:jc w:val="both"/>
        <w:rPr>
          <w:rFonts w:eastAsia="Times New Roman"/>
          <w:b/>
          <w:sz w:val="22"/>
          <w:szCs w:val="22"/>
        </w:rPr>
      </w:pPr>
    </w:p>
    <w:p w14:paraId="161A3813" w14:textId="77777777" w:rsidR="001164A1" w:rsidRPr="00802823" w:rsidRDefault="001164A1" w:rsidP="001164A1">
      <w:pPr>
        <w:pStyle w:val="ListParagraph"/>
        <w:numPr>
          <w:ilvl w:val="0"/>
          <w:numId w:val="10"/>
        </w:numPr>
        <w:tabs>
          <w:tab w:val="left" w:pos="142"/>
          <w:tab w:val="left" w:pos="851"/>
        </w:tabs>
        <w:ind w:left="360" w:hanging="502"/>
        <w:jc w:val="both"/>
        <w:rPr>
          <w:rFonts w:eastAsia="Times New Roman"/>
          <w:b/>
          <w:sz w:val="22"/>
          <w:szCs w:val="22"/>
        </w:rPr>
      </w:pPr>
      <w:r w:rsidRPr="00802823">
        <w:rPr>
          <w:b/>
          <w:sz w:val="22"/>
          <w:szCs w:val="22"/>
        </w:rPr>
        <w:t xml:space="preserve"> SUTARTIES KEITIMAS IR NUTRAUKIMAS</w:t>
      </w:r>
    </w:p>
    <w:p w14:paraId="06E5F025"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bookmarkStart w:id="2" w:name="_Hlk152319844"/>
      <w:r w:rsidRPr="00802823">
        <w:rPr>
          <w:sz w:val="22"/>
          <w:szCs w:val="22"/>
        </w:rPr>
        <w:lastRenderedPageBreak/>
        <w:t>Sutarties sąlygos Sutarties galiojimo laikotarpiu gali būti keičiamos Viešųjų pirkimų įstatyme nustatyta tvarka. Visi Sutarties pakeitimai, papildymai ir priedai yra laikomi neatskiriama Sutarties dalimi ir galioja, jeigu jie yra sudaryti raštu ir patvirtinti šalių įgaliotų atstovų parašais.</w:t>
      </w:r>
    </w:p>
    <w:p w14:paraId="3E3A7A9B"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b/>
          <w:sz w:val="22"/>
          <w:szCs w:val="22"/>
        </w:rPr>
      </w:pPr>
      <w:r w:rsidRPr="00802823">
        <w:rPr>
          <w:sz w:val="22"/>
          <w:szCs w:val="22"/>
        </w:rPr>
        <w:t>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Muziejus. Šalims tarpusavyje susitarus dėl Sutarties sąlygų keitimo, šie keitimai įforminami susitarimu, kuris yra Sutarties neatskiriama dalis.</w:t>
      </w:r>
    </w:p>
    <w:p w14:paraId="647E6ADE" w14:textId="77777777" w:rsidR="001164A1" w:rsidRPr="00802823" w:rsidRDefault="001164A1" w:rsidP="001164A1">
      <w:pPr>
        <w:pStyle w:val="ListParagraph"/>
        <w:numPr>
          <w:ilvl w:val="1"/>
          <w:numId w:val="10"/>
        </w:numPr>
        <w:tabs>
          <w:tab w:val="left" w:pos="142"/>
          <w:tab w:val="left" w:pos="851"/>
        </w:tabs>
        <w:ind w:firstLine="426"/>
        <w:jc w:val="both"/>
        <w:rPr>
          <w:rFonts w:eastAsia="Times New Roman"/>
          <w:b/>
          <w:sz w:val="22"/>
          <w:szCs w:val="22"/>
        </w:rPr>
      </w:pPr>
      <w:r w:rsidRPr="00802823">
        <w:rPr>
          <w:rFonts w:eastAsia="Times New Roman"/>
          <w:sz w:val="22"/>
          <w:szCs w:val="22"/>
        </w:rPr>
        <w:t>Sutartis gali būti nutraukta:</w:t>
      </w:r>
    </w:p>
    <w:p w14:paraId="60D6A954"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b/>
          <w:sz w:val="22"/>
          <w:szCs w:val="22"/>
        </w:rPr>
      </w:pPr>
      <w:r w:rsidRPr="00802823">
        <w:rPr>
          <w:rFonts w:eastAsia="Times New Roman"/>
          <w:sz w:val="22"/>
          <w:szCs w:val="22"/>
        </w:rPr>
        <w:t>raštišku Šalių susitarimu;</w:t>
      </w:r>
    </w:p>
    <w:p w14:paraId="262ADDD3"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sz w:val="22"/>
          <w:szCs w:val="22"/>
        </w:rPr>
      </w:pPr>
      <w:r w:rsidRPr="00802823">
        <w:rPr>
          <w:rFonts w:eastAsia="Times New Roman"/>
          <w:sz w:val="22"/>
          <w:szCs w:val="22"/>
        </w:rPr>
        <w:t>nenugalimos jėgos aplinkybėms tęsiantis ilgiau kaip 2 (du) mėnesius – nuo bet kurios Šalies pranešimo kitai Šaliai apie tokių aplinkybių atsiradimą dienos taip, kaip nustatyta Sutarties 7 dalyje.</w:t>
      </w:r>
    </w:p>
    <w:p w14:paraId="558CA71E"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sz w:val="22"/>
          <w:szCs w:val="22"/>
        </w:rPr>
      </w:pPr>
      <w:r w:rsidRPr="00802823">
        <w:rPr>
          <w:rFonts w:eastAsia="Times New Roman"/>
          <w:sz w:val="22"/>
          <w:szCs w:val="22"/>
        </w:rPr>
        <w:t>Muziejus, ne vėliau kaip prieš 5 (penkias) darbo dienas raštu informavęs Paslaugos teikėją, turi teisę vienašališkai nutraukti Sutartį, jeigu:</w:t>
      </w:r>
    </w:p>
    <w:p w14:paraId="0FF3FDF9" w14:textId="77777777" w:rsidR="001164A1" w:rsidRPr="00802823" w:rsidRDefault="001164A1" w:rsidP="001164A1">
      <w:pPr>
        <w:pStyle w:val="ListParagraph"/>
        <w:numPr>
          <w:ilvl w:val="3"/>
          <w:numId w:val="10"/>
        </w:numPr>
        <w:tabs>
          <w:tab w:val="left" w:pos="142"/>
          <w:tab w:val="left" w:pos="851"/>
          <w:tab w:val="left" w:pos="1134"/>
          <w:tab w:val="left" w:pos="1276"/>
        </w:tabs>
        <w:ind w:left="0" w:firstLine="426"/>
        <w:jc w:val="both"/>
        <w:rPr>
          <w:rFonts w:eastAsia="Times New Roman"/>
          <w:sz w:val="22"/>
          <w:szCs w:val="22"/>
        </w:rPr>
      </w:pPr>
      <w:r w:rsidRPr="00802823">
        <w:rPr>
          <w:rFonts w:eastAsia="Times New Roman"/>
          <w:sz w:val="22"/>
          <w:szCs w:val="22"/>
        </w:rPr>
        <w:t>jei Paslaugos teikėjas nustatytais Sutartyje terminais neatlieka savo įsipareigojimų;</w:t>
      </w:r>
    </w:p>
    <w:p w14:paraId="1E62E54B" w14:textId="77777777" w:rsidR="001164A1" w:rsidRPr="00802823" w:rsidRDefault="001164A1" w:rsidP="001164A1">
      <w:pPr>
        <w:pStyle w:val="ListParagraph"/>
        <w:numPr>
          <w:ilvl w:val="3"/>
          <w:numId w:val="10"/>
        </w:numPr>
        <w:tabs>
          <w:tab w:val="left" w:pos="142"/>
          <w:tab w:val="left" w:pos="851"/>
          <w:tab w:val="left" w:pos="1134"/>
          <w:tab w:val="left" w:pos="1276"/>
        </w:tabs>
        <w:ind w:left="0" w:firstLine="426"/>
        <w:jc w:val="both"/>
        <w:rPr>
          <w:rFonts w:eastAsia="Times New Roman"/>
          <w:sz w:val="22"/>
          <w:szCs w:val="22"/>
        </w:rPr>
      </w:pPr>
      <w:r w:rsidRPr="00802823">
        <w:rPr>
          <w:rFonts w:eastAsia="Times New Roman"/>
          <w:sz w:val="22"/>
          <w:szCs w:val="22"/>
        </w:rPr>
        <w:t>Paslaugos teikėjas Sutarties neįvykdo ar netinkamai vykdo ir tai yra esminis Sutarties pažeidimas.</w:t>
      </w:r>
    </w:p>
    <w:p w14:paraId="53032BB0"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sz w:val="22"/>
          <w:szCs w:val="22"/>
        </w:rPr>
      </w:pPr>
      <w:r w:rsidRPr="00802823">
        <w:rPr>
          <w:rFonts w:eastAsia="Times New Roman"/>
          <w:sz w:val="22"/>
          <w:szCs w:val="22"/>
        </w:rPr>
        <w:t>Paslaugos teikėjas, ne vėliau kaip prieš 5 (penkias) darbo dienas raštu informavęs Muziejų, turi teisę vienašališkai nutraukti Sutartį, jeigu Muziejus netinkamai vykdo Sutartį ir tai yra esminis Sutarties pažeidimas.</w:t>
      </w:r>
    </w:p>
    <w:p w14:paraId="3BAFD6AE"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r w:rsidRPr="00802823">
        <w:rPr>
          <w:rFonts w:eastAsia="Times New Roman"/>
          <w:sz w:val="22"/>
          <w:szCs w:val="22"/>
        </w:rPr>
        <w:t xml:space="preserve">Nutraukus Sutartį 10.3.3 punkte nurodytais pagrindais, Paslaugų teikėjas per 10 (dešimt) darbo dienų nuo Sutarties nutraukimo dienos sumoka Muziejui baudą, </w:t>
      </w:r>
      <w:r w:rsidRPr="00802823">
        <w:rPr>
          <w:bCs/>
          <w:sz w:val="22"/>
          <w:szCs w:val="22"/>
        </w:rPr>
        <w:t>lygią 5 (penkiems) procentams šios Sutarties vertės</w:t>
      </w:r>
      <w:r w:rsidRPr="00802823">
        <w:rPr>
          <w:rFonts w:eastAsia="Times New Roman"/>
          <w:sz w:val="22"/>
          <w:szCs w:val="22"/>
        </w:rPr>
        <w:t>.</w:t>
      </w:r>
    </w:p>
    <w:p w14:paraId="63CB9F96"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r w:rsidRPr="00802823">
        <w:rPr>
          <w:rFonts w:eastAsia="Times New Roman"/>
          <w:sz w:val="22"/>
          <w:szCs w:val="22"/>
        </w:rPr>
        <w:t>Nutraukus Sutartį 10.3.4 punkte nurodytais pagrindais, Muziejus per 10 (dešimt) darbo dienų nuo Sutarties nutraukimo dienos sumoka Paslaugų teikėjui už faktiškai suteiktas Paslaugas.</w:t>
      </w:r>
    </w:p>
    <w:p w14:paraId="15B6172F"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r w:rsidRPr="00802823">
        <w:rPr>
          <w:rFonts w:eastAsia="Times New Roman"/>
          <w:sz w:val="22"/>
          <w:szCs w:val="22"/>
        </w:rPr>
        <w:t>Nutraukus Sutartį, ar jai pasibaigus, lieka galioti Sutarties ir jos priedų nuostatos, susijusios su atsiskaitymais tarp Šalių pagal Sutartį.</w:t>
      </w:r>
    </w:p>
    <w:bookmarkEnd w:id="2"/>
    <w:p w14:paraId="05A429D0" w14:textId="77777777" w:rsidR="001164A1" w:rsidRPr="00802823" w:rsidRDefault="001164A1" w:rsidP="001164A1">
      <w:pPr>
        <w:pStyle w:val="ListParagraph"/>
        <w:tabs>
          <w:tab w:val="left" w:pos="142"/>
          <w:tab w:val="left" w:pos="851"/>
        </w:tabs>
        <w:ind w:left="360"/>
        <w:jc w:val="both"/>
        <w:rPr>
          <w:rFonts w:eastAsia="Times New Roman"/>
          <w:sz w:val="22"/>
          <w:szCs w:val="22"/>
        </w:rPr>
      </w:pPr>
    </w:p>
    <w:p w14:paraId="05E4CBD6" w14:textId="77777777" w:rsidR="001164A1" w:rsidRPr="00802823" w:rsidRDefault="001164A1" w:rsidP="001164A1">
      <w:pPr>
        <w:pStyle w:val="ListParagraph"/>
        <w:numPr>
          <w:ilvl w:val="0"/>
          <w:numId w:val="10"/>
        </w:numPr>
        <w:tabs>
          <w:tab w:val="left" w:pos="142"/>
          <w:tab w:val="left" w:pos="851"/>
        </w:tabs>
        <w:ind w:left="360" w:hanging="502"/>
        <w:jc w:val="both"/>
        <w:rPr>
          <w:rFonts w:eastAsia="Times New Roman"/>
          <w:sz w:val="22"/>
          <w:szCs w:val="22"/>
        </w:rPr>
      </w:pPr>
      <w:r w:rsidRPr="00802823">
        <w:rPr>
          <w:rFonts w:eastAsia="Times New Roman"/>
          <w:b/>
          <w:sz w:val="22"/>
          <w:szCs w:val="22"/>
        </w:rPr>
        <w:t>BAIGIAMOSIOS NUOSTATOS</w:t>
      </w:r>
    </w:p>
    <w:p w14:paraId="2F343D36" w14:textId="2D045632" w:rsidR="0011304C" w:rsidRPr="00802823" w:rsidRDefault="0011304C" w:rsidP="0011304C">
      <w:pPr>
        <w:pStyle w:val="ListParagraph"/>
        <w:numPr>
          <w:ilvl w:val="1"/>
          <w:numId w:val="10"/>
        </w:numPr>
        <w:tabs>
          <w:tab w:val="left" w:pos="851"/>
        </w:tabs>
        <w:jc w:val="both"/>
        <w:rPr>
          <w:sz w:val="22"/>
          <w:szCs w:val="22"/>
        </w:rPr>
      </w:pPr>
      <w:r w:rsidRPr="00802823">
        <w:rPr>
          <w:sz w:val="22"/>
          <w:szCs w:val="22"/>
        </w:rPr>
        <w:t>Sutartis sudaroma pasirašant kvalifikuotu elektroniniu parašu</w:t>
      </w:r>
      <w:r w:rsidR="00AD3579" w:rsidRPr="00802823">
        <w:rPr>
          <w:sz w:val="22"/>
          <w:szCs w:val="22"/>
        </w:rPr>
        <w:t>.</w:t>
      </w:r>
    </w:p>
    <w:p w14:paraId="021D057B" w14:textId="77777777" w:rsidR="0011304C" w:rsidRPr="00802823" w:rsidRDefault="0011304C" w:rsidP="0011304C">
      <w:pPr>
        <w:pStyle w:val="ListParagraph"/>
        <w:numPr>
          <w:ilvl w:val="1"/>
          <w:numId w:val="10"/>
        </w:numPr>
        <w:tabs>
          <w:tab w:val="left" w:pos="851"/>
        </w:tabs>
        <w:jc w:val="both"/>
        <w:rPr>
          <w:sz w:val="22"/>
          <w:szCs w:val="22"/>
        </w:rPr>
      </w:pPr>
      <w:r w:rsidRPr="00802823">
        <w:rPr>
          <w:sz w:val="22"/>
          <w:szCs w:val="22"/>
        </w:rPr>
        <w:t>Ginčai, kilę tarp Šalių, sprendžiami derybų keliu. Šalys susitaria, kad per 15 (penkiolika) kalendorinių dienų nepasiekus susitarimo derybų keliu, ginčas perduodamas spręsti Lietuvos Respublikos teismui Lietuvos Respublikos įstatymų nustatyta tvarka pagal Muziejaus buveinės adresą.</w:t>
      </w:r>
    </w:p>
    <w:p w14:paraId="2E67F063" w14:textId="7936886F" w:rsidR="0011304C" w:rsidRPr="00802823" w:rsidRDefault="0011304C" w:rsidP="0011304C">
      <w:pPr>
        <w:pStyle w:val="ListParagraph"/>
        <w:numPr>
          <w:ilvl w:val="1"/>
          <w:numId w:val="10"/>
        </w:numPr>
        <w:rPr>
          <w:sz w:val="22"/>
          <w:szCs w:val="22"/>
        </w:rPr>
      </w:pPr>
      <w:r w:rsidRPr="00802823">
        <w:rPr>
          <w:sz w:val="22"/>
          <w:szCs w:val="22"/>
        </w:rPr>
        <w:t>Muziejaus atstovas, atsakingas už Sutarties vykdymą</w:t>
      </w:r>
      <w:bookmarkStart w:id="3" w:name="_Hlk191297693"/>
      <w:r w:rsidRPr="00802823">
        <w:rPr>
          <w:sz w:val="22"/>
          <w:szCs w:val="22"/>
        </w:rPr>
        <w:t xml:space="preserve">: </w:t>
      </w:r>
      <w:r w:rsidR="00B26D0A">
        <w:rPr>
          <w:color w:val="FF0000"/>
          <w:sz w:val="22"/>
          <w:szCs w:val="22"/>
        </w:rPr>
        <w:t>...</w:t>
      </w:r>
      <w:r w:rsidRPr="00802823">
        <w:rPr>
          <w:sz w:val="22"/>
          <w:szCs w:val="22"/>
        </w:rPr>
        <w:t xml:space="preserve">, telefono numeris: </w:t>
      </w:r>
      <w:r w:rsidR="00B26D0A">
        <w:rPr>
          <w:color w:val="FF0000"/>
          <w:sz w:val="22"/>
          <w:szCs w:val="22"/>
        </w:rPr>
        <w:t>...</w:t>
      </w:r>
      <w:r w:rsidRPr="00802823">
        <w:rPr>
          <w:sz w:val="22"/>
          <w:szCs w:val="22"/>
        </w:rPr>
        <w:t xml:space="preserve">, el. paštas: </w:t>
      </w:r>
      <w:r w:rsidR="00B26D0A">
        <w:rPr>
          <w:color w:val="FF0000"/>
          <w:sz w:val="22"/>
          <w:szCs w:val="22"/>
        </w:rPr>
        <w:t>...</w:t>
      </w:r>
      <w:r w:rsidRPr="00802823">
        <w:rPr>
          <w:sz w:val="22"/>
          <w:szCs w:val="22"/>
        </w:rPr>
        <w:t>@</w:t>
      </w:r>
      <w:proofErr w:type="spellStart"/>
      <w:r w:rsidRPr="00802823">
        <w:rPr>
          <w:sz w:val="22"/>
          <w:szCs w:val="22"/>
        </w:rPr>
        <w:t>lnm.lt</w:t>
      </w:r>
      <w:proofErr w:type="spellEnd"/>
      <w:r w:rsidRPr="00802823">
        <w:rPr>
          <w:sz w:val="22"/>
          <w:szCs w:val="22"/>
        </w:rPr>
        <w:t>.</w:t>
      </w:r>
    </w:p>
    <w:bookmarkEnd w:id="3"/>
    <w:p w14:paraId="647DE25A" w14:textId="51727E94" w:rsidR="0011304C" w:rsidRPr="00802823" w:rsidRDefault="0011304C" w:rsidP="0011304C">
      <w:pPr>
        <w:pStyle w:val="ListParagraph"/>
        <w:numPr>
          <w:ilvl w:val="1"/>
          <w:numId w:val="10"/>
        </w:numPr>
        <w:rPr>
          <w:sz w:val="22"/>
          <w:szCs w:val="22"/>
        </w:rPr>
      </w:pPr>
      <w:r w:rsidRPr="00802823">
        <w:rPr>
          <w:sz w:val="22"/>
          <w:szCs w:val="22"/>
        </w:rPr>
        <w:t xml:space="preserve">Paslaugos teikėjo atstovas, atsakingas už Sutarties vykdymą: </w:t>
      </w:r>
      <w:r w:rsidR="00B26D0A">
        <w:rPr>
          <w:color w:val="FF0000"/>
          <w:sz w:val="22"/>
          <w:szCs w:val="22"/>
        </w:rPr>
        <w:t>...</w:t>
      </w:r>
      <w:r w:rsidRPr="00802823">
        <w:rPr>
          <w:sz w:val="22"/>
          <w:szCs w:val="22"/>
        </w:rPr>
        <w:t xml:space="preserve">, telefono numeris: </w:t>
      </w:r>
      <w:r w:rsidR="00B26D0A">
        <w:rPr>
          <w:color w:val="FF0000"/>
          <w:sz w:val="22"/>
          <w:szCs w:val="22"/>
        </w:rPr>
        <w:t>...</w:t>
      </w:r>
      <w:r w:rsidRPr="00802823">
        <w:rPr>
          <w:sz w:val="22"/>
          <w:szCs w:val="22"/>
        </w:rPr>
        <w:t xml:space="preserve">, el. paštas: </w:t>
      </w:r>
      <w:r w:rsidR="00B26D0A">
        <w:rPr>
          <w:color w:val="FF0000"/>
          <w:sz w:val="22"/>
          <w:szCs w:val="22"/>
        </w:rPr>
        <w:t>...</w:t>
      </w:r>
      <w:r w:rsidRPr="00802823">
        <w:rPr>
          <w:sz w:val="22"/>
          <w:szCs w:val="22"/>
        </w:rPr>
        <w:t>.</w:t>
      </w:r>
    </w:p>
    <w:p w14:paraId="4C61861D" w14:textId="58BB56BA" w:rsidR="0011304C" w:rsidRPr="00802823" w:rsidRDefault="0011304C" w:rsidP="0011304C">
      <w:pPr>
        <w:pStyle w:val="ListParagraph"/>
        <w:numPr>
          <w:ilvl w:val="1"/>
          <w:numId w:val="10"/>
        </w:numPr>
        <w:tabs>
          <w:tab w:val="left" w:pos="851"/>
        </w:tabs>
        <w:jc w:val="both"/>
        <w:rPr>
          <w:sz w:val="22"/>
          <w:szCs w:val="22"/>
        </w:rPr>
      </w:pPr>
      <w:r w:rsidRPr="00802823">
        <w:rPr>
          <w:sz w:val="22"/>
          <w:szCs w:val="22"/>
        </w:rPr>
        <w:t>Paslaugų teikėjas, teikdamas paslaugas, įsipareigoja laikytis aplinkos apsaugos reikalavimų</w:t>
      </w:r>
      <w:r w:rsidR="00115CCB" w:rsidRPr="00802823">
        <w:rPr>
          <w:sz w:val="22"/>
          <w:szCs w:val="22"/>
        </w:rPr>
        <w:t xml:space="preserve"> įsipareigoja vadovautis Aplinkos apsaugos kriterijų taikymo, vykdant žaliuosius pirkimus, tvarkos aprašo, patvirtinto Lietuvos Respublikos ministro 2011 m. birželio 28 d. įsakymu Nr. D1-508 „Dėl aplinkos apsaugos kriterijų taikymo, vykdant žaliuosius pirkimus, tvarkos aprašo patvirtinimo“ nuostatais.</w:t>
      </w:r>
      <w:r w:rsidRPr="00802823">
        <w:rPr>
          <w:sz w:val="22"/>
          <w:szCs w:val="22"/>
        </w:rPr>
        <w:t>: atsisakyti popierinių ataskaitų, visą dokumentaciją (jei reikalinga) rengti elektronine forma, kuri Muziejui turi būti pateikta tik elektroniniu formatu (pvz., ataskaitos ir pan.). Sutartį pasirašyti elektroniniu formatu kvalifikuotais elektroniniais parašais.</w:t>
      </w:r>
    </w:p>
    <w:p w14:paraId="70D92DF3" w14:textId="77777777" w:rsidR="0011304C" w:rsidRPr="00802823" w:rsidRDefault="0011304C">
      <w:pPr>
        <w:pStyle w:val="ListParagraph"/>
        <w:numPr>
          <w:ilvl w:val="1"/>
          <w:numId w:val="10"/>
        </w:numPr>
        <w:tabs>
          <w:tab w:val="left" w:pos="851"/>
        </w:tabs>
        <w:jc w:val="both"/>
        <w:rPr>
          <w:sz w:val="22"/>
          <w:szCs w:val="22"/>
        </w:rPr>
      </w:pPr>
      <w:r w:rsidRPr="00802823">
        <w:rPr>
          <w:sz w:val="22"/>
          <w:szCs w:val="22"/>
        </w:rPr>
        <w:t>Šalys įsipareigoja per 1 (vieną) darbo dieną pranešti viena kitai raštu apie Sutarties 11.3, 11.4. punktuose ir 12 dalyje nurodytų duomenų pasikeitimą. Šalis, tinkamai nepranešusi apie šių duomenų pasikeitimus laiku, negali reikšti pretenzijų dėl kitos Šalies veiksmų, atliktų vadovaujantis Sutartyje pateiktais duomenimis.</w:t>
      </w:r>
    </w:p>
    <w:p w14:paraId="56C4B0AC" w14:textId="4C50305E" w:rsidR="0011304C" w:rsidRPr="00802823" w:rsidRDefault="0011304C" w:rsidP="0011304C">
      <w:pPr>
        <w:pStyle w:val="ListParagraph"/>
        <w:numPr>
          <w:ilvl w:val="1"/>
          <w:numId w:val="10"/>
        </w:numPr>
        <w:tabs>
          <w:tab w:val="left" w:pos="851"/>
        </w:tabs>
        <w:jc w:val="both"/>
        <w:rPr>
          <w:sz w:val="22"/>
          <w:szCs w:val="22"/>
        </w:rPr>
      </w:pPr>
      <w:r w:rsidRPr="00802823">
        <w:rPr>
          <w:sz w:val="22"/>
          <w:szCs w:val="22"/>
        </w:rPr>
        <w:t>Nė viena iš Šalių neturi teisės perduoti trečiajai šaliai teisių ar įsipareigojimų pagal Sutartį.</w:t>
      </w:r>
    </w:p>
    <w:p w14:paraId="3B5C6DED" w14:textId="031F3CFF" w:rsidR="00115CCB" w:rsidRPr="00802823" w:rsidRDefault="00115CCB" w:rsidP="0011304C">
      <w:pPr>
        <w:pStyle w:val="ListParagraph"/>
        <w:numPr>
          <w:ilvl w:val="1"/>
          <w:numId w:val="10"/>
        </w:numPr>
        <w:tabs>
          <w:tab w:val="left" w:pos="851"/>
        </w:tabs>
        <w:jc w:val="both"/>
        <w:rPr>
          <w:sz w:val="22"/>
          <w:szCs w:val="22"/>
        </w:rPr>
      </w:pPr>
      <w:r w:rsidRPr="00802823">
        <w:rPr>
          <w:sz w:val="22"/>
          <w:szCs w:val="22"/>
        </w:rPr>
        <w:t xml:space="preserve">Sutarties priedai, pasirašyti Šalių, yra neatskiriama Sutarties dalimi. </w:t>
      </w:r>
    </w:p>
    <w:p w14:paraId="67376F54" w14:textId="15CD9306" w:rsidR="00115CCB" w:rsidRPr="00802823" w:rsidRDefault="00115CCB" w:rsidP="00115CCB">
      <w:pPr>
        <w:pStyle w:val="Body2"/>
        <w:numPr>
          <w:ilvl w:val="1"/>
          <w:numId w:val="10"/>
        </w:numPr>
        <w:spacing w:after="0"/>
      </w:pPr>
      <w:r w:rsidRPr="00802823">
        <w:t>Muziejus  asmens duomenis tvarko vadovaudamasis Bendrojo asmens duomenų apsaugos</w:t>
      </w:r>
    </w:p>
    <w:p w14:paraId="54B6D4AA" w14:textId="6665E221" w:rsidR="00115CCB" w:rsidRPr="00802823" w:rsidRDefault="00115CCB" w:rsidP="00115CCB">
      <w:pPr>
        <w:pStyle w:val="Body2"/>
        <w:spacing w:after="0"/>
      </w:pPr>
      <w:r w:rsidRPr="00802823">
        <w:t>reglamento (BDAR) nustatyta tvarka. Informacija apie asmens duomenų tvarkymą ir duomenų subjektų teisių įgyvendinimą yra skelbiama Muziejaus internetiniame puslapyje .</w:t>
      </w:r>
    </w:p>
    <w:p w14:paraId="6073B7E9" w14:textId="77777777" w:rsidR="00115CCB" w:rsidRPr="00802823" w:rsidRDefault="00115CCB" w:rsidP="00AD3579">
      <w:pPr>
        <w:tabs>
          <w:tab w:val="left" w:pos="851"/>
        </w:tabs>
        <w:jc w:val="both"/>
        <w:rPr>
          <w:sz w:val="22"/>
          <w:szCs w:val="22"/>
        </w:rPr>
      </w:pPr>
    </w:p>
    <w:p w14:paraId="6B89D9AF" w14:textId="3E0A0370" w:rsidR="001164A1" w:rsidRPr="00802823" w:rsidRDefault="001164A1" w:rsidP="001164A1">
      <w:pPr>
        <w:pStyle w:val="ListParagraph"/>
        <w:ind w:left="360"/>
        <w:rPr>
          <w:b/>
          <w:bCs/>
          <w:sz w:val="22"/>
          <w:szCs w:val="22"/>
        </w:rPr>
      </w:pPr>
      <w:r w:rsidRPr="00802823">
        <w:rPr>
          <w:rFonts w:eastAsia="Times New Roman"/>
          <w:color w:val="000000"/>
          <w:sz w:val="22"/>
          <w:szCs w:val="22"/>
        </w:rPr>
        <w:lastRenderedPageBreak/>
        <w:br/>
      </w:r>
      <w:r w:rsidR="00115CCB" w:rsidRPr="00802823">
        <w:rPr>
          <w:b/>
          <w:bCs/>
          <w:sz w:val="22"/>
          <w:szCs w:val="22"/>
        </w:rPr>
        <w:t xml:space="preserve">12. </w:t>
      </w:r>
      <w:r w:rsidRPr="00802823">
        <w:rPr>
          <w:b/>
          <w:bCs/>
          <w:sz w:val="22"/>
          <w:szCs w:val="22"/>
        </w:rPr>
        <w:t>Sutarties priedai:</w:t>
      </w:r>
    </w:p>
    <w:p w14:paraId="3A6E96AD" w14:textId="39D8A6DA" w:rsidR="001164A1" w:rsidRDefault="001164A1" w:rsidP="00E33634">
      <w:pPr>
        <w:pStyle w:val="ListParagraph"/>
        <w:ind w:left="360"/>
        <w:rPr>
          <w:sz w:val="22"/>
          <w:szCs w:val="22"/>
        </w:rPr>
      </w:pPr>
      <w:r w:rsidRPr="00802823">
        <w:rPr>
          <w:sz w:val="22"/>
          <w:szCs w:val="22"/>
        </w:rPr>
        <w:t xml:space="preserve">1. </w:t>
      </w:r>
      <w:r w:rsidR="007E6B9F" w:rsidRPr="00802823">
        <w:rPr>
          <w:sz w:val="22"/>
          <w:szCs w:val="22"/>
        </w:rPr>
        <w:t xml:space="preserve">Priedas Nr. 2 </w:t>
      </w:r>
      <w:r w:rsidRPr="00802823">
        <w:rPr>
          <w:sz w:val="22"/>
          <w:szCs w:val="22"/>
        </w:rPr>
        <w:t>Techninė specifikacija;</w:t>
      </w:r>
    </w:p>
    <w:p w14:paraId="4785C972" w14:textId="77777777" w:rsidR="00E33634" w:rsidRPr="00E33634" w:rsidRDefault="00E33634" w:rsidP="00E33634">
      <w:pPr>
        <w:pStyle w:val="ListParagraph"/>
        <w:ind w:left="360"/>
        <w:rPr>
          <w:sz w:val="22"/>
          <w:szCs w:val="22"/>
        </w:rPr>
      </w:pPr>
    </w:p>
    <w:p w14:paraId="3F973EB1" w14:textId="49B568AF" w:rsidR="001164A1" w:rsidRDefault="001164A1" w:rsidP="00E33634">
      <w:pPr>
        <w:pStyle w:val="ListParagraph"/>
        <w:ind w:left="360"/>
        <w:jc w:val="center"/>
        <w:rPr>
          <w:rFonts w:eastAsia="Times New Roman"/>
          <w:b/>
          <w:bCs/>
          <w:color w:val="000000"/>
          <w:sz w:val="22"/>
          <w:szCs w:val="22"/>
        </w:rPr>
      </w:pPr>
      <w:r w:rsidRPr="00E33634">
        <w:rPr>
          <w:b/>
          <w:sz w:val="22"/>
          <w:szCs w:val="22"/>
        </w:rPr>
        <w:t>12.</w:t>
      </w:r>
      <w:r w:rsidRPr="00802823">
        <w:rPr>
          <w:sz w:val="22"/>
          <w:szCs w:val="22"/>
        </w:rPr>
        <w:t xml:space="preserve"> </w:t>
      </w:r>
      <w:r w:rsidRPr="00802823">
        <w:rPr>
          <w:rFonts w:eastAsia="Times New Roman"/>
          <w:b/>
          <w:bCs/>
          <w:color w:val="000000"/>
          <w:sz w:val="22"/>
          <w:szCs w:val="22"/>
        </w:rPr>
        <w:t>ŠALIŲ ADRESAI IR PARAŠAI</w:t>
      </w:r>
    </w:p>
    <w:p w14:paraId="4F7DE634" w14:textId="77777777" w:rsidR="00E33634" w:rsidRPr="00802823" w:rsidRDefault="00E33634" w:rsidP="001164A1">
      <w:pPr>
        <w:pStyle w:val="ListParagraph"/>
        <w:ind w:left="360"/>
        <w:rPr>
          <w:rFonts w:eastAsia="Times New Roman"/>
          <w:color w:val="000000"/>
          <w:sz w:val="22"/>
          <w:szCs w:val="22"/>
        </w:rPr>
      </w:pPr>
    </w:p>
    <w:tbl>
      <w:tblPr>
        <w:tblW w:w="9848" w:type="dxa"/>
        <w:tblInd w:w="-10" w:type="dxa"/>
        <w:tblLook w:val="04A0" w:firstRow="1" w:lastRow="0" w:firstColumn="1" w:lastColumn="0" w:noHBand="0" w:noVBand="1"/>
      </w:tblPr>
      <w:tblGrid>
        <w:gridCol w:w="4253"/>
        <w:gridCol w:w="5595"/>
      </w:tblGrid>
      <w:tr w:rsidR="001164A1" w:rsidRPr="00802823" w14:paraId="699D5910" w14:textId="77777777" w:rsidTr="001164A1">
        <w:tc>
          <w:tcPr>
            <w:tcW w:w="4253" w:type="dxa"/>
            <w:tcBorders>
              <w:top w:val="single" w:sz="4" w:space="0" w:color="000000"/>
              <w:left w:val="single" w:sz="4" w:space="0" w:color="000000"/>
              <w:bottom w:val="single" w:sz="4" w:space="0" w:color="000000"/>
              <w:right w:val="nil"/>
            </w:tcBorders>
          </w:tcPr>
          <w:p w14:paraId="284CEFF5" w14:textId="77777777" w:rsidR="001164A1" w:rsidRPr="00802823" w:rsidRDefault="001164A1">
            <w:pPr>
              <w:spacing w:line="256" w:lineRule="auto"/>
              <w:ind w:left="-426"/>
              <w:rPr>
                <w:rFonts w:eastAsia="Times New Roman"/>
                <w:b/>
                <w:bCs/>
                <w:color w:val="000000"/>
                <w:sz w:val="22"/>
                <w:szCs w:val="22"/>
                <w:lang w:val="da-DK"/>
              </w:rPr>
            </w:pPr>
          </w:p>
          <w:p w14:paraId="2A9E53CF" w14:textId="77777777" w:rsidR="001164A1" w:rsidRPr="00802823" w:rsidRDefault="001164A1">
            <w:pPr>
              <w:spacing w:line="256" w:lineRule="auto"/>
              <w:rPr>
                <w:rFonts w:eastAsia="Times New Roman"/>
                <w:color w:val="000000"/>
                <w:sz w:val="22"/>
                <w:szCs w:val="22"/>
                <w:lang w:val="da-DK"/>
              </w:rPr>
            </w:pPr>
            <w:r w:rsidRPr="00802823">
              <w:rPr>
                <w:rFonts w:eastAsia="Times New Roman"/>
                <w:b/>
                <w:color w:val="000000"/>
                <w:sz w:val="22"/>
                <w:szCs w:val="22"/>
                <w:lang w:val="da-DK"/>
              </w:rPr>
              <w:t>MUZIEJUS</w:t>
            </w:r>
          </w:p>
          <w:p w14:paraId="170202D2"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Lietuvos nacionalinis muziejus</w:t>
            </w:r>
          </w:p>
          <w:p w14:paraId="4332E4DE"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Įmonės kodas 190756849</w:t>
            </w:r>
          </w:p>
          <w:p w14:paraId="1282E36E"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PVM kodas LT907568414</w:t>
            </w:r>
          </w:p>
          <w:p w14:paraId="425BB114"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Arsenalo g. 1, 01143 Vilnius</w:t>
            </w:r>
          </w:p>
          <w:p w14:paraId="52A515FF"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Tel:. 8 5 261 1573, faks.: 8 5 261 1023</w:t>
            </w:r>
          </w:p>
          <w:p w14:paraId="2249A74A"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 xml:space="preserve">El.p.: muziejus@lnm.lt </w:t>
            </w:r>
          </w:p>
          <w:p w14:paraId="7EA37894"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Sąsk. Nr. LT227044060000257140</w:t>
            </w:r>
          </w:p>
          <w:p w14:paraId="6055B688"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AB SEB bankas</w:t>
            </w:r>
          </w:p>
          <w:p w14:paraId="5348677B" w14:textId="77777777" w:rsidR="001164A1" w:rsidRPr="00802823" w:rsidRDefault="001164A1">
            <w:pPr>
              <w:spacing w:line="256" w:lineRule="auto"/>
              <w:rPr>
                <w:rFonts w:eastAsia="Times New Roman"/>
                <w:color w:val="000000"/>
                <w:sz w:val="22"/>
                <w:szCs w:val="22"/>
                <w:lang w:val="da-DK"/>
              </w:rPr>
            </w:pPr>
          </w:p>
          <w:p w14:paraId="4CC9B990" w14:textId="77777777" w:rsidR="001164A1" w:rsidRPr="00802823" w:rsidRDefault="001164A1">
            <w:pPr>
              <w:spacing w:line="256" w:lineRule="auto"/>
              <w:rPr>
                <w:rFonts w:eastAsia="Times New Roman"/>
                <w:color w:val="000000"/>
                <w:sz w:val="22"/>
                <w:szCs w:val="22"/>
                <w:lang w:val="da-DK"/>
              </w:rPr>
            </w:pPr>
          </w:p>
          <w:p w14:paraId="71E0B85A"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____________________</w:t>
            </w:r>
          </w:p>
          <w:p w14:paraId="550D5C3D" w14:textId="77777777" w:rsidR="001164A1" w:rsidRPr="00802823" w:rsidRDefault="001164A1">
            <w:pPr>
              <w:spacing w:line="256" w:lineRule="auto"/>
              <w:rPr>
                <w:rFonts w:eastAsia="Times New Roman"/>
                <w:bCs/>
                <w:color w:val="000000"/>
                <w:sz w:val="22"/>
                <w:szCs w:val="22"/>
                <w:lang w:val="da-DK"/>
              </w:rPr>
            </w:pPr>
            <w:r w:rsidRPr="00802823">
              <w:rPr>
                <w:rFonts w:eastAsia="Times New Roman"/>
                <w:color w:val="000000"/>
                <w:sz w:val="22"/>
                <w:szCs w:val="22"/>
                <w:lang w:val="da-DK"/>
              </w:rPr>
              <w:t>(parašas)</w:t>
            </w:r>
          </w:p>
        </w:tc>
        <w:tc>
          <w:tcPr>
            <w:tcW w:w="5595" w:type="dxa"/>
            <w:tcBorders>
              <w:top w:val="single" w:sz="4" w:space="0" w:color="000000"/>
              <w:left w:val="single" w:sz="4" w:space="0" w:color="000000"/>
              <w:bottom w:val="single" w:sz="4" w:space="0" w:color="000000"/>
              <w:right w:val="single" w:sz="4" w:space="0" w:color="000000"/>
            </w:tcBorders>
          </w:tcPr>
          <w:p w14:paraId="7C9880A0" w14:textId="77777777" w:rsidR="001164A1" w:rsidRPr="00802823" w:rsidRDefault="001164A1">
            <w:pPr>
              <w:spacing w:line="256" w:lineRule="auto"/>
              <w:ind w:left="142"/>
              <w:rPr>
                <w:rFonts w:eastAsia="Times New Roman"/>
                <w:bCs/>
                <w:color w:val="000000"/>
                <w:sz w:val="22"/>
                <w:szCs w:val="22"/>
                <w:lang w:val="da-DK"/>
              </w:rPr>
            </w:pPr>
          </w:p>
          <w:p w14:paraId="018B6C9F" w14:textId="77777777" w:rsidR="001164A1" w:rsidRPr="00802823" w:rsidRDefault="001164A1">
            <w:pPr>
              <w:spacing w:line="256" w:lineRule="auto"/>
              <w:rPr>
                <w:rFonts w:eastAsia="Times New Roman"/>
                <w:bCs/>
                <w:color w:val="000000"/>
                <w:sz w:val="22"/>
                <w:szCs w:val="22"/>
                <w:lang w:val="da-DK"/>
              </w:rPr>
            </w:pPr>
            <w:r w:rsidRPr="00802823">
              <w:rPr>
                <w:rFonts w:eastAsia="Times New Roman"/>
                <w:b/>
                <w:bCs/>
                <w:color w:val="000000"/>
                <w:sz w:val="22"/>
                <w:szCs w:val="22"/>
                <w:lang w:val="da-DK"/>
              </w:rPr>
              <w:t>PASLAUGŲ TEIKĖJAS</w:t>
            </w:r>
          </w:p>
          <w:p w14:paraId="5CD2B1DA" w14:textId="279390AB" w:rsidR="001164A1" w:rsidRPr="00802823" w:rsidRDefault="001164A1">
            <w:pPr>
              <w:spacing w:line="256" w:lineRule="auto"/>
              <w:ind w:right="-1"/>
              <w:jc w:val="both"/>
              <w:rPr>
                <w:sz w:val="22"/>
                <w:szCs w:val="22"/>
              </w:rPr>
            </w:pPr>
            <w:r w:rsidRPr="00802823">
              <w:rPr>
                <w:sz w:val="22"/>
                <w:szCs w:val="22"/>
              </w:rPr>
              <w:t>UAB „</w:t>
            </w:r>
            <w:r w:rsidR="00E33634">
              <w:rPr>
                <w:sz w:val="22"/>
                <w:szCs w:val="22"/>
              </w:rPr>
              <w:t xml:space="preserve"> </w:t>
            </w:r>
            <w:r w:rsidRPr="00802823">
              <w:rPr>
                <w:sz w:val="22"/>
                <w:szCs w:val="22"/>
              </w:rPr>
              <w:t>“</w:t>
            </w:r>
          </w:p>
          <w:p w14:paraId="19FDEAD7" w14:textId="6321ABFD" w:rsidR="001164A1" w:rsidRPr="00802823" w:rsidRDefault="001164A1">
            <w:pPr>
              <w:spacing w:line="256" w:lineRule="auto"/>
              <w:ind w:right="-1"/>
              <w:jc w:val="both"/>
              <w:rPr>
                <w:sz w:val="22"/>
                <w:szCs w:val="22"/>
              </w:rPr>
            </w:pPr>
            <w:r w:rsidRPr="00802823">
              <w:rPr>
                <w:sz w:val="22"/>
                <w:szCs w:val="22"/>
              </w:rPr>
              <w:t xml:space="preserve">Įmonės kodas:  </w:t>
            </w:r>
          </w:p>
          <w:p w14:paraId="3D26F599" w14:textId="4BFB48C2" w:rsidR="001164A1" w:rsidRDefault="001164A1">
            <w:pPr>
              <w:spacing w:line="256" w:lineRule="auto"/>
              <w:ind w:right="-1"/>
              <w:jc w:val="both"/>
              <w:rPr>
                <w:sz w:val="22"/>
                <w:szCs w:val="22"/>
              </w:rPr>
            </w:pPr>
            <w:r w:rsidRPr="00802823">
              <w:rPr>
                <w:sz w:val="22"/>
                <w:szCs w:val="22"/>
              </w:rPr>
              <w:t xml:space="preserve">PVM  mokėtojo kodas: </w:t>
            </w:r>
          </w:p>
          <w:p w14:paraId="02230C4D" w14:textId="77777777" w:rsidR="00E33634" w:rsidRPr="00802823" w:rsidRDefault="00E33634">
            <w:pPr>
              <w:spacing w:line="256" w:lineRule="auto"/>
              <w:ind w:right="-1"/>
              <w:jc w:val="both"/>
              <w:rPr>
                <w:sz w:val="22"/>
                <w:szCs w:val="22"/>
              </w:rPr>
            </w:pPr>
          </w:p>
          <w:p w14:paraId="59655A29" w14:textId="0F600B2D" w:rsidR="001164A1" w:rsidRPr="00802823" w:rsidRDefault="001164A1">
            <w:pPr>
              <w:spacing w:line="256" w:lineRule="auto"/>
              <w:ind w:right="-1"/>
              <w:jc w:val="both"/>
              <w:rPr>
                <w:sz w:val="22"/>
                <w:szCs w:val="22"/>
              </w:rPr>
            </w:pPr>
            <w:r w:rsidRPr="00802823">
              <w:rPr>
                <w:sz w:val="22"/>
                <w:szCs w:val="22"/>
              </w:rPr>
              <w:t xml:space="preserve">Tel.:, </w:t>
            </w:r>
          </w:p>
          <w:p w14:paraId="2040CD35" w14:textId="72997A7D" w:rsidR="001164A1" w:rsidRPr="00802823" w:rsidRDefault="001164A1">
            <w:pPr>
              <w:spacing w:line="256" w:lineRule="auto"/>
              <w:jc w:val="both"/>
              <w:rPr>
                <w:sz w:val="22"/>
                <w:szCs w:val="22"/>
              </w:rPr>
            </w:pPr>
            <w:r w:rsidRPr="00802823">
              <w:rPr>
                <w:sz w:val="22"/>
                <w:szCs w:val="22"/>
              </w:rPr>
              <w:t xml:space="preserve">A/s </w:t>
            </w:r>
          </w:p>
          <w:p w14:paraId="710D3CD2" w14:textId="04FCEFA5" w:rsidR="001164A1" w:rsidRPr="00802823" w:rsidRDefault="001164A1">
            <w:pPr>
              <w:spacing w:line="256" w:lineRule="auto"/>
              <w:jc w:val="both"/>
              <w:rPr>
                <w:sz w:val="22"/>
                <w:szCs w:val="22"/>
              </w:rPr>
            </w:pPr>
            <w:r w:rsidRPr="00802823">
              <w:rPr>
                <w:sz w:val="22"/>
                <w:szCs w:val="22"/>
              </w:rPr>
              <w:t>AB „“</w:t>
            </w:r>
          </w:p>
          <w:p w14:paraId="61BE9C65" w14:textId="77777777" w:rsidR="001164A1" w:rsidRPr="00802823" w:rsidRDefault="001164A1">
            <w:pPr>
              <w:shd w:val="solid" w:color="FFFFFF" w:fill="auto"/>
              <w:spacing w:line="256" w:lineRule="auto"/>
              <w:rPr>
                <w:rFonts w:eastAsia="Times New Roman"/>
                <w:color w:val="000000"/>
                <w:sz w:val="22"/>
                <w:szCs w:val="22"/>
                <w:lang w:val="da-DK"/>
              </w:rPr>
            </w:pPr>
          </w:p>
          <w:p w14:paraId="39829581" w14:textId="76824582" w:rsidR="001164A1" w:rsidRDefault="001164A1">
            <w:pPr>
              <w:shd w:val="solid" w:color="FFFFFF" w:fill="auto"/>
              <w:spacing w:line="256" w:lineRule="auto"/>
              <w:rPr>
                <w:rFonts w:eastAsia="Times New Roman"/>
                <w:color w:val="000000"/>
                <w:sz w:val="22"/>
                <w:szCs w:val="22"/>
                <w:lang w:val="da-DK"/>
              </w:rPr>
            </w:pPr>
          </w:p>
          <w:p w14:paraId="7EB191BF" w14:textId="77777777" w:rsidR="00E33634" w:rsidRPr="00802823" w:rsidRDefault="00E33634">
            <w:pPr>
              <w:shd w:val="solid" w:color="FFFFFF" w:fill="auto"/>
              <w:spacing w:line="256" w:lineRule="auto"/>
              <w:rPr>
                <w:rFonts w:eastAsia="Times New Roman"/>
                <w:color w:val="000000"/>
                <w:sz w:val="22"/>
                <w:szCs w:val="22"/>
                <w:lang w:val="da-DK"/>
              </w:rPr>
            </w:pPr>
          </w:p>
          <w:p w14:paraId="61AE3720" w14:textId="77777777" w:rsidR="001164A1" w:rsidRPr="00802823" w:rsidRDefault="001164A1">
            <w:pPr>
              <w:shd w:val="solid" w:color="FFFFFF" w:fill="auto"/>
              <w:spacing w:line="256" w:lineRule="auto"/>
              <w:rPr>
                <w:rFonts w:eastAsia="Times New Roman"/>
                <w:color w:val="000000"/>
                <w:sz w:val="22"/>
                <w:szCs w:val="22"/>
                <w:lang w:val="da-DK"/>
              </w:rPr>
            </w:pPr>
            <w:r w:rsidRPr="00802823">
              <w:rPr>
                <w:rFonts w:eastAsia="Times New Roman"/>
                <w:color w:val="000000"/>
                <w:sz w:val="22"/>
                <w:szCs w:val="22"/>
                <w:lang w:val="da-DK"/>
              </w:rPr>
              <w:t>___________________</w:t>
            </w:r>
          </w:p>
          <w:p w14:paraId="7385A87B" w14:textId="77777777" w:rsidR="001164A1" w:rsidRPr="00802823" w:rsidRDefault="001164A1">
            <w:pPr>
              <w:spacing w:line="256" w:lineRule="auto"/>
              <w:rPr>
                <w:rFonts w:eastAsia="Times New Roman"/>
                <w:bCs/>
                <w:color w:val="000000"/>
                <w:sz w:val="22"/>
                <w:szCs w:val="22"/>
                <w:lang w:val="da-DK"/>
              </w:rPr>
            </w:pPr>
            <w:r w:rsidRPr="00802823">
              <w:rPr>
                <w:rFonts w:eastAsia="Times New Roman"/>
                <w:color w:val="000000"/>
                <w:sz w:val="22"/>
                <w:szCs w:val="22"/>
                <w:lang w:val="da-DK"/>
              </w:rPr>
              <w:t>(parašas)</w:t>
            </w:r>
          </w:p>
        </w:tc>
      </w:tr>
    </w:tbl>
    <w:p w14:paraId="546EA7AF" w14:textId="77777777" w:rsidR="001164A1" w:rsidRPr="00802823" w:rsidRDefault="001164A1" w:rsidP="001164A1">
      <w:pPr>
        <w:rPr>
          <w:sz w:val="22"/>
          <w:szCs w:val="22"/>
        </w:rPr>
      </w:pPr>
    </w:p>
    <w:p w14:paraId="151AA7D8" w14:textId="77777777" w:rsidR="00C645FD" w:rsidRPr="00802823" w:rsidRDefault="00C645FD">
      <w:pPr>
        <w:rPr>
          <w:sz w:val="22"/>
          <w:szCs w:val="22"/>
        </w:rPr>
      </w:pPr>
    </w:p>
    <w:sectPr w:rsidR="00C645FD" w:rsidRPr="00802823">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01A56" w16cex:dateUtc="2025-02-19T06:52:00Z"/>
  <w16cex:commentExtensible w16cex:durableId="2B601B35" w16cex:dateUtc="2025-02-19T06:56:00Z"/>
  <w16cex:commentExtensible w16cex:durableId="2B601EC6" w16cex:dateUtc="2025-02-19T07:11:00Z"/>
  <w16cex:commentExtensible w16cex:durableId="2B602210" w16cex:dateUtc="2025-02-19T07:25:00Z"/>
  <w16cex:commentExtensible w16cex:durableId="2B6023A7" w16cex:dateUtc="2025-02-19T07: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charset w:val="00"/>
    <w:family w:val="swiss"/>
    <w:pitch w:val="variable"/>
    <w:sig w:usb0="600002F7" w:usb1="02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1546"/>
    <w:multiLevelType w:val="multilevel"/>
    <w:tmpl w:val="D0A83AFC"/>
    <w:lvl w:ilvl="0">
      <w:start w:val="1"/>
      <w:numFmt w:val="decimal"/>
      <w:lvlText w:val="%1."/>
      <w:lvlJc w:val="left"/>
      <w:pPr>
        <w:ind w:left="360" w:hanging="360"/>
      </w:pPr>
      <w:rPr>
        <w:rFonts w:ascii="Source Sans Pro" w:hAnsi="Source Sans Pro"/>
        <w:b w:val="0"/>
        <w:bCs w:val="0"/>
        <w:color w:val="auto"/>
        <w:sz w:val="21"/>
      </w:rPr>
    </w:lvl>
    <w:lvl w:ilvl="1">
      <w:start w:val="1"/>
      <w:numFmt w:val="decimal"/>
      <w:lvlText w:val="%1.%2."/>
      <w:lvlJc w:val="left"/>
      <w:pPr>
        <w:ind w:left="785" w:hanging="360"/>
      </w:pPr>
      <w:rPr>
        <w:rFonts w:ascii="Source Sans Pro" w:hAnsi="Source Sans Pro"/>
        <w:b w:val="0"/>
        <w:bCs/>
        <w:i w:val="0"/>
        <w:iCs/>
        <w:color w:val="000000"/>
        <w:sz w:val="21"/>
        <w:szCs w:val="2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453021"/>
    <w:multiLevelType w:val="multilevel"/>
    <w:tmpl w:val="450893BC"/>
    <w:name w:val="Numbered list 7"/>
    <w:lvl w:ilvl="0">
      <w:start w:val="5"/>
      <w:numFmt w:val="decimal"/>
      <w:lvlText w:val="%1."/>
      <w:lvlJc w:val="left"/>
      <w:pPr>
        <w:ind w:left="0" w:firstLine="0"/>
      </w:pPr>
    </w:lvl>
    <w:lvl w:ilvl="1">
      <w:start w:val="3"/>
      <w:numFmt w:val="decimal"/>
      <w:lvlText w:val="%1.%2."/>
      <w:lvlJc w:val="left"/>
      <w:pPr>
        <w:ind w:left="0" w:firstLine="0"/>
      </w:pPr>
      <w:rPr>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238140B"/>
    <w:multiLevelType w:val="multilevel"/>
    <w:tmpl w:val="2D186E36"/>
    <w:name w:val="Numbered list 17"/>
    <w:lvl w:ilvl="0">
      <w:start w:val="6"/>
      <w:numFmt w:val="decimal"/>
      <w:lvlText w:val="%1."/>
      <w:lvlJc w:val="left"/>
      <w:pPr>
        <w:ind w:left="0" w:firstLine="0"/>
      </w:pPr>
      <w:rPr>
        <w:b/>
        <w:bCs/>
      </w:rPr>
    </w:lvl>
    <w:lvl w:ilvl="1">
      <w:start w:val="1"/>
      <w:numFmt w:val="decimal"/>
      <w:lvlText w:val="%1.%2."/>
      <w:lvlJc w:val="left"/>
      <w:pPr>
        <w:ind w:left="0" w:firstLine="0"/>
      </w:pPr>
      <w:rPr>
        <w:b w:val="0"/>
        <w:bCs/>
      </w:rPr>
    </w:lvl>
    <w:lvl w:ilvl="2">
      <w:start w:val="1"/>
      <w:numFmt w:val="decimal"/>
      <w:lvlText w:val="%1.%2.%3."/>
      <w:lvlJc w:val="left"/>
      <w:pPr>
        <w:ind w:left="568"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1A030A2B"/>
    <w:multiLevelType w:val="multilevel"/>
    <w:tmpl w:val="686672E0"/>
    <w:name w:val="Numbered list 4"/>
    <w:lvl w:ilvl="0">
      <w:start w:val="2"/>
      <w:numFmt w:val="decimal"/>
      <w:lvlText w:val="%1."/>
      <w:lvlJc w:val="left"/>
      <w:pPr>
        <w:ind w:left="0" w:firstLine="0"/>
      </w:pPr>
      <w:rPr>
        <w:b/>
      </w:rPr>
    </w:lvl>
    <w:lvl w:ilvl="1">
      <w:start w:val="1"/>
      <w:numFmt w:val="decimal"/>
      <w:lvlText w:val="%1.%2."/>
      <w:lvlJc w:val="left"/>
      <w:pPr>
        <w:ind w:left="360" w:firstLine="0"/>
      </w:pPr>
      <w:rPr>
        <w:b/>
      </w:rPr>
    </w:lvl>
    <w:lvl w:ilvl="2">
      <w:start w:val="1"/>
      <w:numFmt w:val="decimal"/>
      <w:lvlText w:val="%1.%2.%3."/>
      <w:lvlJc w:val="left"/>
      <w:pPr>
        <w:ind w:left="720"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rPr>
        <w:b/>
      </w:rPr>
    </w:lvl>
    <w:lvl w:ilvl="5">
      <w:start w:val="1"/>
      <w:numFmt w:val="decimal"/>
      <w:lvlText w:val="%1.%2.%3.%4.%5.%6."/>
      <w:lvlJc w:val="left"/>
      <w:pPr>
        <w:ind w:left="1800" w:firstLine="0"/>
      </w:pPr>
      <w:rPr>
        <w:b/>
      </w:rPr>
    </w:lvl>
    <w:lvl w:ilvl="6">
      <w:start w:val="1"/>
      <w:numFmt w:val="decimal"/>
      <w:lvlText w:val="%1.%2.%3.%4.%5.%6.%7."/>
      <w:lvlJc w:val="left"/>
      <w:pPr>
        <w:ind w:left="2160" w:firstLine="0"/>
      </w:pPr>
      <w:rPr>
        <w:b/>
      </w:rPr>
    </w:lvl>
    <w:lvl w:ilvl="7">
      <w:start w:val="1"/>
      <w:numFmt w:val="decimal"/>
      <w:lvlText w:val="%1.%2.%3.%4.%5.%6.%7.%8."/>
      <w:lvlJc w:val="left"/>
      <w:pPr>
        <w:ind w:left="2520" w:firstLine="0"/>
      </w:pPr>
      <w:rPr>
        <w:b/>
      </w:rPr>
    </w:lvl>
    <w:lvl w:ilvl="8">
      <w:start w:val="1"/>
      <w:numFmt w:val="decimal"/>
      <w:lvlText w:val="%1.%2.%3.%4.%5.%6.%7.%8.%9."/>
      <w:lvlJc w:val="left"/>
      <w:pPr>
        <w:ind w:left="2880" w:firstLine="0"/>
      </w:pPr>
      <w:rPr>
        <w:b/>
      </w:rPr>
    </w:lvl>
  </w:abstractNum>
  <w:abstractNum w:abstractNumId="4" w15:restartNumberingAfterBreak="0">
    <w:nsid w:val="21492ED0"/>
    <w:multiLevelType w:val="multilevel"/>
    <w:tmpl w:val="FFFFFFFF"/>
    <w:lvl w:ilvl="0">
      <w:start w:val="1"/>
      <w:numFmt w:val="decimal"/>
      <w:lvlText w:val="%1."/>
      <w:lvlJc w:val="left"/>
      <w:pPr>
        <w:ind w:left="545" w:hanging="545"/>
      </w:pPr>
      <w:rPr>
        <w:b w:val="0"/>
      </w:rPr>
    </w:lvl>
    <w:lvl w:ilvl="1">
      <w:start w:val="3"/>
      <w:numFmt w:val="decimal"/>
      <w:lvlText w:val="%1.%2."/>
      <w:lvlJc w:val="left"/>
      <w:pPr>
        <w:ind w:left="725" w:hanging="545"/>
      </w:pPr>
      <w:rPr>
        <w:b w:val="0"/>
      </w:rPr>
    </w:lvl>
    <w:lvl w:ilvl="2">
      <w:start w:val="1"/>
      <w:numFmt w:val="decimal"/>
      <w:lvlText w:val="%1.%2.%3."/>
      <w:lvlJc w:val="left"/>
      <w:pPr>
        <w:ind w:left="1080" w:hanging="720"/>
      </w:pPr>
      <w:rPr>
        <w:b w:val="0"/>
      </w:rPr>
    </w:lvl>
    <w:lvl w:ilvl="3">
      <w:start w:val="1"/>
      <w:numFmt w:val="decimal"/>
      <w:lvlText w:val="%1.%2.%3.%4."/>
      <w:lvlJc w:val="left"/>
      <w:pPr>
        <w:ind w:left="126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980" w:hanging="1080"/>
      </w:pPr>
      <w:rPr>
        <w:b w:val="0"/>
      </w:rPr>
    </w:lvl>
    <w:lvl w:ilvl="6">
      <w:start w:val="1"/>
      <w:numFmt w:val="decimal"/>
      <w:lvlText w:val="%1.%2.%3.%4.%5.%6.%7."/>
      <w:lvlJc w:val="left"/>
      <w:pPr>
        <w:ind w:left="2520" w:hanging="1440"/>
      </w:pPr>
      <w:rPr>
        <w:b w:val="0"/>
      </w:rPr>
    </w:lvl>
    <w:lvl w:ilvl="7">
      <w:start w:val="1"/>
      <w:numFmt w:val="decimal"/>
      <w:lvlText w:val="%1.%2.%3.%4.%5.%6.%7.%8."/>
      <w:lvlJc w:val="left"/>
      <w:pPr>
        <w:ind w:left="2700" w:hanging="1440"/>
      </w:pPr>
      <w:rPr>
        <w:b w:val="0"/>
      </w:rPr>
    </w:lvl>
    <w:lvl w:ilvl="8">
      <w:start w:val="1"/>
      <w:numFmt w:val="decimal"/>
      <w:lvlText w:val="%1.%2.%3.%4.%5.%6.%7.%8.%9."/>
      <w:lvlJc w:val="left"/>
      <w:pPr>
        <w:ind w:left="3240" w:hanging="1800"/>
      </w:pPr>
      <w:rPr>
        <w:b w:val="0"/>
      </w:rPr>
    </w:lvl>
  </w:abstractNum>
  <w:abstractNum w:abstractNumId="5" w15:restartNumberingAfterBreak="0">
    <w:nsid w:val="323723E1"/>
    <w:multiLevelType w:val="multilevel"/>
    <w:tmpl w:val="9CB43F9E"/>
    <w:name w:val="Numbered list 12"/>
    <w:lvl w:ilvl="0">
      <w:start w:val="1"/>
      <w:numFmt w:val="decimal"/>
      <w:lvlText w:val="%1."/>
      <w:lvlJc w:val="left"/>
      <w:pPr>
        <w:ind w:left="360" w:firstLine="0"/>
      </w:pPr>
    </w:lvl>
    <w:lvl w:ilvl="1">
      <w:start w:val="2"/>
      <w:numFmt w:val="decimal"/>
      <w:lvlText w:val="%1.%2."/>
      <w:lvlJc w:val="left"/>
      <w:pPr>
        <w:ind w:left="605" w:firstLine="0"/>
      </w:pPr>
    </w:lvl>
    <w:lvl w:ilvl="2">
      <w:start w:val="1"/>
      <w:numFmt w:val="decimal"/>
      <w:lvlText w:val="%1.%2.%3."/>
      <w:lvlJc w:val="left"/>
      <w:pPr>
        <w:ind w:left="850" w:firstLine="0"/>
      </w:pPr>
    </w:lvl>
    <w:lvl w:ilvl="3">
      <w:start w:val="1"/>
      <w:numFmt w:val="decimal"/>
      <w:lvlText w:val="%1.%2.%3.%4."/>
      <w:lvlJc w:val="left"/>
      <w:pPr>
        <w:ind w:left="1095" w:firstLine="0"/>
      </w:pPr>
    </w:lvl>
    <w:lvl w:ilvl="4">
      <w:start w:val="1"/>
      <w:numFmt w:val="decimal"/>
      <w:lvlText w:val="%1.%2.%3.%4.%5."/>
      <w:lvlJc w:val="left"/>
      <w:pPr>
        <w:ind w:left="1340" w:firstLine="0"/>
      </w:pPr>
    </w:lvl>
    <w:lvl w:ilvl="5">
      <w:start w:val="1"/>
      <w:numFmt w:val="decimal"/>
      <w:lvlText w:val="%1.%2.%3.%4.%5.%6."/>
      <w:lvlJc w:val="left"/>
      <w:pPr>
        <w:ind w:left="1585" w:firstLine="0"/>
      </w:pPr>
    </w:lvl>
    <w:lvl w:ilvl="6">
      <w:start w:val="1"/>
      <w:numFmt w:val="decimal"/>
      <w:lvlText w:val="%1.%2.%3.%4.%5.%6.%7."/>
      <w:lvlJc w:val="left"/>
      <w:pPr>
        <w:ind w:left="1830" w:firstLine="0"/>
      </w:pPr>
    </w:lvl>
    <w:lvl w:ilvl="7">
      <w:start w:val="1"/>
      <w:numFmt w:val="decimal"/>
      <w:lvlText w:val="%1.%2.%3.%4.%5.%6.%7.%8."/>
      <w:lvlJc w:val="left"/>
      <w:pPr>
        <w:ind w:left="2075" w:firstLine="0"/>
      </w:pPr>
    </w:lvl>
    <w:lvl w:ilvl="8">
      <w:start w:val="1"/>
      <w:numFmt w:val="decimal"/>
      <w:lvlText w:val="%1.%2.%3.%4.%5.%6.%7.%8.%9."/>
      <w:lvlJc w:val="left"/>
      <w:pPr>
        <w:ind w:left="2320" w:firstLine="0"/>
      </w:pPr>
    </w:lvl>
  </w:abstractNum>
  <w:abstractNum w:abstractNumId="6" w15:restartNumberingAfterBreak="0">
    <w:nsid w:val="3C706581"/>
    <w:multiLevelType w:val="hybridMultilevel"/>
    <w:tmpl w:val="85CAFB3C"/>
    <w:name w:val="Numbered list 14"/>
    <w:lvl w:ilvl="0" w:tplc="CC989FE2">
      <w:start w:val="1"/>
      <w:numFmt w:val="decimal"/>
      <w:lvlText w:val="4.%1."/>
      <w:lvlJc w:val="left"/>
      <w:pPr>
        <w:ind w:left="720" w:firstLine="0"/>
      </w:pPr>
      <w:rPr>
        <w:rFonts w:ascii="Times" w:eastAsia="Times New Roman" w:hAnsi="Times" w:cs="Times New Roman"/>
      </w:rPr>
    </w:lvl>
    <w:lvl w:ilvl="1" w:tplc="5198A8F0">
      <w:start w:val="1"/>
      <w:numFmt w:val="lowerLetter"/>
      <w:lvlText w:val="%2."/>
      <w:lvlJc w:val="left"/>
      <w:pPr>
        <w:ind w:left="1440" w:firstLine="0"/>
      </w:pPr>
    </w:lvl>
    <w:lvl w:ilvl="2" w:tplc="794E004A">
      <w:start w:val="1"/>
      <w:numFmt w:val="lowerRoman"/>
      <w:lvlText w:val="%3."/>
      <w:lvlJc w:val="left"/>
      <w:pPr>
        <w:ind w:left="2340" w:firstLine="0"/>
      </w:pPr>
    </w:lvl>
    <w:lvl w:ilvl="3" w:tplc="58006EEE">
      <w:start w:val="1"/>
      <w:numFmt w:val="decimal"/>
      <w:lvlText w:val="%4."/>
      <w:lvlJc w:val="left"/>
      <w:pPr>
        <w:ind w:left="2880" w:firstLine="0"/>
      </w:pPr>
    </w:lvl>
    <w:lvl w:ilvl="4" w:tplc="2CF2CF82">
      <w:start w:val="1"/>
      <w:numFmt w:val="lowerLetter"/>
      <w:lvlText w:val="%5."/>
      <w:lvlJc w:val="left"/>
      <w:pPr>
        <w:ind w:left="3600" w:firstLine="0"/>
      </w:pPr>
    </w:lvl>
    <w:lvl w:ilvl="5" w:tplc="627A6508">
      <w:start w:val="1"/>
      <w:numFmt w:val="lowerRoman"/>
      <w:lvlText w:val="%6."/>
      <w:lvlJc w:val="left"/>
      <w:pPr>
        <w:ind w:left="4500" w:firstLine="0"/>
      </w:pPr>
    </w:lvl>
    <w:lvl w:ilvl="6" w:tplc="82F46B86">
      <w:start w:val="1"/>
      <w:numFmt w:val="decimal"/>
      <w:lvlText w:val="%7."/>
      <w:lvlJc w:val="left"/>
      <w:pPr>
        <w:ind w:left="5040" w:firstLine="0"/>
      </w:pPr>
    </w:lvl>
    <w:lvl w:ilvl="7" w:tplc="666E2734">
      <w:start w:val="1"/>
      <w:numFmt w:val="lowerLetter"/>
      <w:lvlText w:val="%8."/>
      <w:lvlJc w:val="left"/>
      <w:pPr>
        <w:ind w:left="5760" w:firstLine="0"/>
      </w:pPr>
    </w:lvl>
    <w:lvl w:ilvl="8" w:tplc="79EE23C4">
      <w:start w:val="1"/>
      <w:numFmt w:val="lowerRoman"/>
      <w:lvlText w:val="%9."/>
      <w:lvlJc w:val="left"/>
      <w:pPr>
        <w:ind w:left="6660" w:firstLine="0"/>
      </w:pPr>
    </w:lvl>
  </w:abstractNum>
  <w:abstractNum w:abstractNumId="7" w15:restartNumberingAfterBreak="0">
    <w:nsid w:val="44220CEE"/>
    <w:multiLevelType w:val="hybridMultilevel"/>
    <w:tmpl w:val="5B2E8E1C"/>
    <w:name w:val="Numbered list 10"/>
    <w:lvl w:ilvl="0" w:tplc="2AB26AA0">
      <w:start w:val="1"/>
      <w:numFmt w:val="decimal"/>
      <w:lvlText w:val="1.%1."/>
      <w:lvlJc w:val="left"/>
      <w:pPr>
        <w:ind w:left="5670" w:firstLine="0"/>
      </w:pPr>
      <w:rPr>
        <w:b w:val="0"/>
        <w:bCs/>
      </w:rPr>
    </w:lvl>
    <w:lvl w:ilvl="1" w:tplc="EE340032">
      <w:start w:val="1"/>
      <w:numFmt w:val="lowerLetter"/>
      <w:lvlText w:val="%2."/>
      <w:lvlJc w:val="left"/>
      <w:pPr>
        <w:ind w:left="1080" w:firstLine="0"/>
      </w:pPr>
    </w:lvl>
    <w:lvl w:ilvl="2" w:tplc="DF3E10EC">
      <w:start w:val="1"/>
      <w:numFmt w:val="lowerRoman"/>
      <w:lvlText w:val="%3."/>
      <w:lvlJc w:val="left"/>
      <w:pPr>
        <w:ind w:left="1980" w:firstLine="0"/>
      </w:pPr>
    </w:lvl>
    <w:lvl w:ilvl="3" w:tplc="9C26C794">
      <w:start w:val="1"/>
      <w:numFmt w:val="decimal"/>
      <w:lvlText w:val="%4."/>
      <w:lvlJc w:val="left"/>
      <w:pPr>
        <w:ind w:left="2520" w:firstLine="0"/>
      </w:pPr>
    </w:lvl>
    <w:lvl w:ilvl="4" w:tplc="0CF093EC">
      <w:start w:val="1"/>
      <w:numFmt w:val="lowerLetter"/>
      <w:lvlText w:val="%5."/>
      <w:lvlJc w:val="left"/>
      <w:pPr>
        <w:ind w:left="3240" w:firstLine="0"/>
      </w:pPr>
    </w:lvl>
    <w:lvl w:ilvl="5" w:tplc="54220446">
      <w:start w:val="1"/>
      <w:numFmt w:val="lowerRoman"/>
      <w:lvlText w:val="%6."/>
      <w:lvlJc w:val="left"/>
      <w:pPr>
        <w:ind w:left="4140" w:firstLine="0"/>
      </w:pPr>
    </w:lvl>
    <w:lvl w:ilvl="6" w:tplc="56C2C05C">
      <w:start w:val="1"/>
      <w:numFmt w:val="decimal"/>
      <w:lvlText w:val="%7."/>
      <w:lvlJc w:val="left"/>
      <w:pPr>
        <w:ind w:left="4680" w:firstLine="0"/>
      </w:pPr>
    </w:lvl>
    <w:lvl w:ilvl="7" w:tplc="3FBC90BE">
      <w:start w:val="1"/>
      <w:numFmt w:val="lowerLetter"/>
      <w:lvlText w:val="%8."/>
      <w:lvlJc w:val="left"/>
      <w:pPr>
        <w:ind w:left="5400" w:firstLine="0"/>
      </w:pPr>
    </w:lvl>
    <w:lvl w:ilvl="8" w:tplc="4A98259C">
      <w:start w:val="1"/>
      <w:numFmt w:val="lowerRoman"/>
      <w:lvlText w:val="%9."/>
      <w:lvlJc w:val="left"/>
      <w:pPr>
        <w:ind w:left="6300" w:firstLine="0"/>
      </w:pPr>
    </w:lvl>
  </w:abstractNum>
  <w:abstractNum w:abstractNumId="8" w15:restartNumberingAfterBreak="0">
    <w:nsid w:val="4D9D36D8"/>
    <w:multiLevelType w:val="hybridMultilevel"/>
    <w:tmpl w:val="644AF6B0"/>
    <w:name w:val="Numbered list 28"/>
    <w:lvl w:ilvl="0" w:tplc="44A61792">
      <w:start w:val="1"/>
      <w:numFmt w:val="decimal"/>
      <w:lvlText w:val="2.%1."/>
      <w:lvlJc w:val="left"/>
      <w:pPr>
        <w:ind w:left="360" w:firstLine="0"/>
      </w:pPr>
    </w:lvl>
    <w:lvl w:ilvl="1" w:tplc="9CEA3F6E">
      <w:start w:val="1"/>
      <w:numFmt w:val="lowerLetter"/>
      <w:lvlText w:val="%2."/>
      <w:lvlJc w:val="left"/>
      <w:pPr>
        <w:ind w:left="1080" w:firstLine="0"/>
      </w:pPr>
    </w:lvl>
    <w:lvl w:ilvl="2" w:tplc="CA800C9A">
      <w:start w:val="1"/>
      <w:numFmt w:val="lowerRoman"/>
      <w:lvlText w:val="%3."/>
      <w:lvlJc w:val="left"/>
      <w:pPr>
        <w:ind w:left="1980" w:firstLine="0"/>
      </w:pPr>
    </w:lvl>
    <w:lvl w:ilvl="3" w:tplc="D4788DF4">
      <w:start w:val="1"/>
      <w:numFmt w:val="decimal"/>
      <w:lvlText w:val="%4."/>
      <w:lvlJc w:val="left"/>
      <w:pPr>
        <w:ind w:left="2520" w:firstLine="0"/>
      </w:pPr>
    </w:lvl>
    <w:lvl w:ilvl="4" w:tplc="43E2A592">
      <w:start w:val="1"/>
      <w:numFmt w:val="lowerLetter"/>
      <w:lvlText w:val="%5."/>
      <w:lvlJc w:val="left"/>
      <w:pPr>
        <w:ind w:left="3240" w:firstLine="0"/>
      </w:pPr>
    </w:lvl>
    <w:lvl w:ilvl="5" w:tplc="58343E18">
      <w:start w:val="1"/>
      <w:numFmt w:val="lowerRoman"/>
      <w:lvlText w:val="%6."/>
      <w:lvlJc w:val="left"/>
      <w:pPr>
        <w:ind w:left="4140" w:firstLine="0"/>
      </w:pPr>
    </w:lvl>
    <w:lvl w:ilvl="6" w:tplc="893E7F8A">
      <w:start w:val="1"/>
      <w:numFmt w:val="decimal"/>
      <w:lvlText w:val="%7."/>
      <w:lvlJc w:val="left"/>
      <w:pPr>
        <w:ind w:left="4680" w:firstLine="0"/>
      </w:pPr>
    </w:lvl>
    <w:lvl w:ilvl="7" w:tplc="679EA60E">
      <w:start w:val="1"/>
      <w:numFmt w:val="lowerLetter"/>
      <w:lvlText w:val="%8."/>
      <w:lvlJc w:val="left"/>
      <w:pPr>
        <w:ind w:left="5400" w:firstLine="0"/>
      </w:pPr>
    </w:lvl>
    <w:lvl w:ilvl="8" w:tplc="F67A590E">
      <w:start w:val="1"/>
      <w:numFmt w:val="lowerRoman"/>
      <w:lvlText w:val="%9."/>
      <w:lvlJc w:val="left"/>
      <w:pPr>
        <w:ind w:left="6300" w:firstLine="0"/>
      </w:pPr>
    </w:lvl>
  </w:abstractNum>
  <w:abstractNum w:abstractNumId="9" w15:restartNumberingAfterBreak="0">
    <w:nsid w:val="5DFC469B"/>
    <w:multiLevelType w:val="hybridMultilevel"/>
    <w:tmpl w:val="C74091F8"/>
    <w:name w:val="Numbered list 6"/>
    <w:lvl w:ilvl="0" w:tplc="3F7E4A72">
      <w:start w:val="1"/>
      <w:numFmt w:val="decimal"/>
      <w:lvlText w:val="5.%1."/>
      <w:lvlJc w:val="left"/>
      <w:pPr>
        <w:ind w:left="284" w:firstLine="0"/>
      </w:pPr>
      <w:rPr>
        <w:rFonts w:ascii="Times" w:eastAsia="Times New Roman" w:hAnsi="Times" w:cs="Times New Roman"/>
        <w:b w:val="0"/>
        <w:bCs/>
        <w:color w:val="auto"/>
      </w:rPr>
    </w:lvl>
    <w:lvl w:ilvl="1" w:tplc="830CFD4C">
      <w:start w:val="1"/>
      <w:numFmt w:val="lowerLetter"/>
      <w:lvlText w:val="%2."/>
      <w:lvlJc w:val="left"/>
      <w:pPr>
        <w:ind w:left="1004" w:firstLine="0"/>
      </w:pPr>
    </w:lvl>
    <w:lvl w:ilvl="2" w:tplc="DC7AEEB2">
      <w:start w:val="1"/>
      <w:numFmt w:val="lowerRoman"/>
      <w:lvlText w:val="%3."/>
      <w:lvlJc w:val="left"/>
      <w:pPr>
        <w:ind w:left="1904" w:firstLine="0"/>
      </w:pPr>
    </w:lvl>
    <w:lvl w:ilvl="3" w:tplc="DB48E3AC">
      <w:start w:val="1"/>
      <w:numFmt w:val="decimal"/>
      <w:lvlText w:val="%4."/>
      <w:lvlJc w:val="left"/>
      <w:pPr>
        <w:ind w:left="2444" w:firstLine="0"/>
      </w:pPr>
    </w:lvl>
    <w:lvl w:ilvl="4" w:tplc="BF42B906">
      <w:start w:val="1"/>
      <w:numFmt w:val="lowerLetter"/>
      <w:lvlText w:val="%5."/>
      <w:lvlJc w:val="left"/>
      <w:pPr>
        <w:ind w:left="3164" w:firstLine="0"/>
      </w:pPr>
    </w:lvl>
    <w:lvl w:ilvl="5" w:tplc="9FD433C8">
      <w:start w:val="1"/>
      <w:numFmt w:val="lowerRoman"/>
      <w:lvlText w:val="%6."/>
      <w:lvlJc w:val="left"/>
      <w:pPr>
        <w:ind w:left="4064" w:firstLine="0"/>
      </w:pPr>
    </w:lvl>
    <w:lvl w:ilvl="6" w:tplc="EA3A468A">
      <w:start w:val="1"/>
      <w:numFmt w:val="decimal"/>
      <w:lvlText w:val="%7."/>
      <w:lvlJc w:val="left"/>
      <w:pPr>
        <w:ind w:left="4604" w:firstLine="0"/>
      </w:pPr>
    </w:lvl>
    <w:lvl w:ilvl="7" w:tplc="6D4EE99C">
      <w:start w:val="1"/>
      <w:numFmt w:val="lowerLetter"/>
      <w:lvlText w:val="%8."/>
      <w:lvlJc w:val="left"/>
      <w:pPr>
        <w:ind w:left="5324" w:firstLine="0"/>
      </w:pPr>
    </w:lvl>
    <w:lvl w:ilvl="8" w:tplc="CD942454">
      <w:start w:val="1"/>
      <w:numFmt w:val="lowerRoman"/>
      <w:lvlText w:val="%9."/>
      <w:lvlJc w:val="left"/>
      <w:pPr>
        <w:ind w:left="6224" w:firstLine="0"/>
      </w:pPr>
    </w:lvl>
  </w:abstractNum>
  <w:abstractNum w:abstractNumId="10" w15:restartNumberingAfterBreak="0">
    <w:nsid w:val="65ED775E"/>
    <w:multiLevelType w:val="multilevel"/>
    <w:tmpl w:val="EB0CB8EA"/>
    <w:name w:val="Numbered list 9"/>
    <w:lvl w:ilvl="0">
      <w:start w:val="3"/>
      <w:numFmt w:val="decimal"/>
      <w:lvlText w:val="%1."/>
      <w:lvlJc w:val="left"/>
      <w:pPr>
        <w:ind w:left="0" w:firstLine="0"/>
      </w:pPr>
    </w:lvl>
    <w:lvl w:ilvl="1">
      <w:start w:val="1"/>
      <w:numFmt w:val="decimal"/>
      <w:lvlText w:val="%1.%2."/>
      <w:lvlJc w:val="left"/>
      <w:pPr>
        <w:ind w:left="709" w:firstLine="0"/>
      </w:pPr>
      <w:rPr>
        <w:b w:val="0"/>
        <w:bCs/>
      </w:r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A1"/>
    <w:rsid w:val="000024B2"/>
    <w:rsid w:val="0011304C"/>
    <w:rsid w:val="00115CCB"/>
    <w:rsid w:val="001164A1"/>
    <w:rsid w:val="002D0C6D"/>
    <w:rsid w:val="00445743"/>
    <w:rsid w:val="00527141"/>
    <w:rsid w:val="005A06F9"/>
    <w:rsid w:val="005F1FCD"/>
    <w:rsid w:val="00605151"/>
    <w:rsid w:val="0066627C"/>
    <w:rsid w:val="006A19FE"/>
    <w:rsid w:val="007E6B9F"/>
    <w:rsid w:val="00802823"/>
    <w:rsid w:val="0080405F"/>
    <w:rsid w:val="008373F0"/>
    <w:rsid w:val="008B3B51"/>
    <w:rsid w:val="00A34803"/>
    <w:rsid w:val="00A67B6E"/>
    <w:rsid w:val="00AA7864"/>
    <w:rsid w:val="00AC0DEA"/>
    <w:rsid w:val="00AD3579"/>
    <w:rsid w:val="00B26D0A"/>
    <w:rsid w:val="00B27263"/>
    <w:rsid w:val="00C645FD"/>
    <w:rsid w:val="00D46A9B"/>
    <w:rsid w:val="00D63F22"/>
    <w:rsid w:val="00DB0EAE"/>
    <w:rsid w:val="00E33634"/>
    <w:rsid w:val="00E725A7"/>
    <w:rsid w:val="00EB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1F52"/>
  <w15:chartTrackingRefBased/>
  <w15:docId w15:val="{B922C742-9EE3-4AED-B184-8C760771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4A1"/>
    <w:pPr>
      <w:suppressAutoHyphens/>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64A1"/>
    <w:pPr>
      <w:ind w:left="720"/>
      <w:contextualSpacing/>
    </w:pPr>
  </w:style>
  <w:style w:type="table" w:styleId="TableGrid">
    <w:name w:val="Table Grid"/>
    <w:basedOn w:val="TableNormal"/>
    <w:uiPriority w:val="59"/>
    <w:rsid w:val="001164A1"/>
    <w:pPr>
      <w:suppressAutoHyphens/>
      <w:spacing w:after="0" w:line="240" w:lineRule="auto"/>
    </w:pPr>
    <w:rPr>
      <w:rFonts w:ascii="Calibri" w:eastAsia="Calibri" w:hAnsi="Calibri" w:cs="Times New Roman"/>
      <w:lang w:val="da-DK" w:eastAsia="zh-CN"/>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qFormat/>
    <w:rsid w:val="00EB2871"/>
    <w:pPr>
      <w:suppressAutoHyphens/>
      <w:spacing w:after="40" w:line="240" w:lineRule="auto"/>
      <w:jc w:val="both"/>
    </w:pPr>
    <w:rPr>
      <w:rFonts w:ascii="Times New Roman" w:eastAsia="Times New Roman" w:hAnsi="Times New Roman" w:cs="Times New Roman"/>
      <w:color w:val="000000"/>
      <w:lang w:eastAsia="lt-LT"/>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EB2871"/>
    <w:rPr>
      <w:sz w:val="16"/>
      <w:szCs w:val="16"/>
    </w:rPr>
  </w:style>
  <w:style w:type="paragraph" w:styleId="CommentText">
    <w:name w:val="annotation text"/>
    <w:basedOn w:val="Normal"/>
    <w:link w:val="CommentTextChar"/>
    <w:uiPriority w:val="99"/>
    <w:semiHidden/>
    <w:unhideWhenUsed/>
    <w:rsid w:val="00EB2871"/>
    <w:rPr>
      <w:sz w:val="20"/>
      <w:szCs w:val="20"/>
    </w:rPr>
  </w:style>
  <w:style w:type="character" w:customStyle="1" w:styleId="CommentTextChar">
    <w:name w:val="Comment Text Char"/>
    <w:basedOn w:val="DefaultParagraphFont"/>
    <w:link w:val="CommentText"/>
    <w:uiPriority w:val="99"/>
    <w:semiHidden/>
    <w:rsid w:val="00EB2871"/>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B2871"/>
    <w:rPr>
      <w:b/>
      <w:bCs/>
    </w:rPr>
  </w:style>
  <w:style w:type="character" w:customStyle="1" w:styleId="CommentSubjectChar">
    <w:name w:val="Comment Subject Char"/>
    <w:basedOn w:val="CommentTextChar"/>
    <w:link w:val="CommentSubject"/>
    <w:uiPriority w:val="99"/>
    <w:semiHidden/>
    <w:rsid w:val="00EB2871"/>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527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14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5207">
      <w:bodyDiv w:val="1"/>
      <w:marLeft w:val="0"/>
      <w:marRight w:val="0"/>
      <w:marTop w:val="0"/>
      <w:marBottom w:val="0"/>
      <w:divBdr>
        <w:top w:val="none" w:sz="0" w:space="0" w:color="auto"/>
        <w:left w:val="none" w:sz="0" w:space="0" w:color="auto"/>
        <w:bottom w:val="none" w:sz="0" w:space="0" w:color="auto"/>
        <w:right w:val="none" w:sz="0" w:space="0" w:color="auto"/>
      </w:divBdr>
      <w:divsChild>
        <w:div w:id="1837649220">
          <w:marLeft w:val="0"/>
          <w:marRight w:val="0"/>
          <w:marTop w:val="0"/>
          <w:marBottom w:val="0"/>
          <w:divBdr>
            <w:top w:val="none" w:sz="0" w:space="0" w:color="auto"/>
            <w:left w:val="none" w:sz="0" w:space="0" w:color="auto"/>
            <w:bottom w:val="none" w:sz="0" w:space="0" w:color="auto"/>
            <w:right w:val="none" w:sz="0" w:space="0" w:color="auto"/>
          </w:divBdr>
        </w:div>
      </w:divsChild>
    </w:div>
    <w:div w:id="10447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6B4B-118B-4C4F-8F04-B7479E17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10227</Words>
  <Characters>5830</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Balabanova</dc:creator>
  <cp:keywords/>
  <dc:description/>
  <cp:lastModifiedBy>Darius</cp:lastModifiedBy>
  <cp:revision>10</cp:revision>
  <dcterms:created xsi:type="dcterms:W3CDTF">2025-02-19T07:34:00Z</dcterms:created>
  <dcterms:modified xsi:type="dcterms:W3CDTF">2025-03-26T15:13:00Z</dcterms:modified>
</cp:coreProperties>
</file>