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tblpY="1"/>
        <w:tblOverlap w:val="never"/>
        <w:tblW w:w="9639" w:type="dxa"/>
        <w:tblLayout w:type="fixed"/>
        <w:tblLook w:val="0000" w:firstRow="0" w:lastRow="0" w:firstColumn="0" w:lastColumn="0" w:noHBand="0" w:noVBand="0"/>
      </w:tblPr>
      <w:tblGrid>
        <w:gridCol w:w="5529"/>
        <w:gridCol w:w="1984"/>
        <w:gridCol w:w="2126"/>
      </w:tblGrid>
      <w:tr w:rsidR="0033308D" w:rsidRPr="00367074" w14:paraId="49B1788F" w14:textId="77777777" w:rsidTr="00007CA5">
        <w:trPr>
          <w:cantSplit/>
          <w:trHeight w:val="347"/>
        </w:trPr>
        <w:tc>
          <w:tcPr>
            <w:tcW w:w="5529" w:type="dxa"/>
          </w:tcPr>
          <w:p w14:paraId="1356BEFA" w14:textId="4CA87F33" w:rsidR="0033308D" w:rsidRPr="00367074" w:rsidRDefault="004F72D3" w:rsidP="00DC0B29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Suinteresuotiems tiekėjams</w:t>
            </w:r>
          </w:p>
        </w:tc>
        <w:tc>
          <w:tcPr>
            <w:tcW w:w="1984" w:type="dxa"/>
          </w:tcPr>
          <w:p w14:paraId="01E9437B" w14:textId="77E54B98" w:rsidR="0033308D" w:rsidRPr="00367074" w:rsidRDefault="0033308D" w:rsidP="00E90110">
            <w:pPr>
              <w:spacing w:before="60" w:after="60" w:line="240" w:lineRule="auto"/>
              <w:ind w:right="13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20</w:t>
            </w:r>
            <w:r w:rsidR="00DC0B29">
              <w:rPr>
                <w:rFonts w:ascii="Times New Roman" w:eastAsia="Times New Roman" w:hAnsi="Times New Roman" w:cs="Times New Roman"/>
                <w:sz w:val="24"/>
                <w:szCs w:val="20"/>
              </w:rPr>
              <w:t>2</w:t>
            </w:r>
            <w:r w:rsidR="00E9445B">
              <w:rPr>
                <w:rFonts w:ascii="Times New Roman" w:eastAsia="Times New Roman" w:hAnsi="Times New Roman" w:cs="Times New Roman"/>
                <w:sz w:val="24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  <w:r w:rsidR="000D0959">
              <w:rPr>
                <w:rFonts w:ascii="Times New Roman" w:eastAsia="Times New Roman" w:hAnsi="Times New Roman" w:cs="Times New Roman"/>
                <w:sz w:val="24"/>
                <w:szCs w:val="20"/>
              </w:rPr>
              <w:t>12</w:t>
            </w:r>
            <w:r w:rsidR="004F72D3">
              <w:rPr>
                <w:rFonts w:ascii="Times New Roman" w:eastAsia="Times New Roman" w:hAnsi="Times New Roman" w:cs="Times New Roman"/>
                <w:sz w:val="24"/>
                <w:szCs w:val="20"/>
              </w:rPr>
              <w:t>-</w:t>
            </w:r>
            <w:r w:rsidR="000D0959">
              <w:rPr>
                <w:rFonts w:ascii="Times New Roman" w:eastAsia="Times New Roman" w:hAnsi="Times New Roman" w:cs="Times New Roman"/>
                <w:sz w:val="24"/>
                <w:szCs w:val="20"/>
              </w:rPr>
              <w:t>03</w:t>
            </w:r>
          </w:p>
        </w:tc>
        <w:tc>
          <w:tcPr>
            <w:tcW w:w="2126" w:type="dxa"/>
          </w:tcPr>
          <w:p w14:paraId="6CCE842C" w14:textId="3D1EAAFD" w:rsidR="0033308D" w:rsidRPr="00367074" w:rsidRDefault="0033308D" w:rsidP="0033308D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67074">
              <w:rPr>
                <w:rFonts w:ascii="Times New Roman" w:eastAsia="Times New Roman" w:hAnsi="Times New Roman" w:cs="Times New Roman"/>
                <w:sz w:val="24"/>
                <w:szCs w:val="20"/>
              </w:rPr>
              <w:t>Nr.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S-</w:t>
            </w:r>
          </w:p>
        </w:tc>
      </w:tr>
      <w:tr w:rsidR="0033308D" w:rsidRPr="00367074" w14:paraId="0396D589" w14:textId="77777777" w:rsidTr="00007CA5">
        <w:trPr>
          <w:cantSplit/>
          <w:trHeight w:val="347"/>
        </w:trPr>
        <w:tc>
          <w:tcPr>
            <w:tcW w:w="5529" w:type="dxa"/>
          </w:tcPr>
          <w:p w14:paraId="386AD7FF" w14:textId="4EE7A85C" w:rsidR="0033308D" w:rsidRDefault="00F2393F" w:rsidP="0033308D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F2393F">
              <w:rPr>
                <w:rFonts w:ascii="Times New Roman" w:eastAsia="Times New Roman" w:hAnsi="Times New Roman" w:cs="Times New Roman"/>
                <w:sz w:val="24"/>
                <w:szCs w:val="20"/>
              </w:rPr>
              <w:t>Centrinės viešųjų pirkimų informacinės sistemos priemonėmis</w:t>
            </w:r>
          </w:p>
        </w:tc>
        <w:tc>
          <w:tcPr>
            <w:tcW w:w="1984" w:type="dxa"/>
          </w:tcPr>
          <w:p w14:paraId="75ED2780" w14:textId="5EF437C1" w:rsidR="0033308D" w:rsidRDefault="0033308D" w:rsidP="00E90110">
            <w:pPr>
              <w:spacing w:before="60" w:after="60" w:line="240" w:lineRule="auto"/>
              <w:ind w:right="13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26115FD9" w14:textId="1C8A478D" w:rsidR="0033308D" w:rsidRPr="00367074" w:rsidRDefault="0033308D" w:rsidP="0033308D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Nr.</w:t>
            </w:r>
            <w:r w:rsidR="0085151F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</w:tbl>
    <w:p w14:paraId="4C8AAA1B" w14:textId="77777777" w:rsidR="00001C5B" w:rsidRPr="00367074" w:rsidRDefault="00001C5B" w:rsidP="00001C5B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0"/>
        </w:rPr>
      </w:pPr>
    </w:p>
    <w:p w14:paraId="7EACB6A1" w14:textId="77777777" w:rsidR="00001C5B" w:rsidRDefault="00001C5B" w:rsidP="00001C5B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0"/>
        </w:rPr>
      </w:pPr>
    </w:p>
    <w:p w14:paraId="42E7431D" w14:textId="77777777" w:rsidR="003E43DF" w:rsidRPr="00367074" w:rsidRDefault="003E43DF" w:rsidP="00001C5B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33308D" w14:paraId="3BFC9A23" w14:textId="77777777" w:rsidTr="0085151F">
        <w:tc>
          <w:tcPr>
            <w:tcW w:w="9639" w:type="dxa"/>
          </w:tcPr>
          <w:p w14:paraId="3D06767E" w14:textId="015ED87C" w:rsidR="0033308D" w:rsidRPr="00D0250B" w:rsidRDefault="00DC0B29" w:rsidP="00D0250B">
            <w:pPr>
              <w:pStyle w:val="BodyText"/>
            </w:pPr>
            <w:r w:rsidRPr="00137685">
              <w:t>DĖL</w:t>
            </w:r>
            <w:r w:rsidR="00F856B3">
              <w:t xml:space="preserve"> </w:t>
            </w:r>
            <w:r w:rsidR="004F72D3">
              <w:t>ATSAKYMŲ Į KLAUSIMUS</w:t>
            </w:r>
          </w:p>
        </w:tc>
      </w:tr>
    </w:tbl>
    <w:p w14:paraId="64B20CCD" w14:textId="77777777" w:rsidR="003E43DF" w:rsidRPr="00367074" w:rsidRDefault="003E43DF" w:rsidP="00001C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1DA1F761" w14:textId="77777777" w:rsidR="00001C5B" w:rsidRDefault="00001C5B" w:rsidP="00001C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</w:p>
    <w:p w14:paraId="2F09F612" w14:textId="77777777" w:rsidR="00D0250B" w:rsidRPr="00367074" w:rsidRDefault="00D0250B" w:rsidP="00001C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817B6" w14:paraId="23E1C675" w14:textId="77777777" w:rsidTr="0085151F">
        <w:tc>
          <w:tcPr>
            <w:tcW w:w="9639" w:type="dxa"/>
          </w:tcPr>
          <w:p w14:paraId="412892BB" w14:textId="14AF4A7B" w:rsidR="004F72D3" w:rsidRDefault="004F72D3" w:rsidP="004F72D3">
            <w:pPr>
              <w:ind w:firstLine="888"/>
              <w:jc w:val="both"/>
              <w:rPr>
                <w:sz w:val="24"/>
                <w:szCs w:val="24"/>
              </w:rPr>
            </w:pPr>
            <w:r w:rsidRPr="004F72D3">
              <w:rPr>
                <w:sz w:val="24"/>
                <w:szCs w:val="24"/>
              </w:rPr>
              <w:t>BĮ „Kauno IX forto muziejus“ paskirta viešojo pirkimo komisija (toliau – Komisija) vykdydama tarptautinį Nr. 744741  II ETAPO KULTŪROS PASKIRTIES PASTATO, ŽEMAIČIŲ PL. 73, KAUNE, KAPITALINIO REMONTO IR TVARKYBOS DARBAI pirkimą atviro konkurso būdu (toliau – Konkursas) CVP IS priemonėmis gavo suinteresuot</w:t>
            </w:r>
            <w:r>
              <w:rPr>
                <w:sz w:val="24"/>
                <w:szCs w:val="24"/>
              </w:rPr>
              <w:t>ų</w:t>
            </w:r>
            <w:r w:rsidRPr="004F72D3">
              <w:rPr>
                <w:sz w:val="24"/>
                <w:szCs w:val="24"/>
              </w:rPr>
              <w:t xml:space="preserve"> tiekėj</w:t>
            </w:r>
            <w:r>
              <w:rPr>
                <w:sz w:val="24"/>
                <w:szCs w:val="24"/>
              </w:rPr>
              <w:t>ų</w:t>
            </w:r>
            <w:r w:rsidRPr="004F72D3">
              <w:rPr>
                <w:sz w:val="24"/>
                <w:szCs w:val="24"/>
              </w:rPr>
              <w:t xml:space="preserve"> klausim</w:t>
            </w:r>
            <w:r>
              <w:rPr>
                <w:sz w:val="24"/>
                <w:szCs w:val="24"/>
              </w:rPr>
              <w:t>us</w:t>
            </w:r>
            <w:r w:rsidRPr="004F72D3">
              <w:rPr>
                <w:sz w:val="24"/>
                <w:szCs w:val="24"/>
              </w:rPr>
              <w:t xml:space="preserve"> (tekstas neredaguotas)</w:t>
            </w:r>
            <w:r>
              <w:rPr>
                <w:sz w:val="24"/>
                <w:szCs w:val="24"/>
              </w:rPr>
              <w:t xml:space="preserve"> ir teikia į juos atsakymus: </w:t>
            </w:r>
          </w:p>
          <w:p w14:paraId="3F4DA8C2" w14:textId="77777777" w:rsidR="004F72D3" w:rsidRDefault="004F72D3" w:rsidP="004F72D3">
            <w:pPr>
              <w:jc w:val="both"/>
              <w:rPr>
                <w:sz w:val="24"/>
                <w:szCs w:val="24"/>
              </w:rPr>
            </w:pPr>
          </w:p>
          <w:p w14:paraId="0FEFE08C" w14:textId="3FB836E3" w:rsidR="004F72D3" w:rsidRDefault="004F72D3" w:rsidP="004F72D3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Klausimas: </w:t>
            </w:r>
            <w:r w:rsidR="00F2393F">
              <w:rPr>
                <w:sz w:val="24"/>
                <w:szCs w:val="24"/>
              </w:rPr>
              <w:t>„</w:t>
            </w:r>
            <w:r w:rsidR="000D0959" w:rsidRPr="000D0959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Ar nesidubliuoja išlyginamojo sluoksnio kiekiai SK dalyje?</w:t>
            </w:r>
            <w:r w:rsidR="00F2393F">
              <w:rPr>
                <w:sz w:val="24"/>
                <w:szCs w:val="24"/>
              </w:rPr>
              <w:t>“</w:t>
            </w:r>
            <w:r w:rsidR="000D0959">
              <w:rPr>
                <w:sz w:val="24"/>
                <w:szCs w:val="24"/>
              </w:rPr>
              <w:t>.</w:t>
            </w:r>
          </w:p>
          <w:p w14:paraId="080317B8" w14:textId="52AE133E" w:rsidR="000D0959" w:rsidRDefault="000D0959" w:rsidP="000D0959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78FFAF1" wp14:editId="49CCD903">
                  <wp:extent cx="5944235" cy="3609340"/>
                  <wp:effectExtent l="0" t="0" r="0" b="0"/>
                  <wp:docPr id="420243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360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5F4996" w14:textId="77777777" w:rsidR="000D0959" w:rsidRDefault="000D0959" w:rsidP="000D0959">
            <w:pPr>
              <w:jc w:val="both"/>
              <w:rPr>
                <w:sz w:val="24"/>
                <w:szCs w:val="24"/>
              </w:rPr>
            </w:pPr>
          </w:p>
          <w:p w14:paraId="6121C057" w14:textId="7BCBB463" w:rsidR="00F2393F" w:rsidRDefault="00F2393F" w:rsidP="00F2393F">
            <w:pPr>
              <w:pStyle w:val="List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Atsakymas: </w:t>
            </w:r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Dubliuojasi. Pozicija 1.8 nereikalinga</w:t>
            </w:r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.</w:t>
            </w:r>
          </w:p>
          <w:p w14:paraId="240F9B9E" w14:textId="77777777" w:rsidR="00F2393F" w:rsidRDefault="00F2393F" w:rsidP="00F2393F">
            <w:pPr>
              <w:pStyle w:val="ListParagraph"/>
              <w:jc w:val="both"/>
              <w:rPr>
                <w:sz w:val="24"/>
                <w:szCs w:val="24"/>
              </w:rPr>
            </w:pPr>
          </w:p>
          <w:p w14:paraId="5D6DFB55" w14:textId="0C7041CB" w:rsidR="00F2393F" w:rsidRDefault="00F2393F" w:rsidP="00F2393F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2393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Klausimas: „</w:t>
            </w:r>
            <w:r w:rsidR="000D0959" w:rsidRPr="000D0959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Pateikite pilną detalę, kaip turi atrodyti grindų detalė GR-1-1 su papildomais sluoksniais, jeigu bus randamas vanduo</w:t>
            </w:r>
            <w:r w:rsidR="000D0959" w:rsidRPr="000D0959">
              <w:rPr>
                <w:rFonts w:ascii="Aptos" w:eastAsia="Aptos" w:hAnsi="Aptos"/>
                <w:kern w:val="2"/>
                <w:sz w:val="22"/>
                <w:szCs w:val="22"/>
                <w:lang w:eastAsia="en-US"/>
                <w14:ligatures w14:val="standardContextual"/>
              </w:rPr>
              <w:t>.</w:t>
            </w:r>
            <w:r>
              <w:rPr>
                <w:sz w:val="24"/>
                <w:szCs w:val="24"/>
              </w:rPr>
              <w:t>“</w:t>
            </w:r>
          </w:p>
          <w:p w14:paraId="5933BABE" w14:textId="7AF9D959" w:rsidR="00F2393F" w:rsidRDefault="00F2393F" w:rsidP="00F2393F">
            <w:pPr>
              <w:pStyle w:val="List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Atsakymas:</w:t>
            </w:r>
            <w:r w:rsidR="00135F7A">
              <w:rPr>
                <w:sz w:val="24"/>
                <w:szCs w:val="24"/>
              </w:rPr>
              <w:t xml:space="preserve"> </w:t>
            </w:r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Ši detalė buvo įrengta I-</w:t>
            </w:r>
            <w:proofErr w:type="spellStart"/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ajame</w:t>
            </w:r>
            <w:proofErr w:type="spellEnd"/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etape, ją galite rasti </w:t>
            </w:r>
            <w:r w:rsid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*</w:t>
            </w:r>
            <w:proofErr w:type="spellStart"/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pdf</w:t>
            </w:r>
            <w:proofErr w:type="spellEnd"/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bylos 172 psl. (GR-2 detalė). II-</w:t>
            </w:r>
            <w:proofErr w:type="spellStart"/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ajame</w:t>
            </w:r>
            <w:proofErr w:type="spellEnd"/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etape ji būtų analogiška</w:t>
            </w:r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.</w:t>
            </w:r>
          </w:p>
          <w:p w14:paraId="39DE59C6" w14:textId="77777777" w:rsidR="00F2393F" w:rsidRDefault="00F2393F" w:rsidP="00F2393F">
            <w:pPr>
              <w:pStyle w:val="ListParagraph"/>
              <w:jc w:val="both"/>
              <w:rPr>
                <w:sz w:val="24"/>
                <w:szCs w:val="24"/>
              </w:rPr>
            </w:pPr>
          </w:p>
          <w:p w14:paraId="1895CDFE" w14:textId="08AD19EA" w:rsidR="00F2393F" w:rsidRDefault="00F2393F" w:rsidP="00F2393F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Klausimas: </w:t>
            </w:r>
            <w:r w:rsidR="00AA24BD">
              <w:rPr>
                <w:sz w:val="24"/>
                <w:szCs w:val="24"/>
              </w:rPr>
              <w:t>„</w:t>
            </w:r>
            <w:r w:rsidR="000D0959" w:rsidRPr="000D0959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Ar tikrai reikalingi pateikti abu sluoksniai?</w:t>
            </w:r>
            <w:r w:rsidR="00AA24BD">
              <w:rPr>
                <w:sz w:val="24"/>
                <w:szCs w:val="24"/>
              </w:rPr>
              <w:t>“</w:t>
            </w:r>
          </w:p>
          <w:p w14:paraId="3D78A91C" w14:textId="602243F7" w:rsidR="000D0959" w:rsidRPr="000D0959" w:rsidRDefault="000D0959" w:rsidP="000D0959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5A1C412" wp14:editId="331FA5A4">
                  <wp:extent cx="5944235" cy="993775"/>
                  <wp:effectExtent l="0" t="0" r="0" b="0"/>
                  <wp:docPr id="19814623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23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FAA728" w14:textId="77777777" w:rsidR="000D0959" w:rsidRDefault="000D0959" w:rsidP="000D0959">
            <w:pPr>
              <w:jc w:val="both"/>
              <w:rPr>
                <w:sz w:val="24"/>
                <w:szCs w:val="24"/>
              </w:rPr>
            </w:pPr>
          </w:p>
          <w:p w14:paraId="4AF03D23" w14:textId="2FB4DBC9" w:rsidR="00AA24BD" w:rsidRPr="00F2393F" w:rsidRDefault="00AA24BD" w:rsidP="00AA24BD">
            <w:pPr>
              <w:pStyle w:val="List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Atsakymas:</w:t>
            </w:r>
            <w:r w:rsidR="007A1489">
              <w:rPr>
                <w:sz w:val="24"/>
                <w:szCs w:val="24"/>
              </w:rPr>
              <w:t xml:space="preserve"> </w:t>
            </w:r>
            <w:r w:rsidR="007A1489" w:rsidRPr="007A1489">
              <w:rPr>
                <w:b/>
                <w:bCs/>
                <w:sz w:val="24"/>
                <w:szCs w:val="24"/>
              </w:rPr>
              <w:t>Taip</w:t>
            </w:r>
            <w:r w:rsidR="007A1489">
              <w:rPr>
                <w:sz w:val="24"/>
                <w:szCs w:val="24"/>
              </w:rPr>
              <w:t>.</w:t>
            </w:r>
          </w:p>
          <w:p w14:paraId="456A62D8" w14:textId="460C4ECF" w:rsidR="00F2393F" w:rsidRDefault="00F2393F" w:rsidP="00F2393F">
            <w:pPr>
              <w:jc w:val="both"/>
              <w:rPr>
                <w:sz w:val="24"/>
                <w:szCs w:val="24"/>
              </w:rPr>
            </w:pPr>
          </w:p>
          <w:p w14:paraId="638ACA33" w14:textId="1D041D71" w:rsidR="00F2393F" w:rsidRDefault="00F2393F" w:rsidP="00F2393F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Klausimas: </w:t>
            </w:r>
            <w:r w:rsidR="00AA24BD">
              <w:rPr>
                <w:sz w:val="24"/>
                <w:szCs w:val="24"/>
              </w:rPr>
              <w:t>„</w:t>
            </w:r>
            <w:r w:rsidR="000D0959"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Ar pasiūlymas bus vertinamas bendrai sudėjus abiejų etapų dalių sumas, ar bus kažkaip vertinama atskirai? Jeigu atskirai, detalizuokite kaip</w:t>
            </w:r>
            <w:r w:rsidRPr="003A37DC">
              <w:rPr>
                <w:i/>
                <w:iCs/>
                <w:sz w:val="24"/>
                <w:szCs w:val="24"/>
              </w:rPr>
              <w:t>.</w:t>
            </w:r>
            <w:r w:rsidR="00AA24BD">
              <w:rPr>
                <w:sz w:val="24"/>
                <w:szCs w:val="24"/>
              </w:rPr>
              <w:t>“</w:t>
            </w:r>
          </w:p>
          <w:p w14:paraId="44F7CE54" w14:textId="67ACF369" w:rsidR="00AA24BD" w:rsidRPr="002C7CF5" w:rsidRDefault="00AA24BD" w:rsidP="00AA24BD">
            <w:pPr>
              <w:pStyle w:val="ListParagraph"/>
              <w:jc w:val="both"/>
              <w:rPr>
                <w:b/>
                <w:bCs/>
                <w:sz w:val="24"/>
                <w:szCs w:val="24"/>
              </w:rPr>
            </w:pPr>
            <w:r w:rsidRPr="00701737">
              <w:rPr>
                <w:sz w:val="24"/>
                <w:szCs w:val="24"/>
              </w:rPr>
              <w:t>Atsakymas:</w:t>
            </w:r>
            <w:r w:rsidR="007A1489" w:rsidRPr="007A1489">
              <w:rPr>
                <w:rFonts w:ascii="Aptos" w:eastAsia="Aptos" w:hAnsi="Aptos"/>
                <w:color w:val="7030A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</w:t>
            </w:r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Pasiūlymas bus vertinamas bendrai sudėjus abiejų etapų dalių sumas pagal specialiųjų pirkimo sąlygų 7 priede „Pasiūlymų vertinimo kriterijai ir sąlygos“ nurodyta formulę.</w:t>
            </w:r>
          </w:p>
          <w:p w14:paraId="3420721D" w14:textId="5E7BE7EF" w:rsidR="00F2393F" w:rsidRDefault="00F2393F" w:rsidP="00F2393F">
            <w:pPr>
              <w:jc w:val="both"/>
              <w:rPr>
                <w:sz w:val="24"/>
                <w:szCs w:val="24"/>
              </w:rPr>
            </w:pPr>
          </w:p>
          <w:p w14:paraId="1A43EACB" w14:textId="3CC156B6" w:rsidR="00F2393F" w:rsidRDefault="00F2393F" w:rsidP="00F2393F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Klausimas: </w:t>
            </w:r>
            <w:r w:rsidR="00AA24BD">
              <w:rPr>
                <w:sz w:val="24"/>
                <w:szCs w:val="24"/>
              </w:rPr>
              <w:t>„</w:t>
            </w:r>
            <w:r w:rsidR="000D0959"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Prie kurio etapo turi būti priskiriami darbai, aprašomi specialiųjų sąlygų techninėje specifikacijoje pvz. BMS ir BAS įrengimas</w:t>
            </w:r>
            <w:r w:rsidR="000D0959"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?</w:t>
            </w:r>
            <w:r w:rsidR="00AA24BD">
              <w:rPr>
                <w:sz w:val="24"/>
                <w:szCs w:val="24"/>
              </w:rPr>
              <w:t>“</w:t>
            </w:r>
          </w:p>
          <w:p w14:paraId="2E240D07" w14:textId="074CA2EC" w:rsidR="002C7CF5" w:rsidRPr="002C7CF5" w:rsidRDefault="002C7CF5" w:rsidP="002C7CF5">
            <w:pPr>
              <w:pStyle w:val="ListParagraph"/>
              <w:jc w:val="both"/>
              <w:rPr>
                <w:sz w:val="24"/>
                <w:szCs w:val="24"/>
              </w:rPr>
            </w:pPr>
            <w:r w:rsidRPr="002C7CF5">
              <w:rPr>
                <w:sz w:val="24"/>
                <w:szCs w:val="24"/>
              </w:rPr>
              <w:t>Atsakymas</w:t>
            </w:r>
            <w:r w:rsidRPr="007A1489">
              <w:rPr>
                <w:b/>
                <w:bCs/>
                <w:sz w:val="24"/>
                <w:szCs w:val="24"/>
              </w:rPr>
              <w:t>:</w:t>
            </w:r>
            <w:r w:rsidR="007A1489" w:rsidRPr="007A1489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="007A1489" w:rsidRPr="007A1489">
              <w:rPr>
                <w:rFonts w:eastAsia="Calibri"/>
                <w:b/>
                <w:bCs/>
                <w:sz w:val="24"/>
                <w:szCs w:val="24"/>
              </w:rPr>
              <w:t xml:space="preserve">II etapo 1 </w:t>
            </w:r>
            <w:proofErr w:type="spellStart"/>
            <w:r w:rsidR="007A1489" w:rsidRPr="007A1489">
              <w:rPr>
                <w:rFonts w:eastAsia="Calibri"/>
                <w:b/>
                <w:bCs/>
                <w:sz w:val="24"/>
                <w:szCs w:val="24"/>
              </w:rPr>
              <w:t>poetapio</w:t>
            </w:r>
            <w:proofErr w:type="spellEnd"/>
            <w:r w:rsidR="007A1489" w:rsidRPr="007A1489">
              <w:rPr>
                <w:rFonts w:eastAsia="Calibri"/>
                <w:b/>
                <w:bCs/>
                <w:sz w:val="24"/>
                <w:szCs w:val="24"/>
              </w:rPr>
              <w:t xml:space="preserve">  kitos paslaugos ir darbai</w:t>
            </w:r>
            <w:r w:rsidR="007A1489" w:rsidRPr="007A1489">
              <w:rPr>
                <w:rFonts w:eastAsia="Calibri"/>
                <w:b/>
                <w:bCs/>
                <w:sz w:val="24"/>
                <w:szCs w:val="24"/>
              </w:rPr>
              <w:t>.</w:t>
            </w:r>
          </w:p>
          <w:p w14:paraId="529493B1" w14:textId="3A933B13" w:rsidR="00F2393F" w:rsidRDefault="00F2393F" w:rsidP="00F2393F">
            <w:pPr>
              <w:jc w:val="both"/>
              <w:rPr>
                <w:sz w:val="24"/>
                <w:szCs w:val="24"/>
              </w:rPr>
            </w:pPr>
          </w:p>
          <w:p w14:paraId="7A1F0BE0" w14:textId="6E535D8B" w:rsidR="00F2393F" w:rsidRDefault="00F2393F" w:rsidP="00F2393F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Klausimas: </w:t>
            </w:r>
            <w:r w:rsidR="00AA24BD">
              <w:rPr>
                <w:sz w:val="24"/>
                <w:szCs w:val="24"/>
              </w:rPr>
              <w:t>„</w:t>
            </w:r>
            <w:r w:rsidR="000D0959"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Darbų kiekių žiniaraščiuose duotas išardymo ir atstatymo stoglangio vitražo virš parodų salės kiekis yra 175,1 m2. Pačio stoglangio/ vitrinos (</w:t>
            </w:r>
            <w:proofErr w:type="spellStart"/>
            <w:r w:rsidR="000D0959"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TvDP</w:t>
            </w:r>
            <w:proofErr w:type="spellEnd"/>
            <w:r w:rsidR="000D0959"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-SA 51 psl.) įrengimo kiekis yra 179,3 m2. Pagal pateiktas </w:t>
            </w:r>
            <w:proofErr w:type="spellStart"/>
            <w:r w:rsidR="000D0959"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nuotrauktas</w:t>
            </w:r>
            <w:proofErr w:type="spellEnd"/>
            <w:r w:rsidR="000D0959"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, vitražas neina per visą stoglangį/vitriną, tai kiekis neturėtų būti toks pats, turėtų būti ženkliai mažesnis. Prašome </w:t>
            </w:r>
            <w:proofErr w:type="spellStart"/>
            <w:r w:rsidR="000D0959"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patiklinti</w:t>
            </w:r>
            <w:proofErr w:type="spellEnd"/>
            <w:r w:rsidR="000D0959"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koks realus kiekis yra vitražo ?</w:t>
            </w:r>
            <w:r w:rsidR="00AA24BD">
              <w:rPr>
                <w:sz w:val="24"/>
                <w:szCs w:val="24"/>
              </w:rPr>
              <w:t>“</w:t>
            </w:r>
          </w:p>
          <w:p w14:paraId="4F3D4EBF" w14:textId="507A73CE" w:rsidR="000D0959" w:rsidRPr="000D0959" w:rsidRDefault="000D0959" w:rsidP="000D0959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CE4FC1" wp14:editId="19F7BF81">
                  <wp:extent cx="4017645" cy="2505710"/>
                  <wp:effectExtent l="0" t="0" r="1905" b="8890"/>
                  <wp:docPr id="5087756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645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66139C" w14:textId="058329AD" w:rsidR="00701737" w:rsidRPr="007A1489" w:rsidRDefault="00701737" w:rsidP="00701737">
            <w:pPr>
              <w:pStyle w:val="ListParagraph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Atsakymas: </w:t>
            </w:r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Vitražo kiekis 53.30 m</w:t>
            </w:r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vertAlign w:val="superscript"/>
                <w:lang w:eastAsia="en-US"/>
                <w14:ligatures w14:val="standardContextual"/>
              </w:rPr>
              <w:t>2</w:t>
            </w:r>
          </w:p>
          <w:p w14:paraId="2F194AE9" w14:textId="77777777" w:rsidR="00701737" w:rsidRPr="00F2393F" w:rsidRDefault="00701737" w:rsidP="00701737">
            <w:pPr>
              <w:pStyle w:val="ListParagraph"/>
              <w:jc w:val="both"/>
              <w:rPr>
                <w:sz w:val="24"/>
                <w:szCs w:val="24"/>
              </w:rPr>
            </w:pPr>
          </w:p>
          <w:p w14:paraId="21FF3CAF" w14:textId="40D5026C" w:rsidR="00AA24BD" w:rsidRDefault="00F2393F" w:rsidP="00AA24BD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Klausimas: </w:t>
            </w:r>
            <w:r w:rsidR="00AA24BD">
              <w:rPr>
                <w:sz w:val="24"/>
                <w:szCs w:val="24"/>
              </w:rPr>
              <w:t>„</w:t>
            </w:r>
            <w:r w:rsidR="000D0959"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Prašome ant vitrinos brėžinio esančio </w:t>
            </w:r>
            <w:proofErr w:type="spellStart"/>
            <w:r w:rsidR="000D0959"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TvDP</w:t>
            </w:r>
            <w:proofErr w:type="spellEnd"/>
            <w:r w:rsidR="000D0959"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-SA 51 psl. nurodyti ant kokios tiksliai dalies bus montuojamas vitražas. Nurodykite atskirai vitražo kiekį.</w:t>
            </w:r>
            <w:r w:rsidR="00AA24BD">
              <w:rPr>
                <w:sz w:val="24"/>
                <w:szCs w:val="24"/>
              </w:rPr>
              <w:t>“</w:t>
            </w:r>
          </w:p>
          <w:p w14:paraId="6E765B92" w14:textId="1755E65E" w:rsidR="00701737" w:rsidRPr="007A1489" w:rsidRDefault="00701737" w:rsidP="00701737">
            <w:pPr>
              <w:pStyle w:val="ListParagraph"/>
              <w:jc w:val="both"/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sz w:val="24"/>
                <w:szCs w:val="24"/>
              </w:rPr>
              <w:t xml:space="preserve">Atsakymas: </w:t>
            </w:r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Vitražas montuojamas per visą vitrinos plotą. Plotas 53.30 m</w:t>
            </w:r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vertAlign w:val="superscript"/>
                <w:lang w:eastAsia="en-US"/>
                <w14:ligatures w14:val="standardContextual"/>
              </w:rPr>
              <w:t>2</w:t>
            </w:r>
            <w:r w:rsidR="007A1489">
              <w:rPr>
                <w:rFonts w:eastAsia="Aptos"/>
                <w:b/>
                <w:bCs/>
                <w:kern w:val="2"/>
                <w:sz w:val="24"/>
                <w:szCs w:val="24"/>
                <w:vertAlign w:val="superscript"/>
                <w:lang w:eastAsia="en-US"/>
                <w14:ligatures w14:val="standardContextual"/>
              </w:rPr>
              <w:t xml:space="preserve"> </w:t>
            </w:r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(</w:t>
            </w:r>
            <w:proofErr w:type="spellStart"/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žr.žemiau</w:t>
            </w:r>
            <w:proofErr w:type="spellEnd"/>
            <w:r w:rsidR="007A1489" w:rsidRPr="007A1489">
              <w:rPr>
                <w:rFonts w:eastAsia="Aptos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pateiktą brėžinį).</w:t>
            </w:r>
          </w:p>
          <w:p w14:paraId="2B98003D" w14:textId="54DD5248" w:rsidR="007A1489" w:rsidRDefault="007A1489" w:rsidP="00701737">
            <w:pPr>
              <w:pStyle w:val="ListParagraph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C342F56" wp14:editId="2A428461">
                  <wp:extent cx="4603115" cy="2914015"/>
                  <wp:effectExtent l="0" t="0" r="6985" b="635"/>
                  <wp:docPr id="16670090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115" cy="291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A60C27" w14:textId="77777777" w:rsidR="000D0959" w:rsidRDefault="000D0959" w:rsidP="00701737">
            <w:pPr>
              <w:pStyle w:val="ListParagraph"/>
              <w:jc w:val="both"/>
              <w:rPr>
                <w:sz w:val="24"/>
                <w:szCs w:val="24"/>
              </w:rPr>
            </w:pPr>
          </w:p>
          <w:p w14:paraId="02C5A132" w14:textId="2529DEC2" w:rsidR="000D0959" w:rsidRPr="003A37DC" w:rsidRDefault="000D0959" w:rsidP="000D0959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Klausimas: „</w:t>
            </w:r>
            <w:r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Ar po paklotu pažymėtu klaustuku yra vitražas?</w:t>
            </w:r>
            <w:r>
              <w:rPr>
                <w:rFonts w:ascii="Aptos" w:eastAsia="Aptos" w:hAnsi="Aptos"/>
                <w:kern w:val="2"/>
                <w:sz w:val="22"/>
                <w:szCs w:val="22"/>
                <w:lang w:eastAsia="en-US"/>
                <w14:ligatures w14:val="standardContextual"/>
              </w:rPr>
              <w:t>“.</w:t>
            </w:r>
          </w:p>
          <w:p w14:paraId="3F0A9E68" w14:textId="77777777" w:rsidR="003A37DC" w:rsidRDefault="003A37DC" w:rsidP="003A37DC">
            <w:pPr>
              <w:jc w:val="both"/>
              <w:rPr>
                <w:sz w:val="24"/>
                <w:szCs w:val="24"/>
              </w:rPr>
            </w:pPr>
          </w:p>
          <w:p w14:paraId="5C97E9FC" w14:textId="6CEC8805" w:rsidR="003A37DC" w:rsidRPr="003A37DC" w:rsidRDefault="003A37DC" w:rsidP="003A37DC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FEB315D" wp14:editId="4A31A0A4">
                  <wp:extent cx="3554095" cy="2694940"/>
                  <wp:effectExtent l="0" t="0" r="8255" b="0"/>
                  <wp:docPr id="11836309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269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E85B3B" w14:textId="1B5B9A6A" w:rsidR="000D0959" w:rsidRPr="000D0959" w:rsidRDefault="000D0959" w:rsidP="000D0959">
            <w:pPr>
              <w:ind w:firstLine="74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Atsakymas: </w:t>
            </w:r>
            <w:r w:rsidR="007A1489" w:rsidRPr="007A1489">
              <w:rPr>
                <w:b/>
                <w:bCs/>
                <w:sz w:val="24"/>
                <w:szCs w:val="24"/>
              </w:rPr>
              <w:t>Ne</w:t>
            </w:r>
            <w:r w:rsidR="007A1489">
              <w:rPr>
                <w:sz w:val="24"/>
                <w:szCs w:val="24"/>
              </w:rPr>
              <w:t xml:space="preserve">. </w:t>
            </w:r>
          </w:p>
          <w:p w14:paraId="2E3FEE21" w14:textId="57C7BA3F" w:rsidR="00F2393F" w:rsidRPr="00AA24BD" w:rsidRDefault="00F2393F" w:rsidP="00AA24BD">
            <w:pPr>
              <w:jc w:val="both"/>
              <w:rPr>
                <w:sz w:val="24"/>
                <w:szCs w:val="24"/>
              </w:rPr>
            </w:pPr>
          </w:p>
          <w:p w14:paraId="57B7FE01" w14:textId="77777777" w:rsidR="00D817B6" w:rsidRPr="003A37DC" w:rsidRDefault="003A37DC" w:rsidP="003A37DC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Klausimas: „</w:t>
            </w:r>
            <w:r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Projekto E dalyje psl. 57 apšvietimo plane nurodyti šviestuvai – 3F </w:t>
            </w:r>
            <w:proofErr w:type="spellStart"/>
            <w:r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>šinlaidis</w:t>
            </w:r>
            <w:proofErr w:type="spellEnd"/>
            <w:r w:rsidRPr="003A37DC">
              <w:rPr>
                <w:rFonts w:eastAsia="Aptos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su technologiniu apšvietimu. Nurodyta galia yra 1000W. I etape šie šviestuvai buvo ne tokie galingi. Ar tikrai reikia 1000W galios šviestuvų, tada nebus vientisumo su I etapu? Taip pat nėra šių šviestuvų techninės specifikacijos, bei  jie nėra numatyti kiekių žiniaraščiuose. Prašome patikslinti.</w:t>
            </w:r>
            <w:r>
              <w:rPr>
                <w:rFonts w:ascii="Aptos" w:eastAsia="Aptos" w:hAnsi="Aptos"/>
                <w:kern w:val="2"/>
                <w:sz w:val="22"/>
                <w:szCs w:val="22"/>
                <w:lang w:eastAsia="en-US"/>
                <w14:ligatures w14:val="standardContextual"/>
              </w:rPr>
              <w:t>“</w:t>
            </w:r>
          </w:p>
          <w:p w14:paraId="699C1515" w14:textId="4FDD5AAF" w:rsidR="003A37DC" w:rsidRPr="003A37DC" w:rsidRDefault="003A37DC" w:rsidP="003A37DC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948BEBD" wp14:editId="3DE68732">
                  <wp:extent cx="4864735" cy="3108960"/>
                  <wp:effectExtent l="0" t="0" r="0" b="0"/>
                  <wp:docPr id="17677247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735" cy="310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874BB3" w14:textId="4B02A76E" w:rsidR="00D817B6" w:rsidRPr="007A1489" w:rsidRDefault="003A37DC" w:rsidP="007A14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Atsakymas: </w:t>
      </w:r>
      <w:r w:rsidR="007A1489" w:rsidRPr="007A1489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techninė klaida techniniuose žymėjimuose. Vadovautis techninėse specifikacijose pateikta informacija apie šviestuvus TS 4.3.3.</w:t>
      </w:r>
    </w:p>
    <w:p w14:paraId="77594505" w14:textId="77777777" w:rsidR="003A37DC" w:rsidRDefault="003A37DC" w:rsidP="003A37D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17330" w14:textId="77777777" w:rsidR="003A37DC" w:rsidRDefault="003A37DC" w:rsidP="003A37D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5251"/>
      </w:tblGrid>
      <w:tr w:rsidR="00D817B6" w14:paraId="6CC2E48A" w14:textId="77777777" w:rsidTr="00D817B6">
        <w:tc>
          <w:tcPr>
            <w:tcW w:w="4530" w:type="dxa"/>
          </w:tcPr>
          <w:p w14:paraId="223A186C" w14:textId="3FC465C6" w:rsidR="00E9445B" w:rsidRDefault="00AA24BD" w:rsidP="00E9445B">
            <w:pPr>
              <w:jc w:val="both"/>
              <w:rPr>
                <w:sz w:val="24"/>
              </w:rPr>
            </w:pPr>
            <w:r>
              <w:rPr>
                <w:sz w:val="24"/>
              </w:rPr>
              <w:t>Komisijos pirmininkas</w:t>
            </w:r>
          </w:p>
        </w:tc>
        <w:tc>
          <w:tcPr>
            <w:tcW w:w="5251" w:type="dxa"/>
          </w:tcPr>
          <w:p w14:paraId="29C7B04B" w14:textId="1277CB39" w:rsidR="00E9445B" w:rsidRDefault="00F018C6" w:rsidP="00E9445B">
            <w:pPr>
              <w:spacing w:line="360" w:lineRule="auto"/>
              <w:jc w:val="right"/>
              <w:rPr>
                <w:sz w:val="24"/>
              </w:rPr>
            </w:pPr>
            <w:r>
              <w:rPr>
                <w:sz w:val="24"/>
              </w:rPr>
              <w:t>Marius Pečiulis</w:t>
            </w:r>
          </w:p>
        </w:tc>
      </w:tr>
    </w:tbl>
    <w:p w14:paraId="0BC68449" w14:textId="77777777" w:rsidR="00001C5B" w:rsidRPr="00367074" w:rsidRDefault="00001C5B" w:rsidP="00001C5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59CDABA0" w14:textId="04BF6220" w:rsidR="00001C5B" w:rsidRPr="00367074" w:rsidRDefault="00001C5B" w:rsidP="00001C5B">
      <w:pPr>
        <w:tabs>
          <w:tab w:val="right" w:pos="93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423E016D" w14:textId="399E9927" w:rsidR="00001C5B" w:rsidRDefault="00001C5B" w:rsidP="00001C5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146632B4" w14:textId="2FB3EC72" w:rsidR="000616AC" w:rsidRDefault="000616AC" w:rsidP="00001C5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2482AF14" w14:textId="77777777" w:rsidR="000616AC" w:rsidRDefault="000616AC" w:rsidP="00001C5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5206D413" w14:textId="27E6C33F" w:rsidR="00DC0B29" w:rsidRDefault="00DC0B29" w:rsidP="00001C5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3FB83222" w14:textId="6EB54DE1" w:rsidR="00185B45" w:rsidRDefault="00185B45" w:rsidP="00185B45">
      <w:pPr>
        <w:spacing w:after="0" w:line="240" w:lineRule="auto"/>
        <w:rPr>
          <w:rFonts w:ascii="Tahoma" w:eastAsia="Times New Roman" w:hAnsi="Tahoma" w:cs="Tahoma"/>
          <w:color w:val="0F2A47"/>
          <w:sz w:val="20"/>
          <w:szCs w:val="20"/>
          <w:lang w:eastAsia="lt-LT"/>
        </w:rPr>
      </w:pPr>
    </w:p>
    <w:p w14:paraId="3C799E5C" w14:textId="20BCFF5F" w:rsidR="00CE3035" w:rsidRDefault="00CE3035" w:rsidP="00185B45">
      <w:pPr>
        <w:spacing w:after="0" w:line="240" w:lineRule="auto"/>
        <w:rPr>
          <w:rFonts w:ascii="Tahoma" w:eastAsia="Times New Roman" w:hAnsi="Tahoma" w:cs="Tahoma"/>
          <w:color w:val="0F2A47"/>
          <w:sz w:val="20"/>
          <w:szCs w:val="20"/>
          <w:lang w:eastAsia="lt-LT"/>
        </w:rPr>
      </w:pPr>
    </w:p>
    <w:p w14:paraId="0D9DB216" w14:textId="75C5AFE9" w:rsidR="00CE3035" w:rsidRDefault="00CE3035" w:rsidP="00185B45">
      <w:pPr>
        <w:spacing w:after="0" w:line="240" w:lineRule="auto"/>
        <w:rPr>
          <w:rFonts w:ascii="Tahoma" w:eastAsia="Times New Roman" w:hAnsi="Tahoma" w:cs="Tahoma"/>
          <w:color w:val="0F2A47"/>
          <w:sz w:val="20"/>
          <w:szCs w:val="20"/>
          <w:lang w:eastAsia="lt-LT"/>
        </w:rPr>
      </w:pPr>
    </w:p>
    <w:p w14:paraId="07B87322" w14:textId="792EA542" w:rsidR="00CE3035" w:rsidRDefault="00CE3035" w:rsidP="00185B45">
      <w:pPr>
        <w:spacing w:after="0" w:line="240" w:lineRule="auto"/>
        <w:rPr>
          <w:rFonts w:ascii="Tahoma" w:eastAsia="Times New Roman" w:hAnsi="Tahoma" w:cs="Tahoma"/>
          <w:color w:val="0F2A47"/>
          <w:sz w:val="20"/>
          <w:szCs w:val="20"/>
          <w:lang w:eastAsia="lt-LT"/>
        </w:rPr>
      </w:pPr>
    </w:p>
    <w:p w14:paraId="0D86BAA8" w14:textId="04B3853E" w:rsidR="005B5257" w:rsidRDefault="005B5257" w:rsidP="00185B45">
      <w:pPr>
        <w:spacing w:after="0" w:line="240" w:lineRule="auto"/>
        <w:rPr>
          <w:rFonts w:ascii="Tahoma" w:eastAsia="Times New Roman" w:hAnsi="Tahoma" w:cs="Tahoma"/>
          <w:color w:val="0F2A47"/>
          <w:sz w:val="20"/>
          <w:szCs w:val="20"/>
          <w:lang w:eastAsia="lt-LT"/>
        </w:rPr>
      </w:pPr>
    </w:p>
    <w:p w14:paraId="760B5690" w14:textId="2C04D79D" w:rsidR="005B5257" w:rsidRDefault="005B5257" w:rsidP="00185B45">
      <w:pPr>
        <w:spacing w:after="0" w:line="240" w:lineRule="auto"/>
        <w:rPr>
          <w:rFonts w:ascii="Tahoma" w:eastAsia="Times New Roman" w:hAnsi="Tahoma" w:cs="Tahoma"/>
          <w:color w:val="0F2A47"/>
          <w:sz w:val="20"/>
          <w:szCs w:val="20"/>
          <w:lang w:eastAsia="lt-LT"/>
        </w:rPr>
      </w:pPr>
    </w:p>
    <w:p w14:paraId="1A14BEE9" w14:textId="2C31D2B4" w:rsidR="00D0250B" w:rsidRDefault="00D0250B" w:rsidP="00185B45">
      <w:pPr>
        <w:spacing w:after="0" w:line="240" w:lineRule="auto"/>
        <w:rPr>
          <w:rFonts w:ascii="Tahoma" w:eastAsia="Times New Roman" w:hAnsi="Tahoma" w:cs="Tahoma"/>
          <w:color w:val="0F2A47"/>
          <w:sz w:val="20"/>
          <w:szCs w:val="20"/>
          <w:lang w:eastAsia="lt-LT"/>
        </w:rPr>
      </w:pPr>
      <w:r>
        <w:rPr>
          <w:rFonts w:ascii="Tahoma" w:eastAsia="Times New Roman" w:hAnsi="Tahoma" w:cs="Tahoma"/>
          <w:color w:val="0F2A47"/>
          <w:sz w:val="20"/>
          <w:szCs w:val="20"/>
          <w:lang w:eastAsia="lt-LT"/>
        </w:rPr>
        <w:br/>
      </w:r>
    </w:p>
    <w:p w14:paraId="07837A97" w14:textId="77777777" w:rsidR="00D0250B" w:rsidRDefault="00D0250B" w:rsidP="00185B45">
      <w:pPr>
        <w:spacing w:after="0" w:line="240" w:lineRule="auto"/>
        <w:rPr>
          <w:rFonts w:ascii="Tahoma" w:eastAsia="Times New Roman" w:hAnsi="Tahoma" w:cs="Tahoma"/>
          <w:color w:val="0F2A47"/>
          <w:sz w:val="20"/>
          <w:szCs w:val="20"/>
          <w:lang w:eastAsia="lt-LT"/>
        </w:rPr>
      </w:pPr>
    </w:p>
    <w:p w14:paraId="3077D64A" w14:textId="77777777" w:rsidR="00D0250B" w:rsidRDefault="00D0250B" w:rsidP="00185B45">
      <w:pPr>
        <w:spacing w:after="0" w:line="240" w:lineRule="auto"/>
        <w:rPr>
          <w:rFonts w:ascii="Tahoma" w:eastAsia="Times New Roman" w:hAnsi="Tahoma" w:cs="Tahoma"/>
          <w:color w:val="0F2A47"/>
          <w:sz w:val="20"/>
          <w:szCs w:val="20"/>
          <w:lang w:eastAsia="lt-LT"/>
        </w:rPr>
      </w:pPr>
    </w:p>
    <w:p w14:paraId="7F3E69B2" w14:textId="77777777" w:rsidR="00D0250B" w:rsidRDefault="00D0250B" w:rsidP="00185B4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2E1059E" w14:textId="77777777" w:rsidR="003F0D43" w:rsidRPr="003F0D43" w:rsidRDefault="003F0D43" w:rsidP="003F0D4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3F3650" w14:textId="77777777" w:rsidR="003F0D43" w:rsidRPr="003F0D43" w:rsidRDefault="003F0D43" w:rsidP="003F0D4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3C8D53" w14:textId="77777777" w:rsidR="003F0D43" w:rsidRDefault="003F0D43" w:rsidP="003F0D43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3F0D43" w:rsidRPr="00710855" w14:paraId="6FBCD07A" w14:textId="77777777" w:rsidTr="002615A8">
        <w:trPr>
          <w:trHeight w:val="80"/>
        </w:trPr>
        <w:tc>
          <w:tcPr>
            <w:tcW w:w="9854" w:type="dxa"/>
          </w:tcPr>
          <w:p w14:paraId="5F9845DB" w14:textId="22AFE8E8" w:rsidR="003F0D43" w:rsidRPr="00710855" w:rsidRDefault="003F0D43" w:rsidP="002615A8"/>
        </w:tc>
      </w:tr>
    </w:tbl>
    <w:p w14:paraId="79F5A3C2" w14:textId="77777777" w:rsidR="003F0D43" w:rsidRPr="003F0D43" w:rsidRDefault="003F0D43" w:rsidP="003F0D43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3F0D43" w:rsidRPr="003F0D43" w:rsidSect="00A5423E">
      <w:headerReference w:type="even" r:id="rId13"/>
      <w:headerReference w:type="default" r:id="rId14"/>
      <w:headerReference w:type="first" r:id="rId15"/>
      <w:footerReference w:type="first" r:id="rId16"/>
      <w:pgSz w:w="11906" w:h="16838" w:code="9"/>
      <w:pgMar w:top="851" w:right="566" w:bottom="1134" w:left="1701" w:header="567" w:footer="567" w:gutter="0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A5AD0" w14:textId="77777777" w:rsidR="00DB0E92" w:rsidRDefault="00DB0E92">
      <w:pPr>
        <w:spacing w:after="0" w:line="240" w:lineRule="auto"/>
      </w:pPr>
      <w:r>
        <w:separator/>
      </w:r>
    </w:p>
  </w:endnote>
  <w:endnote w:type="continuationSeparator" w:id="0">
    <w:p w14:paraId="1A79B2C8" w14:textId="77777777" w:rsidR="00DB0E92" w:rsidRDefault="00DB0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37DDF" w14:textId="75DBE4F0" w:rsidR="0033308D" w:rsidRDefault="0033308D" w:rsidP="0033308D">
    <w:pPr>
      <w:pStyle w:val="Footer"/>
      <w:tabs>
        <w:tab w:val="left" w:pos="3261"/>
        <w:tab w:val="left" w:pos="6237"/>
      </w:tabs>
      <w:rPr>
        <w:rFonts w:ascii="Times New Roman" w:hAnsi="Times New Roman" w:cs="Times New Roman"/>
        <w:sz w:val="20"/>
        <w:szCs w:val="20"/>
      </w:rPr>
    </w:pPr>
  </w:p>
  <w:p w14:paraId="3C89634E" w14:textId="77777777" w:rsidR="0033308D" w:rsidRPr="005044EE" w:rsidRDefault="0033308D" w:rsidP="0033308D">
    <w:pPr>
      <w:pStyle w:val="Footer"/>
      <w:tabs>
        <w:tab w:val="left" w:pos="3261"/>
        <w:tab w:val="left" w:pos="6237"/>
      </w:tabs>
      <w:rPr>
        <w:rFonts w:ascii="Times New Roman" w:hAnsi="Times New Roman" w:cs="Times New Roman"/>
        <w:sz w:val="20"/>
        <w:szCs w:val="20"/>
      </w:rPr>
    </w:pPr>
    <w:r w:rsidRPr="005044EE">
      <w:rPr>
        <w:rFonts w:ascii="Times New Roman" w:hAnsi="Times New Roman" w:cs="Times New Roman"/>
        <w:sz w:val="20"/>
        <w:szCs w:val="20"/>
      </w:rPr>
      <w:tab/>
    </w:r>
  </w:p>
  <w:p w14:paraId="7DB385F8" w14:textId="77777777" w:rsidR="0033308D" w:rsidRPr="005044EE" w:rsidRDefault="0033308D" w:rsidP="0033308D">
    <w:pPr>
      <w:pStyle w:val="Footer"/>
      <w:tabs>
        <w:tab w:val="left" w:pos="3261"/>
        <w:tab w:val="left" w:pos="6237"/>
      </w:tabs>
      <w:rPr>
        <w:rFonts w:ascii="Times New Roman" w:hAnsi="Times New Roman" w:cs="Times New Roman"/>
        <w:sz w:val="20"/>
        <w:szCs w:val="20"/>
      </w:rPr>
    </w:pPr>
    <w:r w:rsidRPr="005044EE">
      <w:rPr>
        <w:rFonts w:ascii="Times New Roman" w:hAnsi="Times New Roman" w:cs="Times New Roman"/>
        <w:sz w:val="20"/>
        <w:szCs w:val="20"/>
      </w:rPr>
      <w:tab/>
    </w:r>
    <w:r w:rsidRPr="005044EE">
      <w:rPr>
        <w:rFonts w:ascii="Times New Roman" w:hAnsi="Times New Roman" w:cs="Times New Roman"/>
        <w:sz w:val="20"/>
        <w:szCs w:val="20"/>
      </w:rPr>
      <w:tab/>
    </w:r>
  </w:p>
  <w:p w14:paraId="6B2764BE" w14:textId="77777777" w:rsidR="005B5359" w:rsidRDefault="0033308D" w:rsidP="00D817B6">
    <w:pPr>
      <w:tabs>
        <w:tab w:val="left" w:pos="3261"/>
        <w:tab w:val="left" w:pos="6237"/>
      </w:tabs>
      <w:spacing w:after="0" w:line="240" w:lineRule="auto"/>
      <w:textAlignment w:val="top"/>
      <w:outlineLvl w:val="1"/>
    </w:pPr>
    <w:r w:rsidRPr="005044EE">
      <w:rPr>
        <w:rFonts w:ascii="Times New Roman" w:hAnsi="Times New Roman" w:cs="Times New Roman"/>
        <w:sz w:val="20"/>
        <w:szCs w:val="20"/>
        <w:lang w:val="pt-B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62726" w14:textId="77777777" w:rsidR="00DB0E92" w:rsidRDefault="00DB0E92">
      <w:pPr>
        <w:spacing w:after="0" w:line="240" w:lineRule="auto"/>
      </w:pPr>
      <w:r>
        <w:separator/>
      </w:r>
    </w:p>
  </w:footnote>
  <w:footnote w:type="continuationSeparator" w:id="0">
    <w:p w14:paraId="5FCA78D1" w14:textId="77777777" w:rsidR="00DB0E92" w:rsidRDefault="00DB0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AFB3B" w14:textId="32978B4A" w:rsidR="005B5359" w:rsidRDefault="003E43D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B5257">
      <w:rPr>
        <w:rStyle w:val="PageNumber"/>
        <w:noProof/>
      </w:rPr>
      <w:t>1</w:t>
    </w:r>
    <w:r>
      <w:rPr>
        <w:rStyle w:val="PageNumber"/>
      </w:rPr>
      <w:fldChar w:fldCharType="end"/>
    </w:r>
  </w:p>
  <w:p w14:paraId="1084DDE1" w14:textId="77777777" w:rsidR="005B5359" w:rsidRDefault="005B53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91555" w14:textId="77777777" w:rsidR="005B5359" w:rsidRDefault="003E43D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024467B" w14:textId="77777777" w:rsidR="005B5359" w:rsidRDefault="005B53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39" w:type="dxa"/>
      <w:tblLayout w:type="fixed"/>
      <w:tblLook w:val="0000" w:firstRow="0" w:lastRow="0" w:firstColumn="0" w:lastColumn="0" w:noHBand="0" w:noVBand="0"/>
    </w:tblPr>
    <w:tblGrid>
      <w:gridCol w:w="5245"/>
      <w:gridCol w:w="4394"/>
    </w:tblGrid>
    <w:tr w:rsidR="0033308D" w14:paraId="321CFAB3" w14:textId="77777777" w:rsidTr="00E9445B">
      <w:trPr>
        <w:trHeight w:hRule="exact" w:val="287"/>
      </w:trPr>
      <w:tc>
        <w:tcPr>
          <w:tcW w:w="5245" w:type="dxa"/>
        </w:tcPr>
        <w:p w14:paraId="65DEA0CD" w14:textId="77777777" w:rsidR="0033308D" w:rsidRDefault="0033308D" w:rsidP="00BC1E7A">
          <w:pPr>
            <w:pStyle w:val="Header"/>
            <w:jc w:val="center"/>
          </w:pPr>
        </w:p>
      </w:tc>
      <w:tc>
        <w:tcPr>
          <w:tcW w:w="4394" w:type="dxa"/>
        </w:tcPr>
        <w:p w14:paraId="2D1C4F5A" w14:textId="4B45599C" w:rsidR="0033308D" w:rsidRPr="00E9445B" w:rsidRDefault="00E9445B" w:rsidP="00E9445B">
          <w:pPr>
            <w:pStyle w:val="Head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E9445B">
            <w:rPr>
              <w:rFonts w:ascii="Times New Roman" w:hAnsi="Times New Roman" w:cs="Times New Roman"/>
              <w:b/>
              <w:bCs/>
              <w:sz w:val="24"/>
              <w:szCs w:val="24"/>
            </w:rPr>
            <w:t>ORIGINALAS NEBUS SIUNČIAMAS</w:t>
          </w:r>
        </w:p>
      </w:tc>
    </w:tr>
    <w:tr w:rsidR="00015D72" w14:paraId="1E6C4817" w14:textId="77777777" w:rsidTr="00E9445B">
      <w:trPr>
        <w:trHeight w:val="860"/>
      </w:trPr>
      <w:tc>
        <w:tcPr>
          <w:tcW w:w="9639" w:type="dxa"/>
          <w:gridSpan w:val="2"/>
        </w:tcPr>
        <w:p w14:paraId="060F7F45" w14:textId="77777777" w:rsidR="00120CF2" w:rsidRDefault="0033308D" w:rsidP="00120CF2">
          <w:pPr>
            <w:pStyle w:val="Header"/>
            <w:ind w:left="2589"/>
            <w:rPr>
              <w:rFonts w:ascii="Times New Roman" w:hAnsi="Times New Roman" w:cs="Times New Roman"/>
              <w:bCs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71BF6AB3" wp14:editId="3626313B">
                <wp:simplePos x="0" y="0"/>
                <wp:positionH relativeFrom="column">
                  <wp:posOffset>514350</wp:posOffset>
                </wp:positionH>
                <wp:positionV relativeFrom="paragraph">
                  <wp:posOffset>-130175</wp:posOffset>
                </wp:positionV>
                <wp:extent cx="1632585" cy="912495"/>
                <wp:effectExtent l="0" t="0" r="5715" b="1905"/>
                <wp:wrapNone/>
                <wp:docPr id="20" name="Paveikslėlis 20" descr="C:\Users\Tatjana\AppData\Local\Microsoft\Windows\INetCache\Content.Word\^B6A88EE6F30F44509AA1D0435BADD961D02643FAAE653D258F^pimgpsh_fullsize_dis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tjana\AppData\Local\Microsoft\Windows\INetCache\Content.Word\^B6A88EE6F30F44509AA1D0435BADD961D02643FAAE653D258F^pimgpsh_fullsize_dist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2585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52010C81" w14:textId="77777777" w:rsidR="00120CF2" w:rsidRDefault="00120CF2" w:rsidP="00120CF2">
          <w:pPr>
            <w:pStyle w:val="Header"/>
            <w:ind w:left="2589"/>
            <w:rPr>
              <w:rFonts w:ascii="Times New Roman" w:hAnsi="Times New Roman" w:cs="Times New Roman"/>
              <w:bCs/>
              <w:sz w:val="16"/>
              <w:szCs w:val="16"/>
            </w:rPr>
          </w:pPr>
        </w:p>
        <w:p w14:paraId="5BB2420F" w14:textId="77777777" w:rsidR="00120CF2" w:rsidRDefault="00120CF2" w:rsidP="00120CF2">
          <w:pPr>
            <w:pStyle w:val="Header"/>
            <w:ind w:left="2589"/>
            <w:rPr>
              <w:rFonts w:ascii="Times New Roman" w:hAnsi="Times New Roman" w:cs="Times New Roman"/>
              <w:bCs/>
              <w:sz w:val="16"/>
              <w:szCs w:val="16"/>
            </w:rPr>
          </w:pPr>
        </w:p>
        <w:p w14:paraId="6F34576D" w14:textId="3FF07FD1" w:rsidR="00120CF2" w:rsidRDefault="00120CF2" w:rsidP="00120CF2">
          <w:pPr>
            <w:pStyle w:val="Header"/>
            <w:ind w:left="3723"/>
            <w:rPr>
              <w:rFonts w:ascii="Times New Roman" w:hAnsi="Times New Roman" w:cs="Times New Roman"/>
              <w:bCs/>
              <w:sz w:val="16"/>
              <w:szCs w:val="16"/>
            </w:rPr>
          </w:pPr>
          <w:r w:rsidRPr="00162856">
            <w:rPr>
              <w:rFonts w:ascii="Times New Roman" w:hAnsi="Times New Roman" w:cs="Times New Roman"/>
              <w:bCs/>
              <w:sz w:val="16"/>
              <w:szCs w:val="16"/>
            </w:rPr>
            <w:t>Biudžetinė įstaiga, Žemaičių pl. 73, 47435 Kaunas,</w:t>
          </w:r>
        </w:p>
        <w:p w14:paraId="66B1CF6D" w14:textId="2C51BF65" w:rsidR="00120CF2" w:rsidRPr="00162856" w:rsidRDefault="00120CF2" w:rsidP="00120CF2">
          <w:pPr>
            <w:pStyle w:val="Header"/>
            <w:ind w:left="3723"/>
            <w:rPr>
              <w:rFonts w:ascii="Times New Roman" w:hAnsi="Times New Roman" w:cs="Times New Roman"/>
              <w:bCs/>
              <w:sz w:val="16"/>
              <w:szCs w:val="16"/>
            </w:rPr>
          </w:pPr>
          <w:r w:rsidRPr="00162856">
            <w:rPr>
              <w:rFonts w:ascii="Times New Roman" w:hAnsi="Times New Roman" w:cs="Times New Roman"/>
              <w:bCs/>
              <w:sz w:val="16"/>
              <w:szCs w:val="16"/>
            </w:rPr>
            <w:t xml:space="preserve">tel. </w:t>
          </w:r>
          <w:r>
            <w:rPr>
              <w:rFonts w:ascii="Times New Roman" w:hAnsi="Times New Roman" w:cs="Times New Roman"/>
              <w:bCs/>
              <w:sz w:val="16"/>
              <w:szCs w:val="16"/>
            </w:rPr>
            <w:t>+370 665 90645</w:t>
          </w:r>
          <w:r w:rsidRPr="00162856">
            <w:rPr>
              <w:rFonts w:ascii="Times New Roman" w:hAnsi="Times New Roman" w:cs="Times New Roman"/>
              <w:bCs/>
              <w:sz w:val="16"/>
              <w:szCs w:val="16"/>
            </w:rPr>
            <w:t xml:space="preserve">, el. paštas </w:t>
          </w:r>
          <w:hyperlink r:id="rId2" w:history="1">
            <w:r w:rsidRPr="00162856">
              <w:rPr>
                <w:rStyle w:val="Hyperlink"/>
                <w:rFonts w:ascii="Times New Roman" w:hAnsi="Times New Roman" w:cs="Times New Roman"/>
                <w:bCs/>
                <w:sz w:val="16"/>
                <w:szCs w:val="16"/>
              </w:rPr>
              <w:t>info@9fortomuziejus.lt</w:t>
            </w:r>
          </w:hyperlink>
        </w:p>
        <w:p w14:paraId="4E6F66C8" w14:textId="77777777" w:rsidR="00120CF2" w:rsidRPr="00162856" w:rsidRDefault="00120CF2" w:rsidP="00120CF2">
          <w:pPr>
            <w:pStyle w:val="Header"/>
            <w:pBdr>
              <w:bottom w:val="single" w:sz="4" w:space="1" w:color="auto"/>
            </w:pBdr>
            <w:ind w:left="3723"/>
            <w:rPr>
              <w:bCs/>
              <w:sz w:val="16"/>
              <w:szCs w:val="16"/>
            </w:rPr>
          </w:pPr>
          <w:r w:rsidRPr="00162856">
            <w:rPr>
              <w:rFonts w:ascii="Times New Roman" w:hAnsi="Times New Roman" w:cs="Times New Roman"/>
              <w:bCs/>
              <w:sz w:val="16"/>
              <w:szCs w:val="16"/>
            </w:rPr>
            <w:t>Duomenys kaupiami ir saugomi Juridinių asmenų registr</w:t>
          </w:r>
          <w:r>
            <w:rPr>
              <w:rFonts w:ascii="Times New Roman" w:hAnsi="Times New Roman" w:cs="Times New Roman"/>
              <w:bCs/>
              <w:sz w:val="16"/>
              <w:szCs w:val="16"/>
            </w:rPr>
            <w:t>e</w:t>
          </w:r>
          <w:r w:rsidRPr="00162856">
            <w:rPr>
              <w:rFonts w:ascii="Times New Roman" w:hAnsi="Times New Roman" w:cs="Times New Roman"/>
              <w:bCs/>
              <w:sz w:val="16"/>
              <w:szCs w:val="16"/>
            </w:rPr>
            <w:t>, kodas 190756991</w:t>
          </w:r>
        </w:p>
        <w:p w14:paraId="1CCA780D" w14:textId="22C6ECDC" w:rsidR="005B5359" w:rsidRPr="00096DE8" w:rsidRDefault="005B5359" w:rsidP="0033308D">
          <w:pPr>
            <w:pStyle w:val="Header"/>
            <w:jc w:val="right"/>
            <w:rPr>
              <w:rFonts w:ascii="Times New Roman" w:hAnsi="Times New Roman" w:cs="Times New Roman"/>
              <w:b/>
            </w:rPr>
          </w:pPr>
        </w:p>
      </w:tc>
    </w:tr>
  </w:tbl>
  <w:p w14:paraId="5A44A55C" w14:textId="77777777" w:rsidR="005B5359" w:rsidRDefault="005B53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7EDA"/>
    <w:multiLevelType w:val="multilevel"/>
    <w:tmpl w:val="65BA16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E33361"/>
    <w:multiLevelType w:val="hybridMultilevel"/>
    <w:tmpl w:val="1EE6B97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371F2"/>
    <w:multiLevelType w:val="hybridMultilevel"/>
    <w:tmpl w:val="AF3065C0"/>
    <w:lvl w:ilvl="0" w:tplc="287465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3DA3A5F"/>
    <w:multiLevelType w:val="multilevel"/>
    <w:tmpl w:val="1E3422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641918"/>
    <w:multiLevelType w:val="multilevel"/>
    <w:tmpl w:val="E606F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1E6436"/>
    <w:multiLevelType w:val="multilevel"/>
    <w:tmpl w:val="5FEEC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A86994"/>
    <w:multiLevelType w:val="hybridMultilevel"/>
    <w:tmpl w:val="012AE38A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630447"/>
    <w:multiLevelType w:val="multilevel"/>
    <w:tmpl w:val="ABEAB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39529731">
    <w:abstractNumId w:val="6"/>
  </w:num>
  <w:num w:numId="2" w16cid:durableId="276759368">
    <w:abstractNumId w:val="2"/>
  </w:num>
  <w:num w:numId="3" w16cid:durableId="244612007">
    <w:abstractNumId w:val="1"/>
  </w:num>
  <w:num w:numId="4" w16cid:durableId="1915122894">
    <w:abstractNumId w:val="4"/>
  </w:num>
  <w:num w:numId="5" w16cid:durableId="1749420618">
    <w:abstractNumId w:val="0"/>
  </w:num>
  <w:num w:numId="6" w16cid:durableId="375854069">
    <w:abstractNumId w:val="3"/>
  </w:num>
  <w:num w:numId="7" w16cid:durableId="97531327">
    <w:abstractNumId w:val="5"/>
  </w:num>
  <w:num w:numId="8" w16cid:durableId="5429134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C5B"/>
    <w:rsid w:val="00001C5B"/>
    <w:rsid w:val="00007CA5"/>
    <w:rsid w:val="000616AC"/>
    <w:rsid w:val="00065B10"/>
    <w:rsid w:val="000D0959"/>
    <w:rsid w:val="000D2F79"/>
    <w:rsid w:val="000F7834"/>
    <w:rsid w:val="00105BA7"/>
    <w:rsid w:val="00120CF2"/>
    <w:rsid w:val="00122D08"/>
    <w:rsid w:val="00135F7A"/>
    <w:rsid w:val="00182F22"/>
    <w:rsid w:val="00185B45"/>
    <w:rsid w:val="001B08B3"/>
    <w:rsid w:val="001B6E73"/>
    <w:rsid w:val="001D3407"/>
    <w:rsid w:val="001D77F0"/>
    <w:rsid w:val="001E4C6C"/>
    <w:rsid w:val="001F1851"/>
    <w:rsid w:val="002327A1"/>
    <w:rsid w:val="00286BD7"/>
    <w:rsid w:val="002A481B"/>
    <w:rsid w:val="002C7CF5"/>
    <w:rsid w:val="002E7A74"/>
    <w:rsid w:val="002F33CA"/>
    <w:rsid w:val="002F6A0E"/>
    <w:rsid w:val="00310AFB"/>
    <w:rsid w:val="0033308D"/>
    <w:rsid w:val="00337546"/>
    <w:rsid w:val="003446DB"/>
    <w:rsid w:val="00357967"/>
    <w:rsid w:val="003A37DC"/>
    <w:rsid w:val="003D74CB"/>
    <w:rsid w:val="003D7CD3"/>
    <w:rsid w:val="003E43DF"/>
    <w:rsid w:val="003F0D43"/>
    <w:rsid w:val="00481398"/>
    <w:rsid w:val="004C1975"/>
    <w:rsid w:val="004D624C"/>
    <w:rsid w:val="004F72D3"/>
    <w:rsid w:val="0057121F"/>
    <w:rsid w:val="005777FD"/>
    <w:rsid w:val="00581144"/>
    <w:rsid w:val="005B3CF2"/>
    <w:rsid w:val="005B5257"/>
    <w:rsid w:val="005B5359"/>
    <w:rsid w:val="00613A43"/>
    <w:rsid w:val="00630A4C"/>
    <w:rsid w:val="00640E65"/>
    <w:rsid w:val="00644CE3"/>
    <w:rsid w:val="006676E1"/>
    <w:rsid w:val="006D0D12"/>
    <w:rsid w:val="00701737"/>
    <w:rsid w:val="00720E8C"/>
    <w:rsid w:val="007243CF"/>
    <w:rsid w:val="007A1489"/>
    <w:rsid w:val="007B7F58"/>
    <w:rsid w:val="007C122B"/>
    <w:rsid w:val="00804358"/>
    <w:rsid w:val="0085151F"/>
    <w:rsid w:val="00872E4D"/>
    <w:rsid w:val="008D28BD"/>
    <w:rsid w:val="008D75E0"/>
    <w:rsid w:val="00945730"/>
    <w:rsid w:val="0095769D"/>
    <w:rsid w:val="00977C63"/>
    <w:rsid w:val="009F4E67"/>
    <w:rsid w:val="00A3512D"/>
    <w:rsid w:val="00A5423E"/>
    <w:rsid w:val="00A85F97"/>
    <w:rsid w:val="00A939B6"/>
    <w:rsid w:val="00A97330"/>
    <w:rsid w:val="00AA24BD"/>
    <w:rsid w:val="00AE50FF"/>
    <w:rsid w:val="00B05363"/>
    <w:rsid w:val="00B24F49"/>
    <w:rsid w:val="00B91131"/>
    <w:rsid w:val="00BA4628"/>
    <w:rsid w:val="00BC301F"/>
    <w:rsid w:val="00BD455E"/>
    <w:rsid w:val="00C36258"/>
    <w:rsid w:val="00C52833"/>
    <w:rsid w:val="00CB6D80"/>
    <w:rsid w:val="00CE3035"/>
    <w:rsid w:val="00D0250B"/>
    <w:rsid w:val="00D03B71"/>
    <w:rsid w:val="00D26478"/>
    <w:rsid w:val="00D73178"/>
    <w:rsid w:val="00D735FA"/>
    <w:rsid w:val="00D77DD5"/>
    <w:rsid w:val="00D817B6"/>
    <w:rsid w:val="00DB0E92"/>
    <w:rsid w:val="00DC0B29"/>
    <w:rsid w:val="00E33B4E"/>
    <w:rsid w:val="00E71BB1"/>
    <w:rsid w:val="00E9445B"/>
    <w:rsid w:val="00E95C68"/>
    <w:rsid w:val="00EB6959"/>
    <w:rsid w:val="00F018C6"/>
    <w:rsid w:val="00F05745"/>
    <w:rsid w:val="00F13A14"/>
    <w:rsid w:val="00F237C2"/>
    <w:rsid w:val="00F2393F"/>
    <w:rsid w:val="00F45AC1"/>
    <w:rsid w:val="00F856B3"/>
    <w:rsid w:val="00F97AEC"/>
    <w:rsid w:val="00FA6D24"/>
    <w:rsid w:val="00FC1C34"/>
    <w:rsid w:val="00FE07B2"/>
    <w:rsid w:val="00FF1EF8"/>
    <w:rsid w:val="00FF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DB5704"/>
  <w15:chartTrackingRefBased/>
  <w15:docId w15:val="{06E52EF3-CF1F-478E-A0DB-8B1C0AD7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C5B"/>
  </w:style>
  <w:style w:type="paragraph" w:styleId="Heading1">
    <w:name w:val="heading 1"/>
    <w:basedOn w:val="Normal"/>
    <w:next w:val="Normal"/>
    <w:link w:val="Heading1Char"/>
    <w:uiPriority w:val="9"/>
    <w:qFormat/>
    <w:rsid w:val="00E95C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5C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1C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1C5B"/>
  </w:style>
  <w:style w:type="paragraph" w:styleId="Footer">
    <w:name w:val="footer"/>
    <w:basedOn w:val="Normal"/>
    <w:link w:val="FooterChar"/>
    <w:uiPriority w:val="99"/>
    <w:unhideWhenUsed/>
    <w:rsid w:val="00001C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C5B"/>
  </w:style>
  <w:style w:type="character" w:styleId="PageNumber">
    <w:name w:val="page number"/>
    <w:basedOn w:val="DefaultParagraphFont"/>
    <w:rsid w:val="00001C5B"/>
  </w:style>
  <w:style w:type="table" w:styleId="TableGrid">
    <w:name w:val="Table Grid"/>
    <w:basedOn w:val="TableNormal"/>
    <w:uiPriority w:val="59"/>
    <w:rsid w:val="00001C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01C5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01C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1C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1C5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C5B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3308D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817B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95C6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95C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5C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99"/>
    <w:unhideWhenUsed/>
    <w:rsid w:val="00DC0B29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fi-FI" w:eastAsia="lt-LT"/>
    </w:rPr>
  </w:style>
  <w:style w:type="character" w:customStyle="1" w:styleId="BodyTextChar">
    <w:name w:val="Body Text Char"/>
    <w:basedOn w:val="DefaultParagraphFont"/>
    <w:link w:val="BodyText"/>
    <w:uiPriority w:val="99"/>
    <w:rsid w:val="00DC0B29"/>
    <w:rPr>
      <w:rFonts w:ascii="Times New Roman" w:eastAsia="Times New Roman" w:hAnsi="Times New Roman" w:cs="Times New Roman"/>
      <w:b/>
      <w:bCs/>
      <w:sz w:val="24"/>
      <w:szCs w:val="24"/>
      <w:lang w:val="fi-FI" w:eastAsia="lt-LT"/>
    </w:rPr>
  </w:style>
  <w:style w:type="paragraph" w:styleId="ListParagraph">
    <w:name w:val="List Paragraph"/>
    <w:basedOn w:val="Normal"/>
    <w:uiPriority w:val="34"/>
    <w:qFormat/>
    <w:rsid w:val="004F7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85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631807">
                  <w:marLeft w:val="0"/>
                  <w:marRight w:val="0"/>
                  <w:marTop w:val="6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2" w:color="D4D0CF"/>
                    <w:right w:val="none" w:sz="0" w:space="0" w:color="auto"/>
                  </w:divBdr>
                </w:div>
                <w:div w:id="191203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5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171440">
                          <w:marLeft w:val="225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6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02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86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03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81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1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56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07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4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0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47304">
                  <w:marLeft w:val="0"/>
                  <w:marRight w:val="0"/>
                  <w:marTop w:val="6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2" w:color="D4D0CF"/>
                    <w:right w:val="none" w:sz="0" w:space="0" w:color="auto"/>
                  </w:divBdr>
                </w:div>
                <w:div w:id="159050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2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857873">
                          <w:marLeft w:val="225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94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53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6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40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74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07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96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88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8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464309">
                  <w:marLeft w:val="0"/>
                  <w:marRight w:val="0"/>
                  <w:marTop w:val="6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2" w:color="D4D0CF"/>
                    <w:right w:val="none" w:sz="0" w:space="0" w:color="auto"/>
                  </w:divBdr>
                </w:div>
                <w:div w:id="200586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255140">
                          <w:marLeft w:val="225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48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43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32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22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17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48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56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02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85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8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86518">
                  <w:marLeft w:val="0"/>
                  <w:marRight w:val="0"/>
                  <w:marTop w:val="6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2" w:color="D4D0CF"/>
                    <w:right w:val="none" w:sz="0" w:space="0" w:color="auto"/>
                  </w:divBdr>
                </w:div>
                <w:div w:id="94616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5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572">
                          <w:marLeft w:val="225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83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6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64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70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5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1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49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01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5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3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17605">
                  <w:marLeft w:val="0"/>
                  <w:marRight w:val="0"/>
                  <w:marTop w:val="6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2" w:color="D4D0CF"/>
                    <w:right w:val="none" w:sz="0" w:space="0" w:color="auto"/>
                  </w:divBdr>
                </w:div>
                <w:div w:id="18413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622183">
                          <w:marLeft w:val="225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94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13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86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51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47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87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82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3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59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8718">
                  <w:marLeft w:val="0"/>
                  <w:marRight w:val="0"/>
                  <w:marTop w:val="6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2" w:color="D4D0CF"/>
                    <w:right w:val="none" w:sz="0" w:space="0" w:color="auto"/>
                  </w:divBdr>
                </w:div>
                <w:div w:id="1709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5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466487">
                          <w:marLeft w:val="225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27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51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15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55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25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88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47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8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1326">
                  <w:marLeft w:val="0"/>
                  <w:marRight w:val="0"/>
                  <w:marTop w:val="6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2" w:color="D4D0CF"/>
                    <w:right w:val="none" w:sz="0" w:space="0" w:color="auto"/>
                  </w:divBdr>
                </w:div>
                <w:div w:id="61081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2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92549">
                          <w:marLeft w:val="225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2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99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87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80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12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21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91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6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8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9fortomuziejus.lt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1857</Words>
  <Characters>1060</Characters>
  <Application>Microsoft Office Word</Application>
  <DocSecurity>0</DocSecurity>
  <Lines>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Sofija Selvestravičienė</dc:creator>
  <cp:lastModifiedBy>Jolita Ščiglinskienė</cp:lastModifiedBy>
  <cp:revision>5</cp:revision>
  <cp:lastPrinted>2022-02-15T08:22:00Z</cp:lastPrinted>
  <dcterms:created xsi:type="dcterms:W3CDTF">2024-12-03T09:18:00Z</dcterms:created>
  <dcterms:modified xsi:type="dcterms:W3CDTF">2024-12-03T09:35:00Z</dcterms:modified>
</cp:coreProperties>
</file>