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46F9D" w14:textId="77777777" w:rsidR="00027B83" w:rsidRPr="009B621F" w:rsidRDefault="00027B83">
      <w:pPr>
        <w:tabs>
          <w:tab w:val="left" w:pos="5400"/>
        </w:tabs>
        <w:ind w:firstLine="62"/>
        <w:textAlignment w:val="center"/>
      </w:pPr>
    </w:p>
    <w:p w14:paraId="1A6AC08A" w14:textId="77777777" w:rsidR="00027B83" w:rsidRPr="009B621F" w:rsidRDefault="00027B83">
      <w:pPr>
        <w:tabs>
          <w:tab w:val="left" w:pos="5400"/>
        </w:tabs>
        <w:textAlignment w:val="center"/>
        <w:rPr>
          <w:szCs w:val="24"/>
        </w:rPr>
      </w:pPr>
    </w:p>
    <w:p w14:paraId="473B599D" w14:textId="77777777" w:rsidR="00344CB7" w:rsidRDefault="00344CB7" w:rsidP="00280724">
      <w:pPr>
        <w:widowControl w:val="0"/>
        <w:pBdr>
          <w:top w:val="nil"/>
          <w:left w:val="nil"/>
          <w:bottom w:val="nil"/>
          <w:right w:val="nil"/>
          <w:between w:val="nil"/>
        </w:pBdr>
        <w:tabs>
          <w:tab w:val="left" w:pos="567"/>
          <w:tab w:val="left" w:pos="851"/>
        </w:tabs>
        <w:jc w:val="center"/>
        <w:rPr>
          <w:b/>
          <w:bCs/>
          <w:caps/>
          <w:szCs w:val="24"/>
        </w:rPr>
      </w:pPr>
      <w:r w:rsidRPr="00344CB7">
        <w:rPr>
          <w:b/>
          <w:szCs w:val="24"/>
        </w:rPr>
        <w:t>MOBILIŲJŲ GREIČIO MATAVIMO PRIETAISŲ PRIEŽIŪROS IR REMONTO</w:t>
      </w:r>
      <w:r w:rsidRPr="009B621F">
        <w:rPr>
          <w:b/>
          <w:sz w:val="28"/>
          <w:szCs w:val="28"/>
        </w:rPr>
        <w:t xml:space="preserve"> </w:t>
      </w:r>
      <w:r w:rsidR="000B0897" w:rsidRPr="009B621F">
        <w:rPr>
          <w:b/>
          <w:bCs/>
          <w:caps/>
          <w:szCs w:val="24"/>
        </w:rPr>
        <w:t xml:space="preserve">paslaugų pirkimo-pardavimo sutartis </w:t>
      </w:r>
    </w:p>
    <w:p w14:paraId="1BFF2692" w14:textId="090606B1" w:rsidR="00027B83" w:rsidRPr="009B621F" w:rsidRDefault="000B0897" w:rsidP="00280724">
      <w:pPr>
        <w:widowControl w:val="0"/>
        <w:pBdr>
          <w:top w:val="nil"/>
          <w:left w:val="nil"/>
          <w:bottom w:val="nil"/>
          <w:right w:val="nil"/>
          <w:between w:val="nil"/>
        </w:pBdr>
        <w:tabs>
          <w:tab w:val="left" w:pos="567"/>
          <w:tab w:val="left" w:pos="851"/>
        </w:tabs>
        <w:jc w:val="center"/>
        <w:rPr>
          <w:b/>
          <w:bCs/>
          <w:caps/>
          <w:szCs w:val="24"/>
        </w:rPr>
      </w:pPr>
      <w:r w:rsidRPr="009B621F">
        <w:rPr>
          <w:b/>
          <w:bCs/>
          <w:caps/>
          <w:szCs w:val="24"/>
        </w:rPr>
        <w:t>Specialiosios sąlygos</w:t>
      </w:r>
    </w:p>
    <w:p w14:paraId="2677734D" w14:textId="77777777" w:rsidR="00027B83" w:rsidRPr="009B621F"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B621F" w14:paraId="210B759A" w14:textId="77777777">
        <w:tc>
          <w:tcPr>
            <w:tcW w:w="2448" w:type="dxa"/>
          </w:tcPr>
          <w:p w14:paraId="4F8F16A8" w14:textId="77777777" w:rsidR="00027B83" w:rsidRPr="009B621F" w:rsidRDefault="000B0897">
            <w:pPr>
              <w:jc w:val="both"/>
              <w:rPr>
                <w:b/>
                <w:kern w:val="2"/>
                <w:szCs w:val="24"/>
              </w:rPr>
            </w:pPr>
            <w:r w:rsidRPr="009B621F">
              <w:rPr>
                <w:b/>
                <w:kern w:val="2"/>
                <w:szCs w:val="24"/>
              </w:rPr>
              <w:t>Sutarties pavadinimas</w:t>
            </w:r>
          </w:p>
        </w:tc>
        <w:tc>
          <w:tcPr>
            <w:tcW w:w="7110" w:type="dxa"/>
            <w:gridSpan w:val="3"/>
          </w:tcPr>
          <w:p w14:paraId="3F650206" w14:textId="00E5B593" w:rsidR="00027B83" w:rsidRPr="00344CB7" w:rsidRDefault="00F56A7B">
            <w:pPr>
              <w:jc w:val="both"/>
              <w:rPr>
                <w:kern w:val="2"/>
                <w:szCs w:val="24"/>
              </w:rPr>
            </w:pPr>
            <w:r w:rsidRPr="00344CB7">
              <w:rPr>
                <w:b/>
                <w:szCs w:val="24"/>
              </w:rPr>
              <w:t>MOBILIŲJŲ GREIČIO MATAVIMO PRIETAISŲ PRIEŽIŪROS IR REMONTO PASLAUGOS</w:t>
            </w:r>
          </w:p>
        </w:tc>
      </w:tr>
      <w:tr w:rsidR="00027B83" w:rsidRPr="009B621F" w14:paraId="676F0C19" w14:textId="77777777">
        <w:tc>
          <w:tcPr>
            <w:tcW w:w="2448" w:type="dxa"/>
          </w:tcPr>
          <w:p w14:paraId="4FAB4B1E" w14:textId="77777777" w:rsidR="00027B83" w:rsidRPr="009B621F" w:rsidRDefault="000B0897">
            <w:pPr>
              <w:jc w:val="both"/>
              <w:rPr>
                <w:b/>
                <w:kern w:val="2"/>
                <w:szCs w:val="24"/>
              </w:rPr>
            </w:pPr>
            <w:r w:rsidRPr="009B621F">
              <w:rPr>
                <w:b/>
                <w:kern w:val="2"/>
                <w:szCs w:val="24"/>
              </w:rPr>
              <w:t>Sutarties data</w:t>
            </w:r>
          </w:p>
        </w:tc>
        <w:tc>
          <w:tcPr>
            <w:tcW w:w="2177" w:type="dxa"/>
          </w:tcPr>
          <w:p w14:paraId="796DA43F" w14:textId="77777777" w:rsidR="00027B83" w:rsidRPr="009B621F" w:rsidRDefault="00027B83">
            <w:pPr>
              <w:jc w:val="both"/>
              <w:rPr>
                <w:kern w:val="2"/>
                <w:szCs w:val="24"/>
              </w:rPr>
            </w:pPr>
          </w:p>
        </w:tc>
        <w:tc>
          <w:tcPr>
            <w:tcW w:w="2362" w:type="dxa"/>
          </w:tcPr>
          <w:p w14:paraId="7E4309BB" w14:textId="77777777" w:rsidR="00027B83" w:rsidRPr="009B621F" w:rsidRDefault="000B0897">
            <w:pPr>
              <w:jc w:val="both"/>
              <w:rPr>
                <w:b/>
                <w:kern w:val="2"/>
                <w:szCs w:val="24"/>
              </w:rPr>
            </w:pPr>
            <w:r w:rsidRPr="009B621F">
              <w:rPr>
                <w:b/>
                <w:kern w:val="2"/>
                <w:szCs w:val="24"/>
              </w:rPr>
              <w:t>Sutarties numeris</w:t>
            </w:r>
          </w:p>
        </w:tc>
        <w:tc>
          <w:tcPr>
            <w:tcW w:w="2571" w:type="dxa"/>
          </w:tcPr>
          <w:p w14:paraId="6CD94D15" w14:textId="77777777" w:rsidR="00027B83" w:rsidRPr="009B621F" w:rsidRDefault="00027B83">
            <w:pPr>
              <w:jc w:val="both"/>
              <w:rPr>
                <w:kern w:val="2"/>
                <w:szCs w:val="24"/>
              </w:rPr>
            </w:pPr>
          </w:p>
        </w:tc>
      </w:tr>
    </w:tbl>
    <w:p w14:paraId="2A300375" w14:textId="77777777" w:rsidR="00027B83" w:rsidRPr="009B621F"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B621F" w14:paraId="46BE54F6" w14:textId="77777777">
        <w:tc>
          <w:tcPr>
            <w:tcW w:w="9558" w:type="dxa"/>
            <w:gridSpan w:val="3"/>
          </w:tcPr>
          <w:p w14:paraId="0F017A52" w14:textId="77777777" w:rsidR="00027B83" w:rsidRPr="009B621F" w:rsidRDefault="000B0897">
            <w:pPr>
              <w:jc w:val="center"/>
              <w:rPr>
                <w:b/>
                <w:kern w:val="2"/>
                <w:szCs w:val="24"/>
              </w:rPr>
            </w:pPr>
            <w:r w:rsidRPr="009B621F">
              <w:rPr>
                <w:b/>
                <w:kern w:val="2"/>
                <w:szCs w:val="24"/>
              </w:rPr>
              <w:t>1. SUTARTIES ŠALYS</w:t>
            </w:r>
          </w:p>
        </w:tc>
      </w:tr>
      <w:tr w:rsidR="00F56A7B" w:rsidRPr="009B621F" w14:paraId="04D436D4" w14:textId="77777777">
        <w:tc>
          <w:tcPr>
            <w:tcW w:w="2808" w:type="dxa"/>
            <w:vMerge w:val="restart"/>
          </w:tcPr>
          <w:p w14:paraId="0ECE2B8D" w14:textId="77777777" w:rsidR="00F56A7B" w:rsidRPr="009B621F" w:rsidRDefault="00F56A7B" w:rsidP="00F56A7B">
            <w:pPr>
              <w:jc w:val="center"/>
              <w:rPr>
                <w:b/>
                <w:kern w:val="2"/>
                <w:szCs w:val="24"/>
              </w:rPr>
            </w:pPr>
          </w:p>
          <w:p w14:paraId="16696CF5" w14:textId="77777777" w:rsidR="00F56A7B" w:rsidRPr="009B621F" w:rsidRDefault="00F56A7B" w:rsidP="00F56A7B">
            <w:pPr>
              <w:jc w:val="center"/>
              <w:rPr>
                <w:b/>
                <w:kern w:val="2"/>
                <w:szCs w:val="24"/>
              </w:rPr>
            </w:pPr>
          </w:p>
          <w:p w14:paraId="6585B756" w14:textId="77777777" w:rsidR="00F56A7B" w:rsidRPr="009B621F" w:rsidRDefault="00F56A7B" w:rsidP="00F56A7B">
            <w:pPr>
              <w:jc w:val="center"/>
              <w:rPr>
                <w:b/>
                <w:kern w:val="2"/>
                <w:szCs w:val="24"/>
              </w:rPr>
            </w:pPr>
          </w:p>
          <w:p w14:paraId="55D75142" w14:textId="77777777" w:rsidR="00F56A7B" w:rsidRPr="009B621F" w:rsidRDefault="00F56A7B" w:rsidP="00F56A7B">
            <w:pPr>
              <w:rPr>
                <w:b/>
                <w:kern w:val="2"/>
                <w:szCs w:val="24"/>
              </w:rPr>
            </w:pPr>
          </w:p>
          <w:p w14:paraId="405523D9" w14:textId="77777777" w:rsidR="00F56A7B" w:rsidRPr="009B621F" w:rsidRDefault="00F56A7B" w:rsidP="00F56A7B">
            <w:pPr>
              <w:rPr>
                <w:b/>
                <w:kern w:val="2"/>
                <w:szCs w:val="24"/>
              </w:rPr>
            </w:pPr>
            <w:r w:rsidRPr="009B621F">
              <w:rPr>
                <w:b/>
                <w:kern w:val="2"/>
                <w:szCs w:val="24"/>
              </w:rPr>
              <w:t>1.1. Pirkėjas</w:t>
            </w:r>
          </w:p>
        </w:tc>
        <w:tc>
          <w:tcPr>
            <w:tcW w:w="3240" w:type="dxa"/>
          </w:tcPr>
          <w:p w14:paraId="1D4D11A1" w14:textId="77777777" w:rsidR="00F56A7B" w:rsidRPr="009B621F" w:rsidRDefault="00F56A7B" w:rsidP="00F56A7B">
            <w:pPr>
              <w:rPr>
                <w:kern w:val="2"/>
                <w:szCs w:val="24"/>
              </w:rPr>
            </w:pPr>
            <w:r w:rsidRPr="009B621F">
              <w:rPr>
                <w:kern w:val="2"/>
                <w:szCs w:val="24"/>
              </w:rPr>
              <w:t>1.1.1. Pavadinimas</w:t>
            </w:r>
          </w:p>
        </w:tc>
        <w:tc>
          <w:tcPr>
            <w:tcW w:w="3510" w:type="dxa"/>
          </w:tcPr>
          <w:p w14:paraId="30AA0024" w14:textId="732F6518" w:rsidR="00F56A7B" w:rsidRPr="009B621F" w:rsidRDefault="00F56A7B" w:rsidP="00F56A7B">
            <w:pPr>
              <w:tabs>
                <w:tab w:val="left" w:pos="330"/>
              </w:tabs>
              <w:rPr>
                <w:kern w:val="2"/>
                <w:szCs w:val="24"/>
              </w:rPr>
            </w:pPr>
            <w:r w:rsidRPr="009B621F">
              <w:t>Policijos departamentas prie Vidaus reikalų ministerijos</w:t>
            </w:r>
          </w:p>
        </w:tc>
      </w:tr>
      <w:tr w:rsidR="00F56A7B" w:rsidRPr="009B621F" w14:paraId="05F15DB5" w14:textId="77777777">
        <w:tc>
          <w:tcPr>
            <w:tcW w:w="2808" w:type="dxa"/>
            <w:vMerge/>
          </w:tcPr>
          <w:p w14:paraId="5C481D02" w14:textId="77777777" w:rsidR="00F56A7B" w:rsidRPr="009B621F" w:rsidRDefault="00F56A7B" w:rsidP="00F56A7B">
            <w:pPr>
              <w:rPr>
                <w:kern w:val="2"/>
                <w:szCs w:val="24"/>
              </w:rPr>
            </w:pPr>
          </w:p>
        </w:tc>
        <w:tc>
          <w:tcPr>
            <w:tcW w:w="3240" w:type="dxa"/>
          </w:tcPr>
          <w:p w14:paraId="558DC631" w14:textId="77777777" w:rsidR="00F56A7B" w:rsidRPr="009B621F" w:rsidRDefault="00F56A7B" w:rsidP="00F56A7B">
            <w:pPr>
              <w:rPr>
                <w:kern w:val="2"/>
                <w:szCs w:val="24"/>
              </w:rPr>
            </w:pPr>
            <w:r w:rsidRPr="009B621F">
              <w:rPr>
                <w:kern w:val="2"/>
                <w:szCs w:val="24"/>
              </w:rPr>
              <w:t>1.1.2. Juridinio asmens kodas</w:t>
            </w:r>
          </w:p>
        </w:tc>
        <w:tc>
          <w:tcPr>
            <w:tcW w:w="3510" w:type="dxa"/>
          </w:tcPr>
          <w:p w14:paraId="3AF9384B" w14:textId="77777777" w:rsidR="00F56A7B" w:rsidRPr="009B621F" w:rsidRDefault="00F56A7B" w:rsidP="00F56A7B">
            <w:pPr>
              <w:jc w:val="center"/>
              <w:rPr>
                <w:kern w:val="2"/>
                <w:szCs w:val="24"/>
              </w:rPr>
            </w:pPr>
          </w:p>
        </w:tc>
      </w:tr>
      <w:tr w:rsidR="00F56A7B" w:rsidRPr="009B621F" w14:paraId="1A1EAC0E" w14:textId="77777777">
        <w:tc>
          <w:tcPr>
            <w:tcW w:w="2808" w:type="dxa"/>
            <w:vMerge/>
          </w:tcPr>
          <w:p w14:paraId="17A48EAC" w14:textId="77777777" w:rsidR="00F56A7B" w:rsidRPr="009B621F" w:rsidRDefault="00F56A7B" w:rsidP="00F56A7B">
            <w:pPr>
              <w:rPr>
                <w:kern w:val="2"/>
                <w:szCs w:val="24"/>
              </w:rPr>
            </w:pPr>
          </w:p>
        </w:tc>
        <w:tc>
          <w:tcPr>
            <w:tcW w:w="3240" w:type="dxa"/>
          </w:tcPr>
          <w:p w14:paraId="1F020C84" w14:textId="77777777" w:rsidR="00F56A7B" w:rsidRPr="009B621F" w:rsidRDefault="00F56A7B" w:rsidP="00F56A7B">
            <w:pPr>
              <w:rPr>
                <w:kern w:val="2"/>
                <w:szCs w:val="24"/>
              </w:rPr>
            </w:pPr>
            <w:r w:rsidRPr="009B621F">
              <w:rPr>
                <w:kern w:val="2"/>
                <w:szCs w:val="24"/>
              </w:rPr>
              <w:t>1.1.3. Adresas</w:t>
            </w:r>
          </w:p>
        </w:tc>
        <w:tc>
          <w:tcPr>
            <w:tcW w:w="3510" w:type="dxa"/>
          </w:tcPr>
          <w:p w14:paraId="2CA6E7FD" w14:textId="7C463563" w:rsidR="00F56A7B" w:rsidRPr="009B621F" w:rsidRDefault="00F56A7B" w:rsidP="00F56A7B">
            <w:pPr>
              <w:jc w:val="center"/>
              <w:rPr>
                <w:kern w:val="2"/>
                <w:szCs w:val="24"/>
              </w:rPr>
            </w:pPr>
            <w:r w:rsidRPr="009B621F">
              <w:t>Saltoniškių g. 19</w:t>
            </w:r>
          </w:p>
        </w:tc>
      </w:tr>
      <w:tr w:rsidR="00F56A7B" w:rsidRPr="009B621F" w14:paraId="1511F02B" w14:textId="77777777">
        <w:tc>
          <w:tcPr>
            <w:tcW w:w="2808" w:type="dxa"/>
            <w:vMerge/>
          </w:tcPr>
          <w:p w14:paraId="25BB5214" w14:textId="77777777" w:rsidR="00F56A7B" w:rsidRPr="009B621F" w:rsidRDefault="00F56A7B" w:rsidP="00F56A7B">
            <w:pPr>
              <w:rPr>
                <w:kern w:val="2"/>
                <w:szCs w:val="24"/>
              </w:rPr>
            </w:pPr>
          </w:p>
        </w:tc>
        <w:tc>
          <w:tcPr>
            <w:tcW w:w="3240" w:type="dxa"/>
          </w:tcPr>
          <w:p w14:paraId="1E489D90" w14:textId="77777777" w:rsidR="00F56A7B" w:rsidRPr="009B621F" w:rsidRDefault="00F56A7B" w:rsidP="00F56A7B">
            <w:pPr>
              <w:rPr>
                <w:kern w:val="2"/>
                <w:szCs w:val="24"/>
              </w:rPr>
            </w:pPr>
            <w:r w:rsidRPr="009B621F">
              <w:rPr>
                <w:kern w:val="2"/>
                <w:szCs w:val="24"/>
              </w:rPr>
              <w:t>1.1.4. PVM mokėtojo kodas</w:t>
            </w:r>
          </w:p>
        </w:tc>
        <w:tc>
          <w:tcPr>
            <w:tcW w:w="3510" w:type="dxa"/>
          </w:tcPr>
          <w:p w14:paraId="62D15E0C" w14:textId="2C7B17EB" w:rsidR="00F56A7B" w:rsidRPr="009B621F" w:rsidRDefault="00F56A7B" w:rsidP="00F56A7B">
            <w:pPr>
              <w:jc w:val="center"/>
              <w:rPr>
                <w:kern w:val="2"/>
                <w:szCs w:val="24"/>
              </w:rPr>
            </w:pPr>
            <w:r w:rsidRPr="009B621F">
              <w:t>LT100005428413</w:t>
            </w:r>
          </w:p>
        </w:tc>
      </w:tr>
      <w:tr w:rsidR="00F56A7B" w:rsidRPr="009B621F" w14:paraId="527B3A53" w14:textId="77777777">
        <w:tc>
          <w:tcPr>
            <w:tcW w:w="2808" w:type="dxa"/>
            <w:vMerge/>
          </w:tcPr>
          <w:p w14:paraId="6C37541F" w14:textId="77777777" w:rsidR="00F56A7B" w:rsidRPr="009B621F" w:rsidRDefault="00F56A7B" w:rsidP="00F56A7B">
            <w:pPr>
              <w:rPr>
                <w:kern w:val="2"/>
                <w:szCs w:val="24"/>
              </w:rPr>
            </w:pPr>
          </w:p>
        </w:tc>
        <w:tc>
          <w:tcPr>
            <w:tcW w:w="3240" w:type="dxa"/>
          </w:tcPr>
          <w:p w14:paraId="21A31370" w14:textId="77777777" w:rsidR="00F56A7B" w:rsidRPr="009B621F" w:rsidRDefault="00F56A7B" w:rsidP="00F56A7B">
            <w:pPr>
              <w:rPr>
                <w:kern w:val="2"/>
                <w:szCs w:val="24"/>
              </w:rPr>
            </w:pPr>
            <w:r w:rsidRPr="009B621F">
              <w:rPr>
                <w:kern w:val="2"/>
                <w:szCs w:val="24"/>
              </w:rPr>
              <w:t>1.1.5. Atsiskaitomoji sąskaita</w:t>
            </w:r>
          </w:p>
        </w:tc>
        <w:tc>
          <w:tcPr>
            <w:tcW w:w="3510" w:type="dxa"/>
          </w:tcPr>
          <w:p w14:paraId="082D7201" w14:textId="77777777" w:rsidR="00F56A7B" w:rsidRPr="009B621F" w:rsidRDefault="00F56A7B" w:rsidP="00F56A7B">
            <w:pPr>
              <w:jc w:val="center"/>
              <w:rPr>
                <w:kern w:val="2"/>
                <w:szCs w:val="24"/>
              </w:rPr>
            </w:pPr>
          </w:p>
        </w:tc>
      </w:tr>
      <w:tr w:rsidR="00F56A7B" w:rsidRPr="009B621F" w14:paraId="53D75A5D" w14:textId="77777777">
        <w:tc>
          <w:tcPr>
            <w:tcW w:w="2808" w:type="dxa"/>
            <w:vMerge/>
          </w:tcPr>
          <w:p w14:paraId="5C795133" w14:textId="77777777" w:rsidR="00F56A7B" w:rsidRPr="009B621F" w:rsidRDefault="00F56A7B" w:rsidP="00F56A7B">
            <w:pPr>
              <w:rPr>
                <w:kern w:val="2"/>
                <w:szCs w:val="24"/>
              </w:rPr>
            </w:pPr>
          </w:p>
        </w:tc>
        <w:tc>
          <w:tcPr>
            <w:tcW w:w="3240" w:type="dxa"/>
          </w:tcPr>
          <w:p w14:paraId="352D0392" w14:textId="77777777" w:rsidR="00F56A7B" w:rsidRPr="009B621F" w:rsidRDefault="00F56A7B" w:rsidP="00F56A7B">
            <w:pPr>
              <w:rPr>
                <w:kern w:val="2"/>
                <w:szCs w:val="24"/>
              </w:rPr>
            </w:pPr>
            <w:r w:rsidRPr="009B621F">
              <w:rPr>
                <w:kern w:val="2"/>
                <w:szCs w:val="24"/>
              </w:rPr>
              <w:t>1.1.6. Bankas, banko kodas</w:t>
            </w:r>
          </w:p>
        </w:tc>
        <w:tc>
          <w:tcPr>
            <w:tcW w:w="3510" w:type="dxa"/>
          </w:tcPr>
          <w:p w14:paraId="1AEEBD0D" w14:textId="436F6D4E" w:rsidR="00F56A7B" w:rsidRPr="009B621F" w:rsidRDefault="00F56A7B" w:rsidP="00F56A7B">
            <w:pPr>
              <w:jc w:val="center"/>
              <w:rPr>
                <w:kern w:val="2"/>
                <w:szCs w:val="24"/>
              </w:rPr>
            </w:pPr>
          </w:p>
        </w:tc>
      </w:tr>
      <w:tr w:rsidR="00F56A7B" w:rsidRPr="009B621F" w14:paraId="5776D650" w14:textId="77777777">
        <w:tc>
          <w:tcPr>
            <w:tcW w:w="2808" w:type="dxa"/>
            <w:vMerge/>
          </w:tcPr>
          <w:p w14:paraId="07B275EF" w14:textId="77777777" w:rsidR="00F56A7B" w:rsidRPr="009B621F" w:rsidRDefault="00F56A7B" w:rsidP="00F56A7B">
            <w:pPr>
              <w:rPr>
                <w:kern w:val="2"/>
                <w:szCs w:val="24"/>
              </w:rPr>
            </w:pPr>
          </w:p>
        </w:tc>
        <w:tc>
          <w:tcPr>
            <w:tcW w:w="3240" w:type="dxa"/>
          </w:tcPr>
          <w:p w14:paraId="646304A0" w14:textId="77777777" w:rsidR="00F56A7B" w:rsidRPr="009B621F" w:rsidRDefault="00F56A7B" w:rsidP="00F56A7B">
            <w:pPr>
              <w:rPr>
                <w:kern w:val="2"/>
                <w:szCs w:val="24"/>
              </w:rPr>
            </w:pPr>
            <w:r w:rsidRPr="009B621F">
              <w:rPr>
                <w:kern w:val="2"/>
                <w:szCs w:val="24"/>
              </w:rPr>
              <w:t>1.1.7. Telefonas</w:t>
            </w:r>
          </w:p>
        </w:tc>
        <w:tc>
          <w:tcPr>
            <w:tcW w:w="3510" w:type="dxa"/>
          </w:tcPr>
          <w:p w14:paraId="45B54DCF" w14:textId="116C7F6B" w:rsidR="00F56A7B" w:rsidRPr="009B621F" w:rsidRDefault="00F56A7B" w:rsidP="00F56A7B">
            <w:pPr>
              <w:jc w:val="center"/>
              <w:rPr>
                <w:kern w:val="2"/>
                <w:szCs w:val="24"/>
              </w:rPr>
            </w:pPr>
            <w:r w:rsidRPr="009B621F">
              <w:t>(8 5) 271 9731</w:t>
            </w:r>
          </w:p>
        </w:tc>
      </w:tr>
      <w:tr w:rsidR="00F56A7B" w:rsidRPr="009B621F" w14:paraId="37135B60" w14:textId="77777777">
        <w:tc>
          <w:tcPr>
            <w:tcW w:w="2808" w:type="dxa"/>
            <w:vMerge/>
          </w:tcPr>
          <w:p w14:paraId="0508AC48" w14:textId="77777777" w:rsidR="00F56A7B" w:rsidRPr="009B621F" w:rsidRDefault="00F56A7B" w:rsidP="00F56A7B">
            <w:pPr>
              <w:rPr>
                <w:kern w:val="2"/>
                <w:szCs w:val="24"/>
              </w:rPr>
            </w:pPr>
          </w:p>
        </w:tc>
        <w:tc>
          <w:tcPr>
            <w:tcW w:w="3240" w:type="dxa"/>
          </w:tcPr>
          <w:p w14:paraId="38C60B3E" w14:textId="77777777" w:rsidR="00F56A7B" w:rsidRPr="009B621F" w:rsidRDefault="00F56A7B" w:rsidP="00F56A7B">
            <w:pPr>
              <w:rPr>
                <w:kern w:val="2"/>
                <w:szCs w:val="24"/>
              </w:rPr>
            </w:pPr>
            <w:r w:rsidRPr="009B621F">
              <w:rPr>
                <w:kern w:val="2"/>
                <w:szCs w:val="24"/>
              </w:rPr>
              <w:t>1.1.8. El. paštas</w:t>
            </w:r>
          </w:p>
        </w:tc>
        <w:tc>
          <w:tcPr>
            <w:tcW w:w="3510" w:type="dxa"/>
          </w:tcPr>
          <w:p w14:paraId="20AA0F22" w14:textId="0A60D35D" w:rsidR="00F56A7B" w:rsidRPr="009B621F" w:rsidRDefault="00F56A7B" w:rsidP="00F56A7B">
            <w:pPr>
              <w:jc w:val="center"/>
              <w:rPr>
                <w:kern w:val="2"/>
                <w:szCs w:val="24"/>
              </w:rPr>
            </w:pPr>
            <w:r w:rsidRPr="009B621F">
              <w:t>info@policija.lt</w:t>
            </w:r>
          </w:p>
        </w:tc>
      </w:tr>
      <w:tr w:rsidR="00F56A7B" w:rsidRPr="009B621F" w14:paraId="57382D2E" w14:textId="77777777">
        <w:tc>
          <w:tcPr>
            <w:tcW w:w="2808" w:type="dxa"/>
            <w:vMerge/>
          </w:tcPr>
          <w:p w14:paraId="7CA54B69" w14:textId="77777777" w:rsidR="00F56A7B" w:rsidRPr="009B621F" w:rsidRDefault="00F56A7B" w:rsidP="00F56A7B">
            <w:pPr>
              <w:rPr>
                <w:kern w:val="2"/>
                <w:szCs w:val="24"/>
              </w:rPr>
            </w:pPr>
          </w:p>
        </w:tc>
        <w:tc>
          <w:tcPr>
            <w:tcW w:w="3240" w:type="dxa"/>
          </w:tcPr>
          <w:p w14:paraId="6C4AFDAB" w14:textId="77777777" w:rsidR="00F56A7B" w:rsidRPr="009B621F" w:rsidRDefault="00F56A7B" w:rsidP="00F56A7B">
            <w:pPr>
              <w:rPr>
                <w:kern w:val="2"/>
                <w:szCs w:val="24"/>
              </w:rPr>
            </w:pPr>
            <w:r w:rsidRPr="009B621F">
              <w:rPr>
                <w:kern w:val="2"/>
                <w:szCs w:val="24"/>
              </w:rPr>
              <w:t>1.1.9. Šalies atstovas</w:t>
            </w:r>
          </w:p>
        </w:tc>
        <w:tc>
          <w:tcPr>
            <w:tcW w:w="3510" w:type="dxa"/>
          </w:tcPr>
          <w:p w14:paraId="13F27326" w14:textId="77777777" w:rsidR="00F56A7B" w:rsidRPr="009B621F" w:rsidRDefault="00F56A7B" w:rsidP="00F56A7B">
            <w:pPr>
              <w:jc w:val="center"/>
              <w:rPr>
                <w:kern w:val="2"/>
                <w:szCs w:val="24"/>
              </w:rPr>
            </w:pPr>
          </w:p>
        </w:tc>
      </w:tr>
      <w:tr w:rsidR="00F56A7B" w:rsidRPr="009B621F" w14:paraId="2B8B85E9" w14:textId="77777777">
        <w:tc>
          <w:tcPr>
            <w:tcW w:w="2808" w:type="dxa"/>
            <w:vMerge/>
          </w:tcPr>
          <w:p w14:paraId="212A1647" w14:textId="77777777" w:rsidR="00F56A7B" w:rsidRPr="009B621F" w:rsidRDefault="00F56A7B" w:rsidP="00F56A7B">
            <w:pPr>
              <w:rPr>
                <w:kern w:val="2"/>
                <w:szCs w:val="24"/>
              </w:rPr>
            </w:pPr>
          </w:p>
        </w:tc>
        <w:tc>
          <w:tcPr>
            <w:tcW w:w="3240" w:type="dxa"/>
          </w:tcPr>
          <w:p w14:paraId="66A57017" w14:textId="77777777" w:rsidR="00F56A7B" w:rsidRPr="009B621F" w:rsidRDefault="00F56A7B" w:rsidP="00F56A7B">
            <w:pPr>
              <w:rPr>
                <w:kern w:val="2"/>
                <w:szCs w:val="24"/>
              </w:rPr>
            </w:pPr>
            <w:r w:rsidRPr="009B621F">
              <w:rPr>
                <w:kern w:val="2"/>
                <w:szCs w:val="24"/>
              </w:rPr>
              <w:t>1.1.10. Atstovavimo pagrindas</w:t>
            </w:r>
          </w:p>
        </w:tc>
        <w:tc>
          <w:tcPr>
            <w:tcW w:w="3510" w:type="dxa"/>
          </w:tcPr>
          <w:p w14:paraId="73CA1B70" w14:textId="77777777" w:rsidR="00F56A7B" w:rsidRPr="009B621F" w:rsidRDefault="00F56A7B" w:rsidP="00F56A7B">
            <w:pPr>
              <w:jc w:val="center"/>
              <w:rPr>
                <w:kern w:val="2"/>
                <w:szCs w:val="24"/>
              </w:rPr>
            </w:pPr>
          </w:p>
        </w:tc>
      </w:tr>
      <w:tr w:rsidR="00F56A7B" w:rsidRPr="009B621F" w14:paraId="16928910" w14:textId="77777777">
        <w:tc>
          <w:tcPr>
            <w:tcW w:w="2808" w:type="dxa"/>
            <w:vMerge w:val="restart"/>
          </w:tcPr>
          <w:p w14:paraId="229CF69D" w14:textId="77777777" w:rsidR="00F56A7B" w:rsidRPr="009B621F" w:rsidRDefault="00F56A7B" w:rsidP="00F56A7B">
            <w:pPr>
              <w:rPr>
                <w:b/>
                <w:kern w:val="2"/>
                <w:szCs w:val="24"/>
              </w:rPr>
            </w:pPr>
          </w:p>
          <w:p w14:paraId="7AADBCFF" w14:textId="77777777" w:rsidR="00F56A7B" w:rsidRPr="009B621F" w:rsidRDefault="00F56A7B" w:rsidP="00F56A7B">
            <w:pPr>
              <w:rPr>
                <w:b/>
                <w:kern w:val="2"/>
                <w:szCs w:val="24"/>
              </w:rPr>
            </w:pPr>
          </w:p>
          <w:p w14:paraId="76388C47" w14:textId="77777777" w:rsidR="00F56A7B" w:rsidRPr="009B621F" w:rsidRDefault="00F56A7B" w:rsidP="00F56A7B">
            <w:pPr>
              <w:rPr>
                <w:b/>
                <w:kern w:val="2"/>
                <w:szCs w:val="24"/>
              </w:rPr>
            </w:pPr>
          </w:p>
          <w:p w14:paraId="726A738E" w14:textId="77777777" w:rsidR="00F56A7B" w:rsidRPr="009B621F" w:rsidRDefault="00F56A7B" w:rsidP="00F56A7B">
            <w:pPr>
              <w:rPr>
                <w:b/>
                <w:kern w:val="2"/>
                <w:szCs w:val="24"/>
              </w:rPr>
            </w:pPr>
            <w:r w:rsidRPr="009B621F">
              <w:rPr>
                <w:b/>
                <w:kern w:val="2"/>
                <w:szCs w:val="24"/>
              </w:rPr>
              <w:t>1.2. Tiekėjas</w:t>
            </w:r>
          </w:p>
          <w:p w14:paraId="78E000D9" w14:textId="77777777" w:rsidR="00F56A7B" w:rsidRPr="009B621F" w:rsidRDefault="00F56A7B" w:rsidP="00F56A7B">
            <w:pPr>
              <w:rPr>
                <w:color w:val="4472C4"/>
                <w:kern w:val="2"/>
                <w:szCs w:val="24"/>
              </w:rPr>
            </w:pPr>
            <w:r w:rsidRPr="009B621F">
              <w:rPr>
                <w:color w:val="4472C4"/>
                <w:kern w:val="2"/>
                <w:szCs w:val="24"/>
              </w:rPr>
              <w:t>(jei Tiekėjas yra fizinis asmuo, skiltys atitinkamai pakoreguojamos.</w:t>
            </w:r>
          </w:p>
          <w:p w14:paraId="448D852F" w14:textId="77777777" w:rsidR="00F56A7B" w:rsidRPr="009B621F" w:rsidRDefault="00F56A7B" w:rsidP="00F56A7B">
            <w:pPr>
              <w:rPr>
                <w:color w:val="4472C4"/>
                <w:kern w:val="2"/>
                <w:szCs w:val="24"/>
              </w:rPr>
            </w:pPr>
            <w:r w:rsidRPr="009B621F">
              <w:rPr>
                <w:color w:val="4472C4"/>
                <w:kern w:val="2"/>
                <w:szCs w:val="24"/>
              </w:rPr>
              <w:t>Jei Tiekėjas yra tiekėjų grupė, skiltys pildomos įterpiant kiekvieno grupės nario informaciją)</w:t>
            </w:r>
          </w:p>
          <w:p w14:paraId="043B3BC3" w14:textId="77777777" w:rsidR="00F56A7B" w:rsidRPr="009B621F" w:rsidRDefault="00F56A7B" w:rsidP="00F56A7B">
            <w:pPr>
              <w:rPr>
                <w:b/>
                <w:kern w:val="2"/>
                <w:szCs w:val="24"/>
              </w:rPr>
            </w:pPr>
          </w:p>
        </w:tc>
        <w:tc>
          <w:tcPr>
            <w:tcW w:w="3240" w:type="dxa"/>
          </w:tcPr>
          <w:p w14:paraId="6F705997" w14:textId="77777777" w:rsidR="00F56A7B" w:rsidRPr="009B621F" w:rsidRDefault="00F56A7B" w:rsidP="00F56A7B">
            <w:pPr>
              <w:rPr>
                <w:kern w:val="2"/>
                <w:szCs w:val="24"/>
              </w:rPr>
            </w:pPr>
            <w:r w:rsidRPr="009B621F">
              <w:rPr>
                <w:kern w:val="2"/>
                <w:szCs w:val="24"/>
              </w:rPr>
              <w:t>1.2.1. Pavadinimas</w:t>
            </w:r>
          </w:p>
        </w:tc>
        <w:tc>
          <w:tcPr>
            <w:tcW w:w="3510" w:type="dxa"/>
          </w:tcPr>
          <w:p w14:paraId="4429E712" w14:textId="77777777" w:rsidR="00F56A7B" w:rsidRPr="009B621F" w:rsidRDefault="00F56A7B" w:rsidP="00F56A7B">
            <w:pPr>
              <w:jc w:val="center"/>
              <w:rPr>
                <w:kern w:val="2"/>
                <w:szCs w:val="24"/>
              </w:rPr>
            </w:pPr>
          </w:p>
        </w:tc>
      </w:tr>
      <w:tr w:rsidR="00F56A7B" w:rsidRPr="009B621F" w14:paraId="4CD656F9" w14:textId="77777777">
        <w:tc>
          <w:tcPr>
            <w:tcW w:w="2808" w:type="dxa"/>
            <w:vMerge/>
          </w:tcPr>
          <w:p w14:paraId="0EA0F764" w14:textId="77777777" w:rsidR="00F56A7B" w:rsidRPr="009B621F" w:rsidRDefault="00F56A7B" w:rsidP="00F56A7B">
            <w:pPr>
              <w:rPr>
                <w:b/>
                <w:kern w:val="2"/>
                <w:szCs w:val="24"/>
              </w:rPr>
            </w:pPr>
          </w:p>
        </w:tc>
        <w:tc>
          <w:tcPr>
            <w:tcW w:w="3240" w:type="dxa"/>
          </w:tcPr>
          <w:p w14:paraId="503F833B" w14:textId="77777777" w:rsidR="00F56A7B" w:rsidRPr="009B621F" w:rsidRDefault="00F56A7B" w:rsidP="00F56A7B">
            <w:pPr>
              <w:rPr>
                <w:kern w:val="2"/>
                <w:szCs w:val="24"/>
              </w:rPr>
            </w:pPr>
            <w:r w:rsidRPr="009B621F">
              <w:rPr>
                <w:kern w:val="2"/>
                <w:szCs w:val="24"/>
              </w:rPr>
              <w:t>1.2.2. Juridinio asmens kodas</w:t>
            </w:r>
          </w:p>
        </w:tc>
        <w:tc>
          <w:tcPr>
            <w:tcW w:w="3510" w:type="dxa"/>
          </w:tcPr>
          <w:p w14:paraId="2F9A4859" w14:textId="77777777" w:rsidR="00F56A7B" w:rsidRPr="009B621F" w:rsidRDefault="00F56A7B" w:rsidP="00F56A7B">
            <w:pPr>
              <w:jc w:val="center"/>
              <w:rPr>
                <w:kern w:val="2"/>
                <w:szCs w:val="24"/>
              </w:rPr>
            </w:pPr>
          </w:p>
        </w:tc>
      </w:tr>
      <w:tr w:rsidR="00F56A7B" w:rsidRPr="009B621F" w14:paraId="6A3E88B7" w14:textId="77777777">
        <w:tc>
          <w:tcPr>
            <w:tcW w:w="2808" w:type="dxa"/>
            <w:vMerge/>
          </w:tcPr>
          <w:p w14:paraId="55D363B9" w14:textId="77777777" w:rsidR="00F56A7B" w:rsidRPr="009B621F" w:rsidRDefault="00F56A7B" w:rsidP="00F56A7B">
            <w:pPr>
              <w:rPr>
                <w:b/>
                <w:kern w:val="2"/>
                <w:szCs w:val="24"/>
              </w:rPr>
            </w:pPr>
          </w:p>
        </w:tc>
        <w:tc>
          <w:tcPr>
            <w:tcW w:w="3240" w:type="dxa"/>
          </w:tcPr>
          <w:p w14:paraId="29A5A52C" w14:textId="77777777" w:rsidR="00F56A7B" w:rsidRPr="009B621F" w:rsidRDefault="00F56A7B" w:rsidP="00F56A7B">
            <w:pPr>
              <w:rPr>
                <w:kern w:val="2"/>
                <w:szCs w:val="24"/>
              </w:rPr>
            </w:pPr>
            <w:r w:rsidRPr="009B621F">
              <w:rPr>
                <w:kern w:val="2"/>
                <w:szCs w:val="24"/>
              </w:rPr>
              <w:t>1.2.3. Adresas</w:t>
            </w:r>
          </w:p>
        </w:tc>
        <w:tc>
          <w:tcPr>
            <w:tcW w:w="3510" w:type="dxa"/>
          </w:tcPr>
          <w:p w14:paraId="52BE5137" w14:textId="77777777" w:rsidR="00F56A7B" w:rsidRPr="009B621F" w:rsidRDefault="00F56A7B" w:rsidP="00F56A7B">
            <w:pPr>
              <w:jc w:val="center"/>
              <w:rPr>
                <w:kern w:val="2"/>
                <w:szCs w:val="24"/>
              </w:rPr>
            </w:pPr>
          </w:p>
        </w:tc>
      </w:tr>
      <w:tr w:rsidR="00F56A7B" w:rsidRPr="009B621F" w14:paraId="10BDDB35" w14:textId="77777777">
        <w:tc>
          <w:tcPr>
            <w:tcW w:w="2808" w:type="dxa"/>
            <w:vMerge/>
          </w:tcPr>
          <w:p w14:paraId="7C0FB73C" w14:textId="77777777" w:rsidR="00F56A7B" w:rsidRPr="009B621F" w:rsidRDefault="00F56A7B" w:rsidP="00F56A7B">
            <w:pPr>
              <w:rPr>
                <w:b/>
                <w:kern w:val="2"/>
                <w:szCs w:val="24"/>
              </w:rPr>
            </w:pPr>
          </w:p>
        </w:tc>
        <w:tc>
          <w:tcPr>
            <w:tcW w:w="3240" w:type="dxa"/>
          </w:tcPr>
          <w:p w14:paraId="01F56213" w14:textId="77777777" w:rsidR="00F56A7B" w:rsidRPr="009B621F" w:rsidRDefault="00F56A7B" w:rsidP="00F56A7B">
            <w:pPr>
              <w:rPr>
                <w:kern w:val="2"/>
                <w:szCs w:val="24"/>
              </w:rPr>
            </w:pPr>
            <w:r w:rsidRPr="009B621F">
              <w:rPr>
                <w:kern w:val="2"/>
                <w:szCs w:val="24"/>
              </w:rPr>
              <w:t>1.2.4. PVM mokėtojo kodas</w:t>
            </w:r>
          </w:p>
        </w:tc>
        <w:tc>
          <w:tcPr>
            <w:tcW w:w="3510" w:type="dxa"/>
          </w:tcPr>
          <w:p w14:paraId="3DC02E52" w14:textId="77777777" w:rsidR="00F56A7B" w:rsidRPr="009B621F" w:rsidRDefault="00F56A7B" w:rsidP="00F56A7B">
            <w:pPr>
              <w:jc w:val="center"/>
              <w:rPr>
                <w:kern w:val="2"/>
                <w:szCs w:val="24"/>
              </w:rPr>
            </w:pPr>
          </w:p>
        </w:tc>
      </w:tr>
      <w:tr w:rsidR="00F56A7B" w:rsidRPr="009B621F" w14:paraId="4A389B23" w14:textId="77777777">
        <w:tc>
          <w:tcPr>
            <w:tcW w:w="2808" w:type="dxa"/>
            <w:vMerge/>
          </w:tcPr>
          <w:p w14:paraId="5E8F3B72" w14:textId="77777777" w:rsidR="00F56A7B" w:rsidRPr="009B621F" w:rsidRDefault="00F56A7B" w:rsidP="00F56A7B">
            <w:pPr>
              <w:rPr>
                <w:b/>
                <w:kern w:val="2"/>
                <w:szCs w:val="24"/>
              </w:rPr>
            </w:pPr>
          </w:p>
        </w:tc>
        <w:tc>
          <w:tcPr>
            <w:tcW w:w="3240" w:type="dxa"/>
          </w:tcPr>
          <w:p w14:paraId="37E87149" w14:textId="77777777" w:rsidR="00F56A7B" w:rsidRPr="009B621F" w:rsidRDefault="00F56A7B" w:rsidP="00F56A7B">
            <w:pPr>
              <w:rPr>
                <w:kern w:val="2"/>
                <w:szCs w:val="24"/>
              </w:rPr>
            </w:pPr>
            <w:r w:rsidRPr="009B621F">
              <w:rPr>
                <w:kern w:val="2"/>
                <w:szCs w:val="24"/>
              </w:rPr>
              <w:t>1.2.5. Atsiskaitomoji sąskaita</w:t>
            </w:r>
          </w:p>
        </w:tc>
        <w:tc>
          <w:tcPr>
            <w:tcW w:w="3510" w:type="dxa"/>
          </w:tcPr>
          <w:p w14:paraId="6B4ED46F" w14:textId="77777777" w:rsidR="00F56A7B" w:rsidRPr="009B621F" w:rsidRDefault="00F56A7B" w:rsidP="00F56A7B">
            <w:pPr>
              <w:jc w:val="center"/>
              <w:rPr>
                <w:kern w:val="2"/>
                <w:szCs w:val="24"/>
              </w:rPr>
            </w:pPr>
          </w:p>
        </w:tc>
      </w:tr>
      <w:tr w:rsidR="00F56A7B" w:rsidRPr="009B621F" w14:paraId="53C6C3C5" w14:textId="77777777">
        <w:tc>
          <w:tcPr>
            <w:tcW w:w="2808" w:type="dxa"/>
            <w:vMerge/>
          </w:tcPr>
          <w:p w14:paraId="78A46E72" w14:textId="77777777" w:rsidR="00F56A7B" w:rsidRPr="009B621F" w:rsidRDefault="00F56A7B" w:rsidP="00F56A7B">
            <w:pPr>
              <w:rPr>
                <w:b/>
                <w:kern w:val="2"/>
                <w:szCs w:val="24"/>
              </w:rPr>
            </w:pPr>
          </w:p>
        </w:tc>
        <w:tc>
          <w:tcPr>
            <w:tcW w:w="3240" w:type="dxa"/>
          </w:tcPr>
          <w:p w14:paraId="572DF85C" w14:textId="77777777" w:rsidR="00F56A7B" w:rsidRPr="009B621F" w:rsidRDefault="00F56A7B" w:rsidP="00F56A7B">
            <w:pPr>
              <w:rPr>
                <w:kern w:val="2"/>
                <w:szCs w:val="24"/>
              </w:rPr>
            </w:pPr>
            <w:r w:rsidRPr="009B621F">
              <w:rPr>
                <w:kern w:val="2"/>
                <w:szCs w:val="24"/>
              </w:rPr>
              <w:t>1.2.6. Bankas, banko kodas</w:t>
            </w:r>
          </w:p>
        </w:tc>
        <w:tc>
          <w:tcPr>
            <w:tcW w:w="3510" w:type="dxa"/>
          </w:tcPr>
          <w:p w14:paraId="199DBF76" w14:textId="77777777" w:rsidR="00F56A7B" w:rsidRPr="009B621F" w:rsidRDefault="00F56A7B" w:rsidP="00F56A7B">
            <w:pPr>
              <w:jc w:val="center"/>
              <w:rPr>
                <w:kern w:val="2"/>
                <w:szCs w:val="24"/>
              </w:rPr>
            </w:pPr>
          </w:p>
        </w:tc>
      </w:tr>
      <w:tr w:rsidR="00F56A7B" w:rsidRPr="009B621F" w14:paraId="0AD028CC" w14:textId="77777777">
        <w:tc>
          <w:tcPr>
            <w:tcW w:w="2808" w:type="dxa"/>
            <w:vMerge/>
          </w:tcPr>
          <w:p w14:paraId="0B51355C" w14:textId="77777777" w:rsidR="00F56A7B" w:rsidRPr="009B621F" w:rsidRDefault="00F56A7B" w:rsidP="00F56A7B">
            <w:pPr>
              <w:rPr>
                <w:b/>
                <w:kern w:val="2"/>
                <w:szCs w:val="24"/>
              </w:rPr>
            </w:pPr>
          </w:p>
        </w:tc>
        <w:tc>
          <w:tcPr>
            <w:tcW w:w="3240" w:type="dxa"/>
          </w:tcPr>
          <w:p w14:paraId="4578C743" w14:textId="77777777" w:rsidR="00F56A7B" w:rsidRPr="009B621F" w:rsidRDefault="00F56A7B" w:rsidP="00F56A7B">
            <w:pPr>
              <w:rPr>
                <w:kern w:val="2"/>
                <w:szCs w:val="24"/>
              </w:rPr>
            </w:pPr>
            <w:r w:rsidRPr="009B621F">
              <w:rPr>
                <w:kern w:val="2"/>
                <w:szCs w:val="24"/>
              </w:rPr>
              <w:t>1.2.7. Telefonas</w:t>
            </w:r>
          </w:p>
        </w:tc>
        <w:tc>
          <w:tcPr>
            <w:tcW w:w="3510" w:type="dxa"/>
          </w:tcPr>
          <w:p w14:paraId="45814210" w14:textId="77777777" w:rsidR="00F56A7B" w:rsidRPr="009B621F" w:rsidRDefault="00F56A7B" w:rsidP="00F56A7B">
            <w:pPr>
              <w:jc w:val="center"/>
              <w:rPr>
                <w:kern w:val="2"/>
                <w:szCs w:val="24"/>
              </w:rPr>
            </w:pPr>
          </w:p>
        </w:tc>
      </w:tr>
      <w:tr w:rsidR="00F56A7B" w:rsidRPr="009B621F" w14:paraId="18884704" w14:textId="77777777">
        <w:tc>
          <w:tcPr>
            <w:tcW w:w="2808" w:type="dxa"/>
            <w:vMerge/>
          </w:tcPr>
          <w:p w14:paraId="6EB9CA70" w14:textId="77777777" w:rsidR="00F56A7B" w:rsidRPr="009B621F" w:rsidRDefault="00F56A7B" w:rsidP="00F56A7B">
            <w:pPr>
              <w:rPr>
                <w:b/>
                <w:kern w:val="2"/>
                <w:szCs w:val="24"/>
              </w:rPr>
            </w:pPr>
          </w:p>
        </w:tc>
        <w:tc>
          <w:tcPr>
            <w:tcW w:w="3240" w:type="dxa"/>
          </w:tcPr>
          <w:p w14:paraId="68980A98" w14:textId="77777777" w:rsidR="00F56A7B" w:rsidRPr="009B621F" w:rsidRDefault="00F56A7B" w:rsidP="00F56A7B">
            <w:pPr>
              <w:rPr>
                <w:kern w:val="2"/>
                <w:szCs w:val="24"/>
              </w:rPr>
            </w:pPr>
            <w:r w:rsidRPr="009B621F">
              <w:rPr>
                <w:kern w:val="2"/>
                <w:szCs w:val="24"/>
              </w:rPr>
              <w:t>1.2.8. El. paštas</w:t>
            </w:r>
          </w:p>
        </w:tc>
        <w:tc>
          <w:tcPr>
            <w:tcW w:w="3510" w:type="dxa"/>
          </w:tcPr>
          <w:p w14:paraId="2BDB563E" w14:textId="77777777" w:rsidR="00F56A7B" w:rsidRPr="009B621F" w:rsidRDefault="00F56A7B" w:rsidP="00F56A7B">
            <w:pPr>
              <w:jc w:val="center"/>
              <w:rPr>
                <w:kern w:val="2"/>
                <w:szCs w:val="24"/>
              </w:rPr>
            </w:pPr>
          </w:p>
        </w:tc>
      </w:tr>
      <w:tr w:rsidR="00F56A7B" w:rsidRPr="009B621F" w14:paraId="460CF5F1" w14:textId="77777777">
        <w:tc>
          <w:tcPr>
            <w:tcW w:w="2808" w:type="dxa"/>
            <w:vMerge/>
          </w:tcPr>
          <w:p w14:paraId="3F192AA9" w14:textId="77777777" w:rsidR="00F56A7B" w:rsidRPr="009B621F" w:rsidRDefault="00F56A7B" w:rsidP="00F56A7B">
            <w:pPr>
              <w:rPr>
                <w:b/>
                <w:kern w:val="2"/>
                <w:szCs w:val="24"/>
              </w:rPr>
            </w:pPr>
          </w:p>
        </w:tc>
        <w:tc>
          <w:tcPr>
            <w:tcW w:w="3240" w:type="dxa"/>
          </w:tcPr>
          <w:p w14:paraId="438676CD" w14:textId="77777777" w:rsidR="00F56A7B" w:rsidRPr="009B621F" w:rsidRDefault="00F56A7B" w:rsidP="00F56A7B">
            <w:pPr>
              <w:rPr>
                <w:kern w:val="2"/>
                <w:szCs w:val="24"/>
              </w:rPr>
            </w:pPr>
            <w:r w:rsidRPr="009B621F">
              <w:rPr>
                <w:kern w:val="2"/>
                <w:szCs w:val="24"/>
              </w:rPr>
              <w:t>1.2.9. Šalies atstovas</w:t>
            </w:r>
          </w:p>
        </w:tc>
        <w:tc>
          <w:tcPr>
            <w:tcW w:w="3510" w:type="dxa"/>
          </w:tcPr>
          <w:p w14:paraId="18887569" w14:textId="77777777" w:rsidR="00F56A7B" w:rsidRPr="009B621F" w:rsidRDefault="00F56A7B" w:rsidP="00F56A7B">
            <w:pPr>
              <w:jc w:val="center"/>
              <w:rPr>
                <w:kern w:val="2"/>
                <w:szCs w:val="24"/>
              </w:rPr>
            </w:pPr>
          </w:p>
        </w:tc>
      </w:tr>
      <w:tr w:rsidR="00F56A7B" w:rsidRPr="009B621F" w14:paraId="27B074B5" w14:textId="77777777">
        <w:tc>
          <w:tcPr>
            <w:tcW w:w="2808" w:type="dxa"/>
            <w:vMerge/>
          </w:tcPr>
          <w:p w14:paraId="7A43EC40" w14:textId="77777777" w:rsidR="00F56A7B" w:rsidRPr="009B621F" w:rsidRDefault="00F56A7B" w:rsidP="00F56A7B">
            <w:pPr>
              <w:rPr>
                <w:b/>
                <w:kern w:val="2"/>
                <w:szCs w:val="24"/>
              </w:rPr>
            </w:pPr>
          </w:p>
        </w:tc>
        <w:tc>
          <w:tcPr>
            <w:tcW w:w="3240" w:type="dxa"/>
          </w:tcPr>
          <w:p w14:paraId="1ACB3AF4" w14:textId="77777777" w:rsidR="00F56A7B" w:rsidRPr="009B621F" w:rsidRDefault="00F56A7B" w:rsidP="00F56A7B">
            <w:pPr>
              <w:rPr>
                <w:kern w:val="2"/>
                <w:szCs w:val="24"/>
              </w:rPr>
            </w:pPr>
            <w:r w:rsidRPr="009B621F">
              <w:rPr>
                <w:kern w:val="2"/>
                <w:szCs w:val="24"/>
              </w:rPr>
              <w:t>1.2.10. Atstovavimo pagrindas</w:t>
            </w:r>
          </w:p>
        </w:tc>
        <w:tc>
          <w:tcPr>
            <w:tcW w:w="3510" w:type="dxa"/>
          </w:tcPr>
          <w:p w14:paraId="01A1651B" w14:textId="77777777" w:rsidR="00F56A7B" w:rsidRPr="009B621F" w:rsidRDefault="00F56A7B" w:rsidP="00F56A7B">
            <w:pPr>
              <w:jc w:val="center"/>
              <w:rPr>
                <w:kern w:val="2"/>
                <w:szCs w:val="24"/>
              </w:rPr>
            </w:pPr>
          </w:p>
        </w:tc>
      </w:tr>
    </w:tbl>
    <w:p w14:paraId="377A0A90" w14:textId="77777777" w:rsidR="00027B83" w:rsidRPr="009B621F"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B621F" w14:paraId="30D32D1A" w14:textId="77777777">
        <w:trPr>
          <w:trHeight w:val="300"/>
        </w:trPr>
        <w:tc>
          <w:tcPr>
            <w:tcW w:w="9535" w:type="dxa"/>
            <w:gridSpan w:val="4"/>
          </w:tcPr>
          <w:p w14:paraId="5FF40E3D" w14:textId="77777777" w:rsidR="00027B83" w:rsidRPr="009B621F" w:rsidRDefault="000B0897">
            <w:pPr>
              <w:jc w:val="center"/>
              <w:rPr>
                <w:b/>
                <w:kern w:val="2"/>
                <w:szCs w:val="24"/>
              </w:rPr>
            </w:pPr>
            <w:r w:rsidRPr="009B621F">
              <w:rPr>
                <w:b/>
                <w:kern w:val="2"/>
                <w:szCs w:val="24"/>
              </w:rPr>
              <w:t>2. ATSAKINGI ASMENYS</w:t>
            </w:r>
          </w:p>
        </w:tc>
      </w:tr>
      <w:tr w:rsidR="00027B83" w:rsidRPr="009B621F" w14:paraId="7EC99386" w14:textId="77777777">
        <w:trPr>
          <w:trHeight w:val="300"/>
        </w:trPr>
        <w:tc>
          <w:tcPr>
            <w:tcW w:w="3094" w:type="dxa"/>
            <w:gridSpan w:val="2"/>
          </w:tcPr>
          <w:p w14:paraId="30760A59" w14:textId="77777777" w:rsidR="00027B83" w:rsidRPr="009B621F" w:rsidRDefault="000B0897" w:rsidP="005520C5">
            <w:pPr>
              <w:rPr>
                <w:b/>
                <w:kern w:val="2"/>
                <w:szCs w:val="24"/>
              </w:rPr>
            </w:pPr>
            <w:r w:rsidRPr="009B621F">
              <w:rPr>
                <w:b/>
                <w:kern w:val="2"/>
                <w:szCs w:val="24"/>
              </w:rPr>
              <w:t xml:space="preserve">2.1. Pirkėjo kontaktiniai asmenys, atsakingi už Sutarties vykdymą, </w:t>
            </w:r>
            <w:r w:rsidRPr="009B621F">
              <w:rPr>
                <w:b/>
                <w:szCs w:val="24"/>
              </w:rPr>
              <w:t>Paslaugų</w:t>
            </w:r>
            <w:r w:rsidRPr="009B621F">
              <w:rPr>
                <w:b/>
                <w:kern w:val="2"/>
                <w:szCs w:val="24"/>
              </w:rPr>
              <w:t xml:space="preserve"> priėmimą, Sąskaitų per informacinę sistemą SABIS priėmimą</w:t>
            </w:r>
          </w:p>
        </w:tc>
        <w:tc>
          <w:tcPr>
            <w:tcW w:w="6441" w:type="dxa"/>
            <w:gridSpan w:val="2"/>
          </w:tcPr>
          <w:p w14:paraId="44BB8096" w14:textId="77777777" w:rsidR="005520C5" w:rsidRPr="009B621F" w:rsidRDefault="005520C5" w:rsidP="005520C5">
            <w:pPr>
              <w:pStyle w:val="LO-Normal"/>
              <w:widowControl w:val="0"/>
              <w:autoSpaceDN/>
              <w:jc w:val="both"/>
              <w:textAlignment w:val="auto"/>
              <w:rPr>
                <w:rFonts w:ascii="Times New Roman" w:hAnsi="Times New Roman" w:cs="Times New Roman"/>
              </w:rPr>
            </w:pPr>
            <w:r w:rsidRPr="009B621F">
              <w:rPr>
                <w:rFonts w:ascii="Times New Roman" w:hAnsi="Times New Roman" w:cs="Times New Roman"/>
              </w:rPr>
              <w:t xml:space="preserve">Egidijus </w:t>
            </w:r>
            <w:proofErr w:type="spellStart"/>
            <w:r w:rsidRPr="009B621F">
              <w:rPr>
                <w:rFonts w:ascii="Times New Roman" w:hAnsi="Times New Roman" w:cs="Times New Roman"/>
              </w:rPr>
              <w:t>Rasiulis</w:t>
            </w:r>
            <w:proofErr w:type="spellEnd"/>
            <w:r w:rsidRPr="009B621F">
              <w:rPr>
                <w:rFonts w:ascii="Times New Roman" w:hAnsi="Times New Roman" w:cs="Times New Roman"/>
              </w:rPr>
              <w:t xml:space="preserve">, mob. tel. (+370) 609 76137, el. paštas: </w:t>
            </w:r>
            <w:proofErr w:type="spellStart"/>
            <w:r w:rsidRPr="009B621F">
              <w:rPr>
                <w:rFonts w:ascii="Times New Roman" w:hAnsi="Times New Roman" w:cs="Times New Roman"/>
              </w:rPr>
              <w:t>egidijus.rasiulis@policija.lt</w:t>
            </w:r>
            <w:proofErr w:type="spellEnd"/>
            <w:r w:rsidRPr="009B621F">
              <w:rPr>
                <w:rFonts w:ascii="Times New Roman" w:hAnsi="Times New Roman" w:cs="Times New Roman"/>
              </w:rPr>
              <w:t>;</w:t>
            </w:r>
          </w:p>
          <w:p w14:paraId="3B77D23F" w14:textId="750E6812" w:rsidR="00027B83" w:rsidRPr="009B621F" w:rsidRDefault="00027B83">
            <w:pPr>
              <w:rPr>
                <w:color w:val="4472C4"/>
                <w:kern w:val="2"/>
                <w:szCs w:val="24"/>
              </w:rPr>
            </w:pPr>
          </w:p>
        </w:tc>
      </w:tr>
      <w:tr w:rsidR="00027B83" w:rsidRPr="009B621F" w14:paraId="64DD2FBA" w14:textId="77777777">
        <w:trPr>
          <w:trHeight w:val="300"/>
        </w:trPr>
        <w:tc>
          <w:tcPr>
            <w:tcW w:w="3094" w:type="dxa"/>
            <w:gridSpan w:val="2"/>
          </w:tcPr>
          <w:p w14:paraId="162D7750" w14:textId="77777777" w:rsidR="00027B83" w:rsidRPr="009B621F" w:rsidRDefault="000B0897">
            <w:pPr>
              <w:rPr>
                <w:b/>
                <w:kern w:val="2"/>
                <w:szCs w:val="24"/>
              </w:rPr>
            </w:pPr>
            <w:r w:rsidRPr="009B621F">
              <w:rPr>
                <w:b/>
                <w:kern w:val="2"/>
                <w:szCs w:val="24"/>
              </w:rPr>
              <w:t>2.2. Tiekėjo kontaktiniai asmenys, atsakingi už Sutarties vykdymą</w:t>
            </w:r>
          </w:p>
        </w:tc>
        <w:tc>
          <w:tcPr>
            <w:tcW w:w="6441" w:type="dxa"/>
            <w:gridSpan w:val="2"/>
          </w:tcPr>
          <w:p w14:paraId="694706CF" w14:textId="77777777" w:rsidR="00027B83" w:rsidRPr="009B621F" w:rsidRDefault="000B0897">
            <w:pPr>
              <w:rPr>
                <w:color w:val="4472C4"/>
                <w:kern w:val="2"/>
                <w:szCs w:val="24"/>
              </w:rPr>
            </w:pPr>
            <w:r w:rsidRPr="009B621F">
              <w:rPr>
                <w:color w:val="4472C4"/>
                <w:kern w:val="2"/>
                <w:szCs w:val="24"/>
              </w:rPr>
              <w:t>(nurodyti padalinį / skyrių, pareigas, vardą, pavardę, tel., el. paštą)</w:t>
            </w:r>
          </w:p>
        </w:tc>
      </w:tr>
      <w:tr w:rsidR="00027B83" w:rsidRPr="009B621F" w14:paraId="17D3AF1B" w14:textId="77777777">
        <w:trPr>
          <w:trHeight w:val="300"/>
        </w:trPr>
        <w:tc>
          <w:tcPr>
            <w:tcW w:w="9535" w:type="dxa"/>
            <w:gridSpan w:val="4"/>
          </w:tcPr>
          <w:p w14:paraId="147CEE6E" w14:textId="77777777" w:rsidR="00027B83" w:rsidRPr="009B621F" w:rsidRDefault="000B0897">
            <w:pPr>
              <w:jc w:val="center"/>
              <w:rPr>
                <w:b/>
                <w:kern w:val="2"/>
                <w:szCs w:val="24"/>
              </w:rPr>
            </w:pPr>
            <w:r w:rsidRPr="009B621F">
              <w:rPr>
                <w:b/>
                <w:kern w:val="2"/>
                <w:szCs w:val="24"/>
              </w:rPr>
              <w:t>3. SUTARTIES DALYKAS</w:t>
            </w:r>
          </w:p>
        </w:tc>
      </w:tr>
      <w:tr w:rsidR="00027B83" w:rsidRPr="009B621F" w14:paraId="78BAF5CF" w14:textId="77777777">
        <w:trPr>
          <w:trHeight w:val="300"/>
        </w:trPr>
        <w:tc>
          <w:tcPr>
            <w:tcW w:w="3094" w:type="dxa"/>
            <w:gridSpan w:val="2"/>
          </w:tcPr>
          <w:p w14:paraId="2EF15AAD" w14:textId="77777777" w:rsidR="00027B83" w:rsidRPr="009B621F" w:rsidRDefault="000B0897">
            <w:pPr>
              <w:rPr>
                <w:b/>
                <w:kern w:val="2"/>
                <w:szCs w:val="24"/>
              </w:rPr>
            </w:pPr>
            <w:r w:rsidRPr="009B621F">
              <w:rPr>
                <w:b/>
                <w:kern w:val="2"/>
                <w:szCs w:val="24"/>
              </w:rPr>
              <w:lastRenderedPageBreak/>
              <w:t>3.1. Sutarties dalykas</w:t>
            </w:r>
          </w:p>
        </w:tc>
        <w:tc>
          <w:tcPr>
            <w:tcW w:w="6441" w:type="dxa"/>
            <w:gridSpan w:val="2"/>
          </w:tcPr>
          <w:p w14:paraId="7C307DB4" w14:textId="7C623E58" w:rsidR="00027B83" w:rsidRPr="009B621F" w:rsidRDefault="000B0897" w:rsidP="005520C5">
            <w:pPr>
              <w:jc w:val="both"/>
              <w:rPr>
                <w:color w:val="000000"/>
                <w:kern w:val="2"/>
                <w:szCs w:val="24"/>
              </w:rPr>
            </w:pPr>
            <w:r w:rsidRPr="009B621F">
              <w:rPr>
                <w:kern w:val="2"/>
                <w:szCs w:val="24"/>
              </w:rPr>
              <w:t xml:space="preserve">Tiekėjas įsipareigoja Sutartyje numatytomis sąlygomis suteikti Pirkėjui </w:t>
            </w:r>
            <w:r w:rsidR="005520C5" w:rsidRPr="009B621F">
              <w:rPr>
                <w:sz w:val="22"/>
                <w:szCs w:val="22"/>
              </w:rPr>
              <w:t>mobiliųjų greičio matavimo prietaisų priežiūros ir remonto paslaugos</w:t>
            </w:r>
            <w:r w:rsidR="005520C5" w:rsidRPr="009B621F">
              <w:rPr>
                <w:color w:val="000000"/>
                <w:kern w:val="2"/>
                <w:szCs w:val="24"/>
              </w:rPr>
              <w:t xml:space="preserve"> </w:t>
            </w:r>
            <w:r w:rsidRPr="009B621F">
              <w:rPr>
                <w:color w:val="000000"/>
                <w:kern w:val="2"/>
                <w:szCs w:val="24"/>
              </w:rPr>
              <w:t>(toliau – Paslaugos).</w:t>
            </w:r>
          </w:p>
          <w:p w14:paraId="6B5360F1" w14:textId="67328158" w:rsidR="00027B83" w:rsidRPr="009B621F" w:rsidRDefault="000B0897" w:rsidP="005520C5">
            <w:pPr>
              <w:jc w:val="both"/>
              <w:rPr>
                <w:color w:val="000000"/>
                <w:kern w:val="2"/>
                <w:szCs w:val="24"/>
              </w:rPr>
            </w:pPr>
            <w:r w:rsidRPr="009B621F">
              <w:rPr>
                <w:color w:val="000000"/>
                <w:kern w:val="2"/>
                <w:szCs w:val="24"/>
              </w:rPr>
              <w:t xml:space="preserve">Išsamus </w:t>
            </w:r>
            <w:r w:rsidRPr="009B621F">
              <w:rPr>
                <w:color w:val="000000"/>
                <w:szCs w:val="24"/>
              </w:rPr>
              <w:t>Paslaugų</w:t>
            </w:r>
            <w:r w:rsidRPr="009B621F">
              <w:rPr>
                <w:color w:val="000000"/>
                <w:kern w:val="2"/>
                <w:szCs w:val="24"/>
              </w:rPr>
              <w:t xml:space="preserve"> aprašymas ir kiti reikalavimai teikiamoms </w:t>
            </w:r>
            <w:r w:rsidRPr="009B621F">
              <w:rPr>
                <w:color w:val="000000"/>
                <w:szCs w:val="24"/>
              </w:rPr>
              <w:t>Paslaugoms</w:t>
            </w:r>
            <w:r w:rsidRPr="009B621F">
              <w:rPr>
                <w:color w:val="000000"/>
                <w:kern w:val="2"/>
                <w:szCs w:val="24"/>
              </w:rPr>
              <w:t xml:space="preserve"> nustatyti Sutarties priede Nr. </w:t>
            </w:r>
            <w:r w:rsidR="005520C5" w:rsidRPr="009B621F">
              <w:rPr>
                <w:color w:val="000000"/>
                <w:kern w:val="2"/>
                <w:szCs w:val="24"/>
              </w:rPr>
              <w:t>1</w:t>
            </w:r>
            <w:r w:rsidRPr="009B621F">
              <w:rPr>
                <w:color w:val="000000"/>
                <w:kern w:val="2"/>
                <w:szCs w:val="24"/>
              </w:rPr>
              <w:t xml:space="preserve"> „Techninė specifikacija“ (toliau – Techninė specifikacija) ir Sutarties priede Nr.</w:t>
            </w:r>
            <w:r w:rsidR="005520C5" w:rsidRPr="009B621F">
              <w:rPr>
                <w:color w:val="000000"/>
                <w:kern w:val="2"/>
                <w:szCs w:val="24"/>
              </w:rPr>
              <w:t xml:space="preserve"> 2 </w:t>
            </w:r>
            <w:r w:rsidRPr="009B621F">
              <w:rPr>
                <w:color w:val="000000"/>
                <w:kern w:val="2"/>
                <w:szCs w:val="24"/>
              </w:rPr>
              <w:t>„Pasiūlymas“.</w:t>
            </w:r>
          </w:p>
        </w:tc>
      </w:tr>
      <w:tr w:rsidR="00027B83" w:rsidRPr="009B621F" w14:paraId="0AD60CA4" w14:textId="77777777" w:rsidTr="009D00A1">
        <w:trPr>
          <w:trHeight w:val="300"/>
        </w:trPr>
        <w:tc>
          <w:tcPr>
            <w:tcW w:w="3094" w:type="dxa"/>
            <w:gridSpan w:val="2"/>
          </w:tcPr>
          <w:p w14:paraId="3774F492" w14:textId="77777777" w:rsidR="00027B83" w:rsidRPr="009B621F" w:rsidRDefault="000B0897">
            <w:pPr>
              <w:rPr>
                <w:b/>
                <w:kern w:val="2"/>
                <w:szCs w:val="24"/>
              </w:rPr>
            </w:pPr>
            <w:r w:rsidRPr="009B621F">
              <w:rPr>
                <w:b/>
                <w:kern w:val="2"/>
                <w:szCs w:val="24"/>
              </w:rPr>
              <w:t>3.2. Pirkimo pavadinimas ir numeris</w:t>
            </w:r>
          </w:p>
        </w:tc>
        <w:tc>
          <w:tcPr>
            <w:tcW w:w="6441" w:type="dxa"/>
            <w:gridSpan w:val="2"/>
            <w:shd w:val="clear" w:color="auto" w:fill="auto"/>
          </w:tcPr>
          <w:p w14:paraId="1CD74DF2" w14:textId="67703C49" w:rsidR="00027B83" w:rsidRPr="009B621F" w:rsidRDefault="005520C5">
            <w:pPr>
              <w:rPr>
                <w:kern w:val="2"/>
                <w:szCs w:val="24"/>
              </w:rPr>
            </w:pPr>
            <w:r w:rsidRPr="009B621F">
              <w:rPr>
                <w:rFonts w:eastAsia="Calibri"/>
                <w:noProof/>
                <w:sz w:val="23"/>
                <w:szCs w:val="23"/>
                <w:highlight w:val="lightGray"/>
              </w:rPr>
              <w:t xml:space="preserve">CVP IS </w:t>
            </w:r>
            <w:r w:rsidRPr="00B90C1B">
              <w:rPr>
                <w:rFonts w:eastAsia="Calibri"/>
                <w:noProof/>
                <w:sz w:val="23"/>
                <w:szCs w:val="23"/>
                <w:highlight w:val="lightGray"/>
              </w:rPr>
              <w:t>Nr.</w:t>
            </w:r>
            <w:r w:rsidR="00B90C1B" w:rsidRPr="00B90C1B">
              <w:rPr>
                <w:color w:val="00241A"/>
                <w:sz w:val="21"/>
                <w:szCs w:val="21"/>
                <w:shd w:val="clear" w:color="auto" w:fill="F3F6F2"/>
              </w:rPr>
              <w:t xml:space="preserve"> 1757359</w:t>
            </w:r>
            <w:r w:rsidRPr="00B90C1B">
              <w:rPr>
                <w:rFonts w:eastAsia="Calibri"/>
                <w:noProof/>
                <w:sz w:val="23"/>
                <w:szCs w:val="23"/>
                <w:highlight w:val="lightGray"/>
              </w:rPr>
              <w:t>)</w:t>
            </w:r>
          </w:p>
        </w:tc>
      </w:tr>
      <w:tr w:rsidR="00027B83" w:rsidRPr="009B621F" w14:paraId="1D1A6B6A" w14:textId="77777777">
        <w:trPr>
          <w:trHeight w:val="300"/>
        </w:trPr>
        <w:tc>
          <w:tcPr>
            <w:tcW w:w="3094" w:type="dxa"/>
            <w:gridSpan w:val="2"/>
          </w:tcPr>
          <w:p w14:paraId="50AFAD3E" w14:textId="77777777" w:rsidR="00027B83" w:rsidRPr="009B621F" w:rsidRDefault="000B0897">
            <w:pPr>
              <w:rPr>
                <w:b/>
                <w:kern w:val="2"/>
                <w:szCs w:val="24"/>
              </w:rPr>
            </w:pPr>
            <w:r w:rsidRPr="009B621F">
              <w:rPr>
                <w:b/>
                <w:kern w:val="2"/>
                <w:szCs w:val="24"/>
              </w:rPr>
              <w:t>3.3. Informacija apie Europos Sąjungos lėšomis finansuojamą projektą arba kitą projektą</w:t>
            </w:r>
          </w:p>
        </w:tc>
        <w:tc>
          <w:tcPr>
            <w:tcW w:w="6441" w:type="dxa"/>
            <w:gridSpan w:val="2"/>
          </w:tcPr>
          <w:p w14:paraId="7E96102A" w14:textId="77777777" w:rsidR="00027B83" w:rsidRPr="009B621F" w:rsidRDefault="000B0897">
            <w:pPr>
              <w:rPr>
                <w:kern w:val="2"/>
                <w:szCs w:val="24"/>
              </w:rPr>
            </w:pPr>
            <w:r w:rsidRPr="009B621F">
              <w:rPr>
                <w:kern w:val="2"/>
                <w:szCs w:val="24"/>
              </w:rPr>
              <w:t>Netaikoma</w:t>
            </w:r>
          </w:p>
          <w:p w14:paraId="5DF729FF" w14:textId="77777777" w:rsidR="00027B83" w:rsidRPr="009B621F" w:rsidRDefault="00027B83">
            <w:pPr>
              <w:rPr>
                <w:kern w:val="2"/>
                <w:szCs w:val="24"/>
              </w:rPr>
            </w:pPr>
          </w:p>
          <w:p w14:paraId="4EA4A352" w14:textId="3F993FB2" w:rsidR="00027B83" w:rsidRPr="009B621F" w:rsidRDefault="00027B83">
            <w:pPr>
              <w:rPr>
                <w:kern w:val="2"/>
                <w:szCs w:val="24"/>
              </w:rPr>
            </w:pPr>
          </w:p>
        </w:tc>
      </w:tr>
      <w:tr w:rsidR="00027B83" w:rsidRPr="009B621F" w14:paraId="652A39CA" w14:textId="77777777">
        <w:trPr>
          <w:trHeight w:val="300"/>
        </w:trPr>
        <w:tc>
          <w:tcPr>
            <w:tcW w:w="9535" w:type="dxa"/>
            <w:gridSpan w:val="4"/>
          </w:tcPr>
          <w:p w14:paraId="19978732" w14:textId="77777777" w:rsidR="00027B83" w:rsidRPr="009B621F" w:rsidRDefault="000B0897">
            <w:pPr>
              <w:jc w:val="center"/>
              <w:rPr>
                <w:b/>
                <w:kern w:val="2"/>
                <w:szCs w:val="24"/>
              </w:rPr>
            </w:pPr>
            <w:r w:rsidRPr="009B621F">
              <w:rPr>
                <w:b/>
                <w:kern w:val="2"/>
                <w:szCs w:val="24"/>
              </w:rPr>
              <w:t xml:space="preserve">4. PASLAUGŲ SUTEIKIMO TERMINAI IR PASLAUGŲ PERDAVIMO </w:t>
            </w:r>
            <w:r w:rsidRPr="009B621F">
              <w:rPr>
                <w:color w:val="000000"/>
                <w:kern w:val="2"/>
                <w:szCs w:val="24"/>
              </w:rPr>
              <w:t>–</w:t>
            </w:r>
            <w:r w:rsidRPr="009B621F">
              <w:rPr>
                <w:b/>
                <w:kern w:val="2"/>
                <w:szCs w:val="24"/>
              </w:rPr>
              <w:t xml:space="preserve"> PRIĖMIMO TVARKA</w:t>
            </w:r>
          </w:p>
        </w:tc>
      </w:tr>
      <w:tr w:rsidR="00027B83" w:rsidRPr="009B621F" w14:paraId="061ACEE5" w14:textId="77777777" w:rsidTr="009D00A1">
        <w:trPr>
          <w:trHeight w:val="1466"/>
        </w:trPr>
        <w:tc>
          <w:tcPr>
            <w:tcW w:w="3094" w:type="dxa"/>
            <w:gridSpan w:val="2"/>
          </w:tcPr>
          <w:p w14:paraId="3EF87ADF" w14:textId="7ED40841" w:rsidR="00027B83" w:rsidRPr="009B621F" w:rsidRDefault="000B0897">
            <w:pPr>
              <w:rPr>
                <w:b/>
                <w:kern w:val="2"/>
                <w:szCs w:val="24"/>
              </w:rPr>
            </w:pPr>
            <w:r w:rsidRPr="009B621F">
              <w:rPr>
                <w:b/>
                <w:kern w:val="2"/>
                <w:szCs w:val="24"/>
              </w:rPr>
              <w:t xml:space="preserve">4.1. </w:t>
            </w:r>
            <w:r w:rsidRPr="009B621F">
              <w:rPr>
                <w:b/>
                <w:szCs w:val="24"/>
              </w:rPr>
              <w:t>Paslaugų</w:t>
            </w:r>
            <w:r w:rsidRPr="009B621F">
              <w:rPr>
                <w:b/>
                <w:kern w:val="2"/>
                <w:szCs w:val="24"/>
              </w:rPr>
              <w:t xml:space="preserve"> </w:t>
            </w:r>
            <w:r w:rsidRPr="009B621F">
              <w:rPr>
                <w:b/>
                <w:szCs w:val="24"/>
              </w:rPr>
              <w:t>suteikimo</w:t>
            </w:r>
            <w:r w:rsidRPr="009B621F">
              <w:rPr>
                <w:b/>
                <w:kern w:val="2"/>
                <w:szCs w:val="24"/>
              </w:rPr>
              <w:t xml:space="preserve"> terminas, kai </w:t>
            </w:r>
            <w:r w:rsidRPr="009B621F">
              <w:rPr>
                <w:b/>
                <w:szCs w:val="24"/>
              </w:rPr>
              <w:t>Paslaugos yra vienkartinio pobūdžio, teikiamos periodiškai arba pagal Pirkėjo Užsakymą</w:t>
            </w:r>
          </w:p>
        </w:tc>
        <w:tc>
          <w:tcPr>
            <w:tcW w:w="6441" w:type="dxa"/>
            <w:gridSpan w:val="2"/>
          </w:tcPr>
          <w:p w14:paraId="144B4101" w14:textId="77777777" w:rsidR="00385E08" w:rsidRDefault="00385E08" w:rsidP="00385E08">
            <w:pPr>
              <w:pStyle w:val="Standard"/>
              <w:jc w:val="both"/>
              <w:rPr>
                <w:rStyle w:val="WW-DefaultParagraphFont"/>
                <w:rFonts w:ascii="Times New Roman" w:hAnsi="Times New Roman" w:cs="Times New Roman"/>
              </w:rPr>
            </w:pPr>
            <w:r>
              <w:rPr>
                <w:rStyle w:val="WW-DefaultParagraphFont"/>
                <w:rFonts w:ascii="Times New Roman" w:hAnsi="Times New Roman" w:cs="Times New Roman"/>
              </w:rPr>
              <w:t xml:space="preserve">Tiekėjas turi </w:t>
            </w:r>
            <w:r>
              <w:rPr>
                <w:rStyle w:val="WW-DefaultParagraphFont"/>
                <w:rFonts w:ascii="Times New Roman" w:hAnsi="Times New Roman" w:cs="Times New Roman"/>
                <w:lang w:eastAsia="ru-RU"/>
              </w:rPr>
              <w:t>„PoliScan</w:t>
            </w:r>
            <w:r>
              <w:rPr>
                <w:rStyle w:val="WW-DefaultParagraphFont"/>
                <w:rFonts w:ascii="Times New Roman" w:hAnsi="Times New Roman" w:cs="Times New Roman"/>
                <w:b/>
                <w:bCs/>
                <w:lang w:eastAsia="ru-RU"/>
              </w:rPr>
              <w:t xml:space="preserve"> </w:t>
            </w:r>
            <w:r>
              <w:rPr>
                <w:rStyle w:val="WW-DefaultParagraphFont"/>
                <w:rFonts w:ascii="Times New Roman" w:hAnsi="Times New Roman" w:cs="Times New Roman"/>
                <w:lang w:eastAsia="ru-RU"/>
              </w:rPr>
              <w:t>FM1“ įrangos</w:t>
            </w:r>
            <w:r>
              <w:rPr>
                <w:rStyle w:val="WW-DefaultParagraphFont"/>
                <w:rFonts w:ascii="Times New Roman" w:hAnsi="Times New Roman" w:cs="Times New Roman"/>
              </w:rPr>
              <w:t xml:space="preserve"> gedimą pašalinti ir (arba) suteikti technine priežiūros paslaugą ne vėliau kaip: </w:t>
            </w:r>
          </w:p>
          <w:p w14:paraId="5576F863" w14:textId="77777777" w:rsidR="00385E08" w:rsidRDefault="00385E08" w:rsidP="00385E08">
            <w:pPr>
              <w:pStyle w:val="Standard"/>
              <w:jc w:val="both"/>
              <w:rPr>
                <w:rStyle w:val="WW-DefaultParagraphFont"/>
                <w:rFonts w:ascii="Times New Roman" w:hAnsi="Times New Roman" w:cs="Times New Roman"/>
              </w:rPr>
            </w:pPr>
            <w:r>
              <w:rPr>
                <w:rStyle w:val="WW-DefaultParagraphFont"/>
                <w:rFonts w:ascii="Times New Roman" w:hAnsi="Times New Roman" w:cs="Times New Roman"/>
              </w:rPr>
              <w:t xml:space="preserve">1) per 30 darbo dienų, jei </w:t>
            </w:r>
            <w:r>
              <w:rPr>
                <w:rStyle w:val="WW-DefaultParagraphFont"/>
                <w:rFonts w:ascii="Times New Roman" w:hAnsi="Times New Roman" w:cs="Times New Roman"/>
                <w:lang w:eastAsia="ru-RU"/>
              </w:rPr>
              <w:t>„PoliScan</w:t>
            </w:r>
            <w:r>
              <w:rPr>
                <w:rStyle w:val="WW-DefaultParagraphFont"/>
                <w:rFonts w:ascii="Times New Roman" w:hAnsi="Times New Roman" w:cs="Times New Roman"/>
                <w:b/>
                <w:bCs/>
                <w:lang w:eastAsia="ru-RU"/>
              </w:rPr>
              <w:t xml:space="preserve"> </w:t>
            </w:r>
            <w:r>
              <w:rPr>
                <w:rStyle w:val="WW-DefaultParagraphFont"/>
                <w:rFonts w:ascii="Times New Roman" w:hAnsi="Times New Roman" w:cs="Times New Roman"/>
                <w:lang w:eastAsia="ru-RU"/>
              </w:rPr>
              <w:t xml:space="preserve">FM1“ įranga ar jos komponentai remontui ir (arba) techninės priežiūros paslaugoms suteikimui </w:t>
            </w:r>
            <w:r>
              <w:rPr>
                <w:rStyle w:val="WW-DefaultParagraphFont"/>
                <w:rFonts w:ascii="Times New Roman" w:hAnsi="Times New Roman" w:cs="Times New Roman"/>
              </w:rPr>
              <w:t>siunčiami į gamintojo serviso centrą;</w:t>
            </w:r>
          </w:p>
          <w:p w14:paraId="08E2CDEF" w14:textId="77777777" w:rsidR="00385E08" w:rsidRDefault="00385E08" w:rsidP="00385E08">
            <w:pPr>
              <w:pStyle w:val="Standard"/>
              <w:jc w:val="both"/>
              <w:rPr>
                <w:rStyle w:val="WW-DefaultParagraphFont"/>
                <w:rFonts w:ascii="Times New Roman" w:hAnsi="Times New Roman" w:cs="Times New Roman"/>
              </w:rPr>
            </w:pPr>
            <w:r>
              <w:rPr>
                <w:rStyle w:val="WW-DefaultParagraphFont"/>
                <w:rFonts w:ascii="Times New Roman" w:hAnsi="Times New Roman" w:cs="Times New Roman"/>
              </w:rPr>
              <w:t xml:space="preserve"> 2) ne vėliau kaip 20 darbo dienų, kai komponentus ar keistinas detales reikia specialiai užsakyti; </w:t>
            </w:r>
          </w:p>
          <w:p w14:paraId="39F60BAD" w14:textId="0002F224" w:rsidR="00385E08" w:rsidRDefault="00385E08" w:rsidP="00385E08">
            <w:pPr>
              <w:pStyle w:val="Standard"/>
              <w:jc w:val="both"/>
            </w:pPr>
            <w:r>
              <w:rPr>
                <w:rStyle w:val="WW-DefaultParagraphFont"/>
                <w:rFonts w:ascii="Times New Roman" w:hAnsi="Times New Roman" w:cs="Times New Roman"/>
              </w:rPr>
              <w:t xml:space="preserve">3) kitais atvejais ne vėliau kaip per 15 darbo dienų. </w:t>
            </w:r>
          </w:p>
          <w:p w14:paraId="69C6AE54" w14:textId="45A3DA2F" w:rsidR="00027B83" w:rsidRPr="009B621F" w:rsidRDefault="00027B83" w:rsidP="009D00A1">
            <w:pPr>
              <w:jc w:val="both"/>
              <w:rPr>
                <w:sz w:val="23"/>
                <w:szCs w:val="23"/>
              </w:rPr>
            </w:pPr>
          </w:p>
        </w:tc>
      </w:tr>
      <w:tr w:rsidR="00027B83" w:rsidRPr="009B621F" w14:paraId="6409A4A9" w14:textId="77777777">
        <w:trPr>
          <w:trHeight w:val="300"/>
        </w:trPr>
        <w:tc>
          <w:tcPr>
            <w:tcW w:w="3094" w:type="dxa"/>
            <w:gridSpan w:val="2"/>
          </w:tcPr>
          <w:p w14:paraId="181ECC5C" w14:textId="77777777" w:rsidR="00027B83" w:rsidRPr="009B621F" w:rsidRDefault="000B0897">
            <w:pPr>
              <w:rPr>
                <w:b/>
                <w:kern w:val="2"/>
                <w:szCs w:val="24"/>
              </w:rPr>
            </w:pPr>
            <w:r w:rsidRPr="009B621F">
              <w:rPr>
                <w:b/>
                <w:kern w:val="2"/>
                <w:szCs w:val="24"/>
              </w:rPr>
              <w:t>4.2. Paslaugų / jų dalies / etapo / periodo suteikimo termino pratęsimas</w:t>
            </w:r>
          </w:p>
        </w:tc>
        <w:tc>
          <w:tcPr>
            <w:tcW w:w="6441" w:type="dxa"/>
            <w:gridSpan w:val="2"/>
          </w:tcPr>
          <w:p w14:paraId="75A20794" w14:textId="41CFCD5B" w:rsidR="00027B83" w:rsidRPr="009B621F" w:rsidRDefault="009D00A1" w:rsidP="009D00A1">
            <w:pPr>
              <w:jc w:val="both"/>
              <w:rPr>
                <w:color w:val="000000" w:themeColor="text1"/>
                <w:sz w:val="23"/>
                <w:szCs w:val="23"/>
              </w:rPr>
            </w:pPr>
            <w:r w:rsidRPr="009B621F">
              <w:rPr>
                <w:color w:val="000000" w:themeColor="text1"/>
                <w:kern w:val="2"/>
                <w:sz w:val="23"/>
                <w:szCs w:val="23"/>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dienas, apie tai praneša Pirkėjui, pateikdamas minėtų aplinkybių egzistavimo įrodymus. Nurodytas aplinkybes vertina Pirkėjas. Pirkėjui sutikus, Paslaugų suteikimo terminas gali būti pratęsiamas tik minėtų aplinkybių egzistavimo laikotarpiui, bet ne ilgiau nei  1 (vieno) mėn. laikotarpiui.</w:t>
            </w:r>
          </w:p>
        </w:tc>
      </w:tr>
      <w:tr w:rsidR="00027B83" w:rsidRPr="009B621F" w14:paraId="4D38D397" w14:textId="77777777">
        <w:trPr>
          <w:trHeight w:val="300"/>
        </w:trPr>
        <w:tc>
          <w:tcPr>
            <w:tcW w:w="3094" w:type="dxa"/>
            <w:gridSpan w:val="2"/>
          </w:tcPr>
          <w:p w14:paraId="60FED6D0" w14:textId="77777777" w:rsidR="00027B83" w:rsidRPr="009B621F" w:rsidRDefault="000B0897">
            <w:pPr>
              <w:rPr>
                <w:b/>
                <w:kern w:val="2"/>
                <w:szCs w:val="24"/>
              </w:rPr>
            </w:pPr>
            <w:r w:rsidRPr="009B621F">
              <w:rPr>
                <w:b/>
                <w:kern w:val="2"/>
                <w:szCs w:val="24"/>
              </w:rPr>
              <w:t>4.3. Užsakymų teikimo tvarka</w:t>
            </w:r>
          </w:p>
        </w:tc>
        <w:tc>
          <w:tcPr>
            <w:tcW w:w="6441" w:type="dxa"/>
            <w:gridSpan w:val="2"/>
          </w:tcPr>
          <w:p w14:paraId="44F02E9B" w14:textId="2347C26F" w:rsidR="00027B83" w:rsidRPr="009B621F" w:rsidRDefault="009D00A1" w:rsidP="009D00A1">
            <w:pPr>
              <w:jc w:val="both"/>
              <w:rPr>
                <w:szCs w:val="24"/>
              </w:rPr>
            </w:pPr>
            <w:r w:rsidRPr="009B621F">
              <w:rPr>
                <w:kern w:val="2"/>
                <w:sz w:val="23"/>
                <w:szCs w:val="23"/>
              </w:rPr>
              <w:t>Užsakymai teikiami elektroninėje</w:t>
            </w:r>
            <w:r w:rsidRPr="009B621F">
              <w:rPr>
                <w:color w:val="000000" w:themeColor="text1"/>
                <w:sz w:val="23"/>
                <w:szCs w:val="23"/>
              </w:rPr>
              <w:t xml:space="preserve"> Teikėjo kreipinių valdymo </w:t>
            </w:r>
            <w:r w:rsidRPr="00385E08">
              <w:rPr>
                <w:kern w:val="2"/>
                <w:sz w:val="23"/>
                <w:szCs w:val="23"/>
              </w:rPr>
              <w:t xml:space="preserve">sistemoje  arba Tiekėjo nurodytu elektroniniu </w:t>
            </w:r>
            <w:r w:rsidR="00385E08" w:rsidRPr="00385E08">
              <w:rPr>
                <w:kern w:val="2"/>
                <w:szCs w:val="24"/>
              </w:rPr>
              <w:t>ir laikomi gautais po 24 dvidešimt keturių valandų</w:t>
            </w:r>
            <w:r w:rsidRPr="00385E08">
              <w:rPr>
                <w:kern w:val="2"/>
                <w:sz w:val="23"/>
                <w:szCs w:val="23"/>
              </w:rPr>
              <w:t xml:space="preserve">  nuo Užsakymo pateikimo.</w:t>
            </w:r>
          </w:p>
        </w:tc>
      </w:tr>
      <w:tr w:rsidR="00027B83" w:rsidRPr="009B621F" w14:paraId="3A8802D2" w14:textId="77777777" w:rsidTr="00F56A7B">
        <w:trPr>
          <w:trHeight w:val="87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B621F" w:rsidRDefault="000B0897">
            <w:pPr>
              <w:rPr>
                <w:b/>
                <w:kern w:val="2"/>
                <w:szCs w:val="24"/>
              </w:rPr>
            </w:pPr>
            <w:r w:rsidRPr="009B621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9B621F" w:rsidRDefault="000B0897">
            <w:pPr>
              <w:rPr>
                <w:kern w:val="2"/>
                <w:szCs w:val="24"/>
              </w:rPr>
            </w:pPr>
            <w:r w:rsidRPr="009B621F">
              <w:rPr>
                <w:kern w:val="2"/>
                <w:szCs w:val="24"/>
              </w:rPr>
              <w:t>Netaikoma</w:t>
            </w:r>
          </w:p>
          <w:p w14:paraId="6CA61532" w14:textId="066061BA" w:rsidR="00027B83" w:rsidRPr="009B621F" w:rsidRDefault="00027B83">
            <w:pPr>
              <w:rPr>
                <w:szCs w:val="24"/>
              </w:rPr>
            </w:pPr>
          </w:p>
        </w:tc>
      </w:tr>
      <w:tr w:rsidR="00027B83" w:rsidRPr="009B621F" w14:paraId="59F55181" w14:textId="77777777">
        <w:trPr>
          <w:trHeight w:val="300"/>
        </w:trPr>
        <w:tc>
          <w:tcPr>
            <w:tcW w:w="3094" w:type="dxa"/>
            <w:gridSpan w:val="2"/>
          </w:tcPr>
          <w:p w14:paraId="0EE1132D" w14:textId="77777777" w:rsidR="00027B83" w:rsidRPr="009B621F" w:rsidRDefault="000B0897">
            <w:pPr>
              <w:rPr>
                <w:b/>
                <w:kern w:val="2"/>
                <w:szCs w:val="24"/>
              </w:rPr>
            </w:pPr>
            <w:r w:rsidRPr="009B621F">
              <w:rPr>
                <w:b/>
                <w:kern w:val="2"/>
                <w:szCs w:val="24"/>
              </w:rPr>
              <w:t>4.5. Pateikiami dokumentai</w:t>
            </w:r>
          </w:p>
        </w:tc>
        <w:tc>
          <w:tcPr>
            <w:tcW w:w="6441" w:type="dxa"/>
            <w:gridSpan w:val="2"/>
          </w:tcPr>
          <w:p w14:paraId="6BA95380" w14:textId="1D3CC3B8" w:rsidR="00027B83" w:rsidRPr="009B621F" w:rsidRDefault="009D00A1" w:rsidP="009D00A1">
            <w:pPr>
              <w:jc w:val="both"/>
              <w:rPr>
                <w:szCs w:val="24"/>
              </w:rPr>
            </w:pPr>
            <w:r w:rsidRPr="009B621F">
              <w:rPr>
                <w:kern w:val="2"/>
                <w:sz w:val="23"/>
                <w:szCs w:val="23"/>
              </w:rPr>
              <w:t>Turi būti pateikiami šie dokumentai: Paslaugų perdavimo-priėmimo aktas kartu su suteiktų Paslaugų ataskaita ir Sąskaita. Tiekėjui nepateikus nurodytų dokumentų, laikoma, kad Paslaugos neatitinka Sutartyje nustatytų reikalavimų.</w:t>
            </w:r>
          </w:p>
        </w:tc>
      </w:tr>
      <w:tr w:rsidR="00027B83" w:rsidRPr="009B621F" w14:paraId="6DA27131" w14:textId="77777777">
        <w:trPr>
          <w:trHeight w:val="300"/>
        </w:trPr>
        <w:tc>
          <w:tcPr>
            <w:tcW w:w="9535" w:type="dxa"/>
            <w:gridSpan w:val="4"/>
          </w:tcPr>
          <w:p w14:paraId="3344B361" w14:textId="77777777" w:rsidR="00027B83" w:rsidRPr="009B621F" w:rsidRDefault="000B0897">
            <w:pPr>
              <w:jc w:val="center"/>
              <w:rPr>
                <w:b/>
                <w:kern w:val="2"/>
                <w:szCs w:val="24"/>
              </w:rPr>
            </w:pPr>
            <w:r w:rsidRPr="009B621F">
              <w:rPr>
                <w:b/>
                <w:kern w:val="2"/>
                <w:szCs w:val="24"/>
              </w:rPr>
              <w:t>5. SUTARTIES KAINA IR ATSISKAITYMO TVARKA</w:t>
            </w:r>
          </w:p>
        </w:tc>
      </w:tr>
      <w:tr w:rsidR="00027B83" w:rsidRPr="009B621F" w14:paraId="7A010749" w14:textId="77777777">
        <w:trPr>
          <w:trHeight w:val="300"/>
        </w:trPr>
        <w:tc>
          <w:tcPr>
            <w:tcW w:w="3094" w:type="dxa"/>
            <w:gridSpan w:val="2"/>
          </w:tcPr>
          <w:p w14:paraId="0BDD66A8" w14:textId="77777777" w:rsidR="00027B83" w:rsidRPr="009B621F" w:rsidRDefault="000B0897">
            <w:pPr>
              <w:rPr>
                <w:b/>
                <w:kern w:val="2"/>
                <w:szCs w:val="24"/>
              </w:rPr>
            </w:pPr>
            <w:r w:rsidRPr="009B621F">
              <w:rPr>
                <w:b/>
                <w:kern w:val="2"/>
                <w:szCs w:val="24"/>
              </w:rPr>
              <w:lastRenderedPageBreak/>
              <w:t>5.1. Sutarčiai taikomas kainos apskaičiavimo būdas</w:t>
            </w:r>
          </w:p>
        </w:tc>
        <w:tc>
          <w:tcPr>
            <w:tcW w:w="6441" w:type="dxa"/>
            <w:gridSpan w:val="2"/>
          </w:tcPr>
          <w:p w14:paraId="48FB1F48" w14:textId="0B391E71" w:rsidR="007C14EB" w:rsidRPr="009B621F" w:rsidRDefault="0024008F" w:rsidP="007C14EB">
            <w:pPr>
              <w:rPr>
                <w:kern w:val="2"/>
                <w:sz w:val="23"/>
                <w:szCs w:val="23"/>
              </w:rPr>
            </w:pPr>
            <w:r>
              <w:rPr>
                <w:kern w:val="2"/>
                <w:sz w:val="23"/>
                <w:szCs w:val="23"/>
              </w:rPr>
              <w:t>Mišri</w:t>
            </w:r>
            <w:r w:rsidR="007C14EB" w:rsidRPr="009B621F">
              <w:rPr>
                <w:kern w:val="2"/>
                <w:sz w:val="23"/>
                <w:szCs w:val="23"/>
              </w:rPr>
              <w:t xml:space="preserve"> kainodara:</w:t>
            </w:r>
          </w:p>
          <w:p w14:paraId="3A26B52B" w14:textId="610AF9BD" w:rsidR="00027B83" w:rsidRPr="009B621F" w:rsidRDefault="0030618C" w:rsidP="0030618C">
            <w:pPr>
              <w:tabs>
                <w:tab w:val="left" w:pos="1134"/>
              </w:tabs>
              <w:jc w:val="both"/>
              <w:rPr>
                <w:sz w:val="22"/>
                <w:szCs w:val="22"/>
              </w:rPr>
            </w:pPr>
            <w:r w:rsidRPr="009B621F">
              <w:rPr>
                <w:sz w:val="22"/>
                <w:szCs w:val="22"/>
              </w:rPr>
              <w:t xml:space="preserve">Sutarčiai taikoma sutarties vykdymo išlaidų atlyginimo kainodara, susidedanti iš </w:t>
            </w:r>
            <w:r w:rsidRPr="009B621F">
              <w:rPr>
                <w:b/>
                <w:i/>
                <w:sz w:val="22"/>
                <w:szCs w:val="22"/>
              </w:rPr>
              <w:t>fiksuotų paslaugų įkainių</w:t>
            </w:r>
            <w:r w:rsidRPr="009B621F">
              <w:rPr>
                <w:sz w:val="22"/>
                <w:szCs w:val="22"/>
              </w:rPr>
              <w:t xml:space="preserve">  tiesiogiai su sutarties vykdymu (mobiliųjų greičio matavimo prietaisų priežiūra ir remontu) susijusių</w:t>
            </w:r>
            <w:r w:rsidR="0024008F">
              <w:rPr>
                <w:sz w:val="22"/>
                <w:szCs w:val="22"/>
              </w:rPr>
              <w:t xml:space="preserve"> ir</w:t>
            </w:r>
            <w:r w:rsidRPr="009B621F">
              <w:rPr>
                <w:sz w:val="22"/>
                <w:szCs w:val="22"/>
              </w:rPr>
              <w:t xml:space="preserve"> faktiškai patirtų Tiekėjo išlaidų (detalėms, komponentams, medžiagoms, gamintojo teikiamoms paslaugoms ir pan.). Į faktiškai patirtas išlaidas negali būti įtrauktas Tiekėjo pelnas. </w:t>
            </w:r>
          </w:p>
        </w:tc>
      </w:tr>
      <w:tr w:rsidR="00027B83" w:rsidRPr="009B621F" w14:paraId="02C15D92" w14:textId="77777777" w:rsidTr="00385E08">
        <w:trPr>
          <w:trHeight w:val="2877"/>
        </w:trPr>
        <w:tc>
          <w:tcPr>
            <w:tcW w:w="3094" w:type="dxa"/>
            <w:gridSpan w:val="2"/>
          </w:tcPr>
          <w:p w14:paraId="10A216FE" w14:textId="77777777" w:rsidR="00027B83" w:rsidRPr="009B621F" w:rsidRDefault="000B0897">
            <w:pPr>
              <w:rPr>
                <w:b/>
                <w:kern w:val="2"/>
                <w:szCs w:val="24"/>
              </w:rPr>
            </w:pPr>
            <w:r w:rsidRPr="009B621F">
              <w:rPr>
                <w:b/>
                <w:kern w:val="2"/>
                <w:szCs w:val="24"/>
              </w:rPr>
              <w:t xml:space="preserve">5.2. Pradinės Sutarties vertė ir Sutarties kaina, kai taikoma </w:t>
            </w:r>
            <w:r w:rsidRPr="009B621F">
              <w:rPr>
                <w:b/>
                <w:kern w:val="2"/>
                <w:szCs w:val="24"/>
                <w:u w:val="single"/>
              </w:rPr>
              <w:t>mišri</w:t>
            </w:r>
            <w:r w:rsidRPr="009B621F">
              <w:rPr>
                <w:b/>
                <w:kern w:val="2"/>
                <w:szCs w:val="24"/>
              </w:rPr>
              <w:t xml:space="preserve"> kainodara</w:t>
            </w:r>
          </w:p>
          <w:p w14:paraId="3558D59B" w14:textId="77777777" w:rsidR="00027B83" w:rsidRPr="009B621F" w:rsidRDefault="00027B83">
            <w:pPr>
              <w:rPr>
                <w:b/>
                <w:kern w:val="2"/>
                <w:szCs w:val="24"/>
              </w:rPr>
            </w:pPr>
          </w:p>
          <w:p w14:paraId="2C077227" w14:textId="77777777" w:rsidR="00027B83" w:rsidRPr="009B621F" w:rsidRDefault="00027B83">
            <w:pPr>
              <w:rPr>
                <w:b/>
                <w:kern w:val="2"/>
                <w:szCs w:val="24"/>
              </w:rPr>
            </w:pPr>
          </w:p>
          <w:p w14:paraId="34B309A7" w14:textId="77777777" w:rsidR="00027B83" w:rsidRPr="009B621F" w:rsidRDefault="00027B83">
            <w:pPr>
              <w:rPr>
                <w:b/>
                <w:kern w:val="2"/>
                <w:szCs w:val="24"/>
              </w:rPr>
            </w:pPr>
          </w:p>
          <w:p w14:paraId="53860A15" w14:textId="77777777" w:rsidR="00027B83" w:rsidRPr="009B621F" w:rsidRDefault="00027B83">
            <w:pPr>
              <w:rPr>
                <w:b/>
                <w:kern w:val="2"/>
                <w:szCs w:val="24"/>
              </w:rPr>
            </w:pPr>
          </w:p>
          <w:p w14:paraId="583DAD3B" w14:textId="77777777" w:rsidR="00027B83" w:rsidRPr="009B621F" w:rsidRDefault="00027B83">
            <w:pPr>
              <w:rPr>
                <w:b/>
                <w:kern w:val="2"/>
                <w:szCs w:val="24"/>
              </w:rPr>
            </w:pPr>
          </w:p>
          <w:p w14:paraId="32407E9A" w14:textId="77777777" w:rsidR="00027B83" w:rsidRPr="009B621F" w:rsidRDefault="00027B83">
            <w:pPr>
              <w:rPr>
                <w:b/>
                <w:kern w:val="2"/>
                <w:szCs w:val="24"/>
              </w:rPr>
            </w:pPr>
          </w:p>
          <w:p w14:paraId="6F459968" w14:textId="77777777" w:rsidR="00027B83" w:rsidRPr="009B621F" w:rsidRDefault="00027B83">
            <w:pPr>
              <w:rPr>
                <w:b/>
                <w:kern w:val="2"/>
                <w:szCs w:val="24"/>
              </w:rPr>
            </w:pPr>
          </w:p>
          <w:p w14:paraId="5C1B2536" w14:textId="77777777" w:rsidR="00027B83" w:rsidRPr="009B621F" w:rsidRDefault="00027B83">
            <w:pPr>
              <w:rPr>
                <w:kern w:val="2"/>
                <w:szCs w:val="24"/>
              </w:rPr>
            </w:pPr>
          </w:p>
        </w:tc>
        <w:tc>
          <w:tcPr>
            <w:tcW w:w="6441" w:type="dxa"/>
            <w:gridSpan w:val="2"/>
          </w:tcPr>
          <w:p w14:paraId="186F8154" w14:textId="77777777" w:rsidR="00027B83" w:rsidRPr="009B621F" w:rsidRDefault="000B0897">
            <w:pPr>
              <w:rPr>
                <w:kern w:val="2"/>
                <w:szCs w:val="24"/>
              </w:rPr>
            </w:pPr>
            <w:r w:rsidRPr="009B621F">
              <w:rPr>
                <w:kern w:val="2"/>
                <w:szCs w:val="24"/>
              </w:rPr>
              <w:t xml:space="preserve">Pradinės Sutarties vertė yra </w:t>
            </w:r>
            <w:r w:rsidRPr="009B621F">
              <w:rPr>
                <w:color w:val="4472C4"/>
                <w:kern w:val="2"/>
                <w:szCs w:val="24"/>
              </w:rPr>
              <w:t>(nurodyti sumą skaičiais)</w:t>
            </w:r>
            <w:r w:rsidRPr="009B621F">
              <w:rPr>
                <w:kern w:val="2"/>
                <w:szCs w:val="24"/>
              </w:rPr>
              <w:t xml:space="preserve"> Eur </w:t>
            </w:r>
            <w:r w:rsidRPr="009B621F">
              <w:rPr>
                <w:color w:val="4472C4"/>
                <w:kern w:val="2"/>
                <w:szCs w:val="24"/>
              </w:rPr>
              <w:t>(nurodyti sumą žodžiais)</w:t>
            </w:r>
            <w:r w:rsidRPr="009B621F">
              <w:rPr>
                <w:kern w:val="2"/>
                <w:szCs w:val="24"/>
              </w:rPr>
              <w:t xml:space="preserve"> be PVM.</w:t>
            </w:r>
          </w:p>
          <w:p w14:paraId="08C13EE6" w14:textId="77777777" w:rsidR="00027B83" w:rsidRPr="009B621F" w:rsidRDefault="000B0897">
            <w:pPr>
              <w:rPr>
                <w:kern w:val="2"/>
                <w:szCs w:val="24"/>
              </w:rPr>
            </w:pPr>
            <w:r w:rsidRPr="009B621F">
              <w:rPr>
                <w:kern w:val="2"/>
                <w:szCs w:val="24"/>
              </w:rPr>
              <w:t xml:space="preserve">PVM sudaro </w:t>
            </w:r>
            <w:r w:rsidRPr="009B621F">
              <w:rPr>
                <w:color w:val="4472C4"/>
                <w:kern w:val="2"/>
                <w:szCs w:val="24"/>
              </w:rPr>
              <w:t>(nurodyti sumą skaičiais)</w:t>
            </w:r>
            <w:r w:rsidRPr="009B621F">
              <w:rPr>
                <w:kern w:val="2"/>
                <w:szCs w:val="24"/>
              </w:rPr>
              <w:t xml:space="preserve"> Eur </w:t>
            </w:r>
            <w:r w:rsidRPr="009B621F">
              <w:rPr>
                <w:color w:val="4472C4"/>
                <w:kern w:val="2"/>
                <w:szCs w:val="24"/>
              </w:rPr>
              <w:t>(nurodyti sumą žodžiais)</w:t>
            </w:r>
            <w:r w:rsidRPr="009B621F">
              <w:rPr>
                <w:kern w:val="2"/>
                <w:szCs w:val="24"/>
              </w:rPr>
              <w:t>.</w:t>
            </w:r>
          </w:p>
          <w:p w14:paraId="7896A6B0" w14:textId="77777777" w:rsidR="00027B83" w:rsidRPr="009B621F" w:rsidRDefault="000B0897">
            <w:pPr>
              <w:rPr>
                <w:kern w:val="2"/>
                <w:szCs w:val="24"/>
              </w:rPr>
            </w:pPr>
            <w:r w:rsidRPr="009B621F">
              <w:rPr>
                <w:kern w:val="2"/>
                <w:szCs w:val="24"/>
              </w:rPr>
              <w:t xml:space="preserve">Sutarties kaina yra </w:t>
            </w:r>
            <w:r w:rsidRPr="009B621F">
              <w:rPr>
                <w:color w:val="4472C4"/>
                <w:kern w:val="2"/>
                <w:szCs w:val="24"/>
              </w:rPr>
              <w:t>(nurodyti sumą skaičiais)</w:t>
            </w:r>
            <w:r w:rsidRPr="009B621F">
              <w:rPr>
                <w:kern w:val="2"/>
                <w:szCs w:val="24"/>
              </w:rPr>
              <w:t xml:space="preserve"> Eur </w:t>
            </w:r>
            <w:r w:rsidRPr="009B621F">
              <w:rPr>
                <w:color w:val="4472C4"/>
                <w:kern w:val="2"/>
                <w:szCs w:val="24"/>
              </w:rPr>
              <w:t>(nurodyti sumą žodžiais)</w:t>
            </w:r>
            <w:r w:rsidRPr="009B621F">
              <w:rPr>
                <w:kern w:val="2"/>
                <w:szCs w:val="24"/>
              </w:rPr>
              <w:t xml:space="preserve"> Eur su PVM.</w:t>
            </w:r>
          </w:p>
          <w:p w14:paraId="4685A36D" w14:textId="77777777" w:rsidR="00027B83" w:rsidRPr="009B621F" w:rsidRDefault="00027B83">
            <w:pPr>
              <w:rPr>
                <w:kern w:val="2"/>
                <w:szCs w:val="24"/>
              </w:rPr>
            </w:pPr>
          </w:p>
          <w:p w14:paraId="625C1C95" w14:textId="583FB608" w:rsidR="00027B83" w:rsidRPr="009B621F" w:rsidRDefault="000B0897">
            <w:pPr>
              <w:rPr>
                <w:color w:val="000000"/>
                <w:kern w:val="2"/>
                <w:szCs w:val="24"/>
              </w:rPr>
            </w:pPr>
            <w:r w:rsidRPr="009B621F">
              <w:rPr>
                <w:color w:val="000000"/>
                <w:kern w:val="2"/>
                <w:szCs w:val="24"/>
              </w:rPr>
              <w:t xml:space="preserve">Šioje Sutartyje Pradinės Sutarties vertė yra lygi </w:t>
            </w:r>
            <w:r w:rsidRPr="009B621F">
              <w:rPr>
                <w:b/>
                <w:color w:val="000000"/>
                <w:kern w:val="2"/>
                <w:szCs w:val="24"/>
              </w:rPr>
              <w:t>maksimaliai pirkimui skirtai lėšų sumai</w:t>
            </w:r>
            <w:r w:rsidRPr="009B621F">
              <w:rPr>
                <w:color w:val="000000"/>
                <w:kern w:val="2"/>
                <w:szCs w:val="24"/>
              </w:rPr>
              <w:t xml:space="preserve"> </w:t>
            </w:r>
            <w:r w:rsidRPr="009B621F">
              <w:rPr>
                <w:b/>
                <w:color w:val="000000"/>
                <w:kern w:val="2"/>
                <w:szCs w:val="24"/>
              </w:rPr>
              <w:t>be PVM</w:t>
            </w:r>
            <w:r w:rsidRPr="009B621F">
              <w:rPr>
                <w:color w:val="000000"/>
                <w:kern w:val="2"/>
                <w:szCs w:val="24"/>
              </w:rPr>
              <w:t xml:space="preserve"> pirkimo dokumentuose ir Sutartyje nurodytų </w:t>
            </w:r>
            <w:r w:rsidRPr="009B621F">
              <w:rPr>
                <w:color w:val="000000"/>
                <w:szCs w:val="24"/>
              </w:rPr>
              <w:t>Paslaugų</w:t>
            </w:r>
            <w:r w:rsidRPr="009B621F">
              <w:rPr>
                <w:color w:val="000000"/>
                <w:kern w:val="2"/>
                <w:szCs w:val="24"/>
              </w:rPr>
              <w:t xml:space="preserve"> įsigijimui.</w:t>
            </w:r>
          </w:p>
        </w:tc>
      </w:tr>
      <w:tr w:rsidR="00027B83" w:rsidRPr="009B621F" w14:paraId="1A7054EB" w14:textId="77777777" w:rsidTr="00385E08">
        <w:trPr>
          <w:trHeight w:val="950"/>
        </w:trPr>
        <w:tc>
          <w:tcPr>
            <w:tcW w:w="3094" w:type="dxa"/>
            <w:gridSpan w:val="2"/>
          </w:tcPr>
          <w:p w14:paraId="57F4DE2E" w14:textId="5C7593E2" w:rsidR="00027B83" w:rsidRPr="00385E08" w:rsidRDefault="000B0897">
            <w:pPr>
              <w:rPr>
                <w:b/>
                <w:kern w:val="2"/>
                <w:szCs w:val="24"/>
              </w:rPr>
            </w:pPr>
            <w:r w:rsidRPr="009B621F">
              <w:rPr>
                <w:b/>
                <w:kern w:val="2"/>
                <w:szCs w:val="24"/>
              </w:rPr>
              <w:t xml:space="preserve">5.3. Sutarties kainos / įkainių perskaičiavimas taikant </w:t>
            </w:r>
            <w:r w:rsidRPr="009B621F">
              <w:rPr>
                <w:b/>
                <w:kern w:val="2"/>
                <w:szCs w:val="24"/>
                <w:u w:val="single"/>
              </w:rPr>
              <w:t>peržiūros</w:t>
            </w:r>
            <w:r w:rsidRPr="009B621F">
              <w:rPr>
                <w:b/>
                <w:kern w:val="2"/>
                <w:szCs w:val="24"/>
              </w:rPr>
              <w:t xml:space="preserve"> taisykles</w:t>
            </w:r>
          </w:p>
        </w:tc>
        <w:tc>
          <w:tcPr>
            <w:tcW w:w="6441" w:type="dxa"/>
            <w:gridSpan w:val="2"/>
          </w:tcPr>
          <w:p w14:paraId="700E8720" w14:textId="1F3742F3" w:rsidR="00027B83" w:rsidRPr="009B621F" w:rsidRDefault="000B0897" w:rsidP="007C14EB">
            <w:pPr>
              <w:jc w:val="both"/>
              <w:rPr>
                <w:szCs w:val="24"/>
              </w:rPr>
            </w:pPr>
            <w:r w:rsidRPr="009B621F">
              <w:rPr>
                <w:kern w:val="2"/>
                <w:szCs w:val="24"/>
              </w:rPr>
              <w:t>Sutarties įkainiai bus perskaičiuojami:</w:t>
            </w:r>
          </w:p>
          <w:p w14:paraId="7862C956" w14:textId="77777777" w:rsidR="00027B83" w:rsidRPr="009B621F" w:rsidRDefault="000B0897" w:rsidP="007C14EB">
            <w:pPr>
              <w:jc w:val="both"/>
              <w:rPr>
                <w:kern w:val="2"/>
                <w:szCs w:val="24"/>
              </w:rPr>
            </w:pPr>
            <w:r w:rsidRPr="009B621F">
              <w:rPr>
                <w:kern w:val="2"/>
                <w:szCs w:val="24"/>
              </w:rPr>
              <w:t>5.3.1. dėl PVM tarifo pasikeitimo;</w:t>
            </w:r>
          </w:p>
          <w:p w14:paraId="054DF302" w14:textId="28F572D4" w:rsidR="00027B83" w:rsidRPr="009B621F" w:rsidRDefault="000B0897" w:rsidP="007C14EB">
            <w:pPr>
              <w:jc w:val="both"/>
              <w:rPr>
                <w:kern w:val="2"/>
                <w:szCs w:val="24"/>
              </w:rPr>
            </w:pPr>
            <w:r w:rsidRPr="009B621F">
              <w:rPr>
                <w:kern w:val="2"/>
                <w:szCs w:val="24"/>
              </w:rPr>
              <w:t>5.3.</w:t>
            </w:r>
            <w:r w:rsidR="0024008F">
              <w:rPr>
                <w:kern w:val="2"/>
                <w:szCs w:val="24"/>
              </w:rPr>
              <w:t>2</w:t>
            </w:r>
            <w:r w:rsidRPr="009B621F">
              <w:rPr>
                <w:kern w:val="2"/>
                <w:szCs w:val="24"/>
              </w:rPr>
              <w:t>. dėl kainų lygio pokyčio</w:t>
            </w:r>
            <w:r w:rsidR="007C14EB" w:rsidRPr="009B621F">
              <w:rPr>
                <w:kern w:val="2"/>
                <w:szCs w:val="24"/>
              </w:rPr>
              <w:t>.</w:t>
            </w:r>
          </w:p>
        </w:tc>
      </w:tr>
      <w:tr w:rsidR="00027B83" w:rsidRPr="009B621F" w14:paraId="6AC8D1FA" w14:textId="77777777">
        <w:trPr>
          <w:trHeight w:val="300"/>
        </w:trPr>
        <w:tc>
          <w:tcPr>
            <w:tcW w:w="3094" w:type="dxa"/>
            <w:gridSpan w:val="2"/>
          </w:tcPr>
          <w:p w14:paraId="62766FE5" w14:textId="77777777" w:rsidR="00027B83" w:rsidRPr="009B621F" w:rsidRDefault="000B0897">
            <w:pPr>
              <w:rPr>
                <w:b/>
                <w:kern w:val="2"/>
                <w:szCs w:val="24"/>
              </w:rPr>
            </w:pPr>
            <w:r w:rsidRPr="009B621F">
              <w:rPr>
                <w:b/>
                <w:kern w:val="2"/>
                <w:szCs w:val="24"/>
              </w:rPr>
              <w:t>5.3.1. Sutarties kainos / įkainių peržiūra dėl PVM tarifo pasikeitimo</w:t>
            </w:r>
          </w:p>
        </w:tc>
        <w:tc>
          <w:tcPr>
            <w:tcW w:w="6441" w:type="dxa"/>
            <w:gridSpan w:val="2"/>
          </w:tcPr>
          <w:p w14:paraId="4B006FAB" w14:textId="33FC83DB" w:rsidR="00027B83" w:rsidRPr="009B621F" w:rsidRDefault="000B0897" w:rsidP="007C14EB">
            <w:pPr>
              <w:jc w:val="both"/>
              <w:rPr>
                <w:szCs w:val="24"/>
              </w:rPr>
            </w:pPr>
            <w:r w:rsidRPr="009B621F">
              <w:rPr>
                <w:kern w:val="2"/>
                <w:szCs w:val="24"/>
              </w:rPr>
              <w:t xml:space="preserve">Perskaičiavimas įforminamas Susitarimu ne vėliau kaip per </w:t>
            </w:r>
            <w:r w:rsidR="007C14EB" w:rsidRPr="009B621F">
              <w:rPr>
                <w:kern w:val="2"/>
                <w:szCs w:val="24"/>
              </w:rPr>
              <w:t>20 dienų</w:t>
            </w:r>
            <w:r w:rsidRPr="009B621F">
              <w:rPr>
                <w:kern w:val="2"/>
                <w:szCs w:val="24"/>
              </w:rPr>
              <w:t xml:space="preserve"> nuo PVM mokėjimą reglamentuojančių teisės aktų pasikeitimo, kuris tampa neatskiriama Sutarties dalimi. Perskaičiuota (-as) Sutarties kaina / įkainiai taikoma (-i) už tą P</w:t>
            </w:r>
            <w:r w:rsidRPr="009B621F">
              <w:rPr>
                <w:szCs w:val="24"/>
              </w:rPr>
              <w:t>aslaugų</w:t>
            </w:r>
            <w:r w:rsidRPr="009B621F">
              <w:rPr>
                <w:kern w:val="2"/>
                <w:szCs w:val="24"/>
              </w:rPr>
              <w:t xml:space="preserve"> dalį, kurios bus teikiamos nuo Šalių pasirašyto Susitarimo įsigaliojimo dienos</w:t>
            </w:r>
            <w:r w:rsidR="007C14EB" w:rsidRPr="009B621F">
              <w:rPr>
                <w:kern w:val="2"/>
                <w:szCs w:val="24"/>
              </w:rPr>
              <w:t>.</w:t>
            </w:r>
          </w:p>
        </w:tc>
      </w:tr>
      <w:tr w:rsidR="00027B83" w:rsidRPr="009B621F" w14:paraId="6AF9A9F1" w14:textId="77777777">
        <w:trPr>
          <w:trHeight w:val="300"/>
        </w:trPr>
        <w:tc>
          <w:tcPr>
            <w:tcW w:w="3094" w:type="dxa"/>
            <w:gridSpan w:val="2"/>
          </w:tcPr>
          <w:p w14:paraId="352C6260" w14:textId="77777777" w:rsidR="00027B83" w:rsidRPr="009B621F" w:rsidRDefault="000B0897">
            <w:pPr>
              <w:rPr>
                <w:szCs w:val="24"/>
              </w:rPr>
            </w:pPr>
            <w:r w:rsidRPr="009B621F">
              <w:rPr>
                <w:b/>
                <w:bCs/>
                <w:kern w:val="2"/>
                <w:szCs w:val="24"/>
              </w:rPr>
              <w:t>5.3.2.</w:t>
            </w:r>
            <w:r w:rsidRPr="009B621F">
              <w:rPr>
                <w:kern w:val="2"/>
                <w:szCs w:val="24"/>
              </w:rPr>
              <w:t xml:space="preserve"> </w:t>
            </w:r>
            <w:r w:rsidRPr="009B621F">
              <w:rPr>
                <w:b/>
                <w:bCs/>
                <w:kern w:val="2"/>
                <w:szCs w:val="24"/>
              </w:rPr>
              <w:t>Sutarties kainos / įkainių peržiūra dėl kitų mokesčių, lemiančių Paslaugų kainos / įkainių pokytį, pasikeitimo</w:t>
            </w:r>
          </w:p>
        </w:tc>
        <w:tc>
          <w:tcPr>
            <w:tcW w:w="6441" w:type="dxa"/>
            <w:gridSpan w:val="2"/>
          </w:tcPr>
          <w:p w14:paraId="4CFB97C1" w14:textId="0C655452" w:rsidR="00027B83" w:rsidRPr="009B621F" w:rsidRDefault="00B90C1B" w:rsidP="007C14EB">
            <w:pPr>
              <w:jc w:val="both"/>
              <w:rPr>
                <w:szCs w:val="24"/>
              </w:rPr>
            </w:pPr>
            <w:r>
              <w:rPr>
                <w:kern w:val="2"/>
                <w:szCs w:val="24"/>
              </w:rPr>
              <w:t>Netaikoma</w:t>
            </w:r>
          </w:p>
        </w:tc>
      </w:tr>
      <w:tr w:rsidR="00027B83" w:rsidRPr="009B621F" w14:paraId="3158E5C4" w14:textId="77777777">
        <w:trPr>
          <w:trHeight w:val="300"/>
        </w:trPr>
        <w:tc>
          <w:tcPr>
            <w:tcW w:w="3094" w:type="dxa"/>
            <w:gridSpan w:val="2"/>
          </w:tcPr>
          <w:p w14:paraId="17B35871" w14:textId="6C79422F" w:rsidR="00027B83" w:rsidRPr="009B621F" w:rsidRDefault="000B0897">
            <w:pPr>
              <w:rPr>
                <w:b/>
                <w:kern w:val="2"/>
                <w:szCs w:val="24"/>
              </w:rPr>
            </w:pPr>
            <w:r w:rsidRPr="009B621F">
              <w:rPr>
                <w:b/>
                <w:kern w:val="2"/>
                <w:szCs w:val="24"/>
              </w:rPr>
              <w:t>5.3.3. Sutarties kainos / įkainių peržiūra dėl kainų lygio pokyčio</w:t>
            </w:r>
          </w:p>
        </w:tc>
        <w:tc>
          <w:tcPr>
            <w:tcW w:w="6441" w:type="dxa"/>
            <w:gridSpan w:val="2"/>
          </w:tcPr>
          <w:p w14:paraId="0435978F" w14:textId="0D202445" w:rsidR="007C14EB" w:rsidRPr="009B621F" w:rsidRDefault="007C14EB" w:rsidP="007C14EB">
            <w:pPr>
              <w:jc w:val="both"/>
              <w:rPr>
                <w:color w:val="000000" w:themeColor="text1"/>
                <w:sz w:val="23"/>
                <w:szCs w:val="23"/>
              </w:rPr>
            </w:pPr>
            <w:r w:rsidRPr="009B621F">
              <w:rPr>
                <w:color w:val="000000" w:themeColor="text1"/>
                <w:sz w:val="23"/>
                <w:szCs w:val="23"/>
              </w:rPr>
              <w:t xml:space="preserve">5.3.3.1. Bet kuri Sutarties Šalis Sutarties galiojimo metu turi teisę inicijuoti Sutarties įkainių peržiūrą (keitimą) ne anksčiau kaip po </w:t>
            </w:r>
            <w:r w:rsidR="0024008F">
              <w:rPr>
                <w:color w:val="000000" w:themeColor="text1"/>
                <w:sz w:val="23"/>
                <w:szCs w:val="23"/>
              </w:rPr>
              <w:t>6</w:t>
            </w:r>
            <w:r w:rsidRPr="009B621F">
              <w:rPr>
                <w:color w:val="000000" w:themeColor="text1"/>
                <w:sz w:val="23"/>
                <w:szCs w:val="23"/>
              </w:rPr>
              <w:t xml:space="preserve"> (</w:t>
            </w:r>
            <w:r w:rsidR="0024008F">
              <w:rPr>
                <w:color w:val="000000" w:themeColor="text1"/>
                <w:sz w:val="23"/>
                <w:szCs w:val="23"/>
              </w:rPr>
              <w:t>šešių</w:t>
            </w:r>
            <w:r w:rsidRPr="009B621F">
              <w:rPr>
                <w:color w:val="000000" w:themeColor="text1"/>
                <w:sz w:val="23"/>
                <w:szCs w:val="23"/>
              </w:rPr>
              <w:t>)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3 (tris) mėnesius  mėnesiai.</w:t>
            </w:r>
          </w:p>
          <w:p w14:paraId="1703F070" w14:textId="77777777" w:rsidR="007C14EB" w:rsidRPr="009B621F" w:rsidRDefault="007C14EB" w:rsidP="007C14EB">
            <w:pPr>
              <w:jc w:val="both"/>
              <w:rPr>
                <w:color w:val="000000" w:themeColor="text1"/>
                <w:kern w:val="2"/>
                <w:sz w:val="23"/>
                <w:szCs w:val="23"/>
                <w:shd w:val="clear" w:color="auto" w:fill="FFFFFF"/>
              </w:rPr>
            </w:pPr>
            <w:r w:rsidRPr="009B621F">
              <w:rPr>
                <w:color w:val="000000" w:themeColor="text1"/>
                <w:kern w:val="2"/>
                <w:sz w:val="23"/>
                <w:szCs w:val="23"/>
              </w:rPr>
              <w:t xml:space="preserve">5.3.3.2. Sutarties </w:t>
            </w:r>
            <w:r w:rsidRPr="009B621F">
              <w:rPr>
                <w:color w:val="000000" w:themeColor="text1"/>
                <w:kern w:val="2"/>
                <w:sz w:val="23"/>
                <w:szCs w:val="23"/>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D2BC7F7" w14:textId="77777777" w:rsidR="007C14EB" w:rsidRPr="009B621F" w:rsidRDefault="007C14EB" w:rsidP="007C14EB">
            <w:pPr>
              <w:jc w:val="both"/>
              <w:rPr>
                <w:color w:val="000000" w:themeColor="text1"/>
                <w:kern w:val="2"/>
                <w:sz w:val="23"/>
                <w:szCs w:val="23"/>
                <w:shd w:val="clear" w:color="auto" w:fill="FFFFFF"/>
              </w:rPr>
            </w:pPr>
            <w:r w:rsidRPr="009B621F">
              <w:rPr>
                <w:color w:val="000000" w:themeColor="text1"/>
                <w:kern w:val="2"/>
                <w:sz w:val="23"/>
                <w:szCs w:val="23"/>
              </w:rPr>
              <w:t xml:space="preserve">5.3.3.3. </w:t>
            </w:r>
            <w:r w:rsidRPr="009B621F">
              <w:rPr>
                <w:color w:val="000000" w:themeColor="text1"/>
                <w:kern w:val="2"/>
                <w:sz w:val="23"/>
                <w:szCs w:val="23"/>
                <w:shd w:val="clear" w:color="auto" w:fill="FFFFFF"/>
              </w:rPr>
              <w:t>Jeigu P</w:t>
            </w:r>
            <w:r w:rsidRPr="009B621F">
              <w:rPr>
                <w:color w:val="000000" w:themeColor="text1"/>
                <w:sz w:val="23"/>
                <w:szCs w:val="23"/>
              </w:rPr>
              <w:t>aslaugų teikimas</w:t>
            </w:r>
            <w:r w:rsidRPr="009B621F">
              <w:rPr>
                <w:color w:val="000000" w:themeColor="text1"/>
                <w:kern w:val="2"/>
                <w:sz w:val="23"/>
                <w:szCs w:val="23"/>
                <w:shd w:val="clear" w:color="auto" w:fill="FFFFFF"/>
              </w:rPr>
              <w:t xml:space="preserve"> vėluoja dėl Tiekėjo kaltės, uždelstų suteikti P</w:t>
            </w:r>
            <w:r w:rsidRPr="009B621F">
              <w:rPr>
                <w:color w:val="000000" w:themeColor="text1"/>
                <w:sz w:val="23"/>
                <w:szCs w:val="23"/>
              </w:rPr>
              <w:t>aslaugų</w:t>
            </w:r>
            <w:r w:rsidRPr="009B621F">
              <w:rPr>
                <w:color w:val="000000" w:themeColor="text1"/>
                <w:kern w:val="2"/>
                <w:sz w:val="23"/>
                <w:szCs w:val="23"/>
                <w:shd w:val="clear" w:color="auto" w:fill="FFFFFF"/>
              </w:rPr>
              <w:t xml:space="preserve"> įkainiai nėra perskaičiuojami dėl kainų lygio kilimo (gali būti mažinami, tačiau negali būti didinami).</w:t>
            </w:r>
          </w:p>
          <w:p w14:paraId="63A308F3" w14:textId="77777777" w:rsidR="007C14EB" w:rsidRPr="009B621F" w:rsidRDefault="007C14EB" w:rsidP="007C14EB">
            <w:pPr>
              <w:jc w:val="both"/>
              <w:rPr>
                <w:color w:val="000000" w:themeColor="text1"/>
                <w:kern w:val="2"/>
                <w:sz w:val="23"/>
                <w:szCs w:val="23"/>
                <w:shd w:val="clear" w:color="auto" w:fill="FFFFFF"/>
              </w:rPr>
            </w:pPr>
            <w:r w:rsidRPr="009B621F">
              <w:rPr>
                <w:color w:val="000000" w:themeColor="text1"/>
                <w:kern w:val="2"/>
                <w:sz w:val="23"/>
                <w:szCs w:val="23"/>
              </w:rPr>
              <w:t xml:space="preserve">5.3.3.4. Atlikdamos Sutarties įkainių peržiūrą </w:t>
            </w:r>
            <w:r w:rsidRPr="009B621F">
              <w:rPr>
                <w:color w:val="000000" w:themeColor="text1"/>
                <w:kern w:val="2"/>
                <w:sz w:val="23"/>
                <w:szCs w:val="23"/>
                <w:shd w:val="clear" w:color="auto" w:fill="FFFFFF"/>
              </w:rPr>
              <w:t xml:space="preserve">Šalys vadovaujasi Valstybės duomenų agentūros viešai Oficialiosios statistikos portale </w:t>
            </w:r>
            <w:r w:rsidRPr="009B621F">
              <w:rPr>
                <w:color w:val="000000" w:themeColor="text1"/>
                <w:kern w:val="2"/>
                <w:sz w:val="23"/>
                <w:szCs w:val="23"/>
                <w:shd w:val="clear" w:color="auto" w:fill="FFFFFF"/>
              </w:rPr>
              <w:lastRenderedPageBreak/>
              <w:t>paskelbtais Rodiklių duomenų bazės duomenimis arba kitų oficialių šaltinių duomenimis. Iš kitos Šalies nereikalaujama pateikti oficialaus Valstybės duomenų agentūros ar kitos institucijos išduoto dokumento ar patvirtinimo.</w:t>
            </w:r>
          </w:p>
          <w:p w14:paraId="009B314A" w14:textId="77777777" w:rsidR="007C14EB" w:rsidRPr="009B621F" w:rsidRDefault="007C14EB" w:rsidP="007C14EB">
            <w:pPr>
              <w:jc w:val="both"/>
              <w:rPr>
                <w:color w:val="000000" w:themeColor="text1"/>
                <w:kern w:val="2"/>
                <w:sz w:val="23"/>
                <w:szCs w:val="23"/>
                <w:shd w:val="clear" w:color="auto" w:fill="FFFFFF"/>
              </w:rPr>
            </w:pPr>
            <w:r w:rsidRPr="009B621F">
              <w:rPr>
                <w:color w:val="000000" w:themeColor="text1"/>
                <w:kern w:val="2"/>
                <w:sz w:val="23"/>
                <w:szCs w:val="23"/>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CBEA3A5" w14:textId="77777777" w:rsidR="007C14EB" w:rsidRPr="009B621F" w:rsidRDefault="007C14EB" w:rsidP="007C14EB">
            <w:pPr>
              <w:jc w:val="both"/>
              <w:rPr>
                <w:color w:val="000000" w:themeColor="text1"/>
                <w:sz w:val="23"/>
                <w:szCs w:val="23"/>
              </w:rPr>
            </w:pPr>
            <w:r w:rsidRPr="009B621F">
              <w:rPr>
                <w:color w:val="000000" w:themeColor="text1"/>
                <w:kern w:val="2"/>
                <w:sz w:val="23"/>
                <w:szCs w:val="23"/>
                <w:shd w:val="clear" w:color="auto" w:fill="FFFFFF"/>
              </w:rPr>
              <w:t>5.3.3.6. Nauja Sutarties įkainiai apskaičiuojami pagal žemiau pateiktą formulę:</w:t>
            </w:r>
          </w:p>
          <w:p w14:paraId="1898E0E3" w14:textId="77777777" w:rsidR="007C14EB" w:rsidRPr="009B621F" w:rsidRDefault="007C14EB" w:rsidP="007C14EB">
            <w:pPr>
              <w:jc w:val="both"/>
              <w:rPr>
                <w:color w:val="000000" w:themeColor="text1"/>
                <w:sz w:val="23"/>
                <w:szCs w:val="23"/>
              </w:rPr>
            </w:pPr>
          </w:p>
          <w:p w14:paraId="3BF831A4" w14:textId="77777777" w:rsidR="007C14EB" w:rsidRPr="009B621F" w:rsidRDefault="00D94AF8" w:rsidP="007C14EB">
            <w:pPr>
              <w:jc w:val="both"/>
              <w:textAlignment w:val="baseline"/>
              <w:rPr>
                <w:color w:val="000000" w:themeColor="text1"/>
                <w:kern w:val="2"/>
                <w:sz w:val="23"/>
                <w:szCs w:val="23"/>
              </w:rPr>
            </w:pPr>
            <m:oMath>
              <m:sSub>
                <m:sSubPr>
                  <m:ctrlPr>
                    <w:rPr>
                      <w:rFonts w:ascii="Cambria Math" w:hAnsi="Cambria Math"/>
                      <w:color w:val="000000" w:themeColor="text1"/>
                      <w:sz w:val="23"/>
                      <w:szCs w:val="23"/>
                    </w:rPr>
                  </m:ctrlPr>
                </m:sSubPr>
                <m:e>
                  <m:r>
                    <m:rPr>
                      <m:sty m:val="p"/>
                    </m:rPr>
                    <w:rPr>
                      <w:rFonts w:ascii="Cambria Math" w:hAnsi="Cambria Math"/>
                      <w:color w:val="000000" w:themeColor="text1"/>
                      <w:sz w:val="23"/>
                      <w:szCs w:val="23"/>
                    </w:rPr>
                    <m:t>a</m:t>
                  </m:r>
                </m:e>
                <m:sub>
                  <m:r>
                    <m:rPr>
                      <m:sty m:val="p"/>
                    </m:rPr>
                    <w:rPr>
                      <w:rFonts w:ascii="Cambria Math" w:hAnsi="Cambria Math"/>
                      <w:color w:val="000000" w:themeColor="text1"/>
                      <w:sz w:val="23"/>
                      <w:szCs w:val="23"/>
                    </w:rPr>
                    <m:t>1</m:t>
                  </m:r>
                </m:sub>
              </m:sSub>
              <m:r>
                <m:rPr>
                  <m:sty m:val="p"/>
                </m:rPr>
                <w:rPr>
                  <w:rFonts w:ascii="Cambria Math" w:hAnsi="Cambria Math"/>
                  <w:color w:val="000000" w:themeColor="text1"/>
                  <w:sz w:val="23"/>
                  <w:szCs w:val="23"/>
                </w:rPr>
                <m:t>=</m:t>
              </m:r>
              <m:r>
                <m:rPr>
                  <m:sty m:val="p"/>
                </m:rPr>
                <w:rPr>
                  <w:rFonts w:ascii="Cambria Math" w:eastAsiaTheme="minorEastAsia" w:hAnsi="Cambria Math"/>
                  <w:color w:val="000000" w:themeColor="text1"/>
                  <w:sz w:val="23"/>
                  <w:szCs w:val="23"/>
                </w:rPr>
                <m:t>a+</m:t>
              </m:r>
              <m:d>
                <m:dPr>
                  <m:ctrlPr>
                    <w:rPr>
                      <w:rFonts w:ascii="Cambria Math" w:eastAsiaTheme="minorEastAsia" w:hAnsi="Cambria Math"/>
                      <w:color w:val="000000" w:themeColor="text1"/>
                      <w:sz w:val="23"/>
                      <w:szCs w:val="23"/>
                    </w:rPr>
                  </m:ctrlPr>
                </m:dPr>
                <m:e>
                  <m:f>
                    <m:fPr>
                      <m:ctrlPr>
                        <w:rPr>
                          <w:rFonts w:ascii="Cambria Math" w:eastAsiaTheme="minorEastAsia" w:hAnsi="Cambria Math"/>
                          <w:color w:val="000000" w:themeColor="text1"/>
                          <w:sz w:val="23"/>
                          <w:szCs w:val="23"/>
                        </w:rPr>
                      </m:ctrlPr>
                    </m:fPr>
                    <m:num>
                      <m:r>
                        <m:rPr>
                          <m:sty m:val="p"/>
                        </m:rPr>
                        <w:rPr>
                          <w:rFonts w:ascii="Cambria Math" w:eastAsiaTheme="minorEastAsia" w:hAnsi="Cambria Math"/>
                          <w:color w:val="000000" w:themeColor="text1"/>
                          <w:sz w:val="23"/>
                          <w:szCs w:val="23"/>
                        </w:rPr>
                        <m:t>k</m:t>
                      </m:r>
                    </m:num>
                    <m:den>
                      <m:r>
                        <m:rPr>
                          <m:sty m:val="p"/>
                        </m:rPr>
                        <w:rPr>
                          <w:rFonts w:ascii="Cambria Math" w:eastAsiaTheme="minorEastAsia" w:hAnsi="Cambria Math"/>
                          <w:color w:val="000000" w:themeColor="text1"/>
                          <w:sz w:val="23"/>
                          <w:szCs w:val="23"/>
                        </w:rPr>
                        <m:t>100</m:t>
                      </m:r>
                    </m:den>
                  </m:f>
                  <m:r>
                    <m:rPr>
                      <m:sty m:val="p"/>
                    </m:rPr>
                    <w:rPr>
                      <w:rFonts w:ascii="Cambria Math" w:eastAsiaTheme="minorEastAsia" w:hAnsi="Cambria Math"/>
                      <w:color w:val="000000" w:themeColor="text1"/>
                      <w:sz w:val="23"/>
                      <w:szCs w:val="23"/>
                    </w:rPr>
                    <m:t>×a</m:t>
                  </m:r>
                </m:e>
              </m:d>
            </m:oMath>
            <w:r w:rsidR="007C14EB" w:rsidRPr="009B621F">
              <w:rPr>
                <w:color w:val="000000" w:themeColor="text1"/>
                <w:kern w:val="2"/>
                <w:sz w:val="23"/>
                <w:szCs w:val="23"/>
              </w:rPr>
              <w:t>, kur</w:t>
            </w:r>
          </w:p>
          <w:p w14:paraId="3B953DDD" w14:textId="77777777" w:rsidR="007C14EB" w:rsidRPr="009B621F" w:rsidRDefault="007C14EB" w:rsidP="007C14EB">
            <w:pPr>
              <w:jc w:val="both"/>
              <w:textAlignment w:val="baseline"/>
              <w:rPr>
                <w:color w:val="000000" w:themeColor="text1"/>
                <w:kern w:val="2"/>
                <w:sz w:val="23"/>
                <w:szCs w:val="23"/>
              </w:rPr>
            </w:pPr>
            <w:r w:rsidRPr="009B621F">
              <w:rPr>
                <w:color w:val="000000" w:themeColor="text1"/>
                <w:kern w:val="2"/>
                <w:sz w:val="23"/>
                <w:szCs w:val="23"/>
              </w:rPr>
              <w:t>a –  įkainis (Eur be PVM) (jei peržiūra jau buvo atlikta, tai po paskutinio perskaičiavimo)</w:t>
            </w:r>
          </w:p>
          <w:p w14:paraId="67732698" w14:textId="77777777" w:rsidR="007C14EB" w:rsidRPr="009B621F" w:rsidRDefault="007C14EB" w:rsidP="007C14EB">
            <w:pPr>
              <w:jc w:val="both"/>
              <w:textAlignment w:val="baseline"/>
              <w:rPr>
                <w:color w:val="000000" w:themeColor="text1"/>
                <w:sz w:val="23"/>
                <w:szCs w:val="23"/>
              </w:rPr>
            </w:pPr>
            <w:r w:rsidRPr="009B621F">
              <w:rPr>
                <w:color w:val="000000" w:themeColor="text1"/>
                <w:kern w:val="2"/>
                <w:sz w:val="23"/>
                <w:szCs w:val="23"/>
              </w:rPr>
              <w:t>a</w:t>
            </w:r>
            <w:r w:rsidRPr="009B621F">
              <w:rPr>
                <w:color w:val="000000" w:themeColor="text1"/>
                <w:kern w:val="2"/>
                <w:sz w:val="23"/>
                <w:szCs w:val="23"/>
                <w:vertAlign w:val="subscript"/>
              </w:rPr>
              <w:t>1</w:t>
            </w:r>
            <w:r w:rsidRPr="009B621F">
              <w:rPr>
                <w:color w:val="000000" w:themeColor="text1"/>
                <w:kern w:val="2"/>
                <w:sz w:val="23"/>
                <w:szCs w:val="23"/>
              </w:rPr>
              <w:t xml:space="preserve"> – perskaičiuota (pakeista) įkainis (Eur be PVM)</w:t>
            </w:r>
          </w:p>
          <w:p w14:paraId="479C70DB" w14:textId="77777777" w:rsidR="007C14EB" w:rsidRPr="009B621F" w:rsidRDefault="007C14EB" w:rsidP="007C14EB">
            <w:pPr>
              <w:jc w:val="both"/>
              <w:textAlignment w:val="baseline"/>
              <w:rPr>
                <w:color w:val="000000" w:themeColor="text1"/>
                <w:sz w:val="23"/>
                <w:szCs w:val="23"/>
              </w:rPr>
            </w:pPr>
            <w:r w:rsidRPr="009B621F">
              <w:rPr>
                <w:color w:val="000000" w:themeColor="text1"/>
                <w:kern w:val="2"/>
                <w:sz w:val="23"/>
                <w:szCs w:val="23"/>
              </w:rPr>
              <w:t>k – pagal vartotojų kainų indeksą („Vartojimo prekių ir paslaugų“) apskaičiuotas Vartojimo prekių ir paslaugų kainų pokytis (padidėjimas arba sumažėjimas) (%). „k“ reikšmė skaičiuojama pagal formulę:</w:t>
            </w:r>
          </w:p>
          <w:p w14:paraId="57A26104" w14:textId="77777777" w:rsidR="007C14EB" w:rsidRPr="009B621F" w:rsidRDefault="007C14EB" w:rsidP="007C14EB">
            <w:pPr>
              <w:jc w:val="both"/>
              <w:textAlignment w:val="baseline"/>
              <w:rPr>
                <w:color w:val="000000" w:themeColor="text1"/>
                <w:kern w:val="2"/>
                <w:sz w:val="23"/>
                <w:szCs w:val="23"/>
              </w:rPr>
            </w:pPr>
            <m:oMath>
              <m:r>
                <m:rPr>
                  <m:sty m:val="p"/>
                </m:rPr>
                <w:rPr>
                  <w:rFonts w:ascii="Cambria Math" w:hAnsi="Cambria Math"/>
                  <w:color w:val="000000" w:themeColor="text1"/>
                  <w:sz w:val="23"/>
                  <w:szCs w:val="23"/>
                </w:rPr>
                <m:t>k =</m:t>
              </m:r>
              <m:f>
                <m:fPr>
                  <m:ctrlPr>
                    <w:rPr>
                      <w:rFonts w:ascii="Cambria Math" w:eastAsiaTheme="minorEastAsia" w:hAnsi="Cambria Math"/>
                      <w:color w:val="000000" w:themeColor="text1"/>
                      <w:sz w:val="23"/>
                      <w:szCs w:val="23"/>
                    </w:rPr>
                  </m:ctrlPr>
                </m:fPr>
                <m:num>
                  <m:sSub>
                    <m:sSubPr>
                      <m:ctrlPr>
                        <w:rPr>
                          <w:rFonts w:ascii="Cambria Math" w:eastAsiaTheme="minorEastAsia" w:hAnsi="Cambria Math"/>
                          <w:color w:val="000000" w:themeColor="text1"/>
                          <w:sz w:val="23"/>
                          <w:szCs w:val="23"/>
                        </w:rPr>
                      </m:ctrlPr>
                    </m:sSubPr>
                    <m:e>
                      <m:r>
                        <m:rPr>
                          <m:sty m:val="p"/>
                        </m:rPr>
                        <w:rPr>
                          <w:rFonts w:ascii="Cambria Math" w:eastAsiaTheme="minorEastAsia" w:hAnsi="Cambria Math"/>
                          <w:color w:val="000000" w:themeColor="text1"/>
                          <w:sz w:val="23"/>
                          <w:szCs w:val="23"/>
                        </w:rPr>
                        <m:t>Ind</m:t>
                      </m:r>
                    </m:e>
                    <m:sub>
                      <m:r>
                        <m:rPr>
                          <m:sty m:val="p"/>
                        </m:rPr>
                        <w:rPr>
                          <w:rFonts w:ascii="Cambria Math" w:eastAsiaTheme="minorEastAsia" w:hAnsi="Cambria Math"/>
                          <w:color w:val="000000" w:themeColor="text1"/>
                          <w:sz w:val="23"/>
                          <w:szCs w:val="23"/>
                        </w:rPr>
                        <m:t>naujausias</m:t>
                      </m:r>
                    </m:sub>
                  </m:sSub>
                </m:num>
                <m:den>
                  <m:sSub>
                    <m:sSubPr>
                      <m:ctrlPr>
                        <w:rPr>
                          <w:rFonts w:ascii="Cambria Math" w:eastAsiaTheme="minorEastAsia" w:hAnsi="Cambria Math"/>
                          <w:color w:val="000000" w:themeColor="text1"/>
                          <w:sz w:val="23"/>
                          <w:szCs w:val="23"/>
                        </w:rPr>
                      </m:ctrlPr>
                    </m:sSubPr>
                    <m:e>
                      <m:r>
                        <m:rPr>
                          <m:sty m:val="p"/>
                        </m:rPr>
                        <w:rPr>
                          <w:rFonts w:ascii="Cambria Math" w:eastAsiaTheme="minorEastAsia" w:hAnsi="Cambria Math"/>
                          <w:color w:val="000000" w:themeColor="text1"/>
                          <w:sz w:val="23"/>
                          <w:szCs w:val="23"/>
                        </w:rPr>
                        <m:t>Ind</m:t>
                      </m:r>
                    </m:e>
                    <m:sub>
                      <m:r>
                        <m:rPr>
                          <m:sty m:val="p"/>
                        </m:rPr>
                        <w:rPr>
                          <w:rFonts w:ascii="Cambria Math" w:eastAsiaTheme="minorEastAsia" w:hAnsi="Cambria Math"/>
                          <w:color w:val="000000" w:themeColor="text1"/>
                          <w:sz w:val="23"/>
                          <w:szCs w:val="23"/>
                        </w:rPr>
                        <m:t>pradžia</m:t>
                      </m:r>
                    </m:sub>
                  </m:sSub>
                </m:den>
              </m:f>
              <m:r>
                <m:rPr>
                  <m:sty m:val="p"/>
                </m:rPr>
                <w:rPr>
                  <w:rFonts w:ascii="Cambria Math" w:eastAsiaTheme="minorEastAsia" w:hAnsi="Cambria Math"/>
                  <w:color w:val="000000" w:themeColor="text1"/>
                  <w:sz w:val="23"/>
                  <w:szCs w:val="23"/>
                </w:rPr>
                <m:t>×100-100</m:t>
              </m:r>
            </m:oMath>
            <w:r w:rsidRPr="009B621F">
              <w:rPr>
                <w:color w:val="000000" w:themeColor="text1"/>
                <w:kern w:val="2"/>
                <w:sz w:val="23"/>
                <w:szCs w:val="23"/>
              </w:rPr>
              <w:t>, (proc.) kur</w:t>
            </w:r>
          </w:p>
          <w:p w14:paraId="0B70C008" w14:textId="77777777" w:rsidR="007C14EB" w:rsidRPr="009B621F" w:rsidRDefault="007C14EB" w:rsidP="007C14EB">
            <w:pPr>
              <w:jc w:val="both"/>
              <w:textAlignment w:val="baseline"/>
              <w:rPr>
                <w:color w:val="000000" w:themeColor="text1"/>
                <w:sz w:val="23"/>
                <w:szCs w:val="23"/>
              </w:rPr>
            </w:pPr>
            <w:proofErr w:type="spellStart"/>
            <w:r w:rsidRPr="009B621F">
              <w:rPr>
                <w:color w:val="000000" w:themeColor="text1"/>
                <w:kern w:val="2"/>
                <w:sz w:val="23"/>
                <w:szCs w:val="23"/>
              </w:rPr>
              <w:t>Ind</w:t>
            </w:r>
            <w:r w:rsidRPr="009B621F">
              <w:rPr>
                <w:color w:val="000000" w:themeColor="text1"/>
                <w:kern w:val="2"/>
                <w:sz w:val="23"/>
                <w:szCs w:val="23"/>
                <w:vertAlign w:val="subscript"/>
              </w:rPr>
              <w:t>naujausias</w:t>
            </w:r>
            <w:proofErr w:type="spellEnd"/>
            <w:r w:rsidRPr="009B621F">
              <w:rPr>
                <w:color w:val="000000" w:themeColor="text1"/>
                <w:kern w:val="2"/>
                <w:sz w:val="23"/>
                <w:szCs w:val="23"/>
              </w:rPr>
              <w:t xml:space="preserve"> – kreipimosi dėl  įkainių peržiūros išsiuntimo kitai Šaliai dieną paskelbtas naujausias vartojimo prekių ir paslaugų indeksas („Vartojimo prekių ir paslaugų“).</w:t>
            </w:r>
          </w:p>
          <w:p w14:paraId="7F83A3C2" w14:textId="77777777" w:rsidR="007C14EB" w:rsidRPr="009B621F" w:rsidRDefault="007C14EB" w:rsidP="007C14EB">
            <w:pPr>
              <w:jc w:val="both"/>
              <w:rPr>
                <w:color w:val="000000" w:themeColor="text1"/>
                <w:sz w:val="23"/>
                <w:szCs w:val="23"/>
              </w:rPr>
            </w:pPr>
            <w:proofErr w:type="spellStart"/>
            <w:r w:rsidRPr="009B621F">
              <w:rPr>
                <w:color w:val="000000" w:themeColor="text1"/>
                <w:kern w:val="2"/>
                <w:sz w:val="23"/>
                <w:szCs w:val="23"/>
              </w:rPr>
              <w:t>Ind</w:t>
            </w:r>
            <w:r w:rsidRPr="009B621F">
              <w:rPr>
                <w:color w:val="000000" w:themeColor="text1"/>
                <w:kern w:val="2"/>
                <w:sz w:val="23"/>
                <w:szCs w:val="23"/>
                <w:vertAlign w:val="subscript"/>
              </w:rPr>
              <w:t>pradžia</w:t>
            </w:r>
            <w:proofErr w:type="spellEnd"/>
            <w:r w:rsidRPr="009B621F">
              <w:rPr>
                <w:color w:val="000000" w:themeColor="text1"/>
                <w:kern w:val="2"/>
                <w:sz w:val="23"/>
                <w:szCs w:val="23"/>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82E33CC" w14:textId="77777777" w:rsidR="007C14EB" w:rsidRPr="009B621F" w:rsidRDefault="007C14EB" w:rsidP="007C14EB">
            <w:pPr>
              <w:jc w:val="both"/>
              <w:rPr>
                <w:color w:val="000000" w:themeColor="text1"/>
                <w:kern w:val="2"/>
                <w:sz w:val="23"/>
                <w:szCs w:val="23"/>
                <w:shd w:val="clear" w:color="auto" w:fill="FFFFFF"/>
              </w:rPr>
            </w:pPr>
            <w:r w:rsidRPr="009B621F">
              <w:rPr>
                <w:color w:val="000000" w:themeColor="text1"/>
                <w:kern w:val="2"/>
                <w:sz w:val="23"/>
                <w:szCs w:val="23"/>
              </w:rPr>
              <w:t xml:space="preserve">5.3.3.7. </w:t>
            </w:r>
            <w:r w:rsidRPr="009B621F">
              <w:rPr>
                <w:color w:val="000000" w:themeColor="text1"/>
                <w:kern w:val="2"/>
                <w:sz w:val="23"/>
                <w:szCs w:val="23"/>
                <w:shd w:val="clear" w:color="auto" w:fill="FFFFFF"/>
              </w:rPr>
              <w:t xml:space="preserve">Skaičiavimams indeksų reikšmės imamos </w:t>
            </w:r>
            <w:r w:rsidRPr="009B621F">
              <w:rPr>
                <w:b/>
                <w:color w:val="000000" w:themeColor="text1"/>
                <w:kern w:val="2"/>
                <w:sz w:val="23"/>
                <w:szCs w:val="23"/>
                <w:shd w:val="clear" w:color="auto" w:fill="FFFFFF"/>
              </w:rPr>
              <w:t>keturių</w:t>
            </w:r>
            <w:r w:rsidRPr="009B621F">
              <w:rPr>
                <w:color w:val="000000" w:themeColor="text1"/>
                <w:kern w:val="2"/>
                <w:sz w:val="23"/>
                <w:szCs w:val="23"/>
                <w:shd w:val="clear" w:color="auto" w:fill="FFFFFF"/>
              </w:rPr>
              <w:t xml:space="preserve"> skaitmenų po kablelio tikslumu. Apskaičiuotas pokytis (k) tolimesniems skaičiavimams naudojamas suapvalinus iki </w:t>
            </w:r>
            <w:r w:rsidRPr="009B621F">
              <w:rPr>
                <w:b/>
                <w:color w:val="000000" w:themeColor="text1"/>
                <w:kern w:val="2"/>
                <w:sz w:val="23"/>
                <w:szCs w:val="23"/>
                <w:shd w:val="clear" w:color="auto" w:fill="FFFFFF"/>
              </w:rPr>
              <w:t>vieno</w:t>
            </w:r>
            <w:r w:rsidRPr="009B621F">
              <w:rPr>
                <w:color w:val="000000" w:themeColor="text1"/>
                <w:kern w:val="2"/>
                <w:sz w:val="23"/>
                <w:szCs w:val="23"/>
                <w:shd w:val="clear" w:color="auto" w:fill="FFFFFF"/>
              </w:rPr>
              <w:t xml:space="preserve"> skaitmens po kablelio, o apskaičiuotas įkainis „a</w:t>
            </w:r>
            <w:r w:rsidRPr="009B621F">
              <w:rPr>
                <w:color w:val="000000" w:themeColor="text1"/>
                <w:kern w:val="2"/>
                <w:sz w:val="23"/>
                <w:szCs w:val="23"/>
                <w:shd w:val="clear" w:color="auto" w:fill="FFFFFF"/>
                <w:vertAlign w:val="subscript"/>
              </w:rPr>
              <w:t>1</w:t>
            </w:r>
            <w:r w:rsidRPr="009B621F">
              <w:rPr>
                <w:color w:val="000000" w:themeColor="text1"/>
                <w:kern w:val="2"/>
                <w:sz w:val="23"/>
                <w:szCs w:val="23"/>
                <w:shd w:val="clear" w:color="auto" w:fill="FFFFFF"/>
              </w:rPr>
              <w:t xml:space="preserve">“ suapvalinamas iki </w:t>
            </w:r>
            <w:r w:rsidRPr="009B621F">
              <w:rPr>
                <w:b/>
                <w:color w:val="000000" w:themeColor="text1"/>
                <w:kern w:val="2"/>
                <w:sz w:val="23"/>
                <w:szCs w:val="23"/>
                <w:shd w:val="clear" w:color="auto" w:fill="FFFFFF"/>
              </w:rPr>
              <w:t xml:space="preserve">dviejų </w:t>
            </w:r>
            <w:r w:rsidRPr="009B621F">
              <w:rPr>
                <w:color w:val="000000" w:themeColor="text1"/>
                <w:kern w:val="2"/>
                <w:sz w:val="23"/>
                <w:szCs w:val="23"/>
                <w:shd w:val="clear" w:color="auto" w:fill="FFFFFF"/>
              </w:rPr>
              <w:t>skaitmenų po kablelio.</w:t>
            </w:r>
          </w:p>
          <w:p w14:paraId="1F860FB9" w14:textId="77777777" w:rsidR="007C14EB" w:rsidRPr="009B621F" w:rsidRDefault="007C14EB" w:rsidP="007C14EB">
            <w:pPr>
              <w:jc w:val="both"/>
              <w:rPr>
                <w:color w:val="000000" w:themeColor="text1"/>
                <w:kern w:val="2"/>
                <w:sz w:val="23"/>
                <w:szCs w:val="23"/>
                <w:shd w:val="clear" w:color="auto" w:fill="FFFFFF"/>
              </w:rPr>
            </w:pPr>
            <w:r w:rsidRPr="009B621F">
              <w:rPr>
                <w:color w:val="000000" w:themeColor="text1"/>
                <w:kern w:val="2"/>
                <w:sz w:val="23"/>
                <w:szCs w:val="23"/>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B621F">
              <w:rPr>
                <w:color w:val="000000" w:themeColor="text1"/>
                <w:kern w:val="2"/>
                <w:sz w:val="23"/>
                <w:szCs w:val="23"/>
                <w:bdr w:val="none" w:sz="0" w:space="0" w:color="auto" w:frame="1"/>
              </w:rPr>
              <w:t>kitus oficialius šaltinių duomenis</w:t>
            </w:r>
            <w:r w:rsidRPr="009B621F">
              <w:rPr>
                <w:color w:val="000000" w:themeColor="text1"/>
                <w:kern w:val="2"/>
                <w:sz w:val="23"/>
                <w:szCs w:val="23"/>
                <w:shd w:val="clear" w:color="auto" w:fill="FFFFFF"/>
              </w:rPr>
              <w:t>, kita svarbi informacija. Prašyme Šalis neturi teisės nurodyti kito indekso ar prašyti perskaičiavimo pagal kitą indeksą nei nurodytas šioje procedūroje.</w:t>
            </w:r>
          </w:p>
          <w:p w14:paraId="7515F45C" w14:textId="77777777" w:rsidR="007C14EB" w:rsidRPr="009B621F" w:rsidRDefault="007C14EB" w:rsidP="007C14EB">
            <w:pPr>
              <w:jc w:val="both"/>
              <w:rPr>
                <w:color w:val="000000" w:themeColor="text1"/>
                <w:kern w:val="2"/>
                <w:sz w:val="23"/>
                <w:szCs w:val="23"/>
                <w:shd w:val="clear" w:color="auto" w:fill="FFFFFF"/>
              </w:rPr>
            </w:pPr>
            <w:r w:rsidRPr="009B621F">
              <w:rPr>
                <w:color w:val="000000" w:themeColor="text1"/>
                <w:kern w:val="2"/>
                <w:sz w:val="23"/>
                <w:szCs w:val="23"/>
                <w:shd w:val="clear" w:color="auto" w:fill="FFFFFF"/>
              </w:rPr>
              <w:t>5</w:t>
            </w:r>
            <w:r w:rsidRPr="009B621F">
              <w:rPr>
                <w:color w:val="000000" w:themeColor="text1"/>
                <w:kern w:val="2"/>
                <w:sz w:val="23"/>
                <w:szCs w:val="23"/>
              </w:rPr>
              <w:t xml:space="preserve">.3.3.9. </w:t>
            </w:r>
            <w:r w:rsidRPr="009B621F">
              <w:rPr>
                <w:color w:val="000000" w:themeColor="text1"/>
                <w:kern w:val="2"/>
                <w:sz w:val="23"/>
                <w:szCs w:val="23"/>
                <w:shd w:val="clear" w:color="auto" w:fill="FFFFFF"/>
              </w:rPr>
              <w:t>Susitarimas turi būti sudarytas per 30 kalendorinių dienų nuo Šalies pateikto tinkamo prašymo perskaičiuoti S</w:t>
            </w:r>
            <w:r w:rsidRPr="009B621F">
              <w:rPr>
                <w:color w:val="000000" w:themeColor="text1"/>
                <w:kern w:val="2"/>
                <w:sz w:val="23"/>
                <w:szCs w:val="23"/>
              </w:rPr>
              <w:t xml:space="preserve">utarties </w:t>
            </w:r>
            <w:r w:rsidRPr="009B621F">
              <w:rPr>
                <w:color w:val="000000" w:themeColor="text1"/>
                <w:kern w:val="2"/>
                <w:sz w:val="23"/>
                <w:szCs w:val="23"/>
                <w:shd w:val="clear" w:color="auto" w:fill="FFFFFF"/>
              </w:rPr>
              <w:t xml:space="preserve"> įkainius gavimo dienos.</w:t>
            </w:r>
          </w:p>
          <w:p w14:paraId="3486C5A4" w14:textId="1CA08A40" w:rsidR="00027B83" w:rsidRPr="009B621F" w:rsidRDefault="007C14EB" w:rsidP="007C14EB">
            <w:pPr>
              <w:jc w:val="both"/>
              <w:rPr>
                <w:color w:val="000000" w:themeColor="text1"/>
                <w:kern w:val="2"/>
                <w:sz w:val="23"/>
                <w:szCs w:val="23"/>
                <w:bdr w:val="none" w:sz="0" w:space="0" w:color="auto" w:frame="1"/>
              </w:rPr>
            </w:pPr>
            <w:r w:rsidRPr="009B621F">
              <w:rPr>
                <w:color w:val="000000" w:themeColor="text1"/>
                <w:kern w:val="2"/>
                <w:sz w:val="23"/>
                <w:szCs w:val="23"/>
                <w:shd w:val="clear" w:color="auto" w:fill="FFFFFF"/>
              </w:rPr>
              <w:lastRenderedPageBreak/>
              <w:t xml:space="preserve">5.3.3.10. </w:t>
            </w:r>
            <w:r w:rsidRPr="009B621F">
              <w:rPr>
                <w:color w:val="000000" w:themeColor="text1"/>
                <w:kern w:val="2"/>
                <w:sz w:val="23"/>
                <w:szCs w:val="23"/>
                <w:bdr w:val="none" w:sz="0" w:space="0" w:color="auto" w:frame="1"/>
              </w:rPr>
              <w:t>Susitarimu Šalys neturi teisės keisti procedūroje nurodytos tvarkos ar kitų Sutarties nuostatų, išskyrus, jei keitimas atliekamas pagal VPĮ nuostatas.</w:t>
            </w:r>
          </w:p>
        </w:tc>
      </w:tr>
      <w:tr w:rsidR="00027B83" w:rsidRPr="009B621F" w14:paraId="416725C3" w14:textId="77777777">
        <w:trPr>
          <w:trHeight w:val="300"/>
        </w:trPr>
        <w:tc>
          <w:tcPr>
            <w:tcW w:w="3094" w:type="dxa"/>
            <w:gridSpan w:val="2"/>
          </w:tcPr>
          <w:p w14:paraId="3A736B18" w14:textId="77777777" w:rsidR="00027B83" w:rsidRPr="009B621F" w:rsidRDefault="000B0897">
            <w:pPr>
              <w:rPr>
                <w:b/>
                <w:kern w:val="2"/>
                <w:szCs w:val="24"/>
              </w:rPr>
            </w:pPr>
            <w:r w:rsidRPr="009B621F">
              <w:rPr>
                <w:b/>
                <w:kern w:val="2"/>
                <w:szCs w:val="24"/>
              </w:rPr>
              <w:lastRenderedPageBreak/>
              <w:t xml:space="preserve">5.3.4. Sutarties kainos / įkainių peržiūra dėl kainų lygio pokyčio pagal </w:t>
            </w:r>
            <w:r w:rsidRPr="009B621F">
              <w:rPr>
                <w:b/>
                <w:bCs/>
                <w:kern w:val="2"/>
                <w:szCs w:val="24"/>
              </w:rPr>
              <w:t>Paslaugų</w:t>
            </w:r>
            <w:r w:rsidRPr="009B621F">
              <w:rPr>
                <w:b/>
                <w:kern w:val="2"/>
                <w:szCs w:val="24"/>
              </w:rPr>
              <w:t xml:space="preserve"> grupių kainų pokyčius</w:t>
            </w:r>
          </w:p>
        </w:tc>
        <w:tc>
          <w:tcPr>
            <w:tcW w:w="6441" w:type="dxa"/>
            <w:gridSpan w:val="2"/>
          </w:tcPr>
          <w:p w14:paraId="78E037DB" w14:textId="77777777" w:rsidR="00027B83" w:rsidRPr="009B621F" w:rsidRDefault="000B0897">
            <w:pPr>
              <w:rPr>
                <w:kern w:val="2"/>
                <w:szCs w:val="24"/>
              </w:rPr>
            </w:pPr>
            <w:r w:rsidRPr="009B621F">
              <w:rPr>
                <w:kern w:val="2"/>
                <w:szCs w:val="24"/>
              </w:rPr>
              <w:t>Netaikoma</w:t>
            </w:r>
          </w:p>
          <w:p w14:paraId="7E6D47C4" w14:textId="29F4927A" w:rsidR="00027B83" w:rsidRPr="009B621F" w:rsidRDefault="00027B83">
            <w:pPr>
              <w:rPr>
                <w:szCs w:val="24"/>
              </w:rPr>
            </w:pPr>
          </w:p>
        </w:tc>
      </w:tr>
      <w:tr w:rsidR="00027B83" w:rsidRPr="009B621F" w14:paraId="104529C8" w14:textId="77777777">
        <w:trPr>
          <w:trHeight w:val="300"/>
        </w:trPr>
        <w:tc>
          <w:tcPr>
            <w:tcW w:w="3094" w:type="dxa"/>
            <w:gridSpan w:val="2"/>
          </w:tcPr>
          <w:p w14:paraId="2D20718C" w14:textId="77777777" w:rsidR="00027B83" w:rsidRPr="009B621F" w:rsidRDefault="000B0897">
            <w:pPr>
              <w:rPr>
                <w:b/>
                <w:bCs/>
                <w:kern w:val="2"/>
                <w:szCs w:val="24"/>
              </w:rPr>
            </w:pPr>
            <w:r w:rsidRPr="009B621F">
              <w:rPr>
                <w:b/>
                <w:bCs/>
                <w:kern w:val="2"/>
                <w:szCs w:val="24"/>
              </w:rPr>
              <w:t xml:space="preserve">5.4. Sutarties kainos / įkainių apskaičiavimas taikant </w:t>
            </w:r>
            <w:r w:rsidRPr="009B621F">
              <w:rPr>
                <w:b/>
                <w:bCs/>
                <w:kern w:val="2"/>
                <w:szCs w:val="24"/>
                <w:u w:val="single"/>
              </w:rPr>
              <w:t>kiekio (apimties)</w:t>
            </w:r>
            <w:r w:rsidRPr="009B621F">
              <w:rPr>
                <w:b/>
                <w:bCs/>
                <w:kern w:val="2"/>
                <w:szCs w:val="24"/>
              </w:rPr>
              <w:t xml:space="preserve"> keitimo taisykles</w:t>
            </w:r>
          </w:p>
        </w:tc>
        <w:tc>
          <w:tcPr>
            <w:tcW w:w="6441" w:type="dxa"/>
            <w:gridSpan w:val="2"/>
          </w:tcPr>
          <w:p w14:paraId="50B0DB2E" w14:textId="77777777" w:rsidR="00027B83" w:rsidRPr="009B621F" w:rsidRDefault="000B0897">
            <w:pPr>
              <w:rPr>
                <w:kern w:val="2"/>
                <w:szCs w:val="24"/>
              </w:rPr>
            </w:pPr>
            <w:r w:rsidRPr="009B621F">
              <w:rPr>
                <w:kern w:val="2"/>
                <w:szCs w:val="24"/>
              </w:rPr>
              <w:t>Netaikoma</w:t>
            </w:r>
          </w:p>
          <w:p w14:paraId="566C354A" w14:textId="02ECE7E9" w:rsidR="00027B83" w:rsidRPr="009B621F" w:rsidRDefault="00027B83">
            <w:pPr>
              <w:rPr>
                <w:szCs w:val="24"/>
              </w:rPr>
            </w:pPr>
          </w:p>
        </w:tc>
      </w:tr>
      <w:tr w:rsidR="00027B83" w:rsidRPr="009B621F" w14:paraId="67EB98BC" w14:textId="77777777">
        <w:trPr>
          <w:trHeight w:val="300"/>
        </w:trPr>
        <w:tc>
          <w:tcPr>
            <w:tcW w:w="3094" w:type="dxa"/>
            <w:gridSpan w:val="2"/>
          </w:tcPr>
          <w:p w14:paraId="4860A596" w14:textId="77777777" w:rsidR="00027B83" w:rsidRPr="009B621F" w:rsidRDefault="000B0897">
            <w:pPr>
              <w:rPr>
                <w:b/>
                <w:kern w:val="2"/>
                <w:szCs w:val="24"/>
              </w:rPr>
            </w:pPr>
            <w:r w:rsidRPr="009B621F">
              <w:rPr>
                <w:b/>
                <w:kern w:val="2"/>
                <w:szCs w:val="24"/>
              </w:rPr>
              <w:t>5.5. Atsiskaitymo su Tiekėju terminas ir tvarka</w:t>
            </w:r>
          </w:p>
        </w:tc>
        <w:tc>
          <w:tcPr>
            <w:tcW w:w="6441" w:type="dxa"/>
            <w:gridSpan w:val="2"/>
          </w:tcPr>
          <w:p w14:paraId="3EBD53B8" w14:textId="315AEEAC" w:rsidR="00027B83" w:rsidRPr="009B621F" w:rsidRDefault="000B0897">
            <w:pPr>
              <w:rPr>
                <w:kern w:val="2"/>
                <w:szCs w:val="24"/>
              </w:rPr>
            </w:pPr>
            <w:r w:rsidRPr="009B621F">
              <w:rPr>
                <w:kern w:val="2"/>
                <w:szCs w:val="24"/>
              </w:rPr>
              <w:t xml:space="preserve">Pirkėjas atsiskaito su Tiekėju ne vėliau kaip per </w:t>
            </w:r>
            <w:r w:rsidR="00F56A7B" w:rsidRPr="009B621F">
              <w:rPr>
                <w:kern w:val="2"/>
                <w:szCs w:val="24"/>
                <w:shd w:val="clear" w:color="auto" w:fill="FFFFFF"/>
              </w:rPr>
              <w:t xml:space="preserve">30 kalendorinių dienų </w:t>
            </w:r>
            <w:r w:rsidRPr="009B621F">
              <w:rPr>
                <w:kern w:val="2"/>
                <w:szCs w:val="24"/>
              </w:rPr>
              <w:t>nuo Sąskaitos gavimo dienos.</w:t>
            </w:r>
          </w:p>
          <w:p w14:paraId="6CDA289E" w14:textId="77777777" w:rsidR="00027B83" w:rsidRPr="009B621F" w:rsidRDefault="00027B83">
            <w:pPr>
              <w:rPr>
                <w:kern w:val="2"/>
                <w:szCs w:val="24"/>
                <w:shd w:val="clear" w:color="auto" w:fill="FFFFFF"/>
              </w:rPr>
            </w:pPr>
          </w:p>
          <w:p w14:paraId="08552532" w14:textId="42472753" w:rsidR="00027B83" w:rsidRPr="009B621F" w:rsidRDefault="000B0897">
            <w:pPr>
              <w:rPr>
                <w:kern w:val="2"/>
                <w:szCs w:val="24"/>
                <w:shd w:val="clear" w:color="auto" w:fill="FFFFFF"/>
              </w:rPr>
            </w:pPr>
            <w:r w:rsidRPr="009B621F">
              <w:rPr>
                <w:kern w:val="2"/>
                <w:szCs w:val="24"/>
                <w:shd w:val="clear" w:color="auto" w:fill="FFFFFF"/>
              </w:rPr>
              <w:t>Apmokėjimo sąlygos:</w:t>
            </w:r>
          </w:p>
          <w:p w14:paraId="38EC9A63" w14:textId="41070700" w:rsidR="00027B83" w:rsidRPr="009B621F" w:rsidRDefault="00F56A7B">
            <w:pPr>
              <w:rPr>
                <w:color w:val="FF0000"/>
                <w:kern w:val="2"/>
                <w:szCs w:val="24"/>
                <w:shd w:val="clear" w:color="auto" w:fill="FFFFFF"/>
              </w:rPr>
            </w:pPr>
            <w:r w:rsidRPr="009B621F">
              <w:rPr>
                <w:kern w:val="2"/>
                <w:szCs w:val="24"/>
                <w:shd w:val="clear" w:color="auto" w:fill="FFFFFF"/>
              </w:rPr>
              <w:t>1</w:t>
            </w:r>
            <w:r w:rsidR="000B0897" w:rsidRPr="009B621F">
              <w:rPr>
                <w:kern w:val="2"/>
                <w:szCs w:val="24"/>
                <w:shd w:val="clear" w:color="auto" w:fill="FFFFFF"/>
              </w:rPr>
              <w:t>) įvykdžius Užsakymą, mokama už konkretų kiekį / apimtį pagal nustatytus įkainius</w:t>
            </w:r>
            <w:r w:rsidR="00C45B5A" w:rsidRPr="009B621F">
              <w:rPr>
                <w:color w:val="FF0000"/>
                <w:kern w:val="2"/>
                <w:szCs w:val="24"/>
                <w:shd w:val="clear" w:color="auto" w:fill="FFFFFF"/>
              </w:rPr>
              <w:t>.</w:t>
            </w:r>
          </w:p>
        </w:tc>
      </w:tr>
      <w:tr w:rsidR="00027B83" w:rsidRPr="009B621F" w14:paraId="01CA499D" w14:textId="77777777">
        <w:trPr>
          <w:trHeight w:val="300"/>
        </w:trPr>
        <w:tc>
          <w:tcPr>
            <w:tcW w:w="3094" w:type="dxa"/>
            <w:gridSpan w:val="2"/>
          </w:tcPr>
          <w:p w14:paraId="544F5D28" w14:textId="77777777" w:rsidR="00027B83" w:rsidRPr="009B621F" w:rsidRDefault="000B0897">
            <w:pPr>
              <w:rPr>
                <w:b/>
                <w:kern w:val="2"/>
                <w:szCs w:val="24"/>
              </w:rPr>
            </w:pPr>
            <w:r w:rsidRPr="009B621F">
              <w:rPr>
                <w:b/>
                <w:kern w:val="2"/>
                <w:szCs w:val="24"/>
              </w:rPr>
              <w:t>5.6. Avansas</w:t>
            </w:r>
          </w:p>
        </w:tc>
        <w:tc>
          <w:tcPr>
            <w:tcW w:w="6441" w:type="dxa"/>
            <w:gridSpan w:val="2"/>
          </w:tcPr>
          <w:p w14:paraId="508462AC" w14:textId="60FA8DC2" w:rsidR="00027B83" w:rsidRPr="009B621F" w:rsidRDefault="000B0897" w:rsidP="00C45B5A">
            <w:pPr>
              <w:rPr>
                <w:kern w:val="2"/>
                <w:szCs w:val="24"/>
              </w:rPr>
            </w:pPr>
            <w:r w:rsidRPr="009B621F">
              <w:rPr>
                <w:kern w:val="2"/>
                <w:szCs w:val="24"/>
              </w:rPr>
              <w:t>Netaikoma</w:t>
            </w:r>
          </w:p>
        </w:tc>
      </w:tr>
      <w:tr w:rsidR="00027B83" w:rsidRPr="009B621F" w14:paraId="34D2DFF4" w14:textId="77777777">
        <w:trPr>
          <w:trHeight w:val="300"/>
        </w:trPr>
        <w:tc>
          <w:tcPr>
            <w:tcW w:w="3094" w:type="dxa"/>
            <w:gridSpan w:val="2"/>
          </w:tcPr>
          <w:p w14:paraId="4876B971" w14:textId="77777777" w:rsidR="00027B83" w:rsidRPr="009B621F" w:rsidRDefault="000B0897">
            <w:pPr>
              <w:rPr>
                <w:b/>
                <w:kern w:val="2"/>
                <w:szCs w:val="24"/>
              </w:rPr>
            </w:pPr>
            <w:r w:rsidRPr="009B621F">
              <w:rPr>
                <w:b/>
                <w:kern w:val="2"/>
                <w:szCs w:val="24"/>
              </w:rPr>
              <w:t>5.7. Avanso užtikrinimas</w:t>
            </w:r>
          </w:p>
        </w:tc>
        <w:tc>
          <w:tcPr>
            <w:tcW w:w="6441" w:type="dxa"/>
            <w:gridSpan w:val="2"/>
          </w:tcPr>
          <w:p w14:paraId="7BF65975" w14:textId="095A8A7B" w:rsidR="00027B83" w:rsidRPr="009B621F" w:rsidRDefault="000B0897">
            <w:pPr>
              <w:rPr>
                <w:kern w:val="2"/>
                <w:szCs w:val="24"/>
              </w:rPr>
            </w:pPr>
            <w:r w:rsidRPr="009B621F">
              <w:rPr>
                <w:kern w:val="2"/>
                <w:szCs w:val="24"/>
              </w:rPr>
              <w:t>Netaikoma</w:t>
            </w:r>
            <w:r w:rsidRPr="009B621F">
              <w:rPr>
                <w:color w:val="000000"/>
                <w:kern w:val="2"/>
                <w:szCs w:val="24"/>
                <w:shd w:val="clear" w:color="auto" w:fill="FFFFFF"/>
              </w:rPr>
              <w:t xml:space="preserve"> </w:t>
            </w:r>
          </w:p>
        </w:tc>
      </w:tr>
      <w:tr w:rsidR="00027B83" w:rsidRPr="009B621F" w14:paraId="5C618994" w14:textId="77777777">
        <w:trPr>
          <w:trHeight w:val="300"/>
        </w:trPr>
        <w:tc>
          <w:tcPr>
            <w:tcW w:w="9535" w:type="dxa"/>
            <w:gridSpan w:val="4"/>
          </w:tcPr>
          <w:p w14:paraId="18E676A0" w14:textId="77777777" w:rsidR="00027B83" w:rsidRPr="009B621F" w:rsidRDefault="000B0897">
            <w:pPr>
              <w:jc w:val="center"/>
              <w:rPr>
                <w:b/>
                <w:kern w:val="2"/>
                <w:szCs w:val="24"/>
              </w:rPr>
            </w:pPr>
            <w:r w:rsidRPr="009B621F">
              <w:rPr>
                <w:b/>
                <w:kern w:val="2"/>
                <w:szCs w:val="24"/>
              </w:rPr>
              <w:t>6. PASLAUGŲ KOKYBĖ IR GARANTINIAI ĮSIPAREIGOJIMAI</w:t>
            </w:r>
          </w:p>
        </w:tc>
      </w:tr>
      <w:tr w:rsidR="00027B83" w:rsidRPr="009B621F" w14:paraId="6AFC27F7" w14:textId="77777777">
        <w:trPr>
          <w:trHeight w:val="300"/>
        </w:trPr>
        <w:tc>
          <w:tcPr>
            <w:tcW w:w="3094" w:type="dxa"/>
            <w:gridSpan w:val="2"/>
          </w:tcPr>
          <w:p w14:paraId="24E7C81C" w14:textId="77777777" w:rsidR="00027B83" w:rsidRPr="009B621F" w:rsidRDefault="000B0897">
            <w:pPr>
              <w:rPr>
                <w:b/>
                <w:kern w:val="2"/>
                <w:szCs w:val="24"/>
              </w:rPr>
            </w:pPr>
            <w:r w:rsidRPr="009B621F">
              <w:rPr>
                <w:b/>
                <w:kern w:val="2"/>
                <w:szCs w:val="24"/>
              </w:rPr>
              <w:t>6.1. Garantinis terminas</w:t>
            </w:r>
          </w:p>
        </w:tc>
        <w:tc>
          <w:tcPr>
            <w:tcW w:w="6441" w:type="dxa"/>
            <w:gridSpan w:val="2"/>
          </w:tcPr>
          <w:p w14:paraId="17AA3A52" w14:textId="3D3F2E99" w:rsidR="00027B83" w:rsidRPr="009B621F" w:rsidRDefault="000B0897" w:rsidP="00280724">
            <w:pPr>
              <w:jc w:val="both"/>
              <w:rPr>
                <w:szCs w:val="24"/>
              </w:rPr>
            </w:pPr>
            <w:r w:rsidRPr="009B621F">
              <w:rPr>
                <w:b/>
                <w:szCs w:val="24"/>
              </w:rPr>
              <w:t>Paslaugoms</w:t>
            </w:r>
            <w:r w:rsidRPr="009B621F">
              <w:rPr>
                <w:szCs w:val="24"/>
              </w:rPr>
              <w:t xml:space="preserve"> </w:t>
            </w:r>
            <w:r w:rsidRPr="009B621F">
              <w:rPr>
                <w:kern w:val="2"/>
                <w:szCs w:val="24"/>
              </w:rPr>
              <w:t xml:space="preserve">nustatomas Tiekėjo pasiūlytas </w:t>
            </w:r>
            <w:r w:rsidRPr="009B621F">
              <w:rPr>
                <w:b/>
                <w:kern w:val="2"/>
                <w:szCs w:val="24"/>
              </w:rPr>
              <w:t>ne trumpesnis kaip</w:t>
            </w:r>
            <w:r w:rsidRPr="009B621F">
              <w:rPr>
                <w:kern w:val="2"/>
                <w:szCs w:val="24"/>
              </w:rPr>
              <w:t xml:space="preserve"> </w:t>
            </w:r>
            <w:r w:rsidR="00280724" w:rsidRPr="009B621F">
              <w:rPr>
                <w:color w:val="4472C4"/>
                <w:kern w:val="2"/>
                <w:szCs w:val="24"/>
              </w:rPr>
              <w:t>12 mėnesių</w:t>
            </w:r>
            <w:r w:rsidRPr="009B621F">
              <w:rPr>
                <w:color w:val="4472C4"/>
                <w:szCs w:val="24"/>
              </w:rPr>
              <w:t xml:space="preserve"> </w:t>
            </w:r>
            <w:r w:rsidRPr="009B621F">
              <w:rPr>
                <w:szCs w:val="24"/>
              </w:rPr>
              <w:t>garantinis terminas</w:t>
            </w:r>
            <w:r w:rsidRPr="009B621F">
              <w:rPr>
                <w:kern w:val="2"/>
                <w:szCs w:val="24"/>
              </w:rPr>
              <w:t xml:space="preserve">. Garantinis terminas skaičiuojamas nuo </w:t>
            </w:r>
            <w:r w:rsidRPr="009B621F">
              <w:rPr>
                <w:szCs w:val="24"/>
              </w:rPr>
              <w:t>Paslaugų</w:t>
            </w:r>
            <w:r w:rsidRPr="009B621F">
              <w:rPr>
                <w:kern w:val="2"/>
                <w:szCs w:val="24"/>
              </w:rPr>
              <w:t xml:space="preserve"> perdavimo–priėmimo akto ar Sąskaitos (kai </w:t>
            </w:r>
            <w:r w:rsidRPr="009B621F">
              <w:rPr>
                <w:szCs w:val="24"/>
              </w:rPr>
              <w:t>Paslaugų</w:t>
            </w:r>
            <w:r w:rsidRPr="009B621F">
              <w:rPr>
                <w:kern w:val="2"/>
                <w:szCs w:val="24"/>
              </w:rPr>
              <w:t xml:space="preserve"> perdavimo–priėmimo aktas nėra pasirašomas) pasirašymo dienos.</w:t>
            </w:r>
          </w:p>
          <w:p w14:paraId="31F8A0F1" w14:textId="3BEB72DB" w:rsidR="00027B83" w:rsidRPr="009B621F" w:rsidRDefault="000B0897">
            <w:pPr>
              <w:rPr>
                <w:kern w:val="2"/>
                <w:szCs w:val="24"/>
              </w:rPr>
            </w:pPr>
            <w:r w:rsidRPr="009B621F">
              <w:rPr>
                <w:szCs w:val="24"/>
              </w:rPr>
              <w:t xml:space="preserve">ir </w:t>
            </w:r>
          </w:p>
          <w:p w14:paraId="2A4317FE" w14:textId="2C9A79CB" w:rsidR="00027B83" w:rsidRPr="009B621F" w:rsidRDefault="000B0897" w:rsidP="00280724">
            <w:pPr>
              <w:jc w:val="both"/>
              <w:rPr>
                <w:szCs w:val="24"/>
              </w:rPr>
            </w:pPr>
            <w:r w:rsidRPr="009B621F">
              <w:rPr>
                <w:b/>
                <w:szCs w:val="24"/>
              </w:rPr>
              <w:t>Su Paslaugomis susijusioms prekėms</w:t>
            </w:r>
            <w:r w:rsidRPr="009B621F">
              <w:rPr>
                <w:szCs w:val="24"/>
              </w:rPr>
              <w:t xml:space="preserve"> </w:t>
            </w:r>
            <w:r w:rsidRPr="009B621F">
              <w:rPr>
                <w:kern w:val="2"/>
                <w:szCs w:val="24"/>
              </w:rPr>
              <w:t xml:space="preserve">nustatomas Tiekėjo pasiūlytas </w:t>
            </w:r>
            <w:r w:rsidRPr="009B621F">
              <w:rPr>
                <w:szCs w:val="24"/>
              </w:rPr>
              <w:t xml:space="preserve">arba prekių gamintojo taikomas garantinis terminas, tačiau bet kokiu atveju </w:t>
            </w:r>
            <w:r w:rsidRPr="009B621F">
              <w:rPr>
                <w:b/>
                <w:kern w:val="2"/>
                <w:szCs w:val="24"/>
              </w:rPr>
              <w:t>ne trumpesnis kaip</w:t>
            </w:r>
            <w:r w:rsidRPr="009B621F">
              <w:rPr>
                <w:kern w:val="2"/>
                <w:szCs w:val="24"/>
              </w:rPr>
              <w:t xml:space="preserve"> </w:t>
            </w:r>
            <w:r w:rsidR="00280724" w:rsidRPr="009B621F">
              <w:rPr>
                <w:color w:val="4472C4"/>
                <w:kern w:val="2"/>
                <w:szCs w:val="24"/>
              </w:rPr>
              <w:t>24 mėnesiai</w:t>
            </w:r>
            <w:r w:rsidRPr="009B621F">
              <w:rPr>
                <w:kern w:val="2"/>
                <w:szCs w:val="24"/>
              </w:rPr>
              <w:t xml:space="preserve"> Garantinis terminas skaičiuojamas nuo </w:t>
            </w:r>
            <w:r w:rsidRPr="009B621F">
              <w:rPr>
                <w:szCs w:val="24"/>
              </w:rPr>
              <w:t>Paslaugų</w:t>
            </w:r>
            <w:r w:rsidRPr="009B621F">
              <w:rPr>
                <w:kern w:val="2"/>
                <w:szCs w:val="24"/>
              </w:rPr>
              <w:t xml:space="preserve"> perdavimo–priėmimo akto ar Sąskaitos (kai </w:t>
            </w:r>
            <w:r w:rsidRPr="009B621F">
              <w:rPr>
                <w:szCs w:val="24"/>
              </w:rPr>
              <w:t>Paslaugų</w:t>
            </w:r>
            <w:r w:rsidRPr="009B621F">
              <w:rPr>
                <w:kern w:val="2"/>
                <w:szCs w:val="24"/>
              </w:rPr>
              <w:t xml:space="preserve"> perdavimo–priėmimo aktas nėra pasirašomas) pasirašymo dienos.</w:t>
            </w:r>
          </w:p>
        </w:tc>
      </w:tr>
      <w:tr w:rsidR="00027B83" w:rsidRPr="009B621F" w14:paraId="029C51DA" w14:textId="77777777">
        <w:trPr>
          <w:trHeight w:val="300"/>
        </w:trPr>
        <w:tc>
          <w:tcPr>
            <w:tcW w:w="3094" w:type="dxa"/>
            <w:gridSpan w:val="2"/>
          </w:tcPr>
          <w:p w14:paraId="66960D83" w14:textId="77777777" w:rsidR="00027B83" w:rsidRPr="009B621F" w:rsidRDefault="000B0897">
            <w:pPr>
              <w:rPr>
                <w:b/>
                <w:kern w:val="2"/>
                <w:szCs w:val="24"/>
              </w:rPr>
            </w:pPr>
            <w:r w:rsidRPr="009B621F">
              <w:rPr>
                <w:b/>
                <w:szCs w:val="24"/>
              </w:rPr>
              <w:t>6.2. Terminas Paslaugų trūkumams pašalinti</w:t>
            </w:r>
          </w:p>
        </w:tc>
        <w:tc>
          <w:tcPr>
            <w:tcW w:w="6441" w:type="dxa"/>
            <w:gridSpan w:val="2"/>
          </w:tcPr>
          <w:p w14:paraId="3DB5CD93" w14:textId="2303C484" w:rsidR="00027B83" w:rsidRPr="009B621F" w:rsidRDefault="000B0897" w:rsidP="00280724">
            <w:pPr>
              <w:jc w:val="both"/>
              <w:rPr>
                <w:kern w:val="2"/>
                <w:szCs w:val="24"/>
              </w:rPr>
            </w:pPr>
            <w:r w:rsidRPr="009B621F">
              <w:rPr>
                <w:kern w:val="2"/>
                <w:szCs w:val="24"/>
              </w:rPr>
              <w:t xml:space="preserve">Garantinio termino laikotarpiu ir (arba) bet kuriuo Sutarties galiojimo metu nustačius Paslaugų trūkumų, Tiekėjas turi </w:t>
            </w:r>
            <w:r w:rsidRPr="009B621F">
              <w:rPr>
                <w:b/>
                <w:kern w:val="2"/>
                <w:szCs w:val="24"/>
              </w:rPr>
              <w:t>ne vėliau kaip</w:t>
            </w:r>
            <w:r w:rsidRPr="009B621F">
              <w:rPr>
                <w:kern w:val="2"/>
                <w:szCs w:val="24"/>
              </w:rPr>
              <w:t xml:space="preserve"> per </w:t>
            </w:r>
            <w:r w:rsidR="0024008F">
              <w:rPr>
                <w:color w:val="4472C4"/>
                <w:kern w:val="2"/>
                <w:szCs w:val="24"/>
              </w:rPr>
              <w:t xml:space="preserve">14 dienų </w:t>
            </w:r>
            <w:r w:rsidRPr="009B621F">
              <w:rPr>
                <w:kern w:val="2"/>
                <w:szCs w:val="24"/>
              </w:rPr>
              <w:t>nuo rašytinės pretenzijos gavimo dienos pašalinti Paslaugų trūkumus.</w:t>
            </w:r>
          </w:p>
        </w:tc>
      </w:tr>
      <w:tr w:rsidR="00027B83" w:rsidRPr="009B621F" w14:paraId="79A63541" w14:textId="77777777">
        <w:trPr>
          <w:trHeight w:val="300"/>
        </w:trPr>
        <w:tc>
          <w:tcPr>
            <w:tcW w:w="3094" w:type="dxa"/>
            <w:gridSpan w:val="2"/>
          </w:tcPr>
          <w:p w14:paraId="41FCDCAE" w14:textId="77777777" w:rsidR="00027B83" w:rsidRPr="009B621F" w:rsidRDefault="000B0897">
            <w:pPr>
              <w:rPr>
                <w:b/>
                <w:szCs w:val="24"/>
              </w:rPr>
            </w:pPr>
            <w:r w:rsidRPr="009B621F">
              <w:rPr>
                <w:b/>
                <w:szCs w:val="24"/>
              </w:rPr>
              <w:t xml:space="preserve">6.3. Kokybinių kriterijų įgyvendinimo </w:t>
            </w:r>
            <w:r w:rsidRPr="009B621F">
              <w:rPr>
                <w:b/>
                <w:bCs/>
                <w:szCs w:val="24"/>
              </w:rPr>
              <w:t xml:space="preserve">ir </w:t>
            </w:r>
            <w:r w:rsidRPr="009B621F">
              <w:rPr>
                <w:b/>
                <w:szCs w:val="24"/>
              </w:rPr>
              <w:t>tikrinimo tvarka</w:t>
            </w:r>
          </w:p>
        </w:tc>
        <w:tc>
          <w:tcPr>
            <w:tcW w:w="6441" w:type="dxa"/>
            <w:gridSpan w:val="2"/>
          </w:tcPr>
          <w:p w14:paraId="1CAAD9CE" w14:textId="2CEF3C89" w:rsidR="00C45B5A" w:rsidRPr="009B621F" w:rsidRDefault="000B0897" w:rsidP="00C45B5A">
            <w:pPr>
              <w:rPr>
                <w:kern w:val="2"/>
                <w:szCs w:val="24"/>
              </w:rPr>
            </w:pPr>
            <w:r w:rsidRPr="009B621F">
              <w:rPr>
                <w:kern w:val="2"/>
                <w:szCs w:val="24"/>
              </w:rPr>
              <w:t>Netaikoma</w:t>
            </w:r>
          </w:p>
          <w:p w14:paraId="5C105553" w14:textId="03673203" w:rsidR="00027B83" w:rsidRPr="009B621F" w:rsidRDefault="00027B83">
            <w:pPr>
              <w:rPr>
                <w:kern w:val="2"/>
                <w:szCs w:val="24"/>
              </w:rPr>
            </w:pPr>
          </w:p>
        </w:tc>
      </w:tr>
      <w:tr w:rsidR="00027B83" w:rsidRPr="009B621F" w14:paraId="143A7F67" w14:textId="77777777">
        <w:trPr>
          <w:trHeight w:val="300"/>
        </w:trPr>
        <w:tc>
          <w:tcPr>
            <w:tcW w:w="9535" w:type="dxa"/>
            <w:gridSpan w:val="4"/>
          </w:tcPr>
          <w:p w14:paraId="7855F239" w14:textId="77777777" w:rsidR="00027B83" w:rsidRPr="009B621F" w:rsidRDefault="000B0897">
            <w:pPr>
              <w:jc w:val="center"/>
              <w:rPr>
                <w:b/>
                <w:kern w:val="2"/>
                <w:szCs w:val="24"/>
              </w:rPr>
            </w:pPr>
            <w:r w:rsidRPr="009B621F">
              <w:rPr>
                <w:b/>
                <w:kern w:val="2"/>
                <w:szCs w:val="24"/>
              </w:rPr>
              <w:t>7. SUTARTIES VYKDYMUI PASITELKIAMI SUBTIEKĖJAI IR (AR) SPECIALISTAI</w:t>
            </w:r>
          </w:p>
        </w:tc>
      </w:tr>
      <w:tr w:rsidR="00027B83" w:rsidRPr="009B621F" w14:paraId="5D434D1C" w14:textId="77777777">
        <w:trPr>
          <w:trHeight w:val="300"/>
        </w:trPr>
        <w:tc>
          <w:tcPr>
            <w:tcW w:w="3094" w:type="dxa"/>
            <w:gridSpan w:val="2"/>
          </w:tcPr>
          <w:p w14:paraId="23364E4A" w14:textId="77777777" w:rsidR="00027B83" w:rsidRPr="009B621F" w:rsidRDefault="000B0897">
            <w:pPr>
              <w:rPr>
                <w:b/>
                <w:bCs/>
                <w:kern w:val="2"/>
                <w:szCs w:val="24"/>
              </w:rPr>
            </w:pPr>
            <w:r w:rsidRPr="009B621F">
              <w:rPr>
                <w:b/>
                <w:bCs/>
                <w:kern w:val="2"/>
                <w:szCs w:val="24"/>
              </w:rPr>
              <w:t>7.1. Sutarties vykdymui pasitelkiami subtiekėjai ir (ar) specialistai</w:t>
            </w:r>
          </w:p>
        </w:tc>
        <w:tc>
          <w:tcPr>
            <w:tcW w:w="6441" w:type="dxa"/>
            <w:gridSpan w:val="2"/>
          </w:tcPr>
          <w:p w14:paraId="75662560" w14:textId="77777777" w:rsidR="00027B83" w:rsidRPr="009B621F" w:rsidRDefault="000B0897">
            <w:pPr>
              <w:rPr>
                <w:kern w:val="2"/>
                <w:szCs w:val="24"/>
              </w:rPr>
            </w:pPr>
            <w:r w:rsidRPr="009B621F">
              <w:rPr>
                <w:kern w:val="2"/>
                <w:szCs w:val="24"/>
              </w:rPr>
              <w:t>Sutarties vykdymui subtiekėjai ir (ar) specialistai nepasitelkiami.</w:t>
            </w:r>
          </w:p>
          <w:p w14:paraId="6AB4D26D" w14:textId="77777777" w:rsidR="00027B83" w:rsidRPr="009B621F" w:rsidRDefault="00027B83">
            <w:pPr>
              <w:rPr>
                <w:kern w:val="2"/>
                <w:szCs w:val="24"/>
              </w:rPr>
            </w:pPr>
          </w:p>
          <w:p w14:paraId="35F997DC" w14:textId="77777777" w:rsidR="00027B83" w:rsidRPr="009B621F" w:rsidRDefault="000B0897">
            <w:pPr>
              <w:rPr>
                <w:color w:val="FF0000"/>
                <w:kern w:val="2"/>
                <w:szCs w:val="24"/>
              </w:rPr>
            </w:pPr>
            <w:r w:rsidRPr="009B621F">
              <w:rPr>
                <w:color w:val="FF0000"/>
                <w:kern w:val="2"/>
                <w:szCs w:val="24"/>
              </w:rPr>
              <w:t>arba</w:t>
            </w:r>
          </w:p>
          <w:p w14:paraId="43439ADA" w14:textId="77777777" w:rsidR="00027B83" w:rsidRPr="009B621F" w:rsidRDefault="00027B83">
            <w:pPr>
              <w:rPr>
                <w:kern w:val="2"/>
                <w:szCs w:val="24"/>
              </w:rPr>
            </w:pPr>
          </w:p>
          <w:p w14:paraId="1398856C" w14:textId="77777777" w:rsidR="00027B83" w:rsidRPr="009B621F" w:rsidRDefault="000B0897">
            <w:pPr>
              <w:rPr>
                <w:b/>
                <w:kern w:val="2"/>
                <w:szCs w:val="24"/>
              </w:rPr>
            </w:pPr>
            <w:r w:rsidRPr="009B621F">
              <w:rPr>
                <w:kern w:val="2"/>
                <w:szCs w:val="24"/>
              </w:rPr>
              <w:lastRenderedPageBreak/>
              <w:t xml:space="preserve">Sutarties vykdymui pasitelkiami subtiekėjai ir (ar) specialistai yra nurodyti Sutarties priede Nr. </w:t>
            </w:r>
            <w:r w:rsidRPr="009B621F">
              <w:rPr>
                <w:kern w:val="2"/>
                <w:szCs w:val="24"/>
                <w:highlight w:val="yellow"/>
              </w:rPr>
              <w:t>[...]</w:t>
            </w:r>
            <w:r w:rsidRPr="009B621F">
              <w:rPr>
                <w:kern w:val="2"/>
                <w:szCs w:val="24"/>
              </w:rPr>
              <w:t xml:space="preserve"> „Sutarties vykdymui pasitelkiami subtiekėjai ir (ar) specialistai“</w:t>
            </w:r>
          </w:p>
        </w:tc>
      </w:tr>
      <w:tr w:rsidR="00027B83" w:rsidRPr="009B621F" w14:paraId="56CDBDB5" w14:textId="77777777">
        <w:trPr>
          <w:trHeight w:val="300"/>
        </w:trPr>
        <w:tc>
          <w:tcPr>
            <w:tcW w:w="9535" w:type="dxa"/>
            <w:gridSpan w:val="4"/>
          </w:tcPr>
          <w:p w14:paraId="79F212F2" w14:textId="77777777" w:rsidR="00027B83" w:rsidRPr="009B621F" w:rsidRDefault="000B0897">
            <w:pPr>
              <w:jc w:val="center"/>
              <w:rPr>
                <w:b/>
                <w:kern w:val="2"/>
                <w:szCs w:val="24"/>
              </w:rPr>
            </w:pPr>
            <w:r w:rsidRPr="009B621F">
              <w:rPr>
                <w:b/>
                <w:kern w:val="2"/>
                <w:szCs w:val="24"/>
              </w:rPr>
              <w:lastRenderedPageBreak/>
              <w:t>8. PRIEVOLIŲ PAGAL SUTARTĮ ĮVYKDYMO UŽTIKRINIMAS</w:t>
            </w:r>
          </w:p>
        </w:tc>
      </w:tr>
      <w:tr w:rsidR="00027B83" w:rsidRPr="009B621F" w14:paraId="2550B9E9" w14:textId="77777777">
        <w:trPr>
          <w:trHeight w:val="300"/>
        </w:trPr>
        <w:tc>
          <w:tcPr>
            <w:tcW w:w="3094" w:type="dxa"/>
            <w:gridSpan w:val="2"/>
          </w:tcPr>
          <w:p w14:paraId="2DF3A2E5" w14:textId="77777777" w:rsidR="00027B83" w:rsidRPr="009B621F" w:rsidRDefault="000B0897">
            <w:pPr>
              <w:rPr>
                <w:b/>
                <w:kern w:val="2"/>
                <w:szCs w:val="24"/>
              </w:rPr>
            </w:pPr>
            <w:r w:rsidRPr="009B621F">
              <w:rPr>
                <w:b/>
                <w:kern w:val="2"/>
                <w:szCs w:val="24"/>
              </w:rPr>
              <w:t>8.1. Prievolių pagal Sutartį įvykdymo užtikrinimas</w:t>
            </w:r>
          </w:p>
        </w:tc>
        <w:tc>
          <w:tcPr>
            <w:tcW w:w="6441" w:type="dxa"/>
            <w:gridSpan w:val="2"/>
          </w:tcPr>
          <w:p w14:paraId="7E80913C" w14:textId="642B0978" w:rsidR="00027B83" w:rsidRPr="009B621F" w:rsidRDefault="00C45B5A" w:rsidP="00C45B5A">
            <w:pPr>
              <w:widowControl w:val="0"/>
              <w:suppressAutoHyphens/>
              <w:rPr>
                <w:kern w:val="2"/>
                <w:szCs w:val="24"/>
              </w:rPr>
            </w:pPr>
            <w:r w:rsidRPr="009B621F">
              <w:rPr>
                <w:kern w:val="2"/>
                <w:szCs w:val="24"/>
              </w:rPr>
              <w:t>Prievolių pagal Sutartį įvykdymas užtikrinamas netesybomis (bauda, delspinigiai).</w:t>
            </w:r>
          </w:p>
        </w:tc>
      </w:tr>
      <w:tr w:rsidR="00027B83" w:rsidRPr="009B621F" w14:paraId="00EE7F74" w14:textId="77777777">
        <w:trPr>
          <w:trHeight w:val="300"/>
        </w:trPr>
        <w:tc>
          <w:tcPr>
            <w:tcW w:w="3094" w:type="dxa"/>
            <w:gridSpan w:val="2"/>
          </w:tcPr>
          <w:p w14:paraId="24F8F716" w14:textId="77777777" w:rsidR="00027B83" w:rsidRPr="009B621F" w:rsidRDefault="000B0897">
            <w:pPr>
              <w:rPr>
                <w:b/>
                <w:kern w:val="2"/>
                <w:szCs w:val="24"/>
              </w:rPr>
            </w:pPr>
            <w:r w:rsidRPr="009B621F">
              <w:rPr>
                <w:b/>
                <w:kern w:val="2"/>
                <w:szCs w:val="24"/>
              </w:rPr>
              <w:t>8.2 Sutarties įvykdymo užtikrinimo galiojimo terminas</w:t>
            </w:r>
          </w:p>
        </w:tc>
        <w:tc>
          <w:tcPr>
            <w:tcW w:w="6441" w:type="dxa"/>
            <w:gridSpan w:val="2"/>
          </w:tcPr>
          <w:p w14:paraId="7E2BDFDB" w14:textId="77777777" w:rsidR="00027B83" w:rsidRPr="009B621F" w:rsidRDefault="000B0897">
            <w:pPr>
              <w:rPr>
                <w:kern w:val="2"/>
                <w:szCs w:val="24"/>
              </w:rPr>
            </w:pPr>
            <w:r w:rsidRPr="009B621F">
              <w:rPr>
                <w:kern w:val="2"/>
                <w:szCs w:val="24"/>
              </w:rPr>
              <w:t>Netaikoma</w:t>
            </w:r>
          </w:p>
          <w:p w14:paraId="49273A25" w14:textId="6217237F" w:rsidR="00027B83" w:rsidRPr="009B621F" w:rsidRDefault="00027B83">
            <w:pPr>
              <w:rPr>
                <w:kern w:val="2"/>
                <w:szCs w:val="24"/>
              </w:rPr>
            </w:pPr>
          </w:p>
        </w:tc>
      </w:tr>
      <w:tr w:rsidR="00027B83" w:rsidRPr="009B621F" w14:paraId="22BAE69C" w14:textId="77777777">
        <w:trPr>
          <w:trHeight w:val="300"/>
        </w:trPr>
        <w:tc>
          <w:tcPr>
            <w:tcW w:w="3094" w:type="dxa"/>
            <w:gridSpan w:val="2"/>
          </w:tcPr>
          <w:p w14:paraId="589C28BB" w14:textId="77777777" w:rsidR="00027B83" w:rsidRPr="009B621F" w:rsidRDefault="000B0897">
            <w:pPr>
              <w:rPr>
                <w:b/>
                <w:kern w:val="2"/>
                <w:szCs w:val="24"/>
              </w:rPr>
            </w:pPr>
            <w:r w:rsidRPr="009B621F">
              <w:rPr>
                <w:b/>
                <w:kern w:val="2"/>
                <w:szCs w:val="24"/>
              </w:rPr>
              <w:t>8.3. Sutarties įvykdymo užtikrinimo pateikimas</w:t>
            </w:r>
          </w:p>
        </w:tc>
        <w:tc>
          <w:tcPr>
            <w:tcW w:w="6441" w:type="dxa"/>
            <w:gridSpan w:val="2"/>
          </w:tcPr>
          <w:p w14:paraId="79D3727C" w14:textId="77777777" w:rsidR="00027B83" w:rsidRPr="009B621F" w:rsidRDefault="000B0897">
            <w:pPr>
              <w:rPr>
                <w:kern w:val="2"/>
                <w:szCs w:val="24"/>
              </w:rPr>
            </w:pPr>
            <w:r w:rsidRPr="009B621F">
              <w:rPr>
                <w:kern w:val="2"/>
                <w:szCs w:val="24"/>
              </w:rPr>
              <w:t>Netaikoma</w:t>
            </w:r>
          </w:p>
          <w:p w14:paraId="196DC212" w14:textId="2CB9B659" w:rsidR="00027B83" w:rsidRPr="009B621F" w:rsidRDefault="00027B83">
            <w:pPr>
              <w:rPr>
                <w:szCs w:val="24"/>
              </w:rPr>
            </w:pPr>
          </w:p>
        </w:tc>
      </w:tr>
      <w:tr w:rsidR="00027B83" w:rsidRPr="009B621F" w14:paraId="3121CA65" w14:textId="77777777">
        <w:trPr>
          <w:trHeight w:val="300"/>
        </w:trPr>
        <w:tc>
          <w:tcPr>
            <w:tcW w:w="9535" w:type="dxa"/>
            <w:gridSpan w:val="4"/>
          </w:tcPr>
          <w:p w14:paraId="772DBFBE" w14:textId="77777777" w:rsidR="00027B83" w:rsidRPr="009B621F" w:rsidRDefault="000B0897">
            <w:pPr>
              <w:jc w:val="center"/>
              <w:rPr>
                <w:b/>
                <w:kern w:val="2"/>
                <w:szCs w:val="24"/>
              </w:rPr>
            </w:pPr>
            <w:r w:rsidRPr="009B621F">
              <w:rPr>
                <w:b/>
                <w:kern w:val="2"/>
                <w:szCs w:val="24"/>
              </w:rPr>
              <w:t>9. ŠALIŲ ATSAKOMYBĖ</w:t>
            </w:r>
          </w:p>
        </w:tc>
      </w:tr>
      <w:tr w:rsidR="00027B83" w:rsidRPr="009B621F" w14:paraId="6E2F209E" w14:textId="77777777">
        <w:trPr>
          <w:trHeight w:val="300"/>
        </w:trPr>
        <w:tc>
          <w:tcPr>
            <w:tcW w:w="3094" w:type="dxa"/>
            <w:gridSpan w:val="2"/>
          </w:tcPr>
          <w:p w14:paraId="785E4D98" w14:textId="77777777" w:rsidR="00027B83" w:rsidRPr="009B621F" w:rsidRDefault="000B0897">
            <w:pPr>
              <w:rPr>
                <w:b/>
                <w:kern w:val="2"/>
                <w:szCs w:val="24"/>
              </w:rPr>
            </w:pPr>
            <w:r w:rsidRPr="009B621F">
              <w:rPr>
                <w:b/>
                <w:kern w:val="2"/>
                <w:szCs w:val="24"/>
              </w:rPr>
              <w:t>9.1. Pirkėjui taikomos netesybos už mokėjimų pagal Sutartį vėlavimą</w:t>
            </w:r>
          </w:p>
        </w:tc>
        <w:tc>
          <w:tcPr>
            <w:tcW w:w="6441" w:type="dxa"/>
            <w:gridSpan w:val="2"/>
          </w:tcPr>
          <w:p w14:paraId="784E480D" w14:textId="36D9859B" w:rsidR="00027B83" w:rsidRPr="009B621F" w:rsidRDefault="000B0897" w:rsidP="00C45B5A">
            <w:pPr>
              <w:jc w:val="both"/>
              <w:rPr>
                <w:color w:val="000000"/>
                <w:kern w:val="2"/>
                <w:szCs w:val="24"/>
              </w:rPr>
            </w:pPr>
            <w:r w:rsidRPr="009B621F">
              <w:rPr>
                <w:color w:val="000000"/>
                <w:kern w:val="2"/>
                <w:szCs w:val="24"/>
              </w:rPr>
              <w:t xml:space="preserve">Jei Pirkėjas, gavęs tinkamai pateiktą ir užpildytą Sąskaitą, uždelsia </w:t>
            </w:r>
            <w:r w:rsidRPr="009B621F">
              <w:rPr>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C45B5A" w:rsidRPr="009B621F">
              <w:rPr>
                <w:kern w:val="2"/>
                <w:szCs w:val="24"/>
              </w:rPr>
              <w:t>.</w:t>
            </w:r>
          </w:p>
        </w:tc>
      </w:tr>
      <w:tr w:rsidR="00027B83" w:rsidRPr="009B621F" w14:paraId="791CF2E0" w14:textId="77777777">
        <w:trPr>
          <w:trHeight w:val="300"/>
        </w:trPr>
        <w:tc>
          <w:tcPr>
            <w:tcW w:w="3094" w:type="dxa"/>
            <w:gridSpan w:val="2"/>
          </w:tcPr>
          <w:p w14:paraId="21033E05" w14:textId="77777777" w:rsidR="00027B83" w:rsidRPr="009B621F" w:rsidRDefault="000B0897">
            <w:pPr>
              <w:rPr>
                <w:b/>
                <w:kern w:val="2"/>
                <w:szCs w:val="24"/>
              </w:rPr>
            </w:pPr>
            <w:r w:rsidRPr="009B621F">
              <w:rPr>
                <w:b/>
                <w:szCs w:val="24"/>
              </w:rPr>
              <w:t>9.2. Tiekėjui taikomos netesybos</w:t>
            </w:r>
          </w:p>
        </w:tc>
        <w:tc>
          <w:tcPr>
            <w:tcW w:w="6441" w:type="dxa"/>
            <w:gridSpan w:val="2"/>
          </w:tcPr>
          <w:p w14:paraId="2BDD9143" w14:textId="77777777" w:rsidR="00027B83" w:rsidRPr="009B621F" w:rsidRDefault="000B0897" w:rsidP="00C45B5A">
            <w:pPr>
              <w:jc w:val="both"/>
              <w:rPr>
                <w:kern w:val="2"/>
                <w:szCs w:val="24"/>
              </w:rPr>
            </w:pPr>
            <w:r w:rsidRPr="009B621F">
              <w:rPr>
                <w:color w:val="000000"/>
                <w:kern w:val="2"/>
                <w:szCs w:val="24"/>
              </w:rPr>
              <w:t>9.2.1</w:t>
            </w:r>
            <w:r w:rsidRPr="009B621F">
              <w:rPr>
                <w:kern w:val="2"/>
                <w:szCs w:val="24"/>
              </w:rPr>
              <w:t>.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4A417417" w:rsidR="00C45B5A" w:rsidRPr="009B621F" w:rsidRDefault="00C45B5A" w:rsidP="00C45B5A">
            <w:pPr>
              <w:jc w:val="both"/>
              <w:rPr>
                <w:b/>
                <w:color w:val="000000"/>
                <w:kern w:val="2"/>
                <w:szCs w:val="24"/>
              </w:rPr>
            </w:pPr>
            <w:r w:rsidRPr="009B621F">
              <w:t>9.2.2. Tiekėjas privalo sumokėti Pirkėjui netesybas per 14 dienų nuo Pirkėjo pareikalavimo.</w:t>
            </w:r>
          </w:p>
        </w:tc>
      </w:tr>
      <w:tr w:rsidR="00027B83" w:rsidRPr="009B621F" w14:paraId="535564A9" w14:textId="77777777">
        <w:trPr>
          <w:trHeight w:val="300"/>
        </w:trPr>
        <w:tc>
          <w:tcPr>
            <w:tcW w:w="3094" w:type="dxa"/>
            <w:gridSpan w:val="2"/>
          </w:tcPr>
          <w:p w14:paraId="669E6DCA" w14:textId="77777777" w:rsidR="00027B83" w:rsidRPr="009B621F" w:rsidRDefault="000B0897">
            <w:pPr>
              <w:rPr>
                <w:b/>
                <w:kern w:val="2"/>
                <w:szCs w:val="24"/>
              </w:rPr>
            </w:pPr>
            <w:r w:rsidRPr="009B621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7A142D6" w14:textId="77777777" w:rsidR="00027B83" w:rsidRPr="009B621F" w:rsidRDefault="00027B83">
            <w:pPr>
              <w:rPr>
                <w:kern w:val="2"/>
                <w:szCs w:val="24"/>
              </w:rPr>
            </w:pPr>
          </w:p>
          <w:p w14:paraId="6B15972D" w14:textId="2C21F99E" w:rsidR="00C45B5A" w:rsidRPr="009B621F" w:rsidRDefault="000B0897" w:rsidP="00C45B5A">
            <w:pPr>
              <w:rPr>
                <w:kern w:val="2"/>
                <w:szCs w:val="24"/>
              </w:rPr>
            </w:pPr>
            <w:r w:rsidRPr="009B621F">
              <w:rPr>
                <w:kern w:val="2"/>
                <w:szCs w:val="24"/>
              </w:rPr>
              <w:t xml:space="preserve">9.3.1. Nutraukus Sutartį dėl esminio Sutarties pažeidimo, mokama </w:t>
            </w:r>
            <w:r w:rsidR="00C45B5A" w:rsidRPr="009B621F">
              <w:rPr>
                <w:kern w:val="2"/>
                <w:szCs w:val="24"/>
              </w:rPr>
              <w:t>35 000</w:t>
            </w:r>
            <w:r w:rsidRPr="009B621F">
              <w:rPr>
                <w:kern w:val="2"/>
                <w:szCs w:val="24"/>
              </w:rPr>
              <w:t xml:space="preserve"> Eur dydžio bauda.</w:t>
            </w:r>
          </w:p>
          <w:p w14:paraId="54EE418B" w14:textId="524AEFBF" w:rsidR="00027B83" w:rsidRPr="009B621F" w:rsidRDefault="00027B83">
            <w:pPr>
              <w:rPr>
                <w:kern w:val="2"/>
                <w:szCs w:val="24"/>
              </w:rPr>
            </w:pPr>
          </w:p>
        </w:tc>
      </w:tr>
      <w:tr w:rsidR="00027B83" w:rsidRPr="009B621F" w14:paraId="0DE13579" w14:textId="77777777">
        <w:trPr>
          <w:trHeight w:val="300"/>
        </w:trPr>
        <w:tc>
          <w:tcPr>
            <w:tcW w:w="3094" w:type="dxa"/>
            <w:gridSpan w:val="2"/>
          </w:tcPr>
          <w:p w14:paraId="0E038835" w14:textId="77777777" w:rsidR="00027B83" w:rsidRPr="009B621F" w:rsidRDefault="000B0897">
            <w:pPr>
              <w:rPr>
                <w:b/>
                <w:kern w:val="2"/>
                <w:szCs w:val="24"/>
              </w:rPr>
            </w:pPr>
            <w:r w:rsidRPr="009B621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9B621F" w:rsidRDefault="000B0897">
            <w:pPr>
              <w:rPr>
                <w:color w:val="000000"/>
                <w:kern w:val="2"/>
                <w:szCs w:val="24"/>
              </w:rPr>
            </w:pPr>
            <w:r w:rsidRPr="009B621F">
              <w:rPr>
                <w:color w:val="000000"/>
                <w:kern w:val="2"/>
                <w:szCs w:val="24"/>
              </w:rPr>
              <w:t>Netaikoma</w:t>
            </w:r>
          </w:p>
          <w:p w14:paraId="4970F7DA" w14:textId="2E71E04A" w:rsidR="00027B83" w:rsidRPr="009B621F" w:rsidRDefault="00027B83">
            <w:pPr>
              <w:rPr>
                <w:kern w:val="2"/>
                <w:szCs w:val="24"/>
              </w:rPr>
            </w:pPr>
          </w:p>
        </w:tc>
      </w:tr>
      <w:tr w:rsidR="00027B83" w:rsidRPr="009B621F" w14:paraId="335834C7" w14:textId="77777777">
        <w:trPr>
          <w:trHeight w:val="300"/>
        </w:trPr>
        <w:tc>
          <w:tcPr>
            <w:tcW w:w="3094" w:type="dxa"/>
            <w:gridSpan w:val="2"/>
          </w:tcPr>
          <w:p w14:paraId="13CD1D2E" w14:textId="77777777" w:rsidR="00027B83" w:rsidRPr="009B621F" w:rsidRDefault="000B0897">
            <w:pPr>
              <w:rPr>
                <w:b/>
                <w:kern w:val="2"/>
                <w:szCs w:val="24"/>
              </w:rPr>
            </w:pPr>
            <w:r w:rsidRPr="009B621F">
              <w:rPr>
                <w:b/>
                <w:kern w:val="2"/>
                <w:szCs w:val="24"/>
              </w:rPr>
              <w:t>9.5. Tiekėjui taikomos baudos dėl aplinkosauginių ir (arba) socialinių kriterijų nesilaikymo</w:t>
            </w:r>
          </w:p>
        </w:tc>
        <w:tc>
          <w:tcPr>
            <w:tcW w:w="6441" w:type="dxa"/>
            <w:gridSpan w:val="2"/>
          </w:tcPr>
          <w:p w14:paraId="4C8C0993" w14:textId="09609A4A" w:rsidR="00027B83" w:rsidRPr="009B621F" w:rsidRDefault="000B0897">
            <w:pPr>
              <w:rPr>
                <w:color w:val="4472C4"/>
                <w:kern w:val="2"/>
                <w:szCs w:val="24"/>
              </w:rPr>
            </w:pPr>
            <w:r w:rsidRPr="009B621F">
              <w:rPr>
                <w:kern w:val="2"/>
                <w:szCs w:val="24"/>
              </w:rPr>
              <w:t xml:space="preserve">Tiekėjas sumoka </w:t>
            </w:r>
            <w:r w:rsidR="00E67CCE">
              <w:rPr>
                <w:kern w:val="2"/>
                <w:szCs w:val="24"/>
              </w:rPr>
              <w:t>10</w:t>
            </w:r>
            <w:r w:rsidR="00F4340F">
              <w:rPr>
                <w:kern w:val="2"/>
                <w:szCs w:val="24"/>
              </w:rPr>
              <w:t xml:space="preserve">0 </w:t>
            </w:r>
            <w:proofErr w:type="spellStart"/>
            <w:r w:rsidR="00F4340F">
              <w:rPr>
                <w:kern w:val="2"/>
                <w:szCs w:val="24"/>
              </w:rPr>
              <w:t>eur</w:t>
            </w:r>
            <w:proofErr w:type="spellEnd"/>
            <w:r w:rsidRPr="009B621F">
              <w:rPr>
                <w:kern w:val="2"/>
                <w:szCs w:val="24"/>
              </w:rPr>
              <w:t xml:space="preserve"> baudą arba iki Sutarties galiojimo pabaigos įsipareigoja Lietuvos</w:t>
            </w:r>
            <w:bookmarkStart w:id="0" w:name="_GoBack"/>
            <w:bookmarkEnd w:id="0"/>
            <w:r w:rsidRPr="009B621F">
              <w:rPr>
                <w:kern w:val="2"/>
                <w:szCs w:val="24"/>
              </w:rPr>
              <w:t xml:space="preserve"> Respublikos teritorijoje pasodinti baudos vertę atitinkančių medžių skaičių (1 medis = 2 Eur) ir Pirkėjui pateikti tai įrodančius dokumentus</w:t>
            </w:r>
            <w:r w:rsidR="00C45B5A" w:rsidRPr="009B621F">
              <w:rPr>
                <w:kern w:val="2"/>
                <w:szCs w:val="24"/>
              </w:rPr>
              <w:t>.</w:t>
            </w:r>
          </w:p>
        </w:tc>
      </w:tr>
      <w:tr w:rsidR="00027B83" w:rsidRPr="009B621F" w14:paraId="5CB34632" w14:textId="77777777">
        <w:trPr>
          <w:trHeight w:val="300"/>
        </w:trPr>
        <w:tc>
          <w:tcPr>
            <w:tcW w:w="3094" w:type="dxa"/>
            <w:gridSpan w:val="2"/>
          </w:tcPr>
          <w:p w14:paraId="59ED911B" w14:textId="77777777" w:rsidR="00027B83" w:rsidRPr="009B621F" w:rsidRDefault="000B0897">
            <w:pPr>
              <w:rPr>
                <w:b/>
                <w:kern w:val="2"/>
                <w:szCs w:val="24"/>
              </w:rPr>
            </w:pPr>
            <w:r w:rsidRPr="009B621F">
              <w:rPr>
                <w:b/>
                <w:kern w:val="2"/>
                <w:szCs w:val="24"/>
              </w:rPr>
              <w:t xml:space="preserve">9.6. Tiekėjui / Pirkėjui taikoma bauda dėl </w:t>
            </w:r>
            <w:r w:rsidRPr="009B621F">
              <w:rPr>
                <w:b/>
                <w:kern w:val="2"/>
                <w:szCs w:val="24"/>
              </w:rPr>
              <w:lastRenderedPageBreak/>
              <w:t>konfidencialumo reikalavimų nesilaikymo</w:t>
            </w:r>
          </w:p>
        </w:tc>
        <w:tc>
          <w:tcPr>
            <w:tcW w:w="6441" w:type="dxa"/>
            <w:gridSpan w:val="2"/>
          </w:tcPr>
          <w:p w14:paraId="09E49859" w14:textId="77777777" w:rsidR="00027B83" w:rsidRPr="009B621F" w:rsidRDefault="000B0897">
            <w:pPr>
              <w:rPr>
                <w:kern w:val="2"/>
                <w:szCs w:val="24"/>
              </w:rPr>
            </w:pPr>
            <w:r w:rsidRPr="009B621F">
              <w:rPr>
                <w:kern w:val="2"/>
                <w:szCs w:val="24"/>
              </w:rPr>
              <w:lastRenderedPageBreak/>
              <w:t>Netaikoma</w:t>
            </w:r>
          </w:p>
          <w:p w14:paraId="21B53226" w14:textId="77777777" w:rsidR="00027B83" w:rsidRPr="009B621F" w:rsidRDefault="00027B83">
            <w:pPr>
              <w:rPr>
                <w:kern w:val="2"/>
                <w:szCs w:val="24"/>
              </w:rPr>
            </w:pPr>
          </w:p>
          <w:p w14:paraId="32D97D93" w14:textId="0E0812D2" w:rsidR="00027B83" w:rsidRPr="009B621F" w:rsidRDefault="00027B83">
            <w:pPr>
              <w:rPr>
                <w:color w:val="4472C4"/>
                <w:kern w:val="2"/>
                <w:szCs w:val="24"/>
              </w:rPr>
            </w:pPr>
          </w:p>
        </w:tc>
      </w:tr>
      <w:tr w:rsidR="00027B83" w:rsidRPr="009B621F" w14:paraId="2F664C56" w14:textId="77777777">
        <w:trPr>
          <w:trHeight w:val="300"/>
        </w:trPr>
        <w:tc>
          <w:tcPr>
            <w:tcW w:w="3094" w:type="dxa"/>
            <w:gridSpan w:val="2"/>
          </w:tcPr>
          <w:p w14:paraId="6498C52D" w14:textId="77777777" w:rsidR="00027B83" w:rsidRPr="009B621F" w:rsidRDefault="000B0897">
            <w:pPr>
              <w:rPr>
                <w:b/>
                <w:kern w:val="2"/>
                <w:szCs w:val="24"/>
              </w:rPr>
            </w:pPr>
            <w:r w:rsidRPr="009B621F">
              <w:rPr>
                <w:b/>
                <w:kern w:val="2"/>
                <w:szCs w:val="24"/>
              </w:rPr>
              <w:t>9.7. Tiekėjui taikomos netesybos dėl pirkimo dokumentuose nustatytų kokybinių kriterijų nepasiekimo Sutarties vykdymo metu</w:t>
            </w:r>
          </w:p>
        </w:tc>
        <w:tc>
          <w:tcPr>
            <w:tcW w:w="6441" w:type="dxa"/>
            <w:gridSpan w:val="2"/>
          </w:tcPr>
          <w:p w14:paraId="53D14775" w14:textId="6457C4E3" w:rsidR="00C45B5A" w:rsidRPr="009B621F" w:rsidRDefault="000B0897" w:rsidP="00C45B5A">
            <w:pPr>
              <w:rPr>
                <w:color w:val="4472C4"/>
                <w:kern w:val="2"/>
                <w:szCs w:val="24"/>
              </w:rPr>
            </w:pPr>
            <w:r w:rsidRPr="009B621F">
              <w:rPr>
                <w:szCs w:val="24"/>
              </w:rPr>
              <w:t xml:space="preserve">Netaikoma </w:t>
            </w:r>
          </w:p>
          <w:p w14:paraId="003FECA6" w14:textId="66C6C041" w:rsidR="00027B83" w:rsidRPr="009B621F" w:rsidRDefault="00027B83">
            <w:pPr>
              <w:rPr>
                <w:color w:val="4472C4"/>
                <w:kern w:val="2"/>
                <w:szCs w:val="24"/>
              </w:rPr>
            </w:pPr>
          </w:p>
        </w:tc>
      </w:tr>
      <w:tr w:rsidR="00027B83" w:rsidRPr="009B621F" w14:paraId="0058BAA4" w14:textId="77777777" w:rsidTr="00C45B5A">
        <w:trPr>
          <w:trHeight w:val="1028"/>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9B621F" w:rsidRDefault="000B0897">
            <w:pPr>
              <w:rPr>
                <w:b/>
                <w:kern w:val="2"/>
                <w:szCs w:val="24"/>
              </w:rPr>
            </w:pPr>
            <w:r w:rsidRPr="009B621F">
              <w:rPr>
                <w:b/>
                <w:kern w:val="2"/>
                <w:szCs w:val="24"/>
              </w:rPr>
              <w:t xml:space="preserve">9.8. Tiekėjui taikomos netesybos dėl Sutarties įvykdymo užtikrinimo </w:t>
            </w:r>
            <w:r w:rsidRPr="009B621F">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6D44B4A" w:rsidR="00027B83" w:rsidRPr="009B621F" w:rsidRDefault="000B0897">
            <w:pPr>
              <w:rPr>
                <w:kern w:val="2"/>
                <w:szCs w:val="24"/>
              </w:rPr>
            </w:pPr>
            <w:r w:rsidRPr="009B621F">
              <w:rPr>
                <w:kern w:val="2"/>
                <w:szCs w:val="24"/>
              </w:rPr>
              <w:t>Netaikom</w:t>
            </w:r>
            <w:r w:rsidR="00C45B5A" w:rsidRPr="009B621F">
              <w:rPr>
                <w:kern w:val="2"/>
                <w:szCs w:val="24"/>
              </w:rPr>
              <w:t>a</w:t>
            </w:r>
          </w:p>
        </w:tc>
      </w:tr>
      <w:tr w:rsidR="00027B83" w:rsidRPr="009B621F" w14:paraId="4DB25F24" w14:textId="77777777">
        <w:trPr>
          <w:trHeight w:val="300"/>
        </w:trPr>
        <w:tc>
          <w:tcPr>
            <w:tcW w:w="3094" w:type="dxa"/>
            <w:gridSpan w:val="2"/>
          </w:tcPr>
          <w:p w14:paraId="66FCCA71" w14:textId="77777777" w:rsidR="00027B83" w:rsidRPr="009B621F" w:rsidRDefault="000B0897">
            <w:pPr>
              <w:rPr>
                <w:b/>
                <w:bCs/>
                <w:kern w:val="2"/>
                <w:szCs w:val="24"/>
              </w:rPr>
            </w:pPr>
            <w:r w:rsidRPr="009B621F">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4A39C43F" w:rsidR="00027B83" w:rsidRPr="009B621F" w:rsidRDefault="0024008F">
            <w:pPr>
              <w:rPr>
                <w:color w:val="4472C4"/>
                <w:kern w:val="2"/>
                <w:szCs w:val="24"/>
              </w:rPr>
            </w:pPr>
            <w:r>
              <w:rPr>
                <w:kern w:val="2"/>
                <w:szCs w:val="24"/>
              </w:rPr>
              <w:t>Netaikoma</w:t>
            </w:r>
          </w:p>
          <w:p w14:paraId="70413880" w14:textId="77777777" w:rsidR="00027B83" w:rsidRPr="009B621F" w:rsidRDefault="00027B83">
            <w:pPr>
              <w:rPr>
                <w:szCs w:val="24"/>
              </w:rPr>
            </w:pPr>
          </w:p>
          <w:p w14:paraId="1121832F" w14:textId="77777777" w:rsidR="00027B83" w:rsidRPr="009B621F" w:rsidRDefault="00027B83">
            <w:pPr>
              <w:rPr>
                <w:color w:val="4472C4"/>
                <w:kern w:val="2"/>
                <w:szCs w:val="24"/>
              </w:rPr>
            </w:pPr>
          </w:p>
        </w:tc>
      </w:tr>
      <w:tr w:rsidR="00027B83" w:rsidRPr="009B621F" w14:paraId="72DE294E" w14:textId="77777777">
        <w:trPr>
          <w:trHeight w:val="300"/>
        </w:trPr>
        <w:tc>
          <w:tcPr>
            <w:tcW w:w="3094" w:type="dxa"/>
            <w:gridSpan w:val="2"/>
          </w:tcPr>
          <w:p w14:paraId="4EF8C357" w14:textId="4F8DEBB6" w:rsidR="00027B83" w:rsidRPr="009B621F" w:rsidRDefault="000B0897">
            <w:pPr>
              <w:rPr>
                <w:b/>
                <w:kern w:val="2"/>
                <w:szCs w:val="24"/>
                <w:lang w:val="en-US"/>
              </w:rPr>
            </w:pPr>
            <w:r w:rsidRPr="009B621F">
              <w:rPr>
                <w:b/>
                <w:kern w:val="2"/>
                <w:szCs w:val="24"/>
                <w:lang w:val="en-US"/>
              </w:rPr>
              <w:t>9.</w:t>
            </w:r>
            <w:r w:rsidR="0024008F">
              <w:rPr>
                <w:b/>
                <w:kern w:val="2"/>
                <w:szCs w:val="24"/>
                <w:lang w:val="en-US"/>
              </w:rPr>
              <w:t>10</w:t>
            </w:r>
            <w:r w:rsidRPr="009B621F">
              <w:rPr>
                <w:b/>
                <w:kern w:val="2"/>
                <w:szCs w:val="24"/>
                <w:lang w:val="en-US"/>
              </w:rPr>
              <w:t xml:space="preserve">. </w:t>
            </w:r>
            <w:r w:rsidRPr="009B621F">
              <w:rPr>
                <w:b/>
                <w:kern w:val="2"/>
                <w:szCs w:val="24"/>
              </w:rPr>
              <w:t>Kitos netesybos</w:t>
            </w:r>
          </w:p>
        </w:tc>
        <w:tc>
          <w:tcPr>
            <w:tcW w:w="6441" w:type="dxa"/>
            <w:gridSpan w:val="2"/>
          </w:tcPr>
          <w:p w14:paraId="386AC396" w14:textId="4A8C6F2C" w:rsidR="00027B83" w:rsidRPr="009B621F" w:rsidRDefault="0065625E">
            <w:pPr>
              <w:rPr>
                <w:kern w:val="2"/>
                <w:szCs w:val="24"/>
              </w:rPr>
            </w:pPr>
            <w:r w:rsidRPr="009B621F">
              <w:rPr>
                <w:kern w:val="2"/>
                <w:szCs w:val="24"/>
              </w:rPr>
              <w:t>Netaikoma</w:t>
            </w:r>
          </w:p>
        </w:tc>
      </w:tr>
      <w:tr w:rsidR="00027B83" w:rsidRPr="009B621F" w14:paraId="684028A3" w14:textId="77777777">
        <w:trPr>
          <w:trHeight w:val="300"/>
        </w:trPr>
        <w:tc>
          <w:tcPr>
            <w:tcW w:w="9535" w:type="dxa"/>
            <w:gridSpan w:val="4"/>
          </w:tcPr>
          <w:p w14:paraId="4FE3910B" w14:textId="77777777" w:rsidR="00027B83" w:rsidRPr="009B621F" w:rsidRDefault="000B0897">
            <w:pPr>
              <w:jc w:val="center"/>
              <w:rPr>
                <w:color w:val="4472C4"/>
                <w:kern w:val="2"/>
                <w:szCs w:val="24"/>
              </w:rPr>
            </w:pPr>
            <w:r w:rsidRPr="009B621F">
              <w:rPr>
                <w:b/>
                <w:kern w:val="2"/>
                <w:szCs w:val="24"/>
              </w:rPr>
              <w:t>10. ESMINĖS SUTARTIES SĄLYGOS</w:t>
            </w:r>
          </w:p>
        </w:tc>
      </w:tr>
      <w:tr w:rsidR="00027B83" w:rsidRPr="009B621F" w14:paraId="6E96BEC4" w14:textId="77777777">
        <w:trPr>
          <w:trHeight w:val="300"/>
        </w:trPr>
        <w:tc>
          <w:tcPr>
            <w:tcW w:w="3094" w:type="dxa"/>
            <w:gridSpan w:val="2"/>
          </w:tcPr>
          <w:p w14:paraId="0063E6A9" w14:textId="77777777" w:rsidR="00027B83" w:rsidRPr="009B621F" w:rsidRDefault="000B0897">
            <w:pPr>
              <w:rPr>
                <w:b/>
                <w:kern w:val="2"/>
                <w:szCs w:val="24"/>
                <w:lang w:val="en-US"/>
              </w:rPr>
            </w:pPr>
            <w:r w:rsidRPr="009B621F">
              <w:rPr>
                <w:b/>
                <w:kern w:val="2"/>
                <w:szCs w:val="24"/>
                <w:lang w:val="en-US"/>
              </w:rPr>
              <w:t xml:space="preserve">10.1. </w:t>
            </w:r>
            <w:r w:rsidRPr="009B621F">
              <w:rPr>
                <w:b/>
                <w:kern w:val="2"/>
                <w:szCs w:val="24"/>
              </w:rPr>
              <w:t>Esminės Sutarties sąlygos</w:t>
            </w:r>
          </w:p>
        </w:tc>
        <w:tc>
          <w:tcPr>
            <w:tcW w:w="6441" w:type="dxa"/>
            <w:gridSpan w:val="2"/>
          </w:tcPr>
          <w:p w14:paraId="13949506" w14:textId="77777777" w:rsidR="00027B83" w:rsidRPr="009B621F" w:rsidRDefault="000B0897">
            <w:pPr>
              <w:rPr>
                <w:kern w:val="2"/>
                <w:szCs w:val="24"/>
              </w:rPr>
            </w:pPr>
            <w:r w:rsidRPr="009B621F">
              <w:rPr>
                <w:kern w:val="2"/>
                <w:szCs w:val="24"/>
              </w:rPr>
              <w:t>Netaikoma</w:t>
            </w:r>
          </w:p>
          <w:p w14:paraId="7E67C8FE" w14:textId="74399D22" w:rsidR="00027B83" w:rsidRPr="009B621F" w:rsidRDefault="00027B83">
            <w:pPr>
              <w:rPr>
                <w:color w:val="4472C4"/>
                <w:kern w:val="2"/>
                <w:szCs w:val="24"/>
              </w:rPr>
            </w:pPr>
          </w:p>
        </w:tc>
      </w:tr>
      <w:tr w:rsidR="00027B83" w:rsidRPr="009B621F" w14:paraId="2481156D" w14:textId="77777777">
        <w:trPr>
          <w:trHeight w:val="300"/>
        </w:trPr>
        <w:tc>
          <w:tcPr>
            <w:tcW w:w="9535" w:type="dxa"/>
            <w:gridSpan w:val="4"/>
          </w:tcPr>
          <w:p w14:paraId="28216735" w14:textId="77777777" w:rsidR="00027B83" w:rsidRPr="009B621F" w:rsidRDefault="000B0897">
            <w:pPr>
              <w:jc w:val="center"/>
              <w:rPr>
                <w:b/>
                <w:kern w:val="2"/>
                <w:szCs w:val="24"/>
              </w:rPr>
            </w:pPr>
            <w:r w:rsidRPr="009B621F">
              <w:rPr>
                <w:b/>
                <w:kern w:val="2"/>
                <w:szCs w:val="24"/>
              </w:rPr>
              <w:t>11. SUTARTIES GALIOJIMAS IR KEITIMAS</w:t>
            </w:r>
          </w:p>
        </w:tc>
      </w:tr>
      <w:tr w:rsidR="00027B83" w:rsidRPr="009B621F" w14:paraId="73E60D0E" w14:textId="77777777">
        <w:trPr>
          <w:trHeight w:val="300"/>
        </w:trPr>
        <w:tc>
          <w:tcPr>
            <w:tcW w:w="3094" w:type="dxa"/>
            <w:gridSpan w:val="2"/>
          </w:tcPr>
          <w:p w14:paraId="071FC0C8" w14:textId="77777777" w:rsidR="00027B83" w:rsidRPr="009B621F" w:rsidRDefault="000B0897">
            <w:pPr>
              <w:rPr>
                <w:b/>
                <w:kern w:val="2"/>
                <w:szCs w:val="24"/>
              </w:rPr>
            </w:pPr>
            <w:r w:rsidRPr="009B621F">
              <w:rPr>
                <w:b/>
                <w:szCs w:val="24"/>
              </w:rPr>
              <w:t>11.1. Sutarties sudarymas ir įsigaliojimas</w:t>
            </w:r>
          </w:p>
        </w:tc>
        <w:tc>
          <w:tcPr>
            <w:tcW w:w="6441" w:type="dxa"/>
            <w:gridSpan w:val="2"/>
          </w:tcPr>
          <w:p w14:paraId="63B43CE6" w14:textId="77777777" w:rsidR="0065625E" w:rsidRPr="009B621F" w:rsidRDefault="0065625E" w:rsidP="0065625E">
            <w:pPr>
              <w:jc w:val="both"/>
              <w:rPr>
                <w:kern w:val="2"/>
                <w:sz w:val="23"/>
                <w:szCs w:val="23"/>
              </w:rPr>
            </w:pPr>
            <w:r w:rsidRPr="009B621F">
              <w:rPr>
                <w:kern w:val="2"/>
                <w:sz w:val="23"/>
                <w:szCs w:val="23"/>
              </w:rPr>
              <w:t>Ši Sutartis laikoma sudaryta ir įsigalioja nuo Sutarties pasirašymo dienos (antrosios Šalies pasirašymo dieną).</w:t>
            </w:r>
          </w:p>
          <w:p w14:paraId="04094D45" w14:textId="7D5B2340" w:rsidR="00027B83" w:rsidRPr="009B621F" w:rsidRDefault="0065625E" w:rsidP="0065625E">
            <w:pPr>
              <w:jc w:val="both"/>
              <w:rPr>
                <w:color w:val="4472C4"/>
                <w:kern w:val="2"/>
                <w:szCs w:val="24"/>
              </w:rPr>
            </w:pPr>
            <w:r w:rsidRPr="009B621F">
              <w:rPr>
                <w:color w:val="000000"/>
                <w:kern w:val="2"/>
                <w:sz w:val="23"/>
                <w:szCs w:val="23"/>
              </w:rPr>
              <w:t xml:space="preserve">Sutartis galioja iki visiško prievolių įvykdymo (kol bus išnaudota Pradinės Sutarties vertė, bet jos terminas negali būti ilgesnis kaip </w:t>
            </w:r>
            <w:r w:rsidR="0024008F">
              <w:rPr>
                <w:color w:val="000000"/>
                <w:kern w:val="2"/>
                <w:sz w:val="23"/>
                <w:szCs w:val="23"/>
              </w:rPr>
              <w:t>12</w:t>
            </w:r>
            <w:r w:rsidRPr="009B621F">
              <w:rPr>
                <w:color w:val="000000"/>
                <w:kern w:val="2"/>
                <w:sz w:val="23"/>
                <w:szCs w:val="23"/>
              </w:rPr>
              <w:t xml:space="preserve"> (</w:t>
            </w:r>
            <w:r w:rsidR="0024008F">
              <w:rPr>
                <w:color w:val="000000"/>
                <w:kern w:val="2"/>
                <w:sz w:val="23"/>
                <w:szCs w:val="23"/>
              </w:rPr>
              <w:t>dvylika</w:t>
            </w:r>
            <w:r w:rsidRPr="009B621F">
              <w:rPr>
                <w:color w:val="000000"/>
                <w:kern w:val="2"/>
                <w:sz w:val="23"/>
                <w:szCs w:val="23"/>
              </w:rPr>
              <w:t>) mėnesi</w:t>
            </w:r>
            <w:r w:rsidR="0024008F">
              <w:rPr>
                <w:color w:val="000000"/>
                <w:kern w:val="2"/>
                <w:sz w:val="23"/>
                <w:szCs w:val="23"/>
              </w:rPr>
              <w:t>ų</w:t>
            </w:r>
            <w:r w:rsidRPr="009B621F">
              <w:rPr>
                <w:kern w:val="2"/>
                <w:sz w:val="23"/>
                <w:szCs w:val="23"/>
              </w:rPr>
              <w:t>.</w:t>
            </w:r>
          </w:p>
        </w:tc>
      </w:tr>
      <w:tr w:rsidR="00027B83" w:rsidRPr="009B621F" w14:paraId="27B67AC5" w14:textId="77777777">
        <w:trPr>
          <w:trHeight w:val="300"/>
        </w:trPr>
        <w:tc>
          <w:tcPr>
            <w:tcW w:w="3094" w:type="dxa"/>
            <w:gridSpan w:val="2"/>
          </w:tcPr>
          <w:p w14:paraId="5B8FCCBE" w14:textId="77777777" w:rsidR="00027B83" w:rsidRPr="009B621F" w:rsidRDefault="000B0897">
            <w:pPr>
              <w:rPr>
                <w:b/>
                <w:kern w:val="2"/>
                <w:szCs w:val="24"/>
              </w:rPr>
            </w:pPr>
            <w:r w:rsidRPr="009B621F">
              <w:rPr>
                <w:b/>
                <w:kern w:val="2"/>
                <w:szCs w:val="24"/>
              </w:rPr>
              <w:t>11.2. Sutarties galiojimo termino pratęsimas</w:t>
            </w:r>
          </w:p>
        </w:tc>
        <w:tc>
          <w:tcPr>
            <w:tcW w:w="6441" w:type="dxa"/>
            <w:gridSpan w:val="2"/>
          </w:tcPr>
          <w:p w14:paraId="25F5D2F2" w14:textId="71CAE8DD" w:rsidR="0065625E" w:rsidRPr="009B621F" w:rsidRDefault="0065625E" w:rsidP="0065625E">
            <w:pPr>
              <w:jc w:val="both"/>
              <w:rPr>
                <w:color w:val="000000" w:themeColor="text1"/>
                <w:kern w:val="2"/>
                <w:sz w:val="23"/>
                <w:szCs w:val="23"/>
              </w:rPr>
            </w:pPr>
            <w:r w:rsidRPr="009B621F">
              <w:rPr>
                <w:color w:val="000000" w:themeColor="text1"/>
                <w:kern w:val="2"/>
                <w:sz w:val="23"/>
                <w:szCs w:val="23"/>
              </w:rPr>
              <w:t xml:space="preserve">Šalių abipusiu rašytiniu Susitarimu Sutartis tomis pačiomis sąlygomis </w:t>
            </w:r>
            <w:r w:rsidRPr="009B621F">
              <w:rPr>
                <w:color w:val="000000" w:themeColor="text1"/>
                <w:sz w:val="23"/>
                <w:szCs w:val="23"/>
              </w:rPr>
              <w:t xml:space="preserve">nedidinant Sutarties kainos </w:t>
            </w:r>
            <w:r w:rsidRPr="009B621F">
              <w:rPr>
                <w:color w:val="000000" w:themeColor="text1"/>
                <w:kern w:val="2"/>
                <w:sz w:val="23"/>
                <w:szCs w:val="23"/>
              </w:rPr>
              <w:t>gali būti pratęsta 2 (du) kartus po 12 (dvyliki) mėnesių, jeigu yra išlikęs poreikis ir esant šiai (šioms) aplinkybėms</w:t>
            </w:r>
            <w:r w:rsidR="0024008F">
              <w:rPr>
                <w:color w:val="000000" w:themeColor="text1"/>
                <w:kern w:val="2"/>
                <w:sz w:val="23"/>
                <w:szCs w:val="23"/>
              </w:rPr>
              <w:t>:</w:t>
            </w:r>
          </w:p>
          <w:p w14:paraId="6D566D92" w14:textId="3B222DE7" w:rsidR="00027B83" w:rsidRPr="009B621F" w:rsidRDefault="0065625E" w:rsidP="0065625E">
            <w:pPr>
              <w:jc w:val="both"/>
              <w:rPr>
                <w:color w:val="000000" w:themeColor="text1"/>
                <w:sz w:val="23"/>
                <w:szCs w:val="23"/>
              </w:rPr>
            </w:pPr>
            <w:r w:rsidRPr="009B621F">
              <w:rPr>
                <w:color w:val="000000" w:themeColor="text1"/>
                <w:sz w:val="23"/>
                <w:szCs w:val="23"/>
              </w:rPr>
              <w:t>11.2.1. Pirkėjas neišpirko Paslaugų pagal Sutartį ir nėra išnaudota Sutarties kaina.</w:t>
            </w:r>
          </w:p>
        </w:tc>
      </w:tr>
      <w:tr w:rsidR="00027B83" w:rsidRPr="009B621F" w14:paraId="2CB119F6" w14:textId="77777777">
        <w:trPr>
          <w:trHeight w:val="300"/>
        </w:trPr>
        <w:tc>
          <w:tcPr>
            <w:tcW w:w="9535" w:type="dxa"/>
            <w:gridSpan w:val="4"/>
          </w:tcPr>
          <w:p w14:paraId="1E909BAE" w14:textId="77777777" w:rsidR="00027B83" w:rsidRPr="009B621F" w:rsidRDefault="000B0897">
            <w:pPr>
              <w:jc w:val="center"/>
              <w:rPr>
                <w:b/>
                <w:kern w:val="2"/>
                <w:szCs w:val="24"/>
              </w:rPr>
            </w:pPr>
            <w:r w:rsidRPr="009B621F">
              <w:rPr>
                <w:b/>
                <w:kern w:val="2"/>
                <w:szCs w:val="24"/>
              </w:rPr>
              <w:t>12. SUTARTIES NUTRAUKIMAS</w:t>
            </w:r>
          </w:p>
        </w:tc>
      </w:tr>
      <w:tr w:rsidR="00027B83" w:rsidRPr="009B621F"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9B621F" w:rsidRDefault="000B0897">
            <w:pPr>
              <w:rPr>
                <w:b/>
                <w:kern w:val="2"/>
                <w:szCs w:val="24"/>
              </w:rPr>
            </w:pPr>
            <w:r w:rsidRPr="009B621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2791215" w:rsidR="00027B83" w:rsidRPr="009B621F" w:rsidRDefault="000B0897" w:rsidP="0065625E">
            <w:pPr>
              <w:jc w:val="both"/>
              <w:rPr>
                <w:kern w:val="2"/>
                <w:szCs w:val="24"/>
              </w:rPr>
            </w:pPr>
            <w:r w:rsidRPr="009B621F">
              <w:rPr>
                <w:kern w:val="2"/>
                <w:szCs w:val="24"/>
              </w:rPr>
              <w:t>Sutartis gali būti nutraukiama rašytiniu Šalių susitarimu arba vienašališkai, Bendrosiose sąlygose ir šiais Specialiosiose sąlygose nurodytais atvejais ir nustatyta tvarka.</w:t>
            </w:r>
          </w:p>
        </w:tc>
      </w:tr>
      <w:tr w:rsidR="00027B83" w:rsidRPr="009B621F"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9B621F" w:rsidRDefault="000B0897">
            <w:pPr>
              <w:rPr>
                <w:b/>
                <w:kern w:val="2"/>
                <w:szCs w:val="24"/>
              </w:rPr>
            </w:pPr>
            <w:r w:rsidRPr="009B621F">
              <w:rPr>
                <w:b/>
                <w:kern w:val="2"/>
                <w:szCs w:val="24"/>
              </w:rPr>
              <w:t xml:space="preserve">12.2. Esminiai Sutarties </w:t>
            </w:r>
            <w:r w:rsidRPr="009B621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9B621F" w:rsidRDefault="000B0897" w:rsidP="0065625E">
            <w:pPr>
              <w:jc w:val="both"/>
              <w:rPr>
                <w:kern w:val="2"/>
                <w:szCs w:val="24"/>
              </w:rPr>
            </w:pPr>
            <w:r w:rsidRPr="009B621F">
              <w:rPr>
                <w:kern w:val="2"/>
                <w:szCs w:val="24"/>
              </w:rPr>
              <w:t>12.2.1. jeigu Tiekėjas nevykdo prisiimtų įsipareigojimų už Sutartyje nustatytą Sutarties kainą / įkainius;</w:t>
            </w:r>
          </w:p>
          <w:p w14:paraId="63F46089" w14:textId="7E2BDB9B" w:rsidR="00027B83" w:rsidRPr="009B621F" w:rsidRDefault="000B0897" w:rsidP="0065625E">
            <w:pPr>
              <w:tabs>
                <w:tab w:val="left" w:pos="567"/>
                <w:tab w:val="left" w:pos="851"/>
                <w:tab w:val="left" w:pos="992"/>
                <w:tab w:val="left" w:pos="1134"/>
              </w:tabs>
              <w:spacing w:line="257" w:lineRule="auto"/>
              <w:jc w:val="both"/>
              <w:rPr>
                <w:rFonts w:eastAsia="Arial"/>
                <w:kern w:val="2"/>
                <w:szCs w:val="24"/>
                <w:lang w:val="lt"/>
              </w:rPr>
            </w:pPr>
            <w:r w:rsidRPr="009B621F">
              <w:rPr>
                <w:rFonts w:eastAsia="Arial"/>
                <w:kern w:val="2"/>
                <w:szCs w:val="24"/>
                <w:lang w:val="lt"/>
              </w:rPr>
              <w:t>12.2.</w:t>
            </w:r>
            <w:r w:rsidR="0024008F">
              <w:rPr>
                <w:rFonts w:eastAsia="Arial"/>
                <w:kern w:val="2"/>
                <w:szCs w:val="24"/>
                <w:lang w:val="lt"/>
              </w:rPr>
              <w:t>2</w:t>
            </w:r>
            <w:r w:rsidRPr="009B621F">
              <w:rPr>
                <w:rFonts w:eastAsia="Arial"/>
                <w:kern w:val="2"/>
                <w:szCs w:val="24"/>
                <w:lang w:val="lt"/>
              </w:rPr>
              <w:t>. jeigu Tiekėjas pažeidžia Paslaugų suteikimo terminus ir priskaičiuotų netesybų už vėlavimą suma viršija 20 (dvidešimt) proc. Pradinės sutarties vertės;</w:t>
            </w:r>
          </w:p>
          <w:p w14:paraId="312858C3" w14:textId="52EDB794" w:rsidR="00027B83" w:rsidRPr="009B621F" w:rsidRDefault="000B0897" w:rsidP="0065625E">
            <w:pPr>
              <w:tabs>
                <w:tab w:val="left" w:pos="567"/>
                <w:tab w:val="left" w:pos="851"/>
                <w:tab w:val="left" w:pos="992"/>
                <w:tab w:val="left" w:pos="1134"/>
              </w:tabs>
              <w:spacing w:line="257" w:lineRule="auto"/>
              <w:jc w:val="both"/>
              <w:rPr>
                <w:rFonts w:eastAsia="Arial"/>
                <w:kern w:val="2"/>
                <w:szCs w:val="24"/>
                <w:lang w:val="lt"/>
              </w:rPr>
            </w:pPr>
            <w:r w:rsidRPr="009B621F">
              <w:rPr>
                <w:rFonts w:eastAsia="Arial"/>
                <w:kern w:val="2"/>
                <w:szCs w:val="24"/>
                <w:lang w:val="lt"/>
              </w:rPr>
              <w:t>12.2.</w:t>
            </w:r>
            <w:r w:rsidR="0065625E" w:rsidRPr="009B621F">
              <w:rPr>
                <w:rFonts w:eastAsia="Arial"/>
                <w:kern w:val="2"/>
                <w:szCs w:val="24"/>
                <w:lang w:val="lt"/>
              </w:rPr>
              <w:t>3</w:t>
            </w:r>
            <w:r w:rsidRPr="009B621F">
              <w:rPr>
                <w:rFonts w:eastAsia="Arial"/>
                <w:kern w:val="2"/>
                <w:szCs w:val="24"/>
                <w:lang w:val="lt"/>
              </w:rPr>
              <w:t>. Tiekėjas pažeidžia Paslaugų suteikimo terminus ir dėl Paslaugų suteikimo vėlavimo Paslaugos tampa nebereikalingos;</w:t>
            </w:r>
          </w:p>
          <w:p w14:paraId="2AC0C09D" w14:textId="2C76CA2F" w:rsidR="00027B83" w:rsidRPr="009B621F" w:rsidRDefault="000B0897" w:rsidP="0065625E">
            <w:pPr>
              <w:tabs>
                <w:tab w:val="left" w:pos="567"/>
                <w:tab w:val="left" w:pos="851"/>
                <w:tab w:val="left" w:pos="992"/>
                <w:tab w:val="left" w:pos="1134"/>
              </w:tabs>
              <w:spacing w:line="257" w:lineRule="auto"/>
              <w:jc w:val="both"/>
              <w:rPr>
                <w:rFonts w:eastAsia="Arial"/>
                <w:color w:val="FF0000"/>
                <w:kern w:val="2"/>
                <w:szCs w:val="24"/>
                <w:lang w:val="lt"/>
              </w:rPr>
            </w:pPr>
            <w:r w:rsidRPr="009B621F">
              <w:rPr>
                <w:rFonts w:eastAsia="Arial"/>
                <w:kern w:val="2"/>
                <w:szCs w:val="24"/>
                <w:lang w:val="lt"/>
              </w:rPr>
              <w:lastRenderedPageBreak/>
              <w:t>12.2.</w:t>
            </w:r>
            <w:r w:rsidR="0024008F">
              <w:rPr>
                <w:rFonts w:eastAsia="Arial"/>
                <w:kern w:val="2"/>
                <w:szCs w:val="24"/>
                <w:lang w:val="lt"/>
              </w:rPr>
              <w:t>4</w:t>
            </w:r>
            <w:r w:rsidRPr="009B621F">
              <w:rPr>
                <w:rFonts w:eastAsia="Arial"/>
                <w:kern w:val="2"/>
                <w:szCs w:val="24"/>
                <w:lang w:val="lt"/>
              </w:rPr>
              <w:t>. Tiekėjas daugiau kaip 2 (du) kartus suteikia Paslaugas, kurios neatitinka Sutartyje ir (ar) įstatymuose nustatytų reikalavimų Paslaugoms</w:t>
            </w:r>
            <w:r w:rsidR="00A10926" w:rsidRPr="009B621F">
              <w:rPr>
                <w:rFonts w:eastAsia="Arial"/>
                <w:kern w:val="2"/>
                <w:szCs w:val="24"/>
                <w:lang w:val="lt"/>
              </w:rPr>
              <w:t>.</w:t>
            </w:r>
          </w:p>
        </w:tc>
      </w:tr>
      <w:tr w:rsidR="00027B83" w:rsidRPr="009B621F" w14:paraId="16E64D10" w14:textId="77777777">
        <w:trPr>
          <w:trHeight w:val="300"/>
        </w:trPr>
        <w:tc>
          <w:tcPr>
            <w:tcW w:w="9535" w:type="dxa"/>
            <w:gridSpan w:val="4"/>
          </w:tcPr>
          <w:p w14:paraId="7BE18CDF" w14:textId="0738A009" w:rsidR="00027B83" w:rsidRPr="009B621F" w:rsidRDefault="000B0897">
            <w:pPr>
              <w:jc w:val="center"/>
              <w:rPr>
                <w:kern w:val="2"/>
                <w:szCs w:val="24"/>
              </w:rPr>
            </w:pPr>
            <w:r w:rsidRPr="009B621F">
              <w:rPr>
                <w:b/>
                <w:kern w:val="2"/>
                <w:szCs w:val="24"/>
              </w:rPr>
              <w:lastRenderedPageBreak/>
              <w:t>13. APLINKOS APSAUGOS IR SOCIALINIAI KRITERIJAI</w:t>
            </w:r>
          </w:p>
        </w:tc>
      </w:tr>
      <w:tr w:rsidR="00027B83" w:rsidRPr="009B621F" w14:paraId="05D8A05A" w14:textId="77777777">
        <w:trPr>
          <w:trHeight w:val="300"/>
        </w:trPr>
        <w:tc>
          <w:tcPr>
            <w:tcW w:w="3058" w:type="dxa"/>
          </w:tcPr>
          <w:p w14:paraId="1C2710A4" w14:textId="77777777" w:rsidR="00027B83" w:rsidRPr="009B621F" w:rsidRDefault="000B0897">
            <w:pPr>
              <w:rPr>
                <w:b/>
                <w:kern w:val="2"/>
                <w:szCs w:val="24"/>
              </w:rPr>
            </w:pPr>
            <w:r w:rsidRPr="009B621F">
              <w:rPr>
                <w:b/>
                <w:kern w:val="2"/>
                <w:szCs w:val="24"/>
              </w:rPr>
              <w:t xml:space="preserve">13.1. Su perkamomis paslaugomis susiję  aplinkos apsaugos kriterijai </w:t>
            </w:r>
          </w:p>
        </w:tc>
        <w:tc>
          <w:tcPr>
            <w:tcW w:w="6477" w:type="dxa"/>
            <w:gridSpan w:val="3"/>
          </w:tcPr>
          <w:p w14:paraId="53C9F569" w14:textId="3422551D" w:rsidR="00027B83" w:rsidRPr="009B621F" w:rsidRDefault="00155F73" w:rsidP="0065625E">
            <w:pPr>
              <w:tabs>
                <w:tab w:val="left" w:pos="993"/>
              </w:tabs>
              <w:spacing w:line="20" w:lineRule="atLeast"/>
              <w:jc w:val="both"/>
            </w:pPr>
            <w:r w:rsidRPr="008D520B">
              <w:t xml:space="preserve">Pirkimas vykdomas </w:t>
            </w:r>
            <w:bookmarkStart w:id="1" w:name="_Hlk138320288"/>
            <w:r w:rsidRPr="009420A5">
              <w:t>Vadovaujantis Aplinkos ministro įsakymu patvirtintu Tvarkos aprašu, pirkimas laikomas žaliuoju pirkimu, nes perkamas produktas tenkina</w:t>
            </w:r>
            <w:r>
              <w:t xml:space="preserve"> </w:t>
            </w:r>
            <w:r w:rsidRPr="009420A5">
              <w:t>Tvarkos aprašo</w:t>
            </w:r>
            <w:r w:rsidRPr="00DD110F">
              <w:t xml:space="preserve"> 4.4.4. </w:t>
            </w:r>
            <w:r>
              <w:t xml:space="preserve">p.: </w:t>
            </w:r>
            <w:r w:rsidRPr="00DD110F">
              <w:t xml:space="preserve">pirkdamas produktą pirkimo vykdytojas savarankiškai nustato aplinkos apsaugos kriterijus, kurie yra susiję su pirkimo objektu, taikydamas bent vieną iš numatytų aplinkosauginių principų viename, keliuose ar visuose produkto gyvavimo ciklo etapuose: </w:t>
            </w:r>
            <w:r w:rsidRPr="00DD110F">
              <w:rPr>
                <w:lang w:eastAsia="lt-LT"/>
              </w:rPr>
              <w:t>4.4.4.1. prekei pagaminti ir (ar) tiekti, paslaugai teikti ar darbams atlikti sunaudojama mažiau gamtos išteklių ir (ar) sudėtyje yra pakartotinai panaudotų ir (ar) perdirbtų medžiagų</w:t>
            </w:r>
            <w:r>
              <w:rPr>
                <w:lang w:eastAsia="lt-LT"/>
              </w:rPr>
              <w:t xml:space="preserve">, </w:t>
            </w:r>
            <w:r w:rsidRPr="00DD110F">
              <w:rPr>
                <w:lang w:eastAsia="lt-LT"/>
              </w:rPr>
              <w:t>4.4.4.3. prekei pagaminti, paslaugai teikti ar darbams atlikti naudojama mažiau ar nenaudojama pavojingųjų cheminių medžiagų, neteršiama aplinka ir nekeliamas pavojus sveikatai</w:t>
            </w:r>
            <w:bookmarkEnd w:id="1"/>
            <w:r>
              <w:rPr>
                <w:lang w:eastAsia="lt-LT"/>
              </w:rPr>
              <w:t xml:space="preserve"> </w:t>
            </w:r>
            <w:r w:rsidRPr="00DD110F">
              <w:rPr>
                <w:lang w:eastAsia="lt-LT"/>
              </w:rPr>
              <w:t xml:space="preserve">ir (ar) </w:t>
            </w:r>
            <w:r>
              <w:rPr>
                <w:lang w:eastAsia="lt-LT"/>
              </w:rPr>
              <w:t xml:space="preserve"> </w:t>
            </w:r>
            <w:r w:rsidRPr="000D5F5F">
              <w:t>4.1.14.1. sunaudoti mažiau gamtos išteklių - mažinti popieriaus sunaudojimą, atsisakyti nebūtino dokumentų kopijavimo ir/ar spausdinimo. Rengiama dokumentacija – užsakymo paraiška (defektinis aktas) ir kita (kiek tai įmanoma), pateikiami tik elektroniniu formatu, o dokumentacija, kuri turi būti pasirašoma (sutartis, susitarimai (jei tokių būtų), pažymos ir kiti dokumentai) turi būti pasirašoma elektroniniu parašu. Esant būtinybei spausdinti ant abiejų lapo pusių, ir naudoti popierių, kuris atitinka minimalius aplinkos apsaugos kriterijus.</w:t>
            </w:r>
          </w:p>
        </w:tc>
      </w:tr>
      <w:tr w:rsidR="00027B83" w:rsidRPr="009B621F" w14:paraId="419E8DA3" w14:textId="77777777">
        <w:trPr>
          <w:trHeight w:val="300"/>
        </w:trPr>
        <w:tc>
          <w:tcPr>
            <w:tcW w:w="3058" w:type="dxa"/>
          </w:tcPr>
          <w:p w14:paraId="628C630D" w14:textId="77777777" w:rsidR="00027B83" w:rsidRPr="009B621F" w:rsidRDefault="000B0897">
            <w:pPr>
              <w:rPr>
                <w:b/>
                <w:kern w:val="2"/>
                <w:szCs w:val="24"/>
              </w:rPr>
            </w:pPr>
            <w:r w:rsidRPr="009B621F">
              <w:rPr>
                <w:b/>
                <w:kern w:val="2"/>
                <w:szCs w:val="24"/>
              </w:rPr>
              <w:t>13.2. Su perkamomis Paslaugomis susiję socialiniai kriterijai</w:t>
            </w:r>
          </w:p>
        </w:tc>
        <w:tc>
          <w:tcPr>
            <w:tcW w:w="6477" w:type="dxa"/>
            <w:gridSpan w:val="3"/>
          </w:tcPr>
          <w:p w14:paraId="3EC0D911" w14:textId="77777777" w:rsidR="00027B83" w:rsidRPr="009B621F" w:rsidRDefault="000B0897">
            <w:pPr>
              <w:rPr>
                <w:color w:val="000000"/>
                <w:kern w:val="2"/>
                <w:szCs w:val="24"/>
                <w:shd w:val="clear" w:color="auto" w:fill="FFFFFF"/>
              </w:rPr>
            </w:pPr>
            <w:r w:rsidRPr="009B621F">
              <w:rPr>
                <w:color w:val="000000"/>
                <w:kern w:val="2"/>
                <w:szCs w:val="24"/>
                <w:shd w:val="clear" w:color="auto" w:fill="FFFFFF"/>
              </w:rPr>
              <w:t>Netaikoma</w:t>
            </w:r>
          </w:p>
          <w:p w14:paraId="2BF3C378" w14:textId="3ACC034E" w:rsidR="00027B83" w:rsidRPr="009B621F" w:rsidRDefault="00027B83">
            <w:pPr>
              <w:rPr>
                <w:color w:val="0070C0"/>
                <w:kern w:val="2"/>
                <w:szCs w:val="24"/>
              </w:rPr>
            </w:pPr>
          </w:p>
        </w:tc>
      </w:tr>
      <w:tr w:rsidR="00027B83" w:rsidRPr="009B621F" w14:paraId="1CF58E95" w14:textId="77777777">
        <w:trPr>
          <w:trHeight w:val="300"/>
        </w:trPr>
        <w:tc>
          <w:tcPr>
            <w:tcW w:w="9535" w:type="dxa"/>
            <w:gridSpan w:val="4"/>
          </w:tcPr>
          <w:p w14:paraId="477CE1F7" w14:textId="3EEA869F" w:rsidR="00027B83" w:rsidRPr="009B621F" w:rsidRDefault="000B0897" w:rsidP="006351F5">
            <w:pPr>
              <w:jc w:val="center"/>
              <w:rPr>
                <w:b/>
                <w:kern w:val="2"/>
                <w:szCs w:val="24"/>
              </w:rPr>
            </w:pPr>
            <w:r w:rsidRPr="009B621F">
              <w:rPr>
                <w:b/>
                <w:kern w:val="2"/>
                <w:szCs w:val="24"/>
              </w:rPr>
              <w:t xml:space="preserve">14. BENDRŲJŲ SĄLYGŲ PAKEITIMAI IR PAPILDYMAI </w:t>
            </w:r>
          </w:p>
        </w:tc>
      </w:tr>
      <w:tr w:rsidR="006351F5" w:rsidRPr="009B621F" w14:paraId="0D65D5A5" w14:textId="77777777" w:rsidTr="00D22B74">
        <w:trPr>
          <w:trHeight w:val="300"/>
        </w:trPr>
        <w:tc>
          <w:tcPr>
            <w:tcW w:w="9535" w:type="dxa"/>
            <w:gridSpan w:val="4"/>
          </w:tcPr>
          <w:p w14:paraId="3247F3EF" w14:textId="3423DEE2" w:rsidR="006351F5" w:rsidRPr="009B621F" w:rsidRDefault="006351F5">
            <w:pPr>
              <w:rPr>
                <w:kern w:val="2"/>
                <w:szCs w:val="24"/>
              </w:rPr>
            </w:pPr>
            <w:r w:rsidRPr="009B621F">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9B621F" w14:paraId="23411A3F" w14:textId="77777777">
        <w:trPr>
          <w:trHeight w:val="300"/>
        </w:trPr>
        <w:tc>
          <w:tcPr>
            <w:tcW w:w="9535" w:type="dxa"/>
            <w:gridSpan w:val="4"/>
          </w:tcPr>
          <w:p w14:paraId="16C1C8CD" w14:textId="77777777" w:rsidR="00027B83" w:rsidRPr="009B621F" w:rsidRDefault="000B0897">
            <w:pPr>
              <w:jc w:val="center"/>
              <w:rPr>
                <w:b/>
                <w:kern w:val="2"/>
                <w:szCs w:val="24"/>
              </w:rPr>
            </w:pPr>
            <w:r w:rsidRPr="009B621F">
              <w:rPr>
                <w:b/>
                <w:kern w:val="2"/>
                <w:szCs w:val="24"/>
              </w:rPr>
              <w:t>15. SUTARTIES PRIEDAI</w:t>
            </w:r>
          </w:p>
        </w:tc>
      </w:tr>
      <w:tr w:rsidR="00027B83" w:rsidRPr="009B621F" w14:paraId="485BC861" w14:textId="77777777">
        <w:trPr>
          <w:trHeight w:val="300"/>
        </w:trPr>
        <w:tc>
          <w:tcPr>
            <w:tcW w:w="3058" w:type="dxa"/>
          </w:tcPr>
          <w:p w14:paraId="13989817" w14:textId="77777777" w:rsidR="00027B83" w:rsidRPr="009B621F" w:rsidRDefault="000B0897">
            <w:pPr>
              <w:jc w:val="center"/>
              <w:rPr>
                <w:b/>
                <w:kern w:val="2"/>
                <w:szCs w:val="24"/>
              </w:rPr>
            </w:pPr>
            <w:r w:rsidRPr="009B621F">
              <w:rPr>
                <w:b/>
                <w:kern w:val="2"/>
                <w:szCs w:val="24"/>
              </w:rPr>
              <w:t>15.1. Priedas Nr. 1</w:t>
            </w:r>
          </w:p>
        </w:tc>
        <w:tc>
          <w:tcPr>
            <w:tcW w:w="6477" w:type="dxa"/>
            <w:gridSpan w:val="3"/>
          </w:tcPr>
          <w:p w14:paraId="600F5C7B" w14:textId="39C888C2" w:rsidR="00027B83" w:rsidRPr="009B621F" w:rsidRDefault="00D22B74" w:rsidP="008F3F3B">
            <w:pPr>
              <w:rPr>
                <w:kern w:val="2"/>
                <w:sz w:val="22"/>
                <w:szCs w:val="22"/>
              </w:rPr>
            </w:pPr>
            <w:r w:rsidRPr="009B621F">
              <w:rPr>
                <w:bCs/>
                <w:kern w:val="2"/>
                <w:sz w:val="22"/>
                <w:szCs w:val="22"/>
              </w:rPr>
              <w:t>Techninė specifikacija</w:t>
            </w:r>
          </w:p>
        </w:tc>
      </w:tr>
      <w:tr w:rsidR="00027B83" w:rsidRPr="009B621F" w14:paraId="617177F3" w14:textId="77777777">
        <w:trPr>
          <w:trHeight w:val="300"/>
        </w:trPr>
        <w:tc>
          <w:tcPr>
            <w:tcW w:w="3058" w:type="dxa"/>
          </w:tcPr>
          <w:p w14:paraId="04230816" w14:textId="77777777" w:rsidR="00027B83" w:rsidRPr="009B621F" w:rsidRDefault="000B0897">
            <w:pPr>
              <w:jc w:val="center"/>
              <w:rPr>
                <w:b/>
                <w:kern w:val="2"/>
                <w:szCs w:val="24"/>
              </w:rPr>
            </w:pPr>
            <w:r w:rsidRPr="009B621F">
              <w:rPr>
                <w:b/>
                <w:kern w:val="2"/>
                <w:szCs w:val="24"/>
              </w:rPr>
              <w:t>15.2. Priedas Nr. 2</w:t>
            </w:r>
          </w:p>
        </w:tc>
        <w:tc>
          <w:tcPr>
            <w:tcW w:w="6477" w:type="dxa"/>
            <w:gridSpan w:val="3"/>
          </w:tcPr>
          <w:p w14:paraId="4EF9D51C" w14:textId="57456286" w:rsidR="00027B83" w:rsidRPr="009B621F" w:rsidRDefault="00D22B74" w:rsidP="008F3F3B">
            <w:pPr>
              <w:rPr>
                <w:kern w:val="2"/>
                <w:sz w:val="22"/>
                <w:szCs w:val="22"/>
              </w:rPr>
            </w:pPr>
            <w:r w:rsidRPr="009B621F">
              <w:rPr>
                <w:bCs/>
                <w:kern w:val="2"/>
                <w:sz w:val="22"/>
                <w:szCs w:val="22"/>
              </w:rPr>
              <w:t>Pasiūlymas</w:t>
            </w:r>
          </w:p>
        </w:tc>
      </w:tr>
      <w:tr w:rsidR="00D22B74" w:rsidRPr="009B621F" w14:paraId="398D7243" w14:textId="77777777">
        <w:trPr>
          <w:trHeight w:val="300"/>
        </w:trPr>
        <w:tc>
          <w:tcPr>
            <w:tcW w:w="3058" w:type="dxa"/>
          </w:tcPr>
          <w:p w14:paraId="59138AE1" w14:textId="77777777" w:rsidR="00D22B74" w:rsidRPr="009B621F" w:rsidRDefault="00D22B74" w:rsidP="00D22B74">
            <w:pPr>
              <w:jc w:val="center"/>
              <w:rPr>
                <w:b/>
                <w:kern w:val="2"/>
                <w:szCs w:val="24"/>
              </w:rPr>
            </w:pPr>
            <w:r w:rsidRPr="009B621F">
              <w:rPr>
                <w:b/>
                <w:kern w:val="2"/>
                <w:szCs w:val="24"/>
              </w:rPr>
              <w:t>15.3. Priedas Nr. 3</w:t>
            </w:r>
          </w:p>
        </w:tc>
        <w:tc>
          <w:tcPr>
            <w:tcW w:w="6477" w:type="dxa"/>
            <w:gridSpan w:val="3"/>
          </w:tcPr>
          <w:p w14:paraId="5DC3BF44" w14:textId="2619D49D" w:rsidR="00D22B74" w:rsidRPr="009B621F" w:rsidRDefault="00D22B74" w:rsidP="00D22B74">
            <w:pPr>
              <w:pStyle w:val="Standard"/>
              <w:rPr>
                <w:rFonts w:ascii="Times New Roman" w:eastAsia="Times New Roman" w:hAnsi="Times New Roman" w:cs="Times New Roman"/>
                <w:bCs/>
                <w:sz w:val="22"/>
                <w:szCs w:val="22"/>
              </w:rPr>
            </w:pPr>
            <w:r w:rsidRPr="009B621F">
              <w:rPr>
                <w:rStyle w:val="WW-DefaultParagraphFont"/>
                <w:rFonts w:ascii="Times New Roman" w:hAnsi="Times New Roman" w:cs="Times New Roman"/>
                <w:bCs/>
                <w:sz w:val="22"/>
                <w:szCs w:val="22"/>
              </w:rPr>
              <w:t>Priėmimo-perdavimo kalibravimui aktas</w:t>
            </w:r>
          </w:p>
        </w:tc>
      </w:tr>
      <w:tr w:rsidR="00D22B74" w:rsidRPr="009B621F" w14:paraId="10DDB418" w14:textId="77777777">
        <w:trPr>
          <w:trHeight w:val="300"/>
        </w:trPr>
        <w:tc>
          <w:tcPr>
            <w:tcW w:w="3058" w:type="dxa"/>
          </w:tcPr>
          <w:p w14:paraId="02655706" w14:textId="77777777" w:rsidR="00D22B74" w:rsidRPr="009B621F" w:rsidRDefault="00D22B74" w:rsidP="00D22B74">
            <w:pPr>
              <w:jc w:val="center"/>
              <w:rPr>
                <w:b/>
                <w:kern w:val="2"/>
                <w:szCs w:val="24"/>
              </w:rPr>
            </w:pPr>
            <w:r w:rsidRPr="009B621F">
              <w:rPr>
                <w:b/>
                <w:kern w:val="2"/>
                <w:szCs w:val="24"/>
              </w:rPr>
              <w:t>15.4. Priedas Nr. 4</w:t>
            </w:r>
          </w:p>
        </w:tc>
        <w:tc>
          <w:tcPr>
            <w:tcW w:w="6477" w:type="dxa"/>
            <w:gridSpan w:val="3"/>
          </w:tcPr>
          <w:p w14:paraId="04C83D20" w14:textId="47FE5584" w:rsidR="00D22B74" w:rsidRPr="009B621F" w:rsidRDefault="00D22B74" w:rsidP="00D22B74">
            <w:pPr>
              <w:tabs>
                <w:tab w:val="left" w:pos="345"/>
              </w:tabs>
              <w:rPr>
                <w:kern w:val="2"/>
                <w:sz w:val="22"/>
                <w:szCs w:val="22"/>
              </w:rPr>
            </w:pPr>
            <w:r w:rsidRPr="009B621F">
              <w:rPr>
                <w:rStyle w:val="WW-DefaultParagraphFont"/>
                <w:sz w:val="22"/>
                <w:szCs w:val="22"/>
              </w:rPr>
              <w:t>Paslaugų priėmimo–perdavimo aktas</w:t>
            </w:r>
          </w:p>
        </w:tc>
      </w:tr>
      <w:tr w:rsidR="00D22B74" w:rsidRPr="009B621F" w14:paraId="5B9E7FBB" w14:textId="77777777">
        <w:trPr>
          <w:trHeight w:val="300"/>
        </w:trPr>
        <w:tc>
          <w:tcPr>
            <w:tcW w:w="3058" w:type="dxa"/>
          </w:tcPr>
          <w:p w14:paraId="2452C16C" w14:textId="77777777" w:rsidR="00D22B74" w:rsidRPr="009B621F" w:rsidRDefault="00D22B74" w:rsidP="00D22B74">
            <w:pPr>
              <w:jc w:val="center"/>
              <w:rPr>
                <w:b/>
                <w:kern w:val="2"/>
                <w:szCs w:val="24"/>
              </w:rPr>
            </w:pPr>
            <w:r w:rsidRPr="009B621F">
              <w:rPr>
                <w:b/>
                <w:kern w:val="2"/>
                <w:szCs w:val="24"/>
              </w:rPr>
              <w:t>15.5. Priedas Nr. 5</w:t>
            </w:r>
          </w:p>
        </w:tc>
        <w:tc>
          <w:tcPr>
            <w:tcW w:w="6477" w:type="dxa"/>
            <w:gridSpan w:val="3"/>
          </w:tcPr>
          <w:p w14:paraId="15D3061F" w14:textId="03237190" w:rsidR="00D22B74" w:rsidRPr="009B621F" w:rsidRDefault="00D22B74" w:rsidP="00D22B74">
            <w:pPr>
              <w:rPr>
                <w:kern w:val="2"/>
                <w:sz w:val="22"/>
                <w:szCs w:val="22"/>
              </w:rPr>
            </w:pPr>
            <w:r w:rsidRPr="009B621F">
              <w:rPr>
                <w:bCs/>
                <w:sz w:val="22"/>
                <w:szCs w:val="22"/>
              </w:rPr>
              <w:t>Priėmimo– perdavimo aktas remontui</w:t>
            </w:r>
          </w:p>
        </w:tc>
      </w:tr>
      <w:tr w:rsidR="00D22B74" w:rsidRPr="009B621F" w14:paraId="40113387" w14:textId="77777777">
        <w:tc>
          <w:tcPr>
            <w:tcW w:w="9535" w:type="dxa"/>
            <w:gridSpan w:val="4"/>
          </w:tcPr>
          <w:p w14:paraId="6A970E6C" w14:textId="77777777" w:rsidR="00D22B74" w:rsidRPr="009B621F" w:rsidRDefault="00D22B74" w:rsidP="00D22B74">
            <w:pPr>
              <w:jc w:val="center"/>
              <w:rPr>
                <w:b/>
                <w:kern w:val="2"/>
                <w:szCs w:val="24"/>
              </w:rPr>
            </w:pPr>
            <w:r w:rsidRPr="009B621F">
              <w:rPr>
                <w:b/>
                <w:kern w:val="2"/>
                <w:szCs w:val="24"/>
              </w:rPr>
              <w:t>16. ŠALIŲ ATSTOVŲ PARAŠAI</w:t>
            </w:r>
          </w:p>
        </w:tc>
      </w:tr>
      <w:tr w:rsidR="00D22B74" w:rsidRPr="009B621F" w14:paraId="7BD43679" w14:textId="77777777">
        <w:tc>
          <w:tcPr>
            <w:tcW w:w="5224" w:type="dxa"/>
            <w:gridSpan w:val="3"/>
          </w:tcPr>
          <w:p w14:paraId="6EF2AA44" w14:textId="77777777" w:rsidR="00D22B74" w:rsidRPr="009B621F" w:rsidRDefault="00D22B74" w:rsidP="00D22B74">
            <w:pPr>
              <w:jc w:val="center"/>
              <w:rPr>
                <w:b/>
                <w:kern w:val="2"/>
                <w:szCs w:val="24"/>
              </w:rPr>
            </w:pPr>
            <w:r w:rsidRPr="009B621F">
              <w:rPr>
                <w:b/>
                <w:kern w:val="2"/>
                <w:szCs w:val="24"/>
              </w:rPr>
              <w:t>PIRKĖJAS</w:t>
            </w:r>
          </w:p>
        </w:tc>
        <w:tc>
          <w:tcPr>
            <w:tcW w:w="4311" w:type="dxa"/>
          </w:tcPr>
          <w:p w14:paraId="6E7AE5F1" w14:textId="77777777" w:rsidR="00D22B74" w:rsidRPr="009B621F" w:rsidRDefault="00D22B74" w:rsidP="00D22B74">
            <w:pPr>
              <w:jc w:val="center"/>
              <w:rPr>
                <w:b/>
                <w:kern w:val="2"/>
                <w:szCs w:val="24"/>
              </w:rPr>
            </w:pPr>
            <w:r w:rsidRPr="009B621F">
              <w:rPr>
                <w:b/>
                <w:kern w:val="2"/>
                <w:szCs w:val="24"/>
              </w:rPr>
              <w:t>TIEKĖJAS</w:t>
            </w:r>
          </w:p>
        </w:tc>
      </w:tr>
      <w:tr w:rsidR="00D22B74" w:rsidRPr="009B621F" w14:paraId="55A0556F" w14:textId="77777777">
        <w:tc>
          <w:tcPr>
            <w:tcW w:w="5224" w:type="dxa"/>
            <w:gridSpan w:val="3"/>
          </w:tcPr>
          <w:p w14:paraId="173ABDC4" w14:textId="77777777" w:rsidR="00D22B74" w:rsidRPr="009B621F" w:rsidRDefault="00D22B74" w:rsidP="00D22B74">
            <w:pPr>
              <w:jc w:val="center"/>
              <w:rPr>
                <w:color w:val="4472C4"/>
                <w:kern w:val="2"/>
                <w:szCs w:val="24"/>
              </w:rPr>
            </w:pPr>
            <w:r w:rsidRPr="009B621F">
              <w:rPr>
                <w:color w:val="4472C4"/>
                <w:kern w:val="2"/>
                <w:szCs w:val="24"/>
              </w:rPr>
              <w:t>(nurodomos atstovo pareigos, vardas, pavardė)</w:t>
            </w:r>
          </w:p>
        </w:tc>
        <w:tc>
          <w:tcPr>
            <w:tcW w:w="4311" w:type="dxa"/>
          </w:tcPr>
          <w:p w14:paraId="438EBAC8" w14:textId="77777777" w:rsidR="00D22B74" w:rsidRPr="009B621F" w:rsidRDefault="00D22B74" w:rsidP="00D22B74">
            <w:pPr>
              <w:jc w:val="center"/>
              <w:rPr>
                <w:b/>
                <w:kern w:val="2"/>
                <w:szCs w:val="24"/>
              </w:rPr>
            </w:pPr>
            <w:r w:rsidRPr="009B621F">
              <w:rPr>
                <w:color w:val="4472C4"/>
                <w:kern w:val="2"/>
                <w:szCs w:val="24"/>
              </w:rPr>
              <w:t>(nurodomos atstovo pareigos, vardas, pavardė)</w:t>
            </w:r>
          </w:p>
        </w:tc>
      </w:tr>
      <w:tr w:rsidR="00D22B74" w:rsidRPr="009B621F" w14:paraId="7E437DD3" w14:textId="77777777">
        <w:tc>
          <w:tcPr>
            <w:tcW w:w="5224" w:type="dxa"/>
            <w:gridSpan w:val="3"/>
          </w:tcPr>
          <w:p w14:paraId="02FA67CF" w14:textId="77777777" w:rsidR="00D22B74" w:rsidRPr="009B621F" w:rsidRDefault="00D22B74" w:rsidP="00D22B74">
            <w:pPr>
              <w:jc w:val="center"/>
              <w:rPr>
                <w:b/>
                <w:color w:val="4472C4"/>
                <w:kern w:val="2"/>
                <w:szCs w:val="24"/>
              </w:rPr>
            </w:pPr>
          </w:p>
          <w:p w14:paraId="5B6D1390" w14:textId="77777777" w:rsidR="00D22B74" w:rsidRPr="009B621F" w:rsidRDefault="00D22B74" w:rsidP="00D22B74">
            <w:pPr>
              <w:jc w:val="center"/>
              <w:rPr>
                <w:b/>
                <w:color w:val="4472C4"/>
                <w:kern w:val="2"/>
                <w:szCs w:val="24"/>
              </w:rPr>
            </w:pPr>
            <w:r w:rsidRPr="009B621F">
              <w:rPr>
                <w:b/>
                <w:color w:val="4472C4"/>
                <w:kern w:val="2"/>
                <w:szCs w:val="24"/>
              </w:rPr>
              <w:t>(parašas)</w:t>
            </w:r>
          </w:p>
          <w:p w14:paraId="02947155" w14:textId="77777777" w:rsidR="00D22B74" w:rsidRPr="009B621F" w:rsidRDefault="00D22B74" w:rsidP="00D22B74">
            <w:pPr>
              <w:jc w:val="center"/>
              <w:rPr>
                <w:b/>
                <w:color w:val="4472C4"/>
                <w:kern w:val="2"/>
                <w:szCs w:val="24"/>
              </w:rPr>
            </w:pPr>
          </w:p>
          <w:p w14:paraId="13CC7138" w14:textId="77777777" w:rsidR="00D22B74" w:rsidRPr="009B621F" w:rsidRDefault="00D22B74" w:rsidP="00D22B74">
            <w:pPr>
              <w:jc w:val="center"/>
              <w:rPr>
                <w:b/>
                <w:color w:val="4472C4"/>
                <w:kern w:val="2"/>
                <w:szCs w:val="24"/>
              </w:rPr>
            </w:pPr>
          </w:p>
        </w:tc>
        <w:tc>
          <w:tcPr>
            <w:tcW w:w="4311" w:type="dxa"/>
          </w:tcPr>
          <w:p w14:paraId="252032AF" w14:textId="77777777" w:rsidR="00D22B74" w:rsidRPr="009B621F" w:rsidRDefault="00D22B74" w:rsidP="00D22B74">
            <w:pPr>
              <w:jc w:val="center"/>
              <w:rPr>
                <w:b/>
                <w:color w:val="4472C4"/>
                <w:kern w:val="2"/>
                <w:szCs w:val="24"/>
              </w:rPr>
            </w:pPr>
          </w:p>
          <w:p w14:paraId="5F453D09" w14:textId="77777777" w:rsidR="00D22B74" w:rsidRPr="009B621F" w:rsidRDefault="00D22B74" w:rsidP="00D22B74">
            <w:pPr>
              <w:jc w:val="center"/>
              <w:rPr>
                <w:b/>
                <w:color w:val="4472C4"/>
                <w:kern w:val="2"/>
                <w:szCs w:val="24"/>
              </w:rPr>
            </w:pPr>
            <w:r w:rsidRPr="009B621F">
              <w:rPr>
                <w:b/>
                <w:color w:val="4472C4"/>
                <w:kern w:val="2"/>
                <w:szCs w:val="24"/>
              </w:rPr>
              <w:t>(parašas)</w:t>
            </w:r>
          </w:p>
        </w:tc>
      </w:tr>
    </w:tbl>
    <w:p w14:paraId="7E3EF5A5" w14:textId="77777777" w:rsidR="00027B83" w:rsidRPr="009B621F" w:rsidRDefault="00027B83">
      <w:pPr>
        <w:rPr>
          <w:szCs w:val="24"/>
        </w:rPr>
      </w:pPr>
    </w:p>
    <w:p w14:paraId="5062ADA8" w14:textId="77777777" w:rsidR="00027B83" w:rsidRPr="009B621F" w:rsidRDefault="00027B83">
      <w:pPr>
        <w:rPr>
          <w:szCs w:val="24"/>
        </w:rPr>
      </w:pPr>
    </w:p>
    <w:p w14:paraId="1A8F7682" w14:textId="77777777" w:rsidR="00D22B74" w:rsidRPr="009B621F" w:rsidRDefault="00D22B74" w:rsidP="00D22B74">
      <w:pPr>
        <w:pStyle w:val="Standard"/>
        <w:jc w:val="center"/>
        <w:rPr>
          <w:rStyle w:val="WW-DefaultParagraphFont"/>
          <w:rFonts w:ascii="Times New Roman" w:hAnsi="Times New Roman" w:cs="Times New Roman"/>
          <w:b/>
          <w:bCs/>
        </w:rPr>
      </w:pPr>
    </w:p>
    <w:p w14:paraId="1C711F57" w14:textId="77777777" w:rsidR="00A10926" w:rsidRPr="009B621F" w:rsidRDefault="00A10926">
      <w:pPr>
        <w:rPr>
          <w:rStyle w:val="WW-DefaultParagraphFont"/>
          <w:rFonts w:eastAsia="NSimSun"/>
          <w:color w:val="000000"/>
          <w:szCs w:val="24"/>
          <w:lang w:bidi="hi-IN"/>
        </w:rPr>
      </w:pPr>
      <w:r w:rsidRPr="009B621F">
        <w:rPr>
          <w:rStyle w:val="WW-DefaultParagraphFont"/>
          <w:color w:val="000000"/>
        </w:rPr>
        <w:br w:type="page"/>
      </w:r>
    </w:p>
    <w:p w14:paraId="6E0DFDEA" w14:textId="077B3371" w:rsidR="00D22B74" w:rsidRPr="009B621F" w:rsidRDefault="00D22B74" w:rsidP="00D22B74">
      <w:pPr>
        <w:pStyle w:val="Standard"/>
        <w:jc w:val="right"/>
        <w:rPr>
          <w:rFonts w:ascii="Times New Roman" w:hAnsi="Times New Roman" w:cs="Times New Roman"/>
        </w:rPr>
      </w:pPr>
      <w:r w:rsidRPr="009B621F">
        <w:rPr>
          <w:rStyle w:val="WW-DefaultParagraphFont"/>
          <w:rFonts w:ascii="Times New Roman" w:hAnsi="Times New Roman" w:cs="Times New Roman"/>
          <w:color w:val="000000"/>
          <w:kern w:val="0"/>
          <w:lang w:eastAsia="en-US"/>
        </w:rPr>
        <w:lastRenderedPageBreak/>
        <w:t>1 priedas</w:t>
      </w:r>
    </w:p>
    <w:p w14:paraId="0E8A633E" w14:textId="77777777" w:rsidR="00D22B74" w:rsidRPr="009B621F" w:rsidRDefault="00D22B74" w:rsidP="00D22B74">
      <w:pPr>
        <w:pStyle w:val="Standard"/>
        <w:jc w:val="center"/>
        <w:rPr>
          <w:rStyle w:val="WW-DefaultParagraphFont"/>
          <w:rFonts w:ascii="Times New Roman" w:hAnsi="Times New Roman" w:cs="Times New Roman"/>
          <w:b/>
          <w:bCs/>
        </w:rPr>
      </w:pPr>
    </w:p>
    <w:p w14:paraId="2A93AF96" w14:textId="0CC22176" w:rsidR="00D22B74" w:rsidRPr="009B621F" w:rsidRDefault="00D22B74" w:rsidP="00D22B74">
      <w:pPr>
        <w:pStyle w:val="Standard"/>
        <w:jc w:val="center"/>
        <w:rPr>
          <w:rStyle w:val="WW-DefaultParagraphFont"/>
          <w:rFonts w:ascii="Times New Roman" w:hAnsi="Times New Roman" w:cs="Times New Roman"/>
          <w:b/>
          <w:bCs/>
        </w:rPr>
      </w:pPr>
      <w:r w:rsidRPr="009B621F">
        <w:rPr>
          <w:rStyle w:val="WW-DefaultParagraphFont"/>
          <w:rFonts w:ascii="Times New Roman" w:hAnsi="Times New Roman" w:cs="Times New Roman"/>
          <w:b/>
          <w:bCs/>
        </w:rPr>
        <w:t xml:space="preserve">TRANSPORTO PRIEMONIŲ GREIČIO MATAVIMO SISTEMOS „POLISCAN FM1“  </w:t>
      </w:r>
    </w:p>
    <w:p w14:paraId="7EC3E647" w14:textId="77777777" w:rsidR="00D22B74" w:rsidRPr="009B621F" w:rsidRDefault="00D22B74" w:rsidP="00D22B74">
      <w:pPr>
        <w:pStyle w:val="Standard"/>
        <w:jc w:val="center"/>
        <w:rPr>
          <w:rFonts w:ascii="Times New Roman" w:hAnsi="Times New Roman" w:cs="Times New Roman"/>
        </w:rPr>
      </w:pPr>
      <w:r w:rsidRPr="009B621F">
        <w:rPr>
          <w:rStyle w:val="WW-DefaultParagraphFont"/>
          <w:rFonts w:ascii="Times New Roman" w:hAnsi="Times New Roman" w:cs="Times New Roman"/>
          <w:b/>
          <w:bCs/>
        </w:rPr>
        <w:t>PRIEŽIŪROS PASLAUGŲ PIRKIMO TECHNINĖ SPECIFIKACIJA</w:t>
      </w:r>
    </w:p>
    <w:p w14:paraId="3C663B5D" w14:textId="77777777" w:rsidR="00D22B74" w:rsidRPr="009B621F" w:rsidRDefault="00D22B74" w:rsidP="00D22B74">
      <w:pPr>
        <w:pStyle w:val="Standard"/>
        <w:jc w:val="center"/>
        <w:rPr>
          <w:rFonts w:ascii="Times New Roman" w:hAnsi="Times New Roman" w:cs="Times New Roman"/>
          <w:b/>
          <w:bCs/>
        </w:rPr>
      </w:pPr>
    </w:p>
    <w:p w14:paraId="39002525"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 xml:space="preserve">2014–2020 metų Europos Sąjungos fondų investicijų veiksmų programos projekto „Korupcijos apraiškų mažinimas kelių eismo priežiūros srityje“ Nr. 10.1.2-ESFA-V-916-01-0009 lėšomis </w:t>
      </w:r>
      <w:r w:rsidRPr="009B621F">
        <w:rPr>
          <w:rStyle w:val="WW-DefaultParagraphFont"/>
          <w:rFonts w:ascii="Times New Roman" w:hAnsi="Times New Roman" w:cs="Times New Roman"/>
          <w:bCs/>
        </w:rPr>
        <w:t xml:space="preserve">Policijos departamentas prie Lietuvos Respublikos vidaus reikalų ministerijos 2019 m.  įsigijo 37 </w:t>
      </w:r>
      <w:r w:rsidRPr="009B621F">
        <w:rPr>
          <w:rStyle w:val="WW-DefaultParagraphFont"/>
          <w:rFonts w:ascii="Times New Roman" w:hAnsi="Times New Roman" w:cs="Times New Roman"/>
        </w:rPr>
        <w:t>transporto priemonių greičio matavimo mobilios sistemos „PoliScan FM1“ (toliau – „PoliScan FM1“ įranga) komplektus.</w:t>
      </w:r>
    </w:p>
    <w:p w14:paraId="559DC56C" w14:textId="77777777" w:rsidR="00D22B74" w:rsidRPr="009B621F" w:rsidRDefault="00D22B74" w:rsidP="00D22B74">
      <w:pPr>
        <w:pStyle w:val="Standard"/>
        <w:jc w:val="both"/>
        <w:rPr>
          <w:rFonts w:ascii="Times New Roman" w:eastAsia="TimesNewRomanPSMT, 'Times New R" w:hAnsi="Times New Roman" w:cs="Times New Roman"/>
        </w:rPr>
      </w:pPr>
      <w:r w:rsidRPr="009B621F">
        <w:rPr>
          <w:rFonts w:ascii="Times New Roman" w:eastAsia="TimesNewRomanPSMT, 'Times New R" w:hAnsi="Times New Roman" w:cs="Times New Roman"/>
        </w:rPr>
        <w:t xml:space="preserve"> </w:t>
      </w:r>
    </w:p>
    <w:p w14:paraId="20AB96EE" w14:textId="77777777" w:rsidR="00D22B74" w:rsidRPr="009B621F" w:rsidRDefault="00D22B74" w:rsidP="00D22B74">
      <w:pPr>
        <w:pStyle w:val="Standard"/>
        <w:jc w:val="center"/>
        <w:rPr>
          <w:rFonts w:ascii="Times New Roman" w:hAnsi="Times New Roman" w:cs="Times New Roman"/>
        </w:rPr>
      </w:pPr>
      <w:r w:rsidRPr="009B621F">
        <w:rPr>
          <w:rStyle w:val="WW-DefaultParagraphFont"/>
          <w:rFonts w:ascii="Times New Roman" w:hAnsi="Times New Roman" w:cs="Times New Roman"/>
          <w:b/>
          <w:bCs/>
        </w:rPr>
        <w:t>1. „POLISCAN FM1“ ĮRANGOS KOMPONENTAI</w:t>
      </w:r>
    </w:p>
    <w:p w14:paraId="71C9E201" w14:textId="77777777" w:rsidR="00D22B74" w:rsidRPr="009B621F" w:rsidRDefault="00D22B74" w:rsidP="00D22B74">
      <w:pPr>
        <w:pStyle w:val="Standard"/>
        <w:jc w:val="both"/>
        <w:rPr>
          <w:rFonts w:ascii="Times New Roman" w:hAnsi="Times New Roman" w:cs="Times New Roman"/>
          <w:b/>
          <w:bCs/>
        </w:rPr>
      </w:pPr>
    </w:p>
    <w:p w14:paraId="68F02D62"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b/>
          <w:bCs/>
        </w:rPr>
        <w:tab/>
      </w:r>
      <w:r w:rsidRPr="009B621F">
        <w:rPr>
          <w:rStyle w:val="WW-DefaultParagraphFont"/>
          <w:rFonts w:ascii="Times New Roman" w:hAnsi="Times New Roman" w:cs="Times New Roman"/>
        </w:rPr>
        <w:t>1.1.</w:t>
      </w:r>
      <w:r w:rsidRPr="009B621F">
        <w:rPr>
          <w:rStyle w:val="WW-DefaultParagraphFont"/>
          <w:rFonts w:ascii="Times New Roman" w:hAnsi="Times New Roman" w:cs="Times New Roman"/>
          <w:b/>
          <w:bCs/>
        </w:rPr>
        <w:t xml:space="preserve"> </w:t>
      </w:r>
      <w:r w:rsidRPr="009B621F">
        <w:rPr>
          <w:rStyle w:val="WW-DefaultParagraphFont"/>
          <w:rFonts w:ascii="Times New Roman" w:hAnsi="Times New Roman" w:cs="Times New Roman"/>
        </w:rPr>
        <w:t>„PoliScan FM1“ įrangos komponentus sudaro:</w:t>
      </w:r>
    </w:p>
    <w:p w14:paraId="6109ED87"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1.1.1. Matavimo įrenginys „PoliScan FM1“ (gamyklinis kodas 125686);</w:t>
      </w:r>
    </w:p>
    <w:p w14:paraId="54EA4795"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1.1.2. Matavimo įrenginio „PoliScan FM1“ pagrindo elementas (gamyklinis kodas 124218);</w:t>
      </w:r>
    </w:p>
    <w:p w14:paraId="3AC8FC6A"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1.1.3. Matavimo įrenginio „PoliScan FM1“ apsauginis saulės stogelis (gamyklinis kodas 114262)</w:t>
      </w:r>
    </w:p>
    <w:p w14:paraId="4B884DD1"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1.1.4. Blykstė XB2 tipo (gamyklinis kodas 122639);</w:t>
      </w:r>
    </w:p>
    <w:p w14:paraId="471E2690"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1.1.5. Blykstės apsauginis saulės stogelis (gamyklinis kodas 116067)</w:t>
      </w:r>
    </w:p>
    <w:p w14:paraId="6ABA41C5"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1.1.6. Blykstės XB2 reflektorius su ksenoniniu šviesos šaltiniu (gamyklinis kodas 110263)</w:t>
      </w:r>
    </w:p>
    <w:p w14:paraId="067A0C25"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1.1.7. Blykstės XB2 filtras (gamyklinis kodas 92012)</w:t>
      </w:r>
    </w:p>
    <w:p w14:paraId="1330984C"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1.1.8. Maitinimo šaltinis LIBOX su ličio jonų baterija 60 Ah (gamyklinis kodas 152437);</w:t>
      </w:r>
    </w:p>
    <w:p w14:paraId="4A4F5F92"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1.1.9. Trikojis (gamyklinis kodas Nr. 148905);</w:t>
      </w:r>
    </w:p>
    <w:p w14:paraId="62123436"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1.1.10. Trikojo galva su kronšteinu blykstei (gamyklinis kodas 127589);</w:t>
      </w:r>
    </w:p>
    <w:p w14:paraId="6F69E317"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1.1.11. „PoliScan FM1“ įrangos transportavimo dėžė (gamyklinis kodas 130870);</w:t>
      </w:r>
    </w:p>
    <w:p w14:paraId="4C39E3A3"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1.1.12. Maitinimo kabelis tarp matavimo įrenginio „PoliScan FM1“ ir maitinimo šaltinio LIBOX (2 m ilgio, gamyklinis kodas 115699);</w:t>
      </w:r>
    </w:p>
    <w:p w14:paraId="63DECED6"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1.1.13. Maitinimo kabelis tarp blykstės XB2 ir maitinimo šaltinio LIBOX (2 m ilgio, gamyklinis kodas 115700);</w:t>
      </w:r>
    </w:p>
    <w:p w14:paraId="75B1D3C9"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1.1.14. Trišakis kabelis, skirtas pajungti maitinimo šaltinio LIBOX įkrovimą nuo automobilio (0,4 m ilgio, gamyklinis kodas 115709);</w:t>
      </w:r>
    </w:p>
    <w:p w14:paraId="4216C360"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1.1.15. Įkrovimo kabelis nuo automobilio 12 V lizdo (2 m ilgio, gamyklinis kodas 115710);</w:t>
      </w:r>
    </w:p>
    <w:p w14:paraId="7E520F5D"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1.1.16. Trišakis kabelis mobiliojo korinio ryšio technologijos modulio maitinimui (0,4 m ilgio, gamyklinis kodas 144582);</w:t>
      </w:r>
    </w:p>
    <w:p w14:paraId="2D246CA8"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1.1.17. Mobiliojo korinio ryšio technologijos modulio maitinimo kabelis (2 m ilgio, gamyklinis kodas 148455);</w:t>
      </w:r>
    </w:p>
    <w:p w14:paraId="696924E6"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1.1.18. LAN kabelis tarp valdymo įrenginio ir matavimo įrenginio „PoliScan FM1“ (2 m ilgio, gamyklinis kodas 88193);</w:t>
      </w:r>
    </w:p>
    <w:p w14:paraId="01B96A6B"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1.1.19. LAN kabelis tarp mobiliojo korinio ryšio technologijos modulio ir matavimo įrenginio „PoliScan FM1“ (2 m ilgio, gamyklinis kodas 91940);</w:t>
      </w:r>
    </w:p>
    <w:p w14:paraId="41343CB3"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1.1.20. LAN prailginimo kabelis tarp valdymo įrenginio ir matavimo įrenginio „PoliScan FM1“ (suvyniotas ant ritės, 30 m ilgio);</w:t>
      </w:r>
    </w:p>
    <w:p w14:paraId="0C0970DB"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tab/>
        <w:t>1.1.21. Mobiliojo korinio ryšio technologijos modulis LTE Router Box (naudojamas mobilaus ryšio modemas RUT 955 su ličio jonų 60 Ah baterija arba be baterijos);</w:t>
      </w:r>
    </w:p>
    <w:p w14:paraId="613B3329" w14:textId="77777777" w:rsidR="00D22B74" w:rsidRPr="009B621F" w:rsidRDefault="00D22B74" w:rsidP="00D22B74">
      <w:pPr>
        <w:pStyle w:val="Standard"/>
        <w:tabs>
          <w:tab w:val="left" w:pos="709"/>
        </w:tabs>
        <w:jc w:val="both"/>
        <w:rPr>
          <w:rStyle w:val="WW-DefaultParagraphFont"/>
          <w:rFonts w:ascii="Times New Roman" w:hAnsi="Times New Roman" w:cs="Times New Roman"/>
        </w:rPr>
      </w:pPr>
      <w:r w:rsidRPr="009B621F">
        <w:rPr>
          <w:rStyle w:val="WW-DefaultParagraphFont"/>
          <w:rFonts w:ascii="Times New Roman" w:hAnsi="Times New Roman" w:cs="Times New Roman"/>
        </w:rPr>
        <w:tab/>
        <w:t>1.1.22. „PoliScan FM1“ sistemos valdymo įrenginio (nešiojamas kompiuteris kartu su operacine sistema Windows 10) programinė įranga PoliScan Control 4.7 (grafinės vartotojo sąsajos versija 8.8.9), PoliScan Lokacija (versija</w:t>
      </w:r>
      <w:r w:rsidRPr="009B621F">
        <w:rPr>
          <w:rFonts w:ascii="Times New Roman" w:hAnsi="Times New Roman" w:cs="Times New Roman"/>
        </w:rPr>
        <w:t xml:space="preserve"> </w:t>
      </w:r>
      <w:r w:rsidRPr="009B621F">
        <w:rPr>
          <w:rStyle w:val="WW-DefaultParagraphFont"/>
          <w:rFonts w:ascii="Times New Roman" w:hAnsi="Times New Roman" w:cs="Times New Roman"/>
        </w:rPr>
        <w:t>1.</w:t>
      </w:r>
      <w:r w:rsidRPr="009B621F">
        <w:rPr>
          <w:rFonts w:ascii="Times New Roman" w:hAnsi="Times New Roman" w:cs="Times New Roman"/>
        </w:rPr>
        <w:t>2.</w:t>
      </w:r>
      <w:r w:rsidRPr="009B621F">
        <w:rPr>
          <w:rStyle w:val="WW-DefaultParagraphFont"/>
          <w:rFonts w:ascii="Times New Roman" w:hAnsi="Times New Roman" w:cs="Times New Roman"/>
        </w:rPr>
        <w:t>).</w:t>
      </w:r>
    </w:p>
    <w:p w14:paraId="37268F2D" w14:textId="77777777" w:rsidR="00D22B74" w:rsidRPr="009B621F" w:rsidRDefault="00D22B74" w:rsidP="00D22B74">
      <w:pPr>
        <w:pStyle w:val="Standard"/>
        <w:tabs>
          <w:tab w:val="left" w:pos="709"/>
        </w:tabs>
        <w:jc w:val="both"/>
        <w:rPr>
          <w:rFonts w:ascii="Times New Roman" w:hAnsi="Times New Roman" w:cs="Times New Roman"/>
        </w:rPr>
      </w:pPr>
      <w:r w:rsidRPr="009B621F">
        <w:rPr>
          <w:rStyle w:val="WW-DefaultParagraphFont"/>
          <w:rFonts w:ascii="Times New Roman" w:hAnsi="Times New Roman" w:cs="Times New Roman"/>
        </w:rPr>
        <w:lastRenderedPageBreak/>
        <w:tab/>
        <w:t xml:space="preserve">1.1.23. Vidaus programinės įrangos (angl. </w:t>
      </w:r>
      <w:r w:rsidRPr="009B621F">
        <w:rPr>
          <w:rStyle w:val="WW-DefaultParagraphFont"/>
          <w:rFonts w:ascii="Times New Roman" w:hAnsi="Times New Roman" w:cs="Times New Roman"/>
          <w:i/>
        </w:rPr>
        <w:t>back office</w:t>
      </w:r>
      <w:r w:rsidRPr="009B621F">
        <w:rPr>
          <w:rStyle w:val="WW-DefaultParagraphFont"/>
          <w:rFonts w:ascii="Times New Roman" w:hAnsi="Times New Roman" w:cs="Times New Roman"/>
        </w:rPr>
        <w:t>) POLISCAN OFFICE PRO paketas (keturi virtualūs serveriai), įskaitant komunikavimo su Administracinių nusižengimų registru tarpinę programinę įrangą.</w:t>
      </w:r>
    </w:p>
    <w:p w14:paraId="5D4F7EAC" w14:textId="77777777" w:rsidR="00D22B74" w:rsidRPr="009B621F" w:rsidRDefault="00D22B74" w:rsidP="00D22B74">
      <w:pPr>
        <w:pStyle w:val="Standard"/>
        <w:jc w:val="both"/>
        <w:rPr>
          <w:rFonts w:ascii="Times New Roman" w:hAnsi="Times New Roman" w:cs="Times New Roman"/>
        </w:rPr>
      </w:pPr>
    </w:p>
    <w:p w14:paraId="2BEC31D2" w14:textId="2FD9159B" w:rsidR="00D22B74" w:rsidRPr="009B621F" w:rsidRDefault="00D22B74" w:rsidP="009B621F">
      <w:pPr>
        <w:jc w:val="center"/>
      </w:pPr>
      <w:r w:rsidRPr="009B621F">
        <w:rPr>
          <w:rStyle w:val="WW-DefaultParagraphFont"/>
          <w:b/>
          <w:bCs/>
        </w:rPr>
        <w:t>2. „POLISCAN FM1“ ĮRANGOS EKSPLOATAVIMAS</w:t>
      </w:r>
    </w:p>
    <w:p w14:paraId="1F4021AE" w14:textId="77777777" w:rsidR="00D22B74" w:rsidRPr="009B621F" w:rsidRDefault="00D22B74" w:rsidP="00D22B74">
      <w:pPr>
        <w:pStyle w:val="Standard"/>
        <w:jc w:val="center"/>
        <w:rPr>
          <w:rFonts w:ascii="Times New Roman" w:hAnsi="Times New Roman" w:cs="Times New Roman"/>
          <w:b/>
          <w:bCs/>
        </w:rPr>
      </w:pPr>
    </w:p>
    <w:p w14:paraId="7A58C243"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2.1. „PoliScan FM1“ įrangą eksploatuoja apskričių vyriausieji policijos komisariatai (toliau – aps. VPK) jų prižiūrimoje atitinkamos apskrities teritorijoje:</w:t>
      </w:r>
    </w:p>
    <w:p w14:paraId="3A216B11" w14:textId="77777777" w:rsidR="00D22B74" w:rsidRPr="009B621F" w:rsidRDefault="00D22B74" w:rsidP="00D22B74">
      <w:pPr>
        <w:pStyle w:val="Standard"/>
        <w:jc w:val="both"/>
        <w:rPr>
          <w:rFonts w:ascii="Times New Roman" w:hAnsi="Times New Roman" w:cs="Times New Roman"/>
        </w:rPr>
      </w:pPr>
      <w:r w:rsidRPr="009B621F">
        <w:rPr>
          <w:rFonts w:ascii="Times New Roman" w:hAnsi="Times New Roman" w:cs="Times New Roman"/>
        </w:rPr>
        <w:tab/>
        <w:t>Alytaus aps. VPK – 3 vnt., Kauno aps. VPK, – 6 vnt., Klaipėdos aps. VPK – 4 vnt. (iš jų 1 vnt. po avarijos pakeistas), Marijampolės aps. VPK – 3 vnt. (iš jų 1 vnt. eksploatacija laikinai sustabdyta), Panevėžio aps. VPK – 4 vnt., Šiaulių aps. VPK – 4 vnt., Tauragės aps. VPK – 2 vnt., Telšių aps. VPK – 2 vnt., Utenos aps. VPK – 2 vnt., Vilnius aps. VPK – 7 vnt. (ir  1 vnt. gautas iš Marijampolės aps. VPK).</w:t>
      </w:r>
    </w:p>
    <w:p w14:paraId="2F154637" w14:textId="77777777" w:rsidR="00D22B74" w:rsidRPr="009B621F" w:rsidRDefault="00D22B74" w:rsidP="00D22B74">
      <w:pPr>
        <w:pStyle w:val="Standard"/>
        <w:jc w:val="both"/>
        <w:rPr>
          <w:rFonts w:ascii="Times New Roman" w:hAnsi="Times New Roman" w:cs="Times New Roman"/>
        </w:rPr>
      </w:pPr>
    </w:p>
    <w:p w14:paraId="5E337A0E" w14:textId="77777777" w:rsidR="00D22B74" w:rsidRPr="009B621F" w:rsidRDefault="00D22B74" w:rsidP="00D22B74">
      <w:pPr>
        <w:pStyle w:val="Standard"/>
        <w:jc w:val="center"/>
        <w:rPr>
          <w:rFonts w:ascii="Times New Roman" w:hAnsi="Times New Roman" w:cs="Times New Roman"/>
        </w:rPr>
      </w:pPr>
      <w:r w:rsidRPr="009B621F">
        <w:rPr>
          <w:rStyle w:val="WW-DefaultParagraphFont"/>
          <w:rFonts w:ascii="Times New Roman" w:hAnsi="Times New Roman" w:cs="Times New Roman"/>
          <w:b/>
          <w:bCs/>
        </w:rPr>
        <w:t>3. „POLISCAN FM1“ ĮRANGOS PATIKROS IR KALIBRAVIMO GALIOJIMAS</w:t>
      </w:r>
    </w:p>
    <w:p w14:paraId="77DE4F43" w14:textId="77777777" w:rsidR="00D22B74" w:rsidRPr="009B621F" w:rsidRDefault="00D22B74" w:rsidP="00D22B74">
      <w:pPr>
        <w:pStyle w:val="Standard"/>
        <w:jc w:val="center"/>
        <w:rPr>
          <w:rFonts w:ascii="Times New Roman" w:hAnsi="Times New Roman" w:cs="Times New Roman"/>
          <w:b/>
          <w:bCs/>
        </w:rPr>
      </w:pPr>
    </w:p>
    <w:tbl>
      <w:tblPr>
        <w:tblW w:w="9652" w:type="dxa"/>
        <w:tblInd w:w="-32" w:type="dxa"/>
        <w:tblLayout w:type="fixed"/>
        <w:tblCellMar>
          <w:left w:w="10" w:type="dxa"/>
          <w:right w:w="10" w:type="dxa"/>
        </w:tblCellMar>
        <w:tblLook w:val="04A0" w:firstRow="1" w:lastRow="0" w:firstColumn="1" w:lastColumn="0" w:noHBand="0" w:noVBand="1"/>
      </w:tblPr>
      <w:tblGrid>
        <w:gridCol w:w="2953"/>
        <w:gridCol w:w="2100"/>
        <w:gridCol w:w="2156"/>
        <w:gridCol w:w="2443"/>
      </w:tblGrid>
      <w:tr w:rsidR="00D22B74" w:rsidRPr="009B621F" w14:paraId="1DF5E182" w14:textId="77777777" w:rsidTr="00D22B74">
        <w:trPr>
          <w:trHeight w:val="853"/>
        </w:trPr>
        <w:tc>
          <w:tcPr>
            <w:tcW w:w="2953"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693B7ED" w14:textId="77777777" w:rsidR="00D22B74" w:rsidRPr="009B621F" w:rsidRDefault="00D22B74" w:rsidP="00D22B74">
            <w:pPr>
              <w:pStyle w:val="Standard"/>
              <w:jc w:val="center"/>
              <w:rPr>
                <w:rFonts w:ascii="Times New Roman" w:hAnsi="Times New Roman" w:cs="Times New Roman"/>
              </w:rPr>
            </w:pPr>
            <w:r w:rsidRPr="009B621F">
              <w:rPr>
                <w:rStyle w:val="WW-DefaultParagraphFont"/>
                <w:rFonts w:ascii="Times New Roman" w:hAnsi="Times New Roman" w:cs="Times New Roman"/>
                <w:b/>
                <w:sz w:val="22"/>
                <w:szCs w:val="22"/>
              </w:rPr>
              <w:t>aps. VPK pavadinimas</w:t>
            </w:r>
          </w:p>
        </w:tc>
        <w:tc>
          <w:tcPr>
            <w:tcW w:w="2100"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0C03B8DF" w14:textId="77777777" w:rsidR="00D22B74" w:rsidRPr="009B621F" w:rsidRDefault="00D22B74" w:rsidP="00D22B74">
            <w:pPr>
              <w:pStyle w:val="Standard"/>
              <w:jc w:val="center"/>
              <w:rPr>
                <w:rFonts w:ascii="Times New Roman" w:hAnsi="Times New Roman" w:cs="Times New Roman"/>
              </w:rPr>
            </w:pPr>
            <w:r w:rsidRPr="009B621F">
              <w:rPr>
                <w:rStyle w:val="WW-DefaultParagraphFont"/>
                <w:rFonts w:ascii="Times New Roman" w:hAnsi="Times New Roman" w:cs="Times New Roman"/>
                <w:b/>
                <w:sz w:val="22"/>
                <w:szCs w:val="22"/>
              </w:rPr>
              <w:t>Matavimo įrenginio „PoliScan FM1“ gamyklinis Nr.</w:t>
            </w:r>
          </w:p>
        </w:tc>
        <w:tc>
          <w:tcPr>
            <w:tcW w:w="215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05D7F837" w14:textId="77777777" w:rsidR="00D22B74" w:rsidRPr="009B621F" w:rsidRDefault="00D22B74" w:rsidP="00D22B74">
            <w:pPr>
              <w:pStyle w:val="Standard"/>
              <w:jc w:val="center"/>
              <w:rPr>
                <w:rFonts w:ascii="Times New Roman" w:hAnsi="Times New Roman" w:cs="Times New Roman"/>
                <w:b/>
                <w:sz w:val="22"/>
                <w:szCs w:val="22"/>
              </w:rPr>
            </w:pPr>
            <w:r w:rsidRPr="009B621F">
              <w:rPr>
                <w:rFonts w:ascii="Times New Roman" w:hAnsi="Times New Roman" w:cs="Times New Roman"/>
                <w:b/>
                <w:sz w:val="22"/>
                <w:szCs w:val="22"/>
              </w:rPr>
              <w:t>Patikros galiojimo data</w:t>
            </w:r>
          </w:p>
        </w:tc>
        <w:tc>
          <w:tcPr>
            <w:tcW w:w="2443"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95A081B" w14:textId="77777777" w:rsidR="00D22B74" w:rsidRPr="009B621F" w:rsidRDefault="00D22B74" w:rsidP="00D22B74">
            <w:pPr>
              <w:pStyle w:val="Standard"/>
              <w:jc w:val="center"/>
              <w:rPr>
                <w:rFonts w:ascii="Times New Roman" w:hAnsi="Times New Roman" w:cs="Times New Roman"/>
                <w:b/>
                <w:sz w:val="22"/>
                <w:szCs w:val="22"/>
              </w:rPr>
            </w:pPr>
            <w:r w:rsidRPr="009B621F">
              <w:rPr>
                <w:rFonts w:ascii="Times New Roman" w:hAnsi="Times New Roman" w:cs="Times New Roman"/>
                <w:b/>
                <w:sz w:val="22"/>
                <w:szCs w:val="22"/>
              </w:rPr>
              <w:t>Kalibravimo galiojimo data</w:t>
            </w:r>
          </w:p>
        </w:tc>
      </w:tr>
      <w:tr w:rsidR="00D22B74" w:rsidRPr="009B621F" w14:paraId="582D55AC"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7CD8E8B4"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Alytaus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28642F3D"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955283</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2674F5BA"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2025-06-20</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7003ADBE"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6E2089EA"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5E3C86DE"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Alytaus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530ED541"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955282</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7B17F9F3"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2025-08-18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61DCC939"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09786DA5"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7157B9A9"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Alytaus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4D7A78B6"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955119</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6E75C2BE"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2025-08-18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36BCF10E"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2CC11423"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6C131853"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Kauno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339909A3"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955284</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111371D5"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2025-10-28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3202B406"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6E549177"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062E40E9"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Kauno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377CD4FB"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955278</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4B036CB6"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2025-09-09</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5D6E5F8D"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0FCA6ADE"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3D5D7BFD"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Kauno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466A7931"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955079</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7DB8364C"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2025-09-09</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1F07F839"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242A64B2"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6372770D"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Kauno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394E149A"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955077</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03791A7C"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2025-09-09</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57F9C5E9"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6EB336CF"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0965CD78"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Kauno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21882F0A"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955076</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00816030"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2025-06-20</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7E53C4D6"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5171DA3C"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6C4A8C52"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Kauno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02F62000"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955075</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37365D5E"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2025-09-09</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3BA8AFED"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72DF128A"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17CE000C"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Klaipėdos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54E49470"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955080</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601F82D9"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2026-01-23</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33EBA9D5"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19AB9EB6"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72D720E1"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Klaipėdos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4215558B"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955281</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477F8E70"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2026-01-23</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03882978"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00E65E63"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67F475D8" w14:textId="77777777" w:rsidR="00D22B74" w:rsidRPr="009B621F" w:rsidRDefault="00D22B74" w:rsidP="00D22B74">
            <w:pPr>
              <w:pStyle w:val="Standard"/>
              <w:rPr>
                <w:rFonts w:ascii="Times New Roman" w:hAnsi="Times New Roman" w:cs="Times New Roman"/>
                <w:sz w:val="22"/>
                <w:szCs w:val="22"/>
              </w:rPr>
            </w:pP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2859D57C" w14:textId="77777777" w:rsidR="00D22B74" w:rsidRPr="009B621F" w:rsidRDefault="00D22B74" w:rsidP="00D22B74">
            <w:pPr>
              <w:pStyle w:val="Standard"/>
              <w:jc w:val="center"/>
              <w:rPr>
                <w:rFonts w:ascii="Times New Roman" w:hAnsi="Times New Roman" w:cs="Times New Roman"/>
              </w:rPr>
            </w:pP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195FACBF" w14:textId="77777777" w:rsidR="00D22B74" w:rsidRPr="009B621F" w:rsidRDefault="00D22B74" w:rsidP="00D22B74">
            <w:pPr>
              <w:pStyle w:val="Standard"/>
              <w:jc w:val="center"/>
              <w:rPr>
                <w:rFonts w:ascii="Times New Roman" w:hAnsi="Times New Roman" w:cs="Times New Roman"/>
                <w:sz w:val="22"/>
                <w:szCs w:val="22"/>
                <w:highlight w:val="yellow"/>
              </w:rPr>
            </w:pP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0672E5CB" w14:textId="77777777" w:rsidR="00D22B74" w:rsidRPr="009B621F" w:rsidRDefault="00D22B74" w:rsidP="00D22B74">
            <w:pPr>
              <w:pStyle w:val="Standard"/>
              <w:jc w:val="center"/>
              <w:rPr>
                <w:rFonts w:ascii="Times New Roman" w:hAnsi="Times New Roman" w:cs="Times New Roman"/>
                <w:highlight w:val="yellow"/>
              </w:rPr>
            </w:pPr>
          </w:p>
        </w:tc>
      </w:tr>
      <w:tr w:rsidR="00D22B74" w:rsidRPr="009B621F" w14:paraId="67F8491D"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20BFB3F0"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Klaipėdos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7566CBF6"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963705</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03AB968B"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2026-01-23</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68BAF93B"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2586534E"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3B19C0F7"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sz w:val="22"/>
                <w:szCs w:val="22"/>
              </w:rPr>
              <w:t>Klaipėdos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660C9EFE"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955082</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0D3C5942"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2026-01-23</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5F38EA6D"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05941B68"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2D36ACE8"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Marijampolės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25940465"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955188</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3A794E70"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2025-08-08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5AC2FDEC"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42C4088D"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1DEC2200" w14:textId="77777777" w:rsidR="00D22B74" w:rsidRPr="009B621F" w:rsidRDefault="00D22B74" w:rsidP="00D22B74">
            <w:pPr>
              <w:pStyle w:val="Standard"/>
              <w:rPr>
                <w:rFonts w:ascii="Times New Roman" w:hAnsi="Times New Roman" w:cs="Times New Roman"/>
              </w:rPr>
            </w:pPr>
            <w:r w:rsidRPr="009B621F">
              <w:rPr>
                <w:rStyle w:val="WW-DefaultParagraphFont"/>
                <w:rFonts w:ascii="Times New Roman" w:hAnsi="Times New Roman" w:cs="Times New Roman"/>
                <w:sz w:val="22"/>
                <w:szCs w:val="22"/>
              </w:rPr>
              <w:t>Marijampolės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06E11CD7" w14:textId="77777777" w:rsidR="00D22B74" w:rsidRPr="009B621F" w:rsidRDefault="00D22B74" w:rsidP="00D22B74">
            <w:pPr>
              <w:pStyle w:val="Standard"/>
              <w:jc w:val="center"/>
              <w:rPr>
                <w:rFonts w:ascii="Times New Roman" w:hAnsi="Times New Roman" w:cs="Times New Roman"/>
              </w:rPr>
            </w:pPr>
            <w:r w:rsidRPr="009B621F">
              <w:rPr>
                <w:rStyle w:val="WW-DefaultParagraphFont"/>
                <w:rFonts w:ascii="Times New Roman" w:hAnsi="Times New Roman" w:cs="Times New Roman"/>
                <w:sz w:val="22"/>
                <w:szCs w:val="22"/>
              </w:rPr>
              <w:t>963941</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051C187C"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bCs/>
                <w:sz w:val="22"/>
                <w:szCs w:val="22"/>
              </w:rPr>
              <w:t>2025-08-08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21E3FF40" w14:textId="77777777" w:rsidR="00D22B74" w:rsidRPr="009B621F" w:rsidRDefault="00D22B74" w:rsidP="00D22B74">
            <w:pPr>
              <w:pStyle w:val="Standard"/>
              <w:jc w:val="center"/>
              <w:rPr>
                <w:rFonts w:ascii="Times New Roman" w:hAnsi="Times New Roman" w:cs="Times New Roman"/>
                <w:sz w:val="22"/>
                <w:szCs w:val="22"/>
                <w:highlight w:val="yellow"/>
              </w:rPr>
            </w:pPr>
            <w:r w:rsidRPr="009B621F">
              <w:rPr>
                <w:rFonts w:ascii="Times New Roman" w:hAnsi="Times New Roman" w:cs="Times New Roman"/>
                <w:sz w:val="22"/>
                <w:szCs w:val="22"/>
              </w:rPr>
              <w:t>2026-12-31</w:t>
            </w:r>
          </w:p>
        </w:tc>
      </w:tr>
      <w:tr w:rsidR="00D22B74" w:rsidRPr="009B621F" w14:paraId="0B079CC0"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7588DBF1" w14:textId="77777777" w:rsidR="00D22B74" w:rsidRPr="009B621F" w:rsidRDefault="00D22B74" w:rsidP="00D22B74">
            <w:pPr>
              <w:pStyle w:val="Standard"/>
              <w:rPr>
                <w:rFonts w:ascii="Times New Roman" w:hAnsi="Times New Roman" w:cs="Times New Roman"/>
                <w:sz w:val="22"/>
                <w:szCs w:val="22"/>
              </w:rPr>
            </w:pP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1E6A9AC6" w14:textId="77777777" w:rsidR="00D22B74" w:rsidRPr="009B621F" w:rsidRDefault="00D22B74" w:rsidP="00D22B74">
            <w:pPr>
              <w:pStyle w:val="Standard"/>
              <w:jc w:val="center"/>
              <w:rPr>
                <w:rFonts w:ascii="Times New Roman" w:hAnsi="Times New Roman" w:cs="Times New Roman"/>
              </w:rPr>
            </w:pP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7AC058E5" w14:textId="77777777" w:rsidR="00D22B74" w:rsidRPr="009B621F" w:rsidRDefault="00D22B74" w:rsidP="00D22B74">
            <w:pPr>
              <w:pStyle w:val="Standard"/>
              <w:jc w:val="center"/>
              <w:rPr>
                <w:rFonts w:ascii="Times New Roman" w:hAnsi="Times New Roman" w:cs="Times New Roman"/>
                <w:sz w:val="22"/>
                <w:szCs w:val="22"/>
                <w:highlight w:val="yellow"/>
              </w:rPr>
            </w:pP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401F4785" w14:textId="77777777" w:rsidR="00D22B74" w:rsidRPr="009B621F" w:rsidRDefault="00D22B74" w:rsidP="00D22B74">
            <w:pPr>
              <w:pStyle w:val="Standard"/>
              <w:jc w:val="center"/>
              <w:rPr>
                <w:rFonts w:ascii="Times New Roman" w:hAnsi="Times New Roman" w:cs="Times New Roman"/>
                <w:highlight w:val="yellow"/>
              </w:rPr>
            </w:pPr>
          </w:p>
        </w:tc>
      </w:tr>
      <w:tr w:rsidR="00D22B74" w:rsidRPr="009B621F" w14:paraId="03C20510"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3E1526A6"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Panevėžio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4C789149"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955280</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486A7556"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2025-11-06</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37243996"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24DA1F2E"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4548FAEC"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Panevėžio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1BCF0DD9"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955181</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7152F6B3"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2025-08-26</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16CF2C10"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39EA822A"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5EEAF87B"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Panevėžio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774B7F8A"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955084</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2668D0D0"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2025-02-25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1E1F82D2"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3CB52900"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749050DC"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Panevėžio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5F7AEC53"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955083</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09C91548"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2025-09-18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02421891"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224907CE"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0CF2B2EE"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Šiaulių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55C71B58"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955286</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5270D25D"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2025-08-18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4D4319FE"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4755C000"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66BD3E34"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Šiaulių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05083EF7"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955111</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286436B0"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2025-07-15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2792D72E"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2E38C972"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3FB393FF"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sz w:val="22"/>
                <w:szCs w:val="22"/>
              </w:rPr>
              <w:t>Šiaulių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674168DD"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955110</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5360CE36"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2025-07-15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43D3C4FC"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5BACCDA6"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5394E258"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Šiaulių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11BC3232"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955186</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7BDE750A"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2025-03-21</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203CE869"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659D8DB2"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0F5A3A6A"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Tauragės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137FB792"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955182</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25B22552"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2025-03-07</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3E4E86FE"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1D26BFDC"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6851D42E"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Tauragės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2645E5D8"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955112</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628F4FFB"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2025-03-07</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2EFC3916"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53474BC4"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729B1D9B"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Telšių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43CBB679"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955189</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792420D6"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2025-10-28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7A0CAC9F"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72CB690F"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71328FB8"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Telšių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3BC066CD"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955115</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5F34A21C"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2026-01-23</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013BEBA2"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65D2458F"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008A6209"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Utenos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57DF9C67"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955279</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388010E8"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2025-03-21</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24157265"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6D1DC213"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4EC379FB"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Utenos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3C2B75C4"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955116</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6A51A309"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2025-03-21</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58E8915F"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130DC61F"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29AB4791"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Vilniaus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2AE55879"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954845</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3B7FE8C8"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2025-07-25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35121DCB"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2FAAD572"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127650C8"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lastRenderedPageBreak/>
              <w:t>Vilniaus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6005C100"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954844</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57CA0D9E"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2025-07-25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7D794075"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646BF608"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47CB4384"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Vilniaus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5BE9F545"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954838</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39733B7F"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2025-07-25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14BE5267"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40A05398"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1CCA8F17"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Vilniaus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21E01456"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954840</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2C78FCD0" w14:textId="77777777" w:rsidR="00D22B74" w:rsidRPr="009B621F" w:rsidRDefault="00D22B74" w:rsidP="00D22B74">
            <w:pPr>
              <w:pStyle w:val="Standard"/>
              <w:jc w:val="center"/>
              <w:rPr>
                <w:rFonts w:ascii="Times New Roman" w:hAnsi="Times New Roman" w:cs="Times New Roman"/>
                <w:bCs/>
                <w:sz w:val="22"/>
                <w:szCs w:val="22"/>
                <w:highlight w:val="yellow"/>
              </w:rPr>
            </w:pPr>
            <w:r w:rsidRPr="009B621F">
              <w:rPr>
                <w:rFonts w:ascii="Times New Roman" w:hAnsi="Times New Roman" w:cs="Times New Roman"/>
                <w:bCs/>
                <w:sz w:val="22"/>
                <w:szCs w:val="22"/>
              </w:rPr>
              <w:t>2025-02-25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38877BAC"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08353E84"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61B3CD73"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Vilniaus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49DDAFCF"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954843</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58AE7BC7"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2025-07-25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38CF6A7E"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20ACD81F"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7DAC0027"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Vilniaus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4A8ECCD5"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955184</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6354DA2C" w14:textId="77777777" w:rsidR="00D22B74" w:rsidRPr="009B621F" w:rsidRDefault="00D22B74" w:rsidP="00D22B74">
            <w:pPr>
              <w:pStyle w:val="Standard"/>
              <w:jc w:val="center"/>
              <w:rPr>
                <w:rFonts w:ascii="Times New Roman" w:hAnsi="Times New Roman" w:cs="Times New Roman"/>
                <w:bCs/>
                <w:sz w:val="22"/>
                <w:szCs w:val="22"/>
                <w:highlight w:val="yellow"/>
              </w:rPr>
            </w:pPr>
            <w:r w:rsidRPr="009B621F">
              <w:rPr>
                <w:rFonts w:ascii="Times New Roman" w:hAnsi="Times New Roman" w:cs="Times New Roman"/>
                <w:bCs/>
                <w:sz w:val="22"/>
                <w:szCs w:val="22"/>
              </w:rPr>
              <w:t>2025-02-25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4942BF2C"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r w:rsidR="00D22B74" w:rsidRPr="009B621F" w14:paraId="35A5703B"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21EBEEA3" w14:textId="77777777" w:rsidR="00D22B74" w:rsidRPr="009B621F" w:rsidRDefault="00D22B74" w:rsidP="00D22B74">
            <w:pPr>
              <w:pStyle w:val="Standard"/>
              <w:rPr>
                <w:rFonts w:ascii="Times New Roman" w:hAnsi="Times New Roman" w:cs="Times New Roman"/>
                <w:sz w:val="22"/>
                <w:szCs w:val="22"/>
              </w:rPr>
            </w:pPr>
            <w:r w:rsidRPr="009B621F">
              <w:rPr>
                <w:rFonts w:ascii="Times New Roman" w:hAnsi="Times New Roman" w:cs="Times New Roman"/>
                <w:sz w:val="22"/>
                <w:szCs w:val="22"/>
              </w:rPr>
              <w:t>Vilniaus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732EA0BA"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955185</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5ED904A4" w14:textId="77777777" w:rsidR="00D22B74" w:rsidRPr="009B621F" w:rsidRDefault="00D22B74" w:rsidP="00D22B74">
            <w:pPr>
              <w:pStyle w:val="Standard"/>
              <w:jc w:val="center"/>
              <w:rPr>
                <w:rFonts w:ascii="Times New Roman" w:hAnsi="Times New Roman" w:cs="Times New Roman"/>
                <w:bCs/>
                <w:sz w:val="22"/>
                <w:szCs w:val="22"/>
                <w:highlight w:val="yellow"/>
              </w:rPr>
            </w:pPr>
            <w:r w:rsidRPr="009B621F">
              <w:rPr>
                <w:rFonts w:ascii="Times New Roman" w:hAnsi="Times New Roman" w:cs="Times New Roman"/>
                <w:bCs/>
                <w:sz w:val="22"/>
                <w:szCs w:val="22"/>
              </w:rPr>
              <w:t>2025-12-01</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4693F832"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2025-12-31</w:t>
            </w:r>
          </w:p>
        </w:tc>
      </w:tr>
      <w:tr w:rsidR="00D22B74" w:rsidRPr="009B621F" w14:paraId="40A90A85" w14:textId="77777777" w:rsidTr="00D22B74">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26CF47A6" w14:textId="77777777" w:rsidR="00D22B74" w:rsidRPr="009B621F" w:rsidRDefault="00D22B74" w:rsidP="00D22B74">
            <w:pPr>
              <w:pStyle w:val="Standard"/>
              <w:rPr>
                <w:rFonts w:ascii="Times New Roman" w:hAnsi="Times New Roman" w:cs="Times New Roman"/>
              </w:rPr>
            </w:pPr>
            <w:r w:rsidRPr="009B621F">
              <w:rPr>
                <w:rStyle w:val="WW-DefaultParagraphFont"/>
                <w:rFonts w:ascii="Times New Roman" w:hAnsi="Times New Roman" w:cs="Times New Roman"/>
                <w:sz w:val="22"/>
                <w:szCs w:val="22"/>
              </w:rPr>
              <w:t>Vilniaus aps. VPK (gautas iš Marijampolės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78FC7854" w14:textId="77777777" w:rsidR="00D22B74" w:rsidRPr="009B621F" w:rsidRDefault="00D22B74" w:rsidP="00D22B74">
            <w:pPr>
              <w:pStyle w:val="Standard"/>
              <w:jc w:val="center"/>
              <w:rPr>
                <w:rFonts w:ascii="Times New Roman" w:hAnsi="Times New Roman" w:cs="Times New Roman"/>
              </w:rPr>
            </w:pPr>
            <w:r w:rsidRPr="009B621F">
              <w:rPr>
                <w:rStyle w:val="WW-DefaultParagraphFont"/>
                <w:rFonts w:ascii="Times New Roman" w:hAnsi="Times New Roman" w:cs="Times New Roman"/>
                <w:sz w:val="22"/>
                <w:szCs w:val="22"/>
              </w:rPr>
              <w:t>955187</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08A1243B"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bCs/>
                <w:sz w:val="22"/>
                <w:szCs w:val="22"/>
              </w:rPr>
              <w:t>2025-07-25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28F7ACB3" w14:textId="77777777" w:rsidR="00D22B74" w:rsidRPr="009B621F" w:rsidRDefault="00D22B74" w:rsidP="00D22B74">
            <w:pPr>
              <w:pStyle w:val="Standard"/>
              <w:jc w:val="center"/>
              <w:rPr>
                <w:rFonts w:ascii="Times New Roman" w:hAnsi="Times New Roman" w:cs="Times New Roman"/>
                <w:highlight w:val="yellow"/>
              </w:rPr>
            </w:pPr>
            <w:r w:rsidRPr="009B621F">
              <w:rPr>
                <w:rStyle w:val="WW-DefaultParagraphFont"/>
                <w:rFonts w:ascii="Times New Roman" w:hAnsi="Times New Roman" w:cs="Times New Roman"/>
                <w:sz w:val="22"/>
                <w:szCs w:val="22"/>
              </w:rPr>
              <w:t>2026-12-31</w:t>
            </w:r>
          </w:p>
        </w:tc>
      </w:tr>
    </w:tbl>
    <w:p w14:paraId="300572B3" w14:textId="77777777" w:rsidR="00D22B74" w:rsidRPr="009B621F" w:rsidRDefault="00D22B74" w:rsidP="00D22B74">
      <w:pPr>
        <w:pStyle w:val="Standard"/>
        <w:rPr>
          <w:rFonts w:ascii="Times New Roman" w:hAnsi="Times New Roman" w:cs="Times New Roman"/>
        </w:rPr>
      </w:pPr>
    </w:p>
    <w:p w14:paraId="5C0E0375" w14:textId="77777777" w:rsidR="00D22B74" w:rsidRPr="009B621F" w:rsidRDefault="00D22B74" w:rsidP="00D22B74">
      <w:pPr>
        <w:pStyle w:val="Standard"/>
        <w:rPr>
          <w:rFonts w:ascii="Times New Roman" w:hAnsi="Times New Roman" w:cs="Times New Roman"/>
        </w:rPr>
      </w:pPr>
    </w:p>
    <w:p w14:paraId="20A795D1" w14:textId="77777777" w:rsidR="00D22B74" w:rsidRPr="009B621F" w:rsidRDefault="00D22B74" w:rsidP="00D22B74">
      <w:pPr>
        <w:pStyle w:val="Standard"/>
        <w:jc w:val="center"/>
        <w:rPr>
          <w:rFonts w:ascii="Times New Roman" w:hAnsi="Times New Roman" w:cs="Times New Roman"/>
        </w:rPr>
      </w:pPr>
      <w:r w:rsidRPr="009B621F">
        <w:rPr>
          <w:rStyle w:val="WW-DefaultParagraphFont"/>
          <w:rFonts w:ascii="Times New Roman" w:hAnsi="Times New Roman" w:cs="Times New Roman"/>
          <w:b/>
          <w:bCs/>
        </w:rPr>
        <w:t>4. REIKALAVIMAI PRIEŽIŪROS PASLAUGAI</w:t>
      </w:r>
    </w:p>
    <w:p w14:paraId="582B457F" w14:textId="77777777" w:rsidR="00D22B74" w:rsidRPr="009B621F" w:rsidRDefault="00D22B74" w:rsidP="00D22B74">
      <w:pPr>
        <w:pStyle w:val="Standard"/>
        <w:jc w:val="both"/>
        <w:rPr>
          <w:rFonts w:ascii="Times New Roman" w:hAnsi="Times New Roman" w:cs="Times New Roman"/>
          <w:b/>
          <w:bCs/>
        </w:rPr>
      </w:pPr>
    </w:p>
    <w:p w14:paraId="0F15F96C"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b/>
          <w:bCs/>
        </w:rPr>
        <w:tab/>
        <w:t>4.1. Paslaugos apimtis:</w:t>
      </w:r>
    </w:p>
    <w:p w14:paraId="590E675E"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b/>
          <w:bCs/>
        </w:rPr>
        <w:tab/>
      </w:r>
      <w:r w:rsidRPr="009B621F">
        <w:rPr>
          <w:rStyle w:val="WW-DefaultParagraphFont"/>
          <w:rFonts w:ascii="Times New Roman" w:hAnsi="Times New Roman" w:cs="Times New Roman"/>
        </w:rPr>
        <w:t>„PoliScan</w:t>
      </w:r>
      <w:r w:rsidRPr="009B621F">
        <w:rPr>
          <w:rStyle w:val="WW-DefaultParagraphFont"/>
          <w:rFonts w:ascii="Times New Roman" w:hAnsi="Times New Roman" w:cs="Times New Roman"/>
          <w:b/>
          <w:bCs/>
        </w:rPr>
        <w:t xml:space="preserve"> </w:t>
      </w:r>
      <w:r w:rsidRPr="009B621F">
        <w:rPr>
          <w:rStyle w:val="WW-DefaultParagraphFont"/>
          <w:rFonts w:ascii="Times New Roman" w:hAnsi="Times New Roman" w:cs="Times New Roman"/>
        </w:rPr>
        <w:t>FM1“ įrangos</w:t>
      </w:r>
      <w:r w:rsidRPr="009B621F">
        <w:rPr>
          <w:rStyle w:val="WW-DefaultParagraphFont"/>
          <w:rFonts w:ascii="Times New Roman" w:hAnsi="Times New Roman" w:cs="Times New Roman"/>
          <w:b/>
          <w:bCs/>
        </w:rPr>
        <w:t xml:space="preserve"> </w:t>
      </w:r>
      <w:r w:rsidRPr="009B621F">
        <w:rPr>
          <w:rStyle w:val="WW-DefaultParagraphFont"/>
          <w:rFonts w:ascii="Times New Roman" w:hAnsi="Times New Roman" w:cs="Times New Roman"/>
        </w:rPr>
        <w:t xml:space="preserve"> priežiūros paslauga 12 mėnesių  su galimybe pratęsti dar dukart po 12 mėnesių laikotarpiui susideda iš tokių dalių:</w:t>
      </w:r>
    </w:p>
    <w:p w14:paraId="18A077C3"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b/>
          <w:bCs/>
        </w:rPr>
        <w:tab/>
        <w:t>4.1.1. Techninė priežiūra:</w:t>
      </w:r>
    </w:p>
    <w:p w14:paraId="5F1F3BEB"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4.1.1.1. Tiekėjas užsako „PoliScan</w:t>
      </w:r>
      <w:r w:rsidRPr="009B621F">
        <w:rPr>
          <w:rStyle w:val="WW-DefaultParagraphFont"/>
          <w:rFonts w:ascii="Times New Roman" w:hAnsi="Times New Roman" w:cs="Times New Roman"/>
          <w:b/>
          <w:bCs/>
        </w:rPr>
        <w:t xml:space="preserve"> </w:t>
      </w:r>
      <w:r w:rsidRPr="009B621F">
        <w:rPr>
          <w:rStyle w:val="WW-DefaultParagraphFont"/>
          <w:rFonts w:ascii="Times New Roman" w:hAnsi="Times New Roman" w:cs="Times New Roman"/>
        </w:rPr>
        <w:t>FM1“ įrangos komponentus pagal gautus užsakovo prašymus. Jei užsakoma „PoliScan</w:t>
      </w:r>
      <w:r w:rsidRPr="009B621F">
        <w:rPr>
          <w:rStyle w:val="WW-DefaultParagraphFont"/>
          <w:rFonts w:ascii="Times New Roman" w:hAnsi="Times New Roman" w:cs="Times New Roman"/>
          <w:b/>
          <w:bCs/>
        </w:rPr>
        <w:t xml:space="preserve"> </w:t>
      </w:r>
      <w:r w:rsidRPr="009B621F">
        <w:rPr>
          <w:rStyle w:val="WW-DefaultParagraphFont"/>
          <w:rFonts w:ascii="Times New Roman" w:hAnsi="Times New Roman" w:cs="Times New Roman"/>
        </w:rPr>
        <w:t>FM1“ programinė įranga, ji pateikiama instaliaciniame atminties diske su diegimo instrukcija ir kita dokumentacija, kurioje turi būti nurodyti „PoliScan</w:t>
      </w:r>
      <w:r w:rsidRPr="009B621F">
        <w:rPr>
          <w:rStyle w:val="WW-DefaultParagraphFont"/>
          <w:rFonts w:ascii="Times New Roman" w:hAnsi="Times New Roman" w:cs="Times New Roman"/>
          <w:b/>
          <w:bCs/>
        </w:rPr>
        <w:t xml:space="preserve"> </w:t>
      </w:r>
      <w:r w:rsidRPr="009B621F">
        <w:rPr>
          <w:rStyle w:val="WW-DefaultParagraphFont"/>
          <w:rFonts w:ascii="Times New Roman" w:hAnsi="Times New Roman" w:cs="Times New Roman"/>
        </w:rPr>
        <w:t>FM1“ įrangos naudojimui reikiami programinės įrangos nustatymo parametrai, jų reikšmės bei konfigūravimo instrukcija. Jei užsakomas Mobiliojo korinio ryšio technologijos modulis LTE Router Box, jis pateikiamas sukonfigūruotas su įdiegta perkančiosios organizacijos pateikta SIM kortele ir kita dokumentacija, kurioje turi būti nurodyti „PoliScan</w:t>
      </w:r>
      <w:r w:rsidRPr="009B621F">
        <w:rPr>
          <w:rStyle w:val="WW-DefaultParagraphFont"/>
          <w:rFonts w:ascii="Times New Roman" w:hAnsi="Times New Roman" w:cs="Times New Roman"/>
          <w:b/>
          <w:bCs/>
        </w:rPr>
        <w:t xml:space="preserve"> </w:t>
      </w:r>
      <w:r w:rsidRPr="009B621F">
        <w:rPr>
          <w:rStyle w:val="WW-DefaultParagraphFont"/>
          <w:rFonts w:ascii="Times New Roman" w:hAnsi="Times New Roman" w:cs="Times New Roman"/>
        </w:rPr>
        <w:t>FM1“ įrangos naudojimui reikiami programinės įrangos nustatymo parametrai, reikšmės bei konfigūravimo instrukcija.</w:t>
      </w:r>
    </w:p>
    <w:p w14:paraId="4C4A9C88"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4.1.1.2. Tiekėjas teisės aktų nustatyta tvarka atnaujina „PoliScan</w:t>
      </w:r>
      <w:r w:rsidRPr="009B621F">
        <w:rPr>
          <w:rStyle w:val="WW-DefaultParagraphFont"/>
          <w:rFonts w:ascii="Times New Roman" w:hAnsi="Times New Roman" w:cs="Times New Roman"/>
          <w:b/>
          <w:bCs/>
        </w:rPr>
        <w:t xml:space="preserve"> </w:t>
      </w:r>
      <w:r w:rsidRPr="009B621F">
        <w:rPr>
          <w:rStyle w:val="WW-DefaultParagraphFont"/>
          <w:rFonts w:ascii="Times New Roman" w:hAnsi="Times New Roman" w:cs="Times New Roman"/>
        </w:rPr>
        <w:t>FM1“ įrangos tipo patvirtinimo sertifikatą, kai pasikeičia ar atnaujinama matavimo įrenginio FM1 programinės įrangos versija, jei tokia programinės įrangos versija nėra registruota Lietuvoje.</w:t>
      </w:r>
    </w:p>
    <w:p w14:paraId="6563F867"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4.1.1.3. Tiekėjas atlieka Mobiliojo korinio ryšio technologijos mo</w:t>
      </w:r>
      <w:r w:rsidRPr="009B621F">
        <w:rPr>
          <w:rStyle w:val="WW-DefaultParagraphFont"/>
          <w:rFonts w:ascii="Times New Roman" w:hAnsi="Times New Roman" w:cs="Times New Roman"/>
          <w:lang w:eastAsia="ru-RU"/>
        </w:rPr>
        <w:t>dulio LTE</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Router Box modemo ir „PoliScan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 xml:space="preserve">FM1“ įrangos valdymo įrenginio </w:t>
      </w:r>
      <w:r w:rsidRPr="009B621F">
        <w:rPr>
          <w:rStyle w:val="WW-DefaultParagraphFont"/>
          <w:rFonts w:ascii="Times New Roman" w:hAnsi="Times New Roman" w:cs="Times New Roman"/>
        </w:rPr>
        <w:t xml:space="preserve">SIM kortelių keitimą, testavimą, modemo aparatinės-programinės įrangos (angl. – „firmware“) atnaujinimą, konfigūracijos optimizavimą (siekiant išlaikyti ryšį su serveriu matavimo įrenginio </w:t>
      </w:r>
      <w:r w:rsidRPr="009B621F">
        <w:rPr>
          <w:rStyle w:val="WW-DefaultParagraphFont"/>
          <w:rFonts w:ascii="Times New Roman" w:hAnsi="Times New Roman" w:cs="Times New Roman"/>
          <w:lang w:eastAsia="ru-RU"/>
        </w:rPr>
        <w:t>„PoliScan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FM1“</w:t>
      </w:r>
      <w:r w:rsidRPr="009B621F">
        <w:rPr>
          <w:rStyle w:val="WW-DefaultParagraphFont"/>
          <w:rFonts w:ascii="Times New Roman" w:hAnsi="Times New Roman" w:cs="Times New Roman"/>
        </w:rPr>
        <w:t xml:space="preserve"> konfigūracijai pasikeitus į numatytąją, pvz. jį neteisingai išjungus).</w:t>
      </w:r>
    </w:p>
    <w:p w14:paraId="473D6FF1"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4.1.1.4. Tiekėjas d</w:t>
      </w:r>
      <w:r w:rsidRPr="009B621F">
        <w:rPr>
          <w:rStyle w:val="WW-DefaultParagraphFont"/>
          <w:rFonts w:ascii="Times New Roman" w:hAnsi="Times New Roman" w:cs="Times New Roman"/>
          <w:lang w:eastAsia="ru-RU"/>
        </w:rPr>
        <w:t>alyvauja atliekant „PoliScan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FM1“ įrangos patikrą Lietuvoje pagal Transporto priemonių greičio matavimo sistemų bendrosios patikros metodikos BPM 8871101-134:2013 reikalavimus. Tiekėjas patikros procedūroje dalyvauja metrologinę patikrą atliekančios įstaigos nustatytu laiku ir vietoje.</w:t>
      </w:r>
    </w:p>
    <w:p w14:paraId="1AFC594E"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lang w:eastAsia="ru-RU"/>
        </w:rPr>
        <w:tab/>
        <w:t>4.1.1.5. Tiekėjas užtikrina matavimo įrenginio „PoliScan FM1“ kalibravimą (esant pagrįstam poreikiui) prieš metrologinę patikrą Lietuvoje, jei einamaisiais metais baigiasi kalibravimo galiojimo data. Atlikus kalibravimą, į matavimo įrenginio „PoliScan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FM1“ atmintį turi būti įrašyta kalibravimo galiojimo pabaigos data - sekančių kalendorinių metų gruodžio 31 d. Tiekėjas turi matavimo įrenginio „PoliScan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FM1“ kalibravimą atlikti ne vėliau kaip per 25 darbo dienas. Terminas pradedamas skaičiuoti nuo matavimo įrenginio „PoliScan FM1“ priėmimo-perdavimo kalibravimui akto (1 priedas) pasirašymo datos. Paslaugos įvykdymo data laikoma teikėjo parengto ir pasirašyto paslaugų priėmimo-perdavimo akto (2 priedas) išsiuntimo užsakovui data.</w:t>
      </w:r>
    </w:p>
    <w:p w14:paraId="5DFAB643" w14:textId="77777777" w:rsidR="00D22B74" w:rsidRPr="009B621F" w:rsidRDefault="00D22B74" w:rsidP="00D22B74">
      <w:pPr>
        <w:pStyle w:val="Standard"/>
        <w:tabs>
          <w:tab w:val="left" w:pos="0"/>
        </w:tabs>
        <w:ind w:right="38"/>
        <w:jc w:val="both"/>
        <w:rPr>
          <w:rFonts w:ascii="Times New Roman" w:hAnsi="Times New Roman" w:cs="Times New Roman"/>
        </w:rPr>
      </w:pPr>
      <w:r w:rsidRPr="009B621F">
        <w:rPr>
          <w:rStyle w:val="WW-DefaultParagraphFont"/>
          <w:rFonts w:ascii="Times New Roman" w:hAnsi="Times New Roman" w:cs="Times New Roman"/>
        </w:rPr>
        <w:tab/>
        <w:t xml:space="preserve">4.1.1.6. </w:t>
      </w:r>
      <w:r w:rsidRPr="009B621F">
        <w:rPr>
          <w:rStyle w:val="WW-DefaultParagraphFont"/>
          <w:rFonts w:ascii="Times New Roman" w:hAnsi="Times New Roman" w:cs="Times New Roman"/>
          <w:lang w:eastAsia="ru-RU"/>
        </w:rPr>
        <w:t>Tiekėjas atlieka</w:t>
      </w:r>
      <w:r w:rsidRPr="009B621F">
        <w:rPr>
          <w:rStyle w:val="WW-DefaultParagraphFont"/>
          <w:rFonts w:ascii="Times New Roman" w:hAnsi="Times New Roman" w:cs="Times New Roman"/>
        </w:rPr>
        <w:t xml:space="preserve"> </w:t>
      </w:r>
      <w:r w:rsidRPr="009B621F">
        <w:rPr>
          <w:rStyle w:val="WW-DefaultParagraphFont"/>
          <w:rFonts w:ascii="Times New Roman" w:hAnsi="Times New Roman" w:cs="Times New Roman"/>
          <w:lang w:eastAsia="ru-RU"/>
        </w:rPr>
        <w:t>„PoliScan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 xml:space="preserve">FM1“ programinės įrangos </w:t>
      </w:r>
      <w:r w:rsidRPr="009B621F">
        <w:rPr>
          <w:rStyle w:val="WW-DefaultParagraphFont"/>
          <w:rFonts w:ascii="Times New Roman" w:hAnsi="Times New Roman" w:cs="Times New Roman"/>
        </w:rPr>
        <w:t xml:space="preserve">atnaujinimą ir įdiegimą, programinės įrangos gamintojui išleidus naują versiją arba perkančiajai organizacijai pakeitus valdymo įrenginį ar jo pasenusius komponentus (programų ir įrangos, kuriai gamintojai nutraukia palaikymą). Kai gamintojas (pvz., </w:t>
      </w:r>
      <w:r w:rsidRPr="009B621F">
        <w:rPr>
          <w:rStyle w:val="WW-DefaultParagraphFont"/>
          <w:rFonts w:ascii="Times New Roman" w:hAnsi="Times New Roman" w:cs="Times New Roman"/>
          <w:i/>
          <w:iCs/>
        </w:rPr>
        <w:t>Microsoft</w:t>
      </w:r>
      <w:r w:rsidRPr="009B621F">
        <w:rPr>
          <w:rStyle w:val="WW-DefaultParagraphFont"/>
          <w:rFonts w:ascii="Times New Roman" w:hAnsi="Times New Roman" w:cs="Times New Roman"/>
        </w:rPr>
        <w:t xml:space="preserve">) praneša, kad produkto palaikymas (pvz. </w:t>
      </w:r>
      <w:r w:rsidRPr="009B621F">
        <w:rPr>
          <w:rStyle w:val="WW-DefaultParagraphFont"/>
          <w:rFonts w:ascii="Times New Roman" w:hAnsi="Times New Roman" w:cs="Times New Roman"/>
          <w:i/>
          <w:iCs/>
        </w:rPr>
        <w:t xml:space="preserve">Windows </w:t>
      </w:r>
      <w:r w:rsidRPr="009B621F">
        <w:rPr>
          <w:rStyle w:val="WW-DefaultParagraphFont"/>
          <w:rFonts w:ascii="Times New Roman" w:hAnsi="Times New Roman" w:cs="Times New Roman"/>
        </w:rPr>
        <w:t xml:space="preserve">10 ) bus nutrauktas </w:t>
      </w:r>
      <w:r w:rsidRPr="009B621F">
        <w:rPr>
          <w:rStyle w:val="WW-DefaultParagraphFont"/>
          <w:rFonts w:ascii="Times New Roman" w:hAnsi="Times New Roman" w:cs="Times New Roman"/>
        </w:rPr>
        <w:lastRenderedPageBreak/>
        <w:t>ir perkančioji organizacija pakeičia šį konkretų produktą naujesniu, tiekėjas turi užtikrinti tinkamą</w:t>
      </w:r>
      <w:r w:rsidRPr="009B621F">
        <w:rPr>
          <w:rStyle w:val="WW-DefaultParagraphFont"/>
          <w:rFonts w:ascii="Times New Roman" w:hAnsi="Times New Roman" w:cs="Times New Roman"/>
          <w:lang w:eastAsia="ru-RU"/>
        </w:rPr>
        <w:t xml:space="preserve"> „PoliScan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FM1“ į</w:t>
      </w:r>
      <w:r w:rsidRPr="009B621F">
        <w:rPr>
          <w:rStyle w:val="WW-DefaultParagraphFont"/>
          <w:rFonts w:ascii="Times New Roman" w:hAnsi="Times New Roman" w:cs="Times New Roman"/>
        </w:rPr>
        <w:t>rangos veikimą.</w:t>
      </w:r>
    </w:p>
    <w:p w14:paraId="762F19A1" w14:textId="77777777" w:rsidR="00D22B74" w:rsidRPr="009B621F" w:rsidRDefault="00D22B74" w:rsidP="00D22B74">
      <w:pPr>
        <w:pStyle w:val="Standard"/>
        <w:tabs>
          <w:tab w:val="left" w:pos="0"/>
        </w:tabs>
        <w:ind w:right="38"/>
        <w:jc w:val="both"/>
        <w:rPr>
          <w:rFonts w:ascii="Times New Roman" w:hAnsi="Times New Roman" w:cs="Times New Roman"/>
        </w:rPr>
      </w:pPr>
      <w:r w:rsidRPr="009B621F">
        <w:rPr>
          <w:rStyle w:val="WW-DefaultParagraphFont"/>
          <w:rFonts w:ascii="Times New Roman" w:hAnsi="Times New Roman" w:cs="Times New Roman"/>
        </w:rPr>
        <w:tab/>
        <w:t>4.1.1.7. Tiekėjas atlieka kitus „PoliScan FM1“ įrangos funkcionalumo palaikymui būtinus techninės priežiūros veiksmus (pvz. „PoliScan FM1“ įrangos virtualių serverių konfigūravimo, testavimo, dokumentavimo darbai, pasikeitus IP adresams dėl serverių migracijos ir pan.).</w:t>
      </w:r>
    </w:p>
    <w:p w14:paraId="07F727E8" w14:textId="77777777" w:rsidR="00D22B74" w:rsidRPr="009B621F" w:rsidRDefault="00D22B74" w:rsidP="00D22B74">
      <w:pPr>
        <w:pStyle w:val="Standard"/>
        <w:tabs>
          <w:tab w:val="left" w:pos="0"/>
        </w:tabs>
        <w:ind w:right="38"/>
        <w:jc w:val="both"/>
        <w:rPr>
          <w:rFonts w:ascii="Times New Roman" w:hAnsi="Times New Roman" w:cs="Times New Roman"/>
        </w:rPr>
      </w:pPr>
      <w:r w:rsidRPr="009B621F">
        <w:rPr>
          <w:rStyle w:val="WW-DefaultParagraphFont"/>
          <w:rFonts w:ascii="Times New Roman" w:hAnsi="Times New Roman" w:cs="Times New Roman"/>
        </w:rPr>
        <w:tab/>
      </w:r>
      <w:r w:rsidRPr="009B621F">
        <w:rPr>
          <w:rStyle w:val="WW-DefaultParagraphFont"/>
          <w:rFonts w:ascii="Times New Roman" w:hAnsi="Times New Roman" w:cs="Times New Roman"/>
          <w:b/>
          <w:bCs/>
        </w:rPr>
        <w:t>4.1.2. Remonto darbų atlikimas:</w:t>
      </w:r>
    </w:p>
    <w:p w14:paraId="2FC2B0D8"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 xml:space="preserve">4.1.2.1. Tiekėjas atsako už </w:t>
      </w:r>
      <w:r w:rsidRPr="009B621F">
        <w:rPr>
          <w:rStyle w:val="WW-DefaultParagraphFont"/>
          <w:rFonts w:ascii="Times New Roman" w:hAnsi="Times New Roman" w:cs="Times New Roman"/>
          <w:lang w:eastAsia="ru-RU"/>
        </w:rPr>
        <w:t>„PoliScan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FM1“ įrangos</w:t>
      </w:r>
      <w:r w:rsidRPr="009B621F">
        <w:rPr>
          <w:rStyle w:val="WW-DefaultParagraphFont"/>
          <w:rFonts w:ascii="Times New Roman" w:hAnsi="Times New Roman" w:cs="Times New Roman"/>
        </w:rPr>
        <w:t xml:space="preserve"> ir jos komponentų taisymą ir keitimus sutarties galiojimo laikotarpiu.</w:t>
      </w:r>
    </w:p>
    <w:p w14:paraId="5B0725D5"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 xml:space="preserve">4.1.2.2. Tiekėjas turi sugebėti sutvarkyti visas </w:t>
      </w:r>
      <w:r w:rsidRPr="009B621F">
        <w:rPr>
          <w:rStyle w:val="WW-DefaultParagraphFont"/>
          <w:rFonts w:ascii="Times New Roman" w:hAnsi="Times New Roman" w:cs="Times New Roman"/>
          <w:lang w:eastAsia="ru-RU"/>
        </w:rPr>
        <w:t>„PoliScan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FM1“ įrangos</w:t>
      </w:r>
      <w:r w:rsidRPr="009B621F">
        <w:rPr>
          <w:rStyle w:val="WW-DefaultParagraphFont"/>
          <w:rFonts w:ascii="Times New Roman" w:hAnsi="Times New Roman" w:cs="Times New Roman"/>
        </w:rPr>
        <w:t xml:space="preserve"> problemas įvairių sutrikimų atvejais.</w:t>
      </w:r>
    </w:p>
    <w:p w14:paraId="3C4354A4"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 xml:space="preserve">4.1.2.3. Sugedęs </w:t>
      </w:r>
      <w:r w:rsidRPr="009B621F">
        <w:rPr>
          <w:rStyle w:val="WW-DefaultParagraphFont"/>
          <w:rFonts w:ascii="Times New Roman" w:hAnsi="Times New Roman" w:cs="Times New Roman"/>
          <w:lang w:eastAsia="ru-RU"/>
        </w:rPr>
        <w:t>„PoliScan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FM1“ įrangos komponentas</w:t>
      </w:r>
      <w:r w:rsidRPr="009B621F">
        <w:rPr>
          <w:rStyle w:val="WW-DefaultParagraphFont"/>
          <w:rFonts w:ascii="Times New Roman" w:hAnsi="Times New Roman" w:cs="Times New Roman"/>
        </w:rPr>
        <w:t xml:space="preserve"> keičiamas, jei negali būti sutaisytas taip, kad palaikytų reikiamą </w:t>
      </w:r>
      <w:r w:rsidRPr="009B621F">
        <w:rPr>
          <w:rStyle w:val="WW-DefaultParagraphFont"/>
          <w:rFonts w:ascii="Times New Roman" w:hAnsi="Times New Roman" w:cs="Times New Roman"/>
          <w:lang w:eastAsia="ru-RU"/>
        </w:rPr>
        <w:t>„PoliScan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FM1“ įrangos</w:t>
      </w:r>
      <w:r w:rsidRPr="009B621F">
        <w:rPr>
          <w:rStyle w:val="WW-DefaultParagraphFont"/>
          <w:rFonts w:ascii="Times New Roman" w:hAnsi="Times New Roman" w:cs="Times New Roman"/>
        </w:rPr>
        <w:t xml:space="preserve"> veikimo lygį. Tiekėjas nustatęs </w:t>
      </w:r>
      <w:r w:rsidRPr="009B621F">
        <w:rPr>
          <w:rStyle w:val="WW-DefaultParagraphFont"/>
          <w:rFonts w:ascii="Times New Roman" w:hAnsi="Times New Roman" w:cs="Times New Roman"/>
          <w:lang w:eastAsia="ru-RU"/>
        </w:rPr>
        <w:t>„PoliScan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FM1“ įrangos</w:t>
      </w:r>
      <w:r w:rsidRPr="009B621F">
        <w:rPr>
          <w:rStyle w:val="WW-DefaultParagraphFont"/>
          <w:rFonts w:ascii="Times New Roman" w:hAnsi="Times New Roman" w:cs="Times New Roman"/>
        </w:rPr>
        <w:t xml:space="preserve"> gedimą ir būtinybę keisti jos komponentą turi tai suderinti su užsakovu prieš jį keičiant.</w:t>
      </w:r>
    </w:p>
    <w:p w14:paraId="7E12DF81"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 xml:space="preserve">4.1.2.4. Tiekėjas turi </w:t>
      </w:r>
      <w:r w:rsidRPr="009B621F">
        <w:rPr>
          <w:rStyle w:val="WW-DefaultParagraphFont"/>
          <w:rFonts w:ascii="Times New Roman" w:hAnsi="Times New Roman" w:cs="Times New Roman"/>
          <w:lang w:eastAsia="ru-RU"/>
        </w:rPr>
        <w:t>„PoliScan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FM1“ įrangos</w:t>
      </w:r>
      <w:r w:rsidRPr="009B621F">
        <w:rPr>
          <w:rStyle w:val="WW-DefaultParagraphFont"/>
          <w:rFonts w:ascii="Times New Roman" w:hAnsi="Times New Roman" w:cs="Times New Roman"/>
        </w:rPr>
        <w:t xml:space="preserve"> gedimą pašalinti ir (arba) suteikti technine priežiūros paslaugą ne vėliau kaip: 1) per 30 darbo dienų, jei </w:t>
      </w:r>
      <w:r w:rsidRPr="009B621F">
        <w:rPr>
          <w:rStyle w:val="WW-DefaultParagraphFont"/>
          <w:rFonts w:ascii="Times New Roman" w:hAnsi="Times New Roman" w:cs="Times New Roman"/>
          <w:lang w:eastAsia="ru-RU"/>
        </w:rPr>
        <w:t>„PoliScan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 xml:space="preserve">FM1“ įranga ar jos komponentai remontui ir (arba) techninės priežiūros paslaugoms suteikimui </w:t>
      </w:r>
      <w:r w:rsidRPr="009B621F">
        <w:rPr>
          <w:rStyle w:val="WW-DefaultParagraphFont"/>
          <w:rFonts w:ascii="Times New Roman" w:hAnsi="Times New Roman" w:cs="Times New Roman"/>
        </w:rPr>
        <w:t>siunčiami į gamintojo serviso centrą; 2) ne vėliau kaip 20 darbo dienų, kai komponentus ar keistinas detales reikia specialiai užsakyti; 3) kitais atvejais ne vėliau kaip per 15 darbo dienų. Terminas pradedamas skaičiuoti nuo „PoliScan FM1“ įrangos ar jos komponento priėmimo-perdavimo akto (3 priedas) pasirašymo datos. Paslaugos įvykdymo data laikoma teikėjo pasirašyto paslaugų priėmimo-perdavimo akto išsiuntimo užsakovui data.</w:t>
      </w:r>
    </w:p>
    <w:p w14:paraId="35156674"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4.1.2.5. Matavimo įrenginio</w:t>
      </w:r>
      <w:r w:rsidRPr="009B621F">
        <w:rPr>
          <w:rStyle w:val="WW-DefaultParagraphFont"/>
          <w:rFonts w:ascii="Times New Roman" w:hAnsi="Times New Roman" w:cs="Times New Roman"/>
          <w:lang w:eastAsia="ru-RU"/>
        </w:rPr>
        <w:t xml:space="preserve"> „PoliScan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FM1“ remonto darbai apima įrenginio kalibravimą, jei yra pagrįstas poreikis.</w:t>
      </w:r>
    </w:p>
    <w:p w14:paraId="11083D18"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 xml:space="preserve">4.1.2.6. Jeigu būtina atvykti į </w:t>
      </w:r>
      <w:r w:rsidRPr="009B621F">
        <w:rPr>
          <w:rStyle w:val="WW-DefaultParagraphFont"/>
          <w:rFonts w:ascii="Times New Roman" w:hAnsi="Times New Roman" w:cs="Times New Roman"/>
          <w:lang w:eastAsia="ru-RU"/>
        </w:rPr>
        <w:t>„PoliScan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 xml:space="preserve">FM1“ įrangos eksploatavimo </w:t>
      </w:r>
      <w:r w:rsidRPr="009B621F">
        <w:rPr>
          <w:rStyle w:val="WW-DefaultParagraphFont"/>
          <w:rFonts w:ascii="Times New Roman" w:hAnsi="Times New Roman" w:cs="Times New Roman"/>
        </w:rPr>
        <w:t>vietą, turi būti suderintas atvykimo laikas ir adresas.</w:t>
      </w:r>
    </w:p>
    <w:p w14:paraId="041C8A1A"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4.1.2.7. Visi pakeisti įrangos komponentai ir dalys turi būti originalūs ir nauji įrangos gamintojo arba lygiaverčiai keičiamiems, suderinami su</w:t>
      </w:r>
      <w:r w:rsidRPr="009B621F">
        <w:rPr>
          <w:rStyle w:val="WW-DefaultParagraphFont"/>
          <w:rFonts w:ascii="Times New Roman" w:hAnsi="Times New Roman" w:cs="Times New Roman"/>
          <w:lang w:eastAsia="ru-RU"/>
        </w:rPr>
        <w:t xml:space="preserve"> „PoliScan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 xml:space="preserve">FM1“ </w:t>
      </w:r>
      <w:r w:rsidRPr="009B621F">
        <w:rPr>
          <w:rStyle w:val="WW-DefaultParagraphFont"/>
          <w:rFonts w:ascii="Times New Roman" w:hAnsi="Times New Roman" w:cs="Times New Roman"/>
        </w:rPr>
        <w:t>įranga ir užtikrinantys stabilų</w:t>
      </w:r>
      <w:r w:rsidRPr="009B621F">
        <w:rPr>
          <w:rStyle w:val="WW-DefaultParagraphFont"/>
          <w:rFonts w:ascii="Times New Roman" w:hAnsi="Times New Roman" w:cs="Times New Roman"/>
          <w:lang w:eastAsia="ru-RU"/>
        </w:rPr>
        <w:t xml:space="preserve"> „PoliScan</w:t>
      </w:r>
      <w:r w:rsidRPr="009B621F">
        <w:rPr>
          <w:rStyle w:val="WW-DefaultParagraphFont"/>
          <w:rFonts w:ascii="Times New Roman" w:hAnsi="Times New Roman" w:cs="Times New Roman"/>
          <w:b/>
          <w:bCs/>
          <w:lang w:eastAsia="ru-RU"/>
        </w:rPr>
        <w:t xml:space="preserve"> </w:t>
      </w:r>
      <w:r w:rsidRPr="009B621F">
        <w:rPr>
          <w:rStyle w:val="WW-DefaultParagraphFont"/>
          <w:rFonts w:ascii="Times New Roman" w:hAnsi="Times New Roman" w:cs="Times New Roman"/>
          <w:lang w:eastAsia="ru-RU"/>
        </w:rPr>
        <w:t xml:space="preserve">FM1“ </w:t>
      </w:r>
      <w:r w:rsidRPr="009B621F">
        <w:rPr>
          <w:rStyle w:val="WW-DefaultParagraphFont"/>
          <w:rFonts w:ascii="Times New Roman" w:hAnsi="Times New Roman" w:cs="Times New Roman"/>
        </w:rPr>
        <w:t>įrangos veikimą.</w:t>
      </w:r>
    </w:p>
    <w:p w14:paraId="55EACCC1" w14:textId="77777777" w:rsidR="00D22B74" w:rsidRPr="009B621F" w:rsidRDefault="00D22B74" w:rsidP="00D22B74">
      <w:pPr>
        <w:pStyle w:val="Standard"/>
        <w:ind w:firstLine="680"/>
        <w:jc w:val="both"/>
        <w:rPr>
          <w:rFonts w:ascii="Times New Roman" w:hAnsi="Times New Roman" w:cs="Times New Roman"/>
        </w:rPr>
      </w:pPr>
      <w:r w:rsidRPr="009B621F">
        <w:rPr>
          <w:rStyle w:val="WW-DefaultParagraphFont"/>
          <w:rFonts w:ascii="Times New Roman" w:hAnsi="Times New Roman" w:cs="Times New Roman"/>
        </w:rPr>
        <w:t>4.1.2.8. Tiekėjas atsakingas už jam perduotos „PoliScan FM1“ sistemos ar ją komplektuojančios įrangos saugumą ir jos atstatymą savo sąskaita neatlygintinai, nuo bet kokio staigaus, atsitiktinio, nenumatyto sistemos ar įrangos sunaikinimo, praradimo ar sugadinimo dėl bet kokių priežasčių.</w:t>
      </w:r>
    </w:p>
    <w:p w14:paraId="2BBDE2A1" w14:textId="77777777" w:rsidR="00D22B74" w:rsidRPr="009B621F" w:rsidRDefault="00D22B74" w:rsidP="00D22B74">
      <w:pPr>
        <w:pStyle w:val="Standard"/>
        <w:ind w:firstLine="680"/>
        <w:jc w:val="both"/>
        <w:rPr>
          <w:rFonts w:ascii="Times New Roman" w:hAnsi="Times New Roman" w:cs="Times New Roman"/>
        </w:rPr>
      </w:pPr>
      <w:r w:rsidRPr="009B621F">
        <w:rPr>
          <w:rStyle w:val="WW-DefaultParagraphFont"/>
          <w:rFonts w:ascii="Times New Roman" w:hAnsi="Times New Roman" w:cs="Times New Roman"/>
        </w:rPr>
        <w:t>4.1.2.9. Visai suremontuotai įrangai turi būti suteikta ne mažiau kaip 6 mėn., ir/arba ne trumpesnę garantiją, kurią taiko gamintojas. Šių paslaugų kokybės ir komponentų bei detalių defektus, atsiradusius garantinio laikotarpio metu, tiekėjas privalės savo sąskaita pašalinti neatlygintinai.</w:t>
      </w:r>
    </w:p>
    <w:p w14:paraId="2EABFE26" w14:textId="77777777" w:rsidR="00D22B74" w:rsidRPr="009B621F" w:rsidRDefault="00D22B74" w:rsidP="00D22B74">
      <w:pPr>
        <w:pStyle w:val="Standard"/>
        <w:jc w:val="both"/>
        <w:rPr>
          <w:rFonts w:ascii="Times New Roman" w:hAnsi="Times New Roman" w:cs="Times New Roman"/>
          <w:b/>
          <w:bCs/>
        </w:rPr>
      </w:pPr>
      <w:r w:rsidRPr="009B621F">
        <w:rPr>
          <w:rFonts w:ascii="Times New Roman" w:hAnsi="Times New Roman" w:cs="Times New Roman"/>
          <w:b/>
          <w:bCs/>
        </w:rPr>
        <w:tab/>
        <w:t>4.2. Kiti reikalavimai techninės priežiūros ir remonto darbų atlikimui:</w:t>
      </w:r>
    </w:p>
    <w:p w14:paraId="1741D279"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 xml:space="preserve">4.2.1. </w:t>
      </w:r>
      <w:r w:rsidRPr="009B621F">
        <w:rPr>
          <w:rFonts w:ascii="Times New Roman" w:hAnsi="Times New Roman" w:cs="Times New Roman"/>
        </w:rPr>
        <w:t>Tiekėjas suteikia „PoliScan FM1“ įrangos techninės priežiūros, modernizavimo ir remonto aptarnavimą pagal gautus užsakymus. Užsakymai turi būti numeruojami ir jų numeriai turi atsispindėti priėmimo -perdavimo aktuose bei PVM sąskaitose faktūrose.</w:t>
      </w:r>
    </w:p>
    <w:p w14:paraId="53341731" w14:textId="77777777" w:rsidR="00D22B74" w:rsidRPr="009B621F" w:rsidRDefault="00D22B74" w:rsidP="00D22B74">
      <w:pPr>
        <w:pStyle w:val="Standard"/>
        <w:jc w:val="both"/>
        <w:rPr>
          <w:rFonts w:ascii="Times New Roman" w:hAnsi="Times New Roman" w:cs="Times New Roman"/>
        </w:rPr>
      </w:pPr>
      <w:r w:rsidRPr="009B621F">
        <w:rPr>
          <w:rFonts w:ascii="Times New Roman" w:hAnsi="Times New Roman" w:cs="Times New Roman"/>
        </w:rPr>
        <w:tab/>
        <w:t xml:space="preserve">4.2.2. Tiekėjas rengia įrangos </w:t>
      </w:r>
      <w:r w:rsidRPr="009B621F">
        <w:rPr>
          <w:rStyle w:val="WW-DefaultParagraphFont"/>
          <w:rFonts w:ascii="Times New Roman" w:hAnsi="Times New Roman" w:cs="Times New Roman"/>
          <w:lang w:eastAsia="ru-RU"/>
        </w:rPr>
        <w:t>priėmimo-perdavimo ir užsakytų paslaugų priėmimo-perdavimo aktus</w:t>
      </w:r>
      <w:r w:rsidRPr="009B621F">
        <w:rPr>
          <w:rFonts w:ascii="Times New Roman" w:hAnsi="Times New Roman" w:cs="Times New Roman"/>
        </w:rPr>
        <w:t>. Įrangos priėmimo-perdavimo aktus pasirašo įrangą gavęs aps. VPK darbuotojas ir už sutartį atsakingas asmuo.</w:t>
      </w:r>
    </w:p>
    <w:p w14:paraId="106A853A"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4.2.3. Užsakytų paslaugų priėmimo-perdavimo akte nurodytus suteiktų paslaugų trūkumus/neatitikimus/pastabas tiekėjas ištaiso savo sąskaita per nurodytą protingą terminą.</w:t>
      </w:r>
    </w:p>
    <w:p w14:paraId="6185AE0D"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ab/>
        <w:t>4.2.4. Turi būti ne mažiau kaip viena „PoliScan FM1“ įrangos techninės priežiūros ir remonto aptarnavimui priėmimo vieta, kurioje priėmimas turi būti užtikrintas darbo dienomis nuo 8 val. iki 17 val.</w:t>
      </w:r>
    </w:p>
    <w:p w14:paraId="60731A76"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b/>
          <w:bCs/>
        </w:rPr>
        <w:tab/>
        <w:t>4.3. Reikalavimai teikėjui:</w:t>
      </w:r>
    </w:p>
    <w:p w14:paraId="3ACB16BB"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eastAsia="Times New Roman" w:hAnsi="Times New Roman" w:cs="Times New Roman"/>
          <w:b/>
          <w:bCs/>
          <w:szCs w:val="20"/>
          <w:lang w:bidi="ar-SA"/>
        </w:rPr>
        <w:tab/>
      </w:r>
      <w:r w:rsidRPr="009B621F">
        <w:rPr>
          <w:rStyle w:val="WW-DefaultParagraphFont"/>
          <w:rFonts w:ascii="Times New Roman" w:eastAsia="Times New Roman" w:hAnsi="Times New Roman" w:cs="Times New Roman"/>
          <w:szCs w:val="20"/>
          <w:lang w:bidi="ar-SA"/>
        </w:rPr>
        <w:t xml:space="preserve">4.3.1.Tiekėjas privalo techninės priežiūros paslaugas suteikti laikydamasis tinkamos ir techniniu požiūriu priimtinos remonto technologijos ir galiojančių techninių gamyklos gamintojos </w:t>
      </w:r>
      <w:r w:rsidRPr="009B621F">
        <w:rPr>
          <w:rStyle w:val="WW-DefaultParagraphFont"/>
          <w:rFonts w:ascii="Times New Roman" w:eastAsia="Times New Roman" w:hAnsi="Times New Roman" w:cs="Times New Roman"/>
          <w:szCs w:val="20"/>
          <w:lang w:bidi="ar-SA"/>
        </w:rPr>
        <w:lastRenderedPageBreak/>
        <w:t>reikalavimų, taip pat užtikrinti, kad įrangos remontas būtų atliekamas gamintojo nustatytomis teisėmis ir sąlygomis.</w:t>
      </w:r>
    </w:p>
    <w:p w14:paraId="1C33D30F"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eastAsia="Times New Roman" w:hAnsi="Times New Roman" w:cs="Times New Roman"/>
          <w:szCs w:val="20"/>
          <w:lang w:bidi="ar-SA"/>
        </w:rPr>
        <w:tab/>
      </w:r>
      <w:r w:rsidRPr="009B621F">
        <w:rPr>
          <w:rStyle w:val="WW-DefaultParagraphFont"/>
          <w:rFonts w:ascii="Times New Roman" w:eastAsia="Times New Roman" w:hAnsi="Times New Roman" w:cs="Times New Roman"/>
          <w:b/>
          <w:lang w:bidi="ar-SA"/>
        </w:rPr>
        <w:t>4.4. Priežiūros paslaugų apmokėjimas:</w:t>
      </w:r>
    </w:p>
    <w:p w14:paraId="0B34B919" w14:textId="77777777" w:rsidR="00D22B74" w:rsidRPr="009B621F" w:rsidRDefault="00D22B74" w:rsidP="00D22B74">
      <w:pPr>
        <w:pStyle w:val="Standard"/>
        <w:suppressAutoHyphens w:val="0"/>
        <w:spacing w:before="100" w:after="100"/>
        <w:ind w:firstLine="709"/>
        <w:textAlignment w:val="auto"/>
        <w:rPr>
          <w:rFonts w:ascii="Times New Roman" w:eastAsia="Times New Roman" w:hAnsi="Times New Roman" w:cs="Times New Roman"/>
          <w:kern w:val="0"/>
          <w:lang w:eastAsia="lt-LT" w:bidi="ar-SA"/>
        </w:rPr>
      </w:pPr>
      <w:r w:rsidRPr="009B621F">
        <w:rPr>
          <w:rFonts w:ascii="Times New Roman" w:eastAsia="Times New Roman" w:hAnsi="Times New Roman" w:cs="Times New Roman"/>
          <w:kern w:val="0"/>
          <w:lang w:eastAsia="lt-LT" w:bidi="ar-SA"/>
        </w:rPr>
        <w:t>4.4.1. Apmokėjimas susideda iš šių dalių:</w:t>
      </w:r>
    </w:p>
    <w:p w14:paraId="00ADB4F9" w14:textId="77777777" w:rsidR="00D22B74" w:rsidRPr="009B621F" w:rsidRDefault="00D22B74" w:rsidP="00D22B74">
      <w:pPr>
        <w:pStyle w:val="Standard"/>
        <w:suppressAutoHyphens w:val="0"/>
        <w:spacing w:before="100" w:after="100"/>
        <w:ind w:firstLine="709"/>
        <w:textAlignment w:val="auto"/>
        <w:rPr>
          <w:rFonts w:ascii="Times New Roman" w:eastAsia="Times New Roman" w:hAnsi="Times New Roman" w:cs="Times New Roman"/>
          <w:kern w:val="0"/>
          <w:lang w:eastAsia="lt-LT" w:bidi="ar-SA"/>
        </w:rPr>
      </w:pPr>
      <w:r w:rsidRPr="009B621F">
        <w:rPr>
          <w:rFonts w:ascii="Times New Roman" w:eastAsia="Times New Roman" w:hAnsi="Times New Roman" w:cs="Times New Roman"/>
          <w:kern w:val="0"/>
          <w:lang w:eastAsia="lt-LT" w:bidi="ar-SA"/>
        </w:rPr>
        <w:t>– atsiskaitymo už techninės priežiūros ir remonto darbų atlikimą sutartyje nustatytais įkainiais (kai remontą turi teisę atlikti ir atlieka paslaugos tiekėjas);</w:t>
      </w:r>
    </w:p>
    <w:p w14:paraId="23047379" w14:textId="77777777" w:rsidR="00D22B74" w:rsidRPr="009B621F" w:rsidRDefault="00D22B74" w:rsidP="00D22B74">
      <w:pPr>
        <w:pStyle w:val="Standard"/>
        <w:suppressAutoHyphens w:val="0"/>
        <w:spacing w:before="100" w:after="100"/>
        <w:ind w:firstLine="709"/>
        <w:textAlignment w:val="auto"/>
        <w:rPr>
          <w:rFonts w:ascii="Times New Roman" w:eastAsia="Times New Roman" w:hAnsi="Times New Roman" w:cs="Times New Roman"/>
          <w:kern w:val="0"/>
          <w:lang w:eastAsia="lt-LT" w:bidi="ar-SA"/>
        </w:rPr>
      </w:pPr>
      <w:r w:rsidRPr="009B621F">
        <w:rPr>
          <w:rFonts w:ascii="Times New Roman" w:eastAsia="Times New Roman" w:hAnsi="Times New Roman" w:cs="Times New Roman"/>
          <w:kern w:val="0"/>
          <w:lang w:eastAsia="lt-LT" w:bidi="ar-SA"/>
        </w:rPr>
        <w:t>– atsiskaitymo už faktiškai paslaugų tiekėjo patirtas kitas išlaidas, susijusias su technine priežiūra ir remontu, pvz. gamintojo suteiktos paslaugos, komponentų ir detalių kaina (atlyginant patirtas išlaidas ne didesnėmis nei rinką atitinkančiomis kainomis).</w:t>
      </w:r>
    </w:p>
    <w:p w14:paraId="7CCEB994" w14:textId="77777777" w:rsidR="00D22B74" w:rsidRPr="009B621F" w:rsidRDefault="00D22B74" w:rsidP="00D22B74">
      <w:pPr>
        <w:pStyle w:val="Standard"/>
        <w:suppressAutoHyphens w:val="0"/>
        <w:spacing w:before="100" w:after="100"/>
        <w:ind w:firstLine="709"/>
        <w:textAlignment w:val="auto"/>
        <w:rPr>
          <w:rFonts w:ascii="Times New Roman" w:eastAsia="Times New Roman" w:hAnsi="Times New Roman" w:cs="Times New Roman"/>
          <w:kern w:val="0"/>
          <w:lang w:eastAsia="lt-LT" w:bidi="ar-SA"/>
        </w:rPr>
      </w:pPr>
      <w:r w:rsidRPr="009B621F">
        <w:rPr>
          <w:rFonts w:ascii="Times New Roman" w:eastAsia="Times New Roman" w:hAnsi="Times New Roman" w:cs="Times New Roman"/>
          <w:kern w:val="0"/>
          <w:lang w:eastAsia="lt-LT" w:bidi="ar-SA"/>
        </w:rPr>
        <w:t>4.4.2. Į faktiškai patirtas išlaidas negali būti įtrauktas tiekėjo pelnas.</w:t>
      </w:r>
    </w:p>
    <w:p w14:paraId="21B25931" w14:textId="77777777" w:rsidR="00D22B74" w:rsidRPr="009B621F" w:rsidRDefault="00D22B74" w:rsidP="00D22B74">
      <w:pPr>
        <w:pStyle w:val="Standard"/>
        <w:suppressAutoHyphens w:val="0"/>
        <w:spacing w:before="100" w:after="100"/>
        <w:ind w:firstLine="709"/>
        <w:textAlignment w:val="auto"/>
        <w:rPr>
          <w:rFonts w:ascii="Times New Roman" w:eastAsia="Times New Roman" w:hAnsi="Times New Roman" w:cs="Times New Roman"/>
          <w:kern w:val="0"/>
          <w:lang w:eastAsia="lt-LT" w:bidi="ar-SA"/>
        </w:rPr>
      </w:pPr>
      <w:r w:rsidRPr="009B621F">
        <w:rPr>
          <w:rFonts w:ascii="Times New Roman" w:eastAsia="Times New Roman" w:hAnsi="Times New Roman" w:cs="Times New Roman"/>
          <w:kern w:val="0"/>
          <w:lang w:eastAsia="lt-LT" w:bidi="ar-SA"/>
        </w:rPr>
        <w:t>4.4.3. Turi būti pateikiami faktiškai patirtas išlaidas pagrindžiantys dokumentai (kalibravimo protokolai, gamintojo serviso centre atliktos diagnostikos ir remonto darbų ataskaitos, paslaugos užsakymą gamintojo serviso centre patvirtinantys dokumentai, transportavimo į gamintojo serviso centrą išlaidų dokumentai ir kt.) ir PVM sąskaitos faktūros.</w:t>
      </w:r>
    </w:p>
    <w:p w14:paraId="521476C1" w14:textId="77777777" w:rsidR="00D22B74" w:rsidRPr="009B621F" w:rsidRDefault="00D22B74" w:rsidP="00D22B74">
      <w:pPr>
        <w:pStyle w:val="Standard"/>
        <w:suppressAutoHyphens w:val="0"/>
        <w:spacing w:before="100" w:after="100"/>
        <w:ind w:firstLine="709"/>
        <w:textAlignment w:val="auto"/>
        <w:rPr>
          <w:rFonts w:ascii="Times New Roman" w:eastAsia="Times New Roman" w:hAnsi="Times New Roman" w:cs="Times New Roman"/>
          <w:kern w:val="0"/>
          <w:lang w:eastAsia="lt-LT" w:bidi="ar-SA"/>
        </w:rPr>
      </w:pPr>
      <w:r w:rsidRPr="009B621F">
        <w:rPr>
          <w:rFonts w:ascii="Times New Roman" w:eastAsia="Times New Roman" w:hAnsi="Times New Roman" w:cs="Times New Roman"/>
          <w:kern w:val="0"/>
          <w:lang w:eastAsia="lt-LT" w:bidi="ar-SA"/>
        </w:rPr>
        <w:t>4.4.5. Už faktiškai patirtas išlaidas, susijusias su technine priežiūra ir remontu atsiskaitoma pridėjus šių išlaidų kainą, kuri buvo suderinta iki darbų atlikimo.</w:t>
      </w:r>
    </w:p>
    <w:p w14:paraId="761CAEAA" w14:textId="77777777" w:rsidR="00D22B74" w:rsidRPr="009B621F" w:rsidRDefault="00D22B74" w:rsidP="00D22B74">
      <w:pPr>
        <w:pStyle w:val="Standard"/>
        <w:suppressAutoHyphens w:val="0"/>
        <w:spacing w:before="100" w:after="100"/>
        <w:ind w:firstLine="709"/>
        <w:textAlignment w:val="auto"/>
        <w:rPr>
          <w:rFonts w:ascii="Times New Roman" w:hAnsi="Times New Roman" w:cs="Times New Roman"/>
        </w:rPr>
      </w:pPr>
      <w:r w:rsidRPr="009B621F">
        <w:rPr>
          <w:rFonts w:ascii="Times New Roman" w:eastAsia="Times New Roman" w:hAnsi="Times New Roman" w:cs="Times New Roman"/>
          <w:kern w:val="0"/>
          <w:lang w:eastAsia="lt-LT" w:bidi="ar-SA"/>
        </w:rPr>
        <w:t>4.4.6. Jeigu pateikiami įrangos komponentai ir dalys nėra originalūs, tačiau yra pagaminti tiekėjo ir lygiaverčiai keičiamiems (suderinami su „PoliScan FM1“ įranga ir užtikrinantys stabilų „PoliScan FM1“ įrangos veikimą), tokiu atveju tiekėjas neprivalo pateikti faktiškai patirtas išlaidas pagrindžiančių dokumentų, tačiau visais atvejais, remiantis Sutarties p. 4.1.2.3., tiekėjas turi tai suderinti su už sutartį atsakingu asmeniu prieš keičiant komponentus.</w:t>
      </w:r>
    </w:p>
    <w:p w14:paraId="4565A6D2"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b/>
          <w:bCs/>
          <w:kern w:val="0"/>
          <w:lang w:eastAsia="en-US"/>
        </w:rPr>
        <w:tab/>
        <w:t>4.5. Prietaisų pristatymo tvarka:</w:t>
      </w:r>
      <w:r w:rsidRPr="009B621F">
        <w:rPr>
          <w:rStyle w:val="WW-DefaultParagraphFont"/>
          <w:rFonts w:ascii="Times New Roman" w:hAnsi="Times New Roman" w:cs="Times New Roman"/>
          <w:b/>
          <w:bCs/>
          <w:kern w:val="0"/>
          <w:lang w:eastAsia="en-US"/>
        </w:rPr>
        <w:tab/>
      </w:r>
    </w:p>
    <w:p w14:paraId="67BD91E4"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b/>
          <w:bCs/>
          <w:kern w:val="0"/>
          <w:lang w:eastAsia="en-US"/>
        </w:rPr>
        <w:tab/>
      </w:r>
      <w:r w:rsidRPr="009B621F">
        <w:rPr>
          <w:rStyle w:val="WW-DefaultParagraphFont"/>
          <w:rFonts w:ascii="Times New Roman" w:hAnsi="Times New Roman" w:cs="Times New Roman"/>
          <w:kern w:val="0"/>
          <w:lang w:eastAsia="en-US"/>
        </w:rPr>
        <w:t xml:space="preserve">4.5.1. Perkančioji organizacija </w:t>
      </w:r>
      <w:r w:rsidRPr="009B621F">
        <w:rPr>
          <w:rStyle w:val="WW-DefaultParagraphFont"/>
          <w:rFonts w:ascii="Times New Roman" w:hAnsi="Times New Roman" w:cs="Times New Roman"/>
          <w:kern w:val="0"/>
          <w:lang w:eastAsia="ru-RU"/>
        </w:rPr>
        <w:t>„PoliScan FM1“ įranga pristato į tiekėjo nurodytą remonto centą.</w:t>
      </w:r>
    </w:p>
    <w:p w14:paraId="6E92BC3B" w14:textId="77777777" w:rsidR="00D22B74" w:rsidRPr="009B621F" w:rsidRDefault="00D22B74" w:rsidP="00D22B74">
      <w:pPr>
        <w:pStyle w:val="Standard"/>
        <w:jc w:val="both"/>
        <w:rPr>
          <w:rFonts w:ascii="Times New Roman" w:hAnsi="Times New Roman" w:cs="Times New Roman"/>
        </w:rPr>
      </w:pPr>
    </w:p>
    <w:p w14:paraId="0E4C0C90" w14:textId="77777777" w:rsidR="00D22B74" w:rsidRPr="009B621F" w:rsidRDefault="00D22B74" w:rsidP="00D22B74">
      <w:pPr>
        <w:pStyle w:val="Standard"/>
        <w:jc w:val="both"/>
        <w:rPr>
          <w:rFonts w:ascii="Times New Roman" w:hAnsi="Times New Roman" w:cs="Times New Roman"/>
        </w:rPr>
      </w:pPr>
    </w:p>
    <w:p w14:paraId="168A9DCC" w14:textId="77777777" w:rsidR="00D22B74" w:rsidRPr="009B621F" w:rsidRDefault="00D22B74" w:rsidP="00D22B74">
      <w:pPr>
        <w:pStyle w:val="Standard"/>
        <w:jc w:val="both"/>
        <w:rPr>
          <w:rFonts w:ascii="Times New Roman" w:hAnsi="Times New Roman" w:cs="Times New Roman"/>
        </w:rPr>
      </w:pPr>
    </w:p>
    <w:p w14:paraId="5ED45866" w14:textId="77777777" w:rsidR="00D22B74" w:rsidRPr="009B621F" w:rsidRDefault="00D22B74" w:rsidP="00D22B74">
      <w:pPr>
        <w:pStyle w:val="Standard"/>
        <w:jc w:val="both"/>
        <w:rPr>
          <w:rFonts w:ascii="Times New Roman" w:hAnsi="Times New Roman" w:cs="Times New Roman"/>
        </w:rPr>
      </w:pPr>
    </w:p>
    <w:p w14:paraId="1350313A" w14:textId="77777777" w:rsidR="00D22B74" w:rsidRPr="009B621F" w:rsidRDefault="00D22B74" w:rsidP="00D22B74">
      <w:pPr>
        <w:pStyle w:val="Standard"/>
        <w:jc w:val="both"/>
        <w:rPr>
          <w:rFonts w:ascii="Times New Roman" w:hAnsi="Times New Roman" w:cs="Times New Roman"/>
        </w:rPr>
      </w:pPr>
    </w:p>
    <w:p w14:paraId="067D2E54" w14:textId="77777777" w:rsidR="00D22B74" w:rsidRPr="009B621F" w:rsidRDefault="00D22B74" w:rsidP="00D22B74">
      <w:pPr>
        <w:pStyle w:val="Standard"/>
        <w:jc w:val="both"/>
        <w:rPr>
          <w:rFonts w:ascii="Times New Roman" w:hAnsi="Times New Roman" w:cs="Times New Roman"/>
        </w:rPr>
      </w:pPr>
    </w:p>
    <w:p w14:paraId="0B66FF19" w14:textId="77777777" w:rsidR="00D22B74" w:rsidRPr="009B621F" w:rsidRDefault="00D22B74" w:rsidP="00D22B74">
      <w:pPr>
        <w:pStyle w:val="Standard"/>
        <w:jc w:val="both"/>
        <w:rPr>
          <w:rFonts w:ascii="Times New Roman" w:hAnsi="Times New Roman" w:cs="Times New Roman"/>
        </w:rPr>
      </w:pPr>
    </w:p>
    <w:p w14:paraId="09550680" w14:textId="77777777" w:rsidR="00D22B74" w:rsidRPr="009B621F" w:rsidRDefault="00D22B74" w:rsidP="00D22B74">
      <w:pPr>
        <w:pStyle w:val="Standard"/>
        <w:jc w:val="both"/>
        <w:rPr>
          <w:rFonts w:ascii="Times New Roman" w:hAnsi="Times New Roman" w:cs="Times New Roman"/>
        </w:rPr>
      </w:pPr>
    </w:p>
    <w:p w14:paraId="1DE71A9E" w14:textId="77777777" w:rsidR="00D22B74" w:rsidRPr="009B621F" w:rsidRDefault="00D22B74" w:rsidP="00D22B74">
      <w:pPr>
        <w:pStyle w:val="Standard"/>
        <w:jc w:val="both"/>
        <w:rPr>
          <w:rFonts w:ascii="Times New Roman" w:hAnsi="Times New Roman" w:cs="Times New Roman"/>
        </w:rPr>
      </w:pPr>
    </w:p>
    <w:p w14:paraId="45F4E921" w14:textId="77777777" w:rsidR="00D22B74" w:rsidRPr="009B621F" w:rsidRDefault="00D22B74" w:rsidP="00D22B74">
      <w:pPr>
        <w:pStyle w:val="Standard"/>
        <w:jc w:val="both"/>
        <w:rPr>
          <w:rFonts w:ascii="Times New Roman" w:hAnsi="Times New Roman" w:cs="Times New Roman"/>
        </w:rPr>
      </w:pPr>
    </w:p>
    <w:p w14:paraId="5FA066A3" w14:textId="77777777" w:rsidR="00D22B74" w:rsidRPr="009B621F" w:rsidRDefault="00D22B74" w:rsidP="00D22B74">
      <w:pPr>
        <w:pStyle w:val="Standard"/>
        <w:jc w:val="both"/>
        <w:rPr>
          <w:rFonts w:ascii="Times New Roman" w:hAnsi="Times New Roman" w:cs="Times New Roman"/>
        </w:rPr>
      </w:pPr>
    </w:p>
    <w:p w14:paraId="278E5847" w14:textId="77777777" w:rsidR="00D22B74" w:rsidRPr="009B621F" w:rsidRDefault="00D22B74" w:rsidP="00D22B74">
      <w:pPr>
        <w:pStyle w:val="Standard"/>
        <w:jc w:val="both"/>
        <w:rPr>
          <w:rFonts w:ascii="Times New Roman" w:hAnsi="Times New Roman" w:cs="Times New Roman"/>
        </w:rPr>
      </w:pPr>
    </w:p>
    <w:p w14:paraId="1ADD6633" w14:textId="77777777" w:rsidR="00D22B74" w:rsidRPr="009B621F" w:rsidRDefault="00D22B74" w:rsidP="00D22B74">
      <w:pPr>
        <w:pStyle w:val="Standard"/>
        <w:jc w:val="both"/>
        <w:rPr>
          <w:rFonts w:ascii="Times New Roman" w:hAnsi="Times New Roman" w:cs="Times New Roman"/>
        </w:rPr>
      </w:pPr>
    </w:p>
    <w:p w14:paraId="3AA6742A" w14:textId="77777777" w:rsidR="00D22B74" w:rsidRPr="009B621F" w:rsidRDefault="00D22B74" w:rsidP="00D22B74">
      <w:pPr>
        <w:pStyle w:val="Standard"/>
        <w:jc w:val="both"/>
        <w:rPr>
          <w:rFonts w:ascii="Times New Roman" w:hAnsi="Times New Roman" w:cs="Times New Roman"/>
        </w:rPr>
      </w:pPr>
    </w:p>
    <w:p w14:paraId="1EC34D98" w14:textId="77777777" w:rsidR="00D22B74" w:rsidRPr="009B621F" w:rsidRDefault="00D22B74" w:rsidP="00D22B74">
      <w:pPr>
        <w:pStyle w:val="Standard"/>
        <w:jc w:val="both"/>
        <w:rPr>
          <w:rFonts w:ascii="Times New Roman" w:hAnsi="Times New Roman" w:cs="Times New Roman"/>
        </w:rPr>
      </w:pPr>
    </w:p>
    <w:p w14:paraId="45848DFF" w14:textId="77777777" w:rsidR="00D22B74" w:rsidRPr="009B621F" w:rsidRDefault="00D22B74" w:rsidP="00D22B74">
      <w:pPr>
        <w:pStyle w:val="Standard"/>
        <w:jc w:val="both"/>
        <w:rPr>
          <w:rFonts w:ascii="Times New Roman" w:hAnsi="Times New Roman" w:cs="Times New Roman"/>
        </w:rPr>
      </w:pPr>
    </w:p>
    <w:p w14:paraId="094837F2" w14:textId="77777777" w:rsidR="00D22B74" w:rsidRPr="009B621F" w:rsidRDefault="00D22B74" w:rsidP="00D22B74">
      <w:pPr>
        <w:pStyle w:val="Standard"/>
        <w:jc w:val="both"/>
        <w:rPr>
          <w:rFonts w:ascii="Times New Roman" w:hAnsi="Times New Roman" w:cs="Times New Roman"/>
          <w:color w:val="FF0000"/>
        </w:rPr>
      </w:pPr>
    </w:p>
    <w:p w14:paraId="5CAAD99F" w14:textId="361EAC9B" w:rsidR="00D22B74" w:rsidRPr="009B621F" w:rsidRDefault="00D22B74" w:rsidP="00D22B74">
      <w:pPr>
        <w:pStyle w:val="Standard"/>
        <w:jc w:val="both"/>
        <w:rPr>
          <w:rFonts w:ascii="Times New Roman" w:hAnsi="Times New Roman" w:cs="Times New Roman"/>
          <w:color w:val="FF0000"/>
        </w:rPr>
      </w:pPr>
    </w:p>
    <w:p w14:paraId="51D09338" w14:textId="77777777" w:rsidR="009B621F" w:rsidRPr="009B621F" w:rsidRDefault="009B621F" w:rsidP="00D22B74">
      <w:pPr>
        <w:pStyle w:val="Standard"/>
        <w:jc w:val="both"/>
        <w:rPr>
          <w:rFonts w:ascii="Times New Roman" w:hAnsi="Times New Roman" w:cs="Times New Roman"/>
        </w:rPr>
      </w:pPr>
    </w:p>
    <w:p w14:paraId="216B8D8B" w14:textId="77777777" w:rsidR="00D22B74" w:rsidRPr="009B621F" w:rsidRDefault="00D22B74" w:rsidP="00D22B74">
      <w:pPr>
        <w:pStyle w:val="Standard"/>
        <w:jc w:val="both"/>
        <w:rPr>
          <w:rFonts w:ascii="Times New Roman" w:hAnsi="Times New Roman" w:cs="Times New Roman"/>
          <w:color w:val="FF0000"/>
        </w:rPr>
      </w:pPr>
    </w:p>
    <w:p w14:paraId="3621CCBD" w14:textId="77777777" w:rsidR="00D22B74" w:rsidRPr="009B621F" w:rsidRDefault="00D22B74" w:rsidP="00D22B74">
      <w:pPr>
        <w:pStyle w:val="Standard"/>
        <w:jc w:val="both"/>
        <w:rPr>
          <w:rFonts w:ascii="Times New Roman" w:hAnsi="Times New Roman" w:cs="Times New Roman"/>
          <w:color w:val="FF0000"/>
        </w:rPr>
      </w:pPr>
    </w:p>
    <w:p w14:paraId="49B82DD3" w14:textId="77777777" w:rsidR="00D22B74" w:rsidRPr="009B621F" w:rsidRDefault="00D22B74" w:rsidP="00D22B74">
      <w:pPr>
        <w:pStyle w:val="Standard"/>
        <w:jc w:val="both"/>
        <w:rPr>
          <w:rFonts w:ascii="Times New Roman" w:hAnsi="Times New Roman" w:cs="Times New Roman"/>
        </w:rPr>
      </w:pPr>
    </w:p>
    <w:p w14:paraId="39C2D636" w14:textId="4C9FBB9B" w:rsidR="00D22B74" w:rsidRPr="009B621F" w:rsidRDefault="009B621F" w:rsidP="00D22B74">
      <w:pPr>
        <w:pStyle w:val="Standard"/>
        <w:jc w:val="right"/>
        <w:rPr>
          <w:rFonts w:ascii="Times New Roman" w:hAnsi="Times New Roman" w:cs="Times New Roman"/>
        </w:rPr>
      </w:pPr>
      <w:r>
        <w:rPr>
          <w:rStyle w:val="WW-DefaultParagraphFont"/>
          <w:rFonts w:ascii="Times New Roman" w:hAnsi="Times New Roman" w:cs="Times New Roman"/>
        </w:rPr>
        <w:lastRenderedPageBreak/>
        <w:t>3</w:t>
      </w:r>
      <w:r w:rsidR="00D22B74" w:rsidRPr="009B621F">
        <w:rPr>
          <w:rStyle w:val="WW-DefaultParagraphFont"/>
          <w:rFonts w:ascii="Times New Roman" w:hAnsi="Times New Roman" w:cs="Times New Roman"/>
        </w:rPr>
        <w:t xml:space="preserve"> priedas</w:t>
      </w:r>
    </w:p>
    <w:p w14:paraId="02A0B84D" w14:textId="77777777" w:rsidR="00D22B74" w:rsidRPr="009B621F" w:rsidRDefault="00D22B74" w:rsidP="00D22B74">
      <w:pPr>
        <w:pStyle w:val="Standard"/>
        <w:jc w:val="center"/>
        <w:rPr>
          <w:rFonts w:ascii="Times New Roman" w:hAnsi="Times New Roman" w:cs="Times New Roman"/>
          <w:b/>
          <w:bCs/>
        </w:rPr>
      </w:pPr>
    </w:p>
    <w:p w14:paraId="6ACB1DEA" w14:textId="77777777" w:rsidR="00D22B74" w:rsidRPr="009B621F" w:rsidRDefault="00D22B74" w:rsidP="00D22B74">
      <w:pPr>
        <w:pStyle w:val="Standard"/>
        <w:jc w:val="center"/>
        <w:rPr>
          <w:rFonts w:ascii="Times New Roman" w:hAnsi="Times New Roman" w:cs="Times New Roman"/>
        </w:rPr>
      </w:pPr>
      <w:r w:rsidRPr="009B621F">
        <w:rPr>
          <w:rStyle w:val="WW-DefaultParagraphFont"/>
          <w:rFonts w:ascii="Times New Roman" w:hAnsi="Times New Roman" w:cs="Times New Roman"/>
          <w:b/>
          <w:bCs/>
        </w:rPr>
        <w:t>PRIĖMIMO-PERDAVIMO KALIBRAVIMUI AKTAS Nr.___________</w:t>
      </w:r>
    </w:p>
    <w:p w14:paraId="0D477FD7" w14:textId="77777777" w:rsidR="00D22B74" w:rsidRPr="009B621F" w:rsidRDefault="00D22B74" w:rsidP="00D22B74">
      <w:pPr>
        <w:pStyle w:val="Standard"/>
        <w:jc w:val="center"/>
        <w:rPr>
          <w:rFonts w:ascii="Times New Roman" w:hAnsi="Times New Roman" w:cs="Times New Roman"/>
        </w:rPr>
      </w:pPr>
    </w:p>
    <w:p w14:paraId="0B001FD1" w14:textId="77777777" w:rsidR="00D22B74" w:rsidRPr="009B621F" w:rsidRDefault="00D22B74" w:rsidP="00D22B74">
      <w:pPr>
        <w:pStyle w:val="Standard"/>
        <w:jc w:val="center"/>
        <w:rPr>
          <w:rFonts w:ascii="Times New Roman" w:hAnsi="Times New Roman" w:cs="Times New Roman"/>
        </w:rPr>
      </w:pPr>
      <w:r w:rsidRPr="009B621F">
        <w:rPr>
          <w:rFonts w:ascii="Times New Roman" w:hAnsi="Times New Roman" w:cs="Times New Roman"/>
        </w:rPr>
        <w:t>_______________</w:t>
      </w:r>
    </w:p>
    <w:p w14:paraId="1ED15E0F" w14:textId="77777777" w:rsidR="00D22B74" w:rsidRPr="009B621F" w:rsidRDefault="00D22B74" w:rsidP="00D22B74">
      <w:pPr>
        <w:pStyle w:val="Standard"/>
        <w:jc w:val="center"/>
        <w:rPr>
          <w:rFonts w:ascii="Times New Roman" w:hAnsi="Times New Roman" w:cs="Times New Roman"/>
          <w:i/>
          <w:sz w:val="20"/>
          <w:szCs w:val="20"/>
        </w:rPr>
      </w:pPr>
      <w:r w:rsidRPr="009B621F">
        <w:rPr>
          <w:rFonts w:ascii="Times New Roman" w:hAnsi="Times New Roman" w:cs="Times New Roman"/>
          <w:i/>
          <w:sz w:val="20"/>
          <w:szCs w:val="20"/>
        </w:rPr>
        <w:t>(data)</w:t>
      </w:r>
    </w:p>
    <w:p w14:paraId="611223B7" w14:textId="77777777" w:rsidR="00D22B74" w:rsidRPr="009B621F" w:rsidRDefault="00D22B74" w:rsidP="00D22B74">
      <w:pPr>
        <w:pStyle w:val="Standard"/>
        <w:jc w:val="center"/>
        <w:rPr>
          <w:rFonts w:ascii="Times New Roman" w:hAnsi="Times New Roman" w:cs="Times New Roman"/>
          <w:i/>
        </w:rPr>
      </w:pPr>
      <w:r w:rsidRPr="009B621F">
        <w:rPr>
          <w:rFonts w:ascii="Times New Roman" w:hAnsi="Times New Roman" w:cs="Times New Roman"/>
          <w:i/>
        </w:rPr>
        <w:t>___________________________________</w:t>
      </w:r>
    </w:p>
    <w:p w14:paraId="0FF0FB26" w14:textId="77777777" w:rsidR="00D22B74" w:rsidRPr="009B621F" w:rsidRDefault="00D22B74" w:rsidP="00D22B74">
      <w:pPr>
        <w:pStyle w:val="Standard"/>
        <w:jc w:val="center"/>
        <w:rPr>
          <w:rFonts w:ascii="Times New Roman" w:hAnsi="Times New Roman" w:cs="Times New Roman"/>
        </w:rPr>
      </w:pPr>
      <w:r w:rsidRPr="009B621F">
        <w:rPr>
          <w:rStyle w:val="WW-DefaultParagraphFont"/>
          <w:rFonts w:ascii="Times New Roman" w:hAnsi="Times New Roman" w:cs="Times New Roman"/>
          <w:i/>
          <w:sz w:val="22"/>
          <w:szCs w:val="22"/>
        </w:rPr>
        <w:t>(sudarymo vieta)</w:t>
      </w:r>
    </w:p>
    <w:p w14:paraId="2ADFA837" w14:textId="77777777" w:rsidR="00D22B74" w:rsidRPr="009B621F" w:rsidRDefault="00D22B74" w:rsidP="00D22B74">
      <w:pPr>
        <w:pStyle w:val="Standard"/>
        <w:jc w:val="center"/>
        <w:rPr>
          <w:rFonts w:ascii="Times New Roman" w:hAnsi="Times New Roman" w:cs="Times New Roman"/>
          <w:i/>
          <w:sz w:val="22"/>
          <w:szCs w:val="22"/>
        </w:rPr>
      </w:pPr>
    </w:p>
    <w:p w14:paraId="6144FD6D" w14:textId="77777777" w:rsidR="00D22B74" w:rsidRPr="009B621F" w:rsidRDefault="00D22B74" w:rsidP="00D22B74">
      <w:pPr>
        <w:pStyle w:val="Standard"/>
        <w:jc w:val="center"/>
        <w:rPr>
          <w:rFonts w:ascii="Times New Roman" w:hAnsi="Times New Roman" w:cs="Times New Roman"/>
          <w:i/>
          <w:sz w:val="22"/>
          <w:szCs w:val="22"/>
        </w:rPr>
      </w:pPr>
    </w:p>
    <w:tbl>
      <w:tblPr>
        <w:tblW w:w="9974" w:type="dxa"/>
        <w:tblLayout w:type="fixed"/>
        <w:tblCellMar>
          <w:left w:w="10" w:type="dxa"/>
          <w:right w:w="10" w:type="dxa"/>
        </w:tblCellMar>
        <w:tblLook w:val="04A0" w:firstRow="1" w:lastRow="0" w:firstColumn="1" w:lastColumn="0" w:noHBand="0" w:noVBand="1"/>
      </w:tblPr>
      <w:tblGrid>
        <w:gridCol w:w="2942"/>
        <w:gridCol w:w="7032"/>
      </w:tblGrid>
      <w:tr w:rsidR="00D22B74" w:rsidRPr="009B621F" w14:paraId="65A51DA1" w14:textId="77777777" w:rsidTr="00D22B74">
        <w:trPr>
          <w:trHeight w:val="738"/>
        </w:trPr>
        <w:tc>
          <w:tcPr>
            <w:tcW w:w="2942" w:type="dxa"/>
            <w:tcBorders>
              <w:top w:val="single" w:sz="2" w:space="0" w:color="000000"/>
              <w:left w:val="single" w:sz="2" w:space="0" w:color="000000"/>
              <w:bottom w:val="single" w:sz="2" w:space="0" w:color="000000"/>
            </w:tcBorders>
            <w:tcMar>
              <w:top w:w="28" w:type="dxa"/>
              <w:left w:w="28" w:type="dxa"/>
              <w:bottom w:w="28" w:type="dxa"/>
              <w:right w:w="28" w:type="dxa"/>
            </w:tcMar>
          </w:tcPr>
          <w:p w14:paraId="2EBB2853"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Pirkėjas:</w:t>
            </w:r>
          </w:p>
        </w:tc>
        <w:tc>
          <w:tcPr>
            <w:tcW w:w="703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D06B6F1" w14:textId="77777777" w:rsidR="00D22B74" w:rsidRPr="009B621F" w:rsidRDefault="00D22B74" w:rsidP="00D22B74">
            <w:pPr>
              <w:pStyle w:val="TableContents"/>
              <w:snapToGrid w:val="0"/>
              <w:rPr>
                <w:rFonts w:ascii="Times New Roman" w:hAnsi="Times New Roman" w:cs="Times New Roman"/>
              </w:rPr>
            </w:pPr>
          </w:p>
        </w:tc>
      </w:tr>
      <w:tr w:rsidR="00D22B74" w:rsidRPr="009B621F" w14:paraId="1F528BEE" w14:textId="77777777" w:rsidTr="00D22B74">
        <w:tc>
          <w:tcPr>
            <w:tcW w:w="2942" w:type="dxa"/>
            <w:tcBorders>
              <w:left w:val="single" w:sz="2" w:space="0" w:color="000000"/>
              <w:bottom w:val="single" w:sz="2" w:space="0" w:color="000000"/>
            </w:tcBorders>
            <w:tcMar>
              <w:top w:w="28" w:type="dxa"/>
              <w:left w:w="28" w:type="dxa"/>
              <w:bottom w:w="28" w:type="dxa"/>
              <w:right w:w="28" w:type="dxa"/>
            </w:tcMar>
          </w:tcPr>
          <w:p w14:paraId="0A6EA0C7"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Paslaugų teikėjas:</w:t>
            </w:r>
          </w:p>
          <w:p w14:paraId="511AAC5D" w14:textId="77777777" w:rsidR="00D22B74" w:rsidRPr="009B621F" w:rsidRDefault="00D22B74" w:rsidP="00D22B74">
            <w:pPr>
              <w:pStyle w:val="Standard"/>
              <w:jc w:val="both"/>
              <w:rPr>
                <w:rFonts w:ascii="Times New Roman" w:hAnsi="Times New Roman" w:cs="Times New Roman"/>
                <w:i/>
                <w:iCs/>
                <w:sz w:val="20"/>
                <w:szCs w:val="20"/>
              </w:rPr>
            </w:pPr>
            <w:r w:rsidRPr="009B621F">
              <w:rPr>
                <w:rFonts w:ascii="Times New Roman" w:hAnsi="Times New Roman" w:cs="Times New Roman"/>
                <w:i/>
                <w:iCs/>
                <w:sz w:val="20"/>
                <w:szCs w:val="20"/>
              </w:rPr>
              <w:t>(jei tai jungtinės veiklos sutarties pagrindu veikianti tiekėjų grupė, nurodyti visų grupę sudarančių ūkio subjektų pavadinimus ir atstovaujančio atsakingo partnerio pavadinimas)</w:t>
            </w:r>
          </w:p>
        </w:tc>
        <w:tc>
          <w:tcPr>
            <w:tcW w:w="7032" w:type="dxa"/>
            <w:tcBorders>
              <w:left w:val="single" w:sz="2" w:space="0" w:color="000000"/>
              <w:bottom w:val="single" w:sz="2" w:space="0" w:color="000000"/>
              <w:right w:val="single" w:sz="2" w:space="0" w:color="000000"/>
            </w:tcBorders>
            <w:tcMar>
              <w:top w:w="28" w:type="dxa"/>
              <w:left w:w="28" w:type="dxa"/>
              <w:bottom w:w="28" w:type="dxa"/>
              <w:right w:w="28" w:type="dxa"/>
            </w:tcMar>
          </w:tcPr>
          <w:p w14:paraId="07533CDD" w14:textId="77777777" w:rsidR="00D22B74" w:rsidRPr="009B621F" w:rsidRDefault="00D22B74" w:rsidP="00D22B74">
            <w:pPr>
              <w:pStyle w:val="TableContents"/>
              <w:snapToGrid w:val="0"/>
              <w:rPr>
                <w:rFonts w:ascii="Times New Roman" w:hAnsi="Times New Roman" w:cs="Times New Roman"/>
              </w:rPr>
            </w:pPr>
          </w:p>
        </w:tc>
      </w:tr>
      <w:tr w:rsidR="00D22B74" w:rsidRPr="009B621F" w14:paraId="18D11827" w14:textId="77777777" w:rsidTr="00D22B74">
        <w:trPr>
          <w:trHeight w:val="658"/>
        </w:trPr>
        <w:tc>
          <w:tcPr>
            <w:tcW w:w="2942" w:type="dxa"/>
            <w:tcBorders>
              <w:left w:val="single" w:sz="2" w:space="0" w:color="000000"/>
              <w:bottom w:val="single" w:sz="2" w:space="0" w:color="000000"/>
            </w:tcBorders>
            <w:tcMar>
              <w:top w:w="28" w:type="dxa"/>
              <w:left w:w="28" w:type="dxa"/>
              <w:bottom w:w="28" w:type="dxa"/>
              <w:right w:w="28" w:type="dxa"/>
            </w:tcMar>
          </w:tcPr>
          <w:p w14:paraId="3CCEF24B"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Sutarties Nr.:</w:t>
            </w:r>
          </w:p>
        </w:tc>
        <w:tc>
          <w:tcPr>
            <w:tcW w:w="7032" w:type="dxa"/>
            <w:tcBorders>
              <w:left w:val="single" w:sz="2" w:space="0" w:color="000000"/>
              <w:bottom w:val="single" w:sz="2" w:space="0" w:color="000000"/>
              <w:right w:val="single" w:sz="2" w:space="0" w:color="000000"/>
            </w:tcBorders>
            <w:tcMar>
              <w:top w:w="28" w:type="dxa"/>
              <w:left w:w="28" w:type="dxa"/>
              <w:bottom w:w="28" w:type="dxa"/>
              <w:right w:w="28" w:type="dxa"/>
            </w:tcMar>
          </w:tcPr>
          <w:p w14:paraId="6A31F000" w14:textId="77777777" w:rsidR="00D22B74" w:rsidRPr="009B621F" w:rsidRDefault="00D22B74" w:rsidP="00D22B74">
            <w:pPr>
              <w:pStyle w:val="TableContents"/>
              <w:snapToGrid w:val="0"/>
              <w:rPr>
                <w:rFonts w:ascii="Times New Roman" w:hAnsi="Times New Roman" w:cs="Times New Roman"/>
              </w:rPr>
            </w:pPr>
          </w:p>
        </w:tc>
      </w:tr>
      <w:tr w:rsidR="00D22B74" w:rsidRPr="009B621F" w14:paraId="48173B87" w14:textId="77777777" w:rsidTr="00D22B74">
        <w:trPr>
          <w:trHeight w:val="635"/>
        </w:trPr>
        <w:tc>
          <w:tcPr>
            <w:tcW w:w="2942" w:type="dxa"/>
            <w:tcBorders>
              <w:left w:val="single" w:sz="2" w:space="0" w:color="000000"/>
              <w:bottom w:val="single" w:sz="2" w:space="0" w:color="000000"/>
            </w:tcBorders>
            <w:tcMar>
              <w:top w:w="28" w:type="dxa"/>
              <w:left w:w="28" w:type="dxa"/>
              <w:bottom w:w="28" w:type="dxa"/>
              <w:right w:w="28" w:type="dxa"/>
            </w:tcMar>
          </w:tcPr>
          <w:p w14:paraId="28985614"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Sutarties pavadinimas:</w:t>
            </w:r>
          </w:p>
        </w:tc>
        <w:tc>
          <w:tcPr>
            <w:tcW w:w="7032" w:type="dxa"/>
            <w:tcBorders>
              <w:left w:val="single" w:sz="2" w:space="0" w:color="000000"/>
              <w:bottom w:val="single" w:sz="2" w:space="0" w:color="000000"/>
              <w:right w:val="single" w:sz="2" w:space="0" w:color="000000"/>
            </w:tcBorders>
            <w:tcMar>
              <w:top w:w="28" w:type="dxa"/>
              <w:left w:w="28" w:type="dxa"/>
              <w:bottom w:w="28" w:type="dxa"/>
              <w:right w:w="28" w:type="dxa"/>
            </w:tcMar>
          </w:tcPr>
          <w:p w14:paraId="772B02CC" w14:textId="77777777" w:rsidR="00D22B74" w:rsidRPr="009B621F" w:rsidRDefault="00D22B74" w:rsidP="00D22B74">
            <w:pPr>
              <w:pStyle w:val="TableContents"/>
              <w:snapToGrid w:val="0"/>
              <w:rPr>
                <w:rFonts w:ascii="Times New Roman" w:hAnsi="Times New Roman" w:cs="Times New Roman"/>
              </w:rPr>
            </w:pPr>
          </w:p>
        </w:tc>
      </w:tr>
    </w:tbl>
    <w:p w14:paraId="3E5387C7" w14:textId="77777777" w:rsidR="00D22B74" w:rsidRPr="009B621F" w:rsidRDefault="00D22B74" w:rsidP="00D22B74">
      <w:pPr>
        <w:pStyle w:val="Standard"/>
        <w:rPr>
          <w:rFonts w:ascii="Times New Roman" w:hAnsi="Times New Roman" w:cs="Times New Roman"/>
        </w:rPr>
      </w:pPr>
    </w:p>
    <w:p w14:paraId="258CC00D" w14:textId="77777777" w:rsidR="00D22B74" w:rsidRPr="009B621F" w:rsidRDefault="00D22B74" w:rsidP="00D22B74">
      <w:pPr>
        <w:pStyle w:val="Standard"/>
        <w:jc w:val="both"/>
        <w:rPr>
          <w:rFonts w:ascii="Times New Roman" w:hAnsi="Times New Roman" w:cs="Times New Roman"/>
        </w:rPr>
      </w:pPr>
      <w:r w:rsidRPr="009B621F">
        <w:rPr>
          <w:rFonts w:ascii="Times New Roman" w:hAnsi="Times New Roman" w:cs="Times New Roman"/>
        </w:rPr>
        <w:t>Paslaugų teikėjas šiuo priėmimo – perdavimo remontui aktu patvirtina, kad Užsakovas jam perdavė ir paslaugų teikėjas gavo šią įrangą:</w:t>
      </w:r>
    </w:p>
    <w:p w14:paraId="23B075A3" w14:textId="77777777" w:rsidR="00D22B74" w:rsidRPr="009B621F" w:rsidRDefault="00D22B74" w:rsidP="00D22B74">
      <w:pPr>
        <w:pStyle w:val="Standard"/>
        <w:jc w:val="both"/>
        <w:rPr>
          <w:rFonts w:ascii="Times New Roman" w:hAnsi="Times New Roman" w:cs="Times New Roman"/>
        </w:rPr>
      </w:pPr>
    </w:p>
    <w:tbl>
      <w:tblPr>
        <w:tblW w:w="9986" w:type="dxa"/>
        <w:tblInd w:w="-6" w:type="dxa"/>
        <w:tblLayout w:type="fixed"/>
        <w:tblCellMar>
          <w:left w:w="10" w:type="dxa"/>
          <w:right w:w="10" w:type="dxa"/>
        </w:tblCellMar>
        <w:tblLook w:val="04A0" w:firstRow="1" w:lastRow="0" w:firstColumn="1" w:lastColumn="0" w:noHBand="0" w:noVBand="1"/>
      </w:tblPr>
      <w:tblGrid>
        <w:gridCol w:w="515"/>
        <w:gridCol w:w="7227"/>
        <w:gridCol w:w="2244"/>
      </w:tblGrid>
      <w:tr w:rsidR="00D22B74" w:rsidRPr="009B621F" w14:paraId="39C39159" w14:textId="77777777" w:rsidTr="00D22B74">
        <w:tc>
          <w:tcPr>
            <w:tcW w:w="515" w:type="dxa"/>
            <w:tcBorders>
              <w:top w:val="single" w:sz="2" w:space="0" w:color="000000"/>
              <w:left w:val="single" w:sz="2" w:space="0" w:color="000000"/>
              <w:bottom w:val="single" w:sz="2" w:space="0" w:color="000000"/>
            </w:tcBorders>
            <w:tcMar>
              <w:top w:w="28" w:type="dxa"/>
              <w:left w:w="28" w:type="dxa"/>
              <w:bottom w:w="28" w:type="dxa"/>
              <w:right w:w="28" w:type="dxa"/>
            </w:tcMar>
          </w:tcPr>
          <w:p w14:paraId="439DA98F" w14:textId="77777777" w:rsidR="00D22B74" w:rsidRPr="009B621F" w:rsidRDefault="00D22B74" w:rsidP="00D22B74">
            <w:pPr>
              <w:pStyle w:val="TableContents"/>
              <w:jc w:val="center"/>
              <w:rPr>
                <w:rFonts w:ascii="Times New Roman" w:hAnsi="Times New Roman" w:cs="Times New Roman"/>
                <w:sz w:val="22"/>
                <w:szCs w:val="22"/>
              </w:rPr>
            </w:pPr>
            <w:r w:rsidRPr="009B621F">
              <w:rPr>
                <w:rFonts w:ascii="Times New Roman" w:hAnsi="Times New Roman" w:cs="Times New Roman"/>
                <w:sz w:val="22"/>
                <w:szCs w:val="22"/>
              </w:rPr>
              <w:t>1.</w:t>
            </w:r>
          </w:p>
        </w:tc>
        <w:tc>
          <w:tcPr>
            <w:tcW w:w="7227" w:type="dxa"/>
            <w:tcBorders>
              <w:top w:val="single" w:sz="2" w:space="0" w:color="000000"/>
              <w:left w:val="single" w:sz="2" w:space="0" w:color="000000"/>
              <w:bottom w:val="single" w:sz="2" w:space="0" w:color="000000"/>
            </w:tcBorders>
            <w:tcMar>
              <w:top w:w="28" w:type="dxa"/>
              <w:left w:w="28" w:type="dxa"/>
              <w:bottom w:w="28" w:type="dxa"/>
              <w:right w:w="28" w:type="dxa"/>
            </w:tcMar>
          </w:tcPr>
          <w:p w14:paraId="127EA766" w14:textId="77777777" w:rsidR="00D22B74" w:rsidRPr="009B621F" w:rsidRDefault="00D22B74" w:rsidP="00D22B74">
            <w:pPr>
              <w:pStyle w:val="TableContents"/>
              <w:jc w:val="both"/>
              <w:rPr>
                <w:rFonts w:ascii="Times New Roman" w:hAnsi="Times New Roman" w:cs="Times New Roman"/>
                <w:sz w:val="22"/>
                <w:szCs w:val="22"/>
              </w:rPr>
            </w:pPr>
            <w:r w:rsidRPr="009B621F">
              <w:rPr>
                <w:rFonts w:ascii="Times New Roman" w:hAnsi="Times New Roman" w:cs="Times New Roman"/>
                <w:sz w:val="22"/>
                <w:szCs w:val="22"/>
              </w:rPr>
              <w:t>Matavimo įrenginys „PoliScan FM1“</w:t>
            </w:r>
          </w:p>
        </w:tc>
        <w:tc>
          <w:tcPr>
            <w:tcW w:w="22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FE89C5E" w14:textId="77777777" w:rsidR="00D22B74" w:rsidRPr="009B621F" w:rsidRDefault="00D22B74" w:rsidP="00D22B74">
            <w:pPr>
              <w:pStyle w:val="TableContents"/>
              <w:jc w:val="center"/>
              <w:rPr>
                <w:rFonts w:ascii="Times New Roman" w:hAnsi="Times New Roman" w:cs="Times New Roman"/>
                <w:i/>
                <w:iCs/>
                <w:sz w:val="22"/>
                <w:szCs w:val="22"/>
              </w:rPr>
            </w:pPr>
            <w:r w:rsidRPr="009B621F">
              <w:rPr>
                <w:rFonts w:ascii="Times New Roman" w:hAnsi="Times New Roman" w:cs="Times New Roman"/>
                <w:i/>
                <w:iCs/>
                <w:sz w:val="22"/>
                <w:szCs w:val="22"/>
              </w:rPr>
              <w:t>(gamyklinis .</w:t>
            </w:r>
            <w:proofErr w:type="spellStart"/>
            <w:r w:rsidRPr="009B621F">
              <w:rPr>
                <w:rFonts w:ascii="Times New Roman" w:hAnsi="Times New Roman" w:cs="Times New Roman"/>
                <w:i/>
                <w:iCs/>
                <w:sz w:val="22"/>
                <w:szCs w:val="22"/>
              </w:rPr>
              <w:t>Nr</w:t>
            </w:r>
            <w:proofErr w:type="spellEnd"/>
            <w:r w:rsidRPr="009B621F">
              <w:rPr>
                <w:rFonts w:ascii="Times New Roman" w:hAnsi="Times New Roman" w:cs="Times New Roman"/>
                <w:i/>
                <w:iCs/>
                <w:sz w:val="22"/>
                <w:szCs w:val="22"/>
              </w:rPr>
              <w:t>)</w:t>
            </w:r>
          </w:p>
        </w:tc>
      </w:tr>
      <w:tr w:rsidR="00D22B74" w:rsidRPr="009B621F" w14:paraId="05B1FCDB" w14:textId="77777777" w:rsidTr="00D22B74">
        <w:tc>
          <w:tcPr>
            <w:tcW w:w="515" w:type="dxa"/>
            <w:tcBorders>
              <w:left w:val="single" w:sz="2" w:space="0" w:color="000000"/>
              <w:bottom w:val="single" w:sz="2" w:space="0" w:color="000000"/>
            </w:tcBorders>
            <w:tcMar>
              <w:top w:w="28" w:type="dxa"/>
              <w:left w:w="28" w:type="dxa"/>
              <w:bottom w:w="28" w:type="dxa"/>
              <w:right w:w="28" w:type="dxa"/>
            </w:tcMar>
          </w:tcPr>
          <w:p w14:paraId="1EABDCF3" w14:textId="77777777" w:rsidR="00D22B74" w:rsidRPr="009B621F" w:rsidRDefault="00D22B74" w:rsidP="00D22B74">
            <w:pPr>
              <w:pStyle w:val="TableContents"/>
              <w:jc w:val="center"/>
              <w:rPr>
                <w:rFonts w:ascii="Times New Roman" w:hAnsi="Times New Roman" w:cs="Times New Roman"/>
                <w:sz w:val="22"/>
                <w:szCs w:val="22"/>
              </w:rPr>
            </w:pPr>
            <w:r w:rsidRPr="009B621F">
              <w:rPr>
                <w:rFonts w:ascii="Times New Roman" w:hAnsi="Times New Roman" w:cs="Times New Roman"/>
                <w:sz w:val="22"/>
                <w:szCs w:val="22"/>
              </w:rPr>
              <w:t>2.</w:t>
            </w:r>
          </w:p>
        </w:tc>
        <w:tc>
          <w:tcPr>
            <w:tcW w:w="7227" w:type="dxa"/>
            <w:tcBorders>
              <w:left w:val="single" w:sz="2" w:space="0" w:color="000000"/>
              <w:bottom w:val="single" w:sz="2" w:space="0" w:color="000000"/>
            </w:tcBorders>
            <w:tcMar>
              <w:top w:w="28" w:type="dxa"/>
              <w:left w:w="28" w:type="dxa"/>
              <w:bottom w:w="28" w:type="dxa"/>
              <w:right w:w="28" w:type="dxa"/>
            </w:tcMar>
          </w:tcPr>
          <w:p w14:paraId="4248130B" w14:textId="77777777" w:rsidR="00D22B74" w:rsidRPr="009B621F" w:rsidRDefault="00D22B74" w:rsidP="00D22B74">
            <w:pPr>
              <w:pStyle w:val="TableContents"/>
              <w:jc w:val="both"/>
              <w:rPr>
                <w:rFonts w:ascii="Times New Roman" w:hAnsi="Times New Roman" w:cs="Times New Roman"/>
                <w:sz w:val="22"/>
                <w:szCs w:val="22"/>
              </w:rPr>
            </w:pPr>
            <w:r w:rsidRPr="009B621F">
              <w:rPr>
                <w:rFonts w:ascii="Times New Roman" w:hAnsi="Times New Roman" w:cs="Times New Roman"/>
                <w:sz w:val="22"/>
                <w:szCs w:val="22"/>
              </w:rPr>
              <w:t>Matavimo įrenginys „PoliScan FM1“</w:t>
            </w:r>
          </w:p>
        </w:tc>
        <w:tc>
          <w:tcPr>
            <w:tcW w:w="2244" w:type="dxa"/>
            <w:tcBorders>
              <w:left w:val="single" w:sz="2" w:space="0" w:color="000000"/>
              <w:bottom w:val="single" w:sz="2" w:space="0" w:color="000000"/>
              <w:right w:val="single" w:sz="2" w:space="0" w:color="000000"/>
            </w:tcBorders>
            <w:tcMar>
              <w:top w:w="28" w:type="dxa"/>
              <w:left w:w="28" w:type="dxa"/>
              <w:bottom w:w="28" w:type="dxa"/>
              <w:right w:w="28" w:type="dxa"/>
            </w:tcMar>
          </w:tcPr>
          <w:p w14:paraId="620F72BF" w14:textId="77777777" w:rsidR="00D22B74" w:rsidRPr="009B621F" w:rsidRDefault="00D22B74" w:rsidP="00D22B74">
            <w:pPr>
              <w:pStyle w:val="TableContents"/>
              <w:jc w:val="center"/>
              <w:rPr>
                <w:rFonts w:ascii="Times New Roman" w:hAnsi="Times New Roman" w:cs="Times New Roman"/>
                <w:i/>
                <w:iCs/>
                <w:sz w:val="22"/>
                <w:szCs w:val="22"/>
              </w:rPr>
            </w:pPr>
            <w:r w:rsidRPr="009B621F">
              <w:rPr>
                <w:rFonts w:ascii="Times New Roman" w:hAnsi="Times New Roman" w:cs="Times New Roman"/>
                <w:i/>
                <w:iCs/>
                <w:sz w:val="22"/>
                <w:szCs w:val="22"/>
              </w:rPr>
              <w:t>(gamyklinis .</w:t>
            </w:r>
            <w:proofErr w:type="spellStart"/>
            <w:r w:rsidRPr="009B621F">
              <w:rPr>
                <w:rFonts w:ascii="Times New Roman" w:hAnsi="Times New Roman" w:cs="Times New Roman"/>
                <w:i/>
                <w:iCs/>
                <w:sz w:val="22"/>
                <w:szCs w:val="22"/>
              </w:rPr>
              <w:t>Nr</w:t>
            </w:r>
            <w:proofErr w:type="spellEnd"/>
            <w:r w:rsidRPr="009B621F">
              <w:rPr>
                <w:rFonts w:ascii="Times New Roman" w:hAnsi="Times New Roman" w:cs="Times New Roman"/>
                <w:i/>
                <w:iCs/>
                <w:sz w:val="22"/>
                <w:szCs w:val="22"/>
              </w:rPr>
              <w:t>)</w:t>
            </w:r>
          </w:p>
        </w:tc>
      </w:tr>
      <w:tr w:rsidR="00D22B74" w:rsidRPr="009B621F" w14:paraId="281ADF3F" w14:textId="77777777" w:rsidTr="00D22B74">
        <w:tc>
          <w:tcPr>
            <w:tcW w:w="515" w:type="dxa"/>
            <w:tcBorders>
              <w:left w:val="single" w:sz="2" w:space="0" w:color="000000"/>
              <w:bottom w:val="single" w:sz="2" w:space="0" w:color="000000"/>
            </w:tcBorders>
            <w:tcMar>
              <w:top w:w="28" w:type="dxa"/>
              <w:left w:w="28" w:type="dxa"/>
              <w:bottom w:w="28" w:type="dxa"/>
              <w:right w:w="28" w:type="dxa"/>
            </w:tcMar>
          </w:tcPr>
          <w:p w14:paraId="183E0D84" w14:textId="77777777" w:rsidR="00D22B74" w:rsidRPr="009B621F" w:rsidRDefault="00D22B74" w:rsidP="00D22B74">
            <w:pPr>
              <w:pStyle w:val="TableContents"/>
              <w:jc w:val="center"/>
              <w:rPr>
                <w:rFonts w:ascii="Times New Roman" w:hAnsi="Times New Roman" w:cs="Times New Roman"/>
                <w:sz w:val="22"/>
                <w:szCs w:val="22"/>
              </w:rPr>
            </w:pPr>
            <w:r w:rsidRPr="009B621F">
              <w:rPr>
                <w:rFonts w:ascii="Times New Roman" w:hAnsi="Times New Roman" w:cs="Times New Roman"/>
                <w:sz w:val="22"/>
                <w:szCs w:val="22"/>
              </w:rPr>
              <w:t>3.</w:t>
            </w:r>
          </w:p>
        </w:tc>
        <w:tc>
          <w:tcPr>
            <w:tcW w:w="7227" w:type="dxa"/>
            <w:tcBorders>
              <w:left w:val="single" w:sz="2" w:space="0" w:color="000000"/>
              <w:bottom w:val="single" w:sz="2" w:space="0" w:color="000000"/>
            </w:tcBorders>
            <w:tcMar>
              <w:top w:w="28" w:type="dxa"/>
              <w:left w:w="28" w:type="dxa"/>
              <w:bottom w:w="28" w:type="dxa"/>
              <w:right w:w="28" w:type="dxa"/>
            </w:tcMar>
          </w:tcPr>
          <w:p w14:paraId="1F993E06" w14:textId="77777777" w:rsidR="00D22B74" w:rsidRPr="009B621F" w:rsidRDefault="00D22B74" w:rsidP="00D22B74">
            <w:pPr>
              <w:pStyle w:val="TableContents"/>
              <w:jc w:val="both"/>
              <w:rPr>
                <w:rFonts w:ascii="Times New Roman" w:hAnsi="Times New Roman" w:cs="Times New Roman"/>
                <w:sz w:val="22"/>
                <w:szCs w:val="22"/>
              </w:rPr>
            </w:pPr>
            <w:r w:rsidRPr="009B621F">
              <w:rPr>
                <w:rFonts w:ascii="Times New Roman" w:hAnsi="Times New Roman" w:cs="Times New Roman"/>
                <w:sz w:val="22"/>
                <w:szCs w:val="22"/>
              </w:rPr>
              <w:t>Matavimo įrenginys „PoliScan FM1“</w:t>
            </w:r>
          </w:p>
        </w:tc>
        <w:tc>
          <w:tcPr>
            <w:tcW w:w="2244" w:type="dxa"/>
            <w:tcBorders>
              <w:left w:val="single" w:sz="2" w:space="0" w:color="000000"/>
              <w:bottom w:val="single" w:sz="2" w:space="0" w:color="000000"/>
              <w:right w:val="single" w:sz="2" w:space="0" w:color="000000"/>
            </w:tcBorders>
            <w:tcMar>
              <w:top w:w="28" w:type="dxa"/>
              <w:left w:w="28" w:type="dxa"/>
              <w:bottom w:w="28" w:type="dxa"/>
              <w:right w:w="28" w:type="dxa"/>
            </w:tcMar>
          </w:tcPr>
          <w:p w14:paraId="54ED2114" w14:textId="77777777" w:rsidR="00D22B74" w:rsidRPr="009B621F" w:rsidRDefault="00D22B74" w:rsidP="00D22B74">
            <w:pPr>
              <w:pStyle w:val="TableContents"/>
              <w:jc w:val="center"/>
              <w:rPr>
                <w:rFonts w:ascii="Times New Roman" w:hAnsi="Times New Roman" w:cs="Times New Roman"/>
                <w:i/>
                <w:iCs/>
                <w:sz w:val="22"/>
                <w:szCs w:val="22"/>
              </w:rPr>
            </w:pPr>
            <w:r w:rsidRPr="009B621F">
              <w:rPr>
                <w:rFonts w:ascii="Times New Roman" w:hAnsi="Times New Roman" w:cs="Times New Roman"/>
                <w:i/>
                <w:iCs/>
                <w:sz w:val="22"/>
                <w:szCs w:val="22"/>
              </w:rPr>
              <w:t>(gamyklinis .</w:t>
            </w:r>
            <w:proofErr w:type="spellStart"/>
            <w:r w:rsidRPr="009B621F">
              <w:rPr>
                <w:rFonts w:ascii="Times New Roman" w:hAnsi="Times New Roman" w:cs="Times New Roman"/>
                <w:i/>
                <w:iCs/>
                <w:sz w:val="22"/>
                <w:szCs w:val="22"/>
              </w:rPr>
              <w:t>Nr</w:t>
            </w:r>
            <w:proofErr w:type="spellEnd"/>
            <w:r w:rsidRPr="009B621F">
              <w:rPr>
                <w:rFonts w:ascii="Times New Roman" w:hAnsi="Times New Roman" w:cs="Times New Roman"/>
                <w:i/>
                <w:iCs/>
                <w:sz w:val="22"/>
                <w:szCs w:val="22"/>
              </w:rPr>
              <w:t>)</w:t>
            </w:r>
          </w:p>
        </w:tc>
      </w:tr>
      <w:tr w:rsidR="00D22B74" w:rsidRPr="009B621F" w14:paraId="2BE89AE9" w14:textId="77777777" w:rsidTr="00D22B74">
        <w:tc>
          <w:tcPr>
            <w:tcW w:w="515" w:type="dxa"/>
            <w:tcBorders>
              <w:left w:val="single" w:sz="2" w:space="0" w:color="000000"/>
              <w:bottom w:val="single" w:sz="2" w:space="0" w:color="000000"/>
            </w:tcBorders>
            <w:tcMar>
              <w:top w:w="28" w:type="dxa"/>
              <w:left w:w="28" w:type="dxa"/>
              <w:bottom w:w="28" w:type="dxa"/>
              <w:right w:w="28" w:type="dxa"/>
            </w:tcMar>
          </w:tcPr>
          <w:p w14:paraId="29F34BB4" w14:textId="77777777" w:rsidR="00D22B74" w:rsidRPr="009B621F" w:rsidRDefault="00D22B74" w:rsidP="00D22B74">
            <w:pPr>
              <w:pStyle w:val="TableContents"/>
              <w:jc w:val="center"/>
              <w:rPr>
                <w:rFonts w:ascii="Times New Roman" w:hAnsi="Times New Roman" w:cs="Times New Roman"/>
                <w:sz w:val="22"/>
                <w:szCs w:val="22"/>
              </w:rPr>
            </w:pPr>
            <w:r w:rsidRPr="009B621F">
              <w:rPr>
                <w:rFonts w:ascii="Times New Roman" w:hAnsi="Times New Roman" w:cs="Times New Roman"/>
                <w:sz w:val="22"/>
                <w:szCs w:val="22"/>
              </w:rPr>
              <w:t>4.</w:t>
            </w:r>
          </w:p>
        </w:tc>
        <w:tc>
          <w:tcPr>
            <w:tcW w:w="7227" w:type="dxa"/>
            <w:tcBorders>
              <w:left w:val="single" w:sz="2" w:space="0" w:color="000000"/>
              <w:bottom w:val="single" w:sz="2" w:space="0" w:color="000000"/>
            </w:tcBorders>
            <w:tcMar>
              <w:top w:w="28" w:type="dxa"/>
              <w:left w:w="28" w:type="dxa"/>
              <w:bottom w:w="28" w:type="dxa"/>
              <w:right w:w="28" w:type="dxa"/>
            </w:tcMar>
          </w:tcPr>
          <w:p w14:paraId="75AC0DBB" w14:textId="77777777" w:rsidR="00D22B74" w:rsidRPr="009B621F" w:rsidRDefault="00D22B74" w:rsidP="00D22B74">
            <w:pPr>
              <w:pStyle w:val="TableContents"/>
              <w:jc w:val="both"/>
              <w:rPr>
                <w:rFonts w:ascii="Times New Roman" w:hAnsi="Times New Roman" w:cs="Times New Roman"/>
                <w:sz w:val="22"/>
                <w:szCs w:val="22"/>
              </w:rPr>
            </w:pPr>
            <w:r w:rsidRPr="009B621F">
              <w:rPr>
                <w:rFonts w:ascii="Times New Roman" w:hAnsi="Times New Roman" w:cs="Times New Roman"/>
                <w:sz w:val="22"/>
                <w:szCs w:val="22"/>
              </w:rPr>
              <w:t>Matavimo įrenginys „PoliScan FM1“</w:t>
            </w:r>
          </w:p>
        </w:tc>
        <w:tc>
          <w:tcPr>
            <w:tcW w:w="2244" w:type="dxa"/>
            <w:tcBorders>
              <w:left w:val="single" w:sz="2" w:space="0" w:color="000000"/>
              <w:bottom w:val="single" w:sz="2" w:space="0" w:color="000000"/>
              <w:right w:val="single" w:sz="2" w:space="0" w:color="000000"/>
            </w:tcBorders>
            <w:tcMar>
              <w:top w:w="28" w:type="dxa"/>
              <w:left w:w="28" w:type="dxa"/>
              <w:bottom w:w="28" w:type="dxa"/>
              <w:right w:w="28" w:type="dxa"/>
            </w:tcMar>
          </w:tcPr>
          <w:p w14:paraId="6497BADD" w14:textId="77777777" w:rsidR="00D22B74" w:rsidRPr="009B621F" w:rsidRDefault="00D22B74" w:rsidP="00D22B74">
            <w:pPr>
              <w:pStyle w:val="TableContents"/>
              <w:jc w:val="center"/>
              <w:rPr>
                <w:rFonts w:ascii="Times New Roman" w:hAnsi="Times New Roman" w:cs="Times New Roman"/>
                <w:i/>
                <w:iCs/>
                <w:sz w:val="22"/>
                <w:szCs w:val="22"/>
              </w:rPr>
            </w:pPr>
            <w:r w:rsidRPr="009B621F">
              <w:rPr>
                <w:rFonts w:ascii="Times New Roman" w:hAnsi="Times New Roman" w:cs="Times New Roman"/>
                <w:i/>
                <w:iCs/>
                <w:sz w:val="22"/>
                <w:szCs w:val="22"/>
              </w:rPr>
              <w:t>(gamyklinis .</w:t>
            </w:r>
            <w:proofErr w:type="spellStart"/>
            <w:r w:rsidRPr="009B621F">
              <w:rPr>
                <w:rFonts w:ascii="Times New Roman" w:hAnsi="Times New Roman" w:cs="Times New Roman"/>
                <w:i/>
                <w:iCs/>
                <w:sz w:val="22"/>
                <w:szCs w:val="22"/>
              </w:rPr>
              <w:t>Nr</w:t>
            </w:r>
            <w:proofErr w:type="spellEnd"/>
            <w:r w:rsidRPr="009B621F">
              <w:rPr>
                <w:rFonts w:ascii="Times New Roman" w:hAnsi="Times New Roman" w:cs="Times New Roman"/>
                <w:i/>
                <w:iCs/>
                <w:sz w:val="22"/>
                <w:szCs w:val="22"/>
              </w:rPr>
              <w:t>)</w:t>
            </w:r>
          </w:p>
        </w:tc>
      </w:tr>
      <w:tr w:rsidR="00D22B74" w:rsidRPr="009B621F" w14:paraId="297C657B" w14:textId="77777777" w:rsidTr="00D22B74">
        <w:tc>
          <w:tcPr>
            <w:tcW w:w="515" w:type="dxa"/>
            <w:tcBorders>
              <w:left w:val="single" w:sz="2" w:space="0" w:color="000000"/>
              <w:bottom w:val="single" w:sz="2" w:space="0" w:color="000000"/>
            </w:tcBorders>
            <w:tcMar>
              <w:top w:w="28" w:type="dxa"/>
              <w:left w:w="28" w:type="dxa"/>
              <w:bottom w:w="28" w:type="dxa"/>
              <w:right w:w="28" w:type="dxa"/>
            </w:tcMar>
          </w:tcPr>
          <w:p w14:paraId="158BA255" w14:textId="77777777" w:rsidR="00D22B74" w:rsidRPr="009B621F" w:rsidRDefault="00D22B74" w:rsidP="00D22B74">
            <w:pPr>
              <w:pStyle w:val="TableContents"/>
              <w:jc w:val="center"/>
              <w:rPr>
                <w:rFonts w:ascii="Times New Roman" w:hAnsi="Times New Roman" w:cs="Times New Roman"/>
                <w:sz w:val="22"/>
                <w:szCs w:val="22"/>
              </w:rPr>
            </w:pPr>
            <w:r w:rsidRPr="009B621F">
              <w:rPr>
                <w:rFonts w:ascii="Times New Roman" w:hAnsi="Times New Roman" w:cs="Times New Roman"/>
                <w:sz w:val="22"/>
                <w:szCs w:val="22"/>
              </w:rPr>
              <w:t>5.</w:t>
            </w:r>
          </w:p>
        </w:tc>
        <w:tc>
          <w:tcPr>
            <w:tcW w:w="7227" w:type="dxa"/>
            <w:tcBorders>
              <w:left w:val="single" w:sz="2" w:space="0" w:color="000000"/>
              <w:bottom w:val="single" w:sz="2" w:space="0" w:color="000000"/>
            </w:tcBorders>
            <w:tcMar>
              <w:top w:w="28" w:type="dxa"/>
              <w:left w:w="28" w:type="dxa"/>
              <w:bottom w:w="28" w:type="dxa"/>
              <w:right w:w="28" w:type="dxa"/>
            </w:tcMar>
          </w:tcPr>
          <w:p w14:paraId="28DF4782" w14:textId="77777777" w:rsidR="00D22B74" w:rsidRPr="009B621F" w:rsidRDefault="00D22B74" w:rsidP="00D22B74">
            <w:pPr>
              <w:pStyle w:val="TableContents"/>
              <w:jc w:val="both"/>
              <w:rPr>
                <w:rFonts w:ascii="Times New Roman" w:hAnsi="Times New Roman" w:cs="Times New Roman"/>
                <w:sz w:val="22"/>
                <w:szCs w:val="22"/>
              </w:rPr>
            </w:pPr>
            <w:r w:rsidRPr="009B621F">
              <w:rPr>
                <w:rFonts w:ascii="Times New Roman" w:hAnsi="Times New Roman" w:cs="Times New Roman"/>
                <w:sz w:val="22"/>
                <w:szCs w:val="22"/>
              </w:rPr>
              <w:t>Matavimo įrenginys „PoliScan FM1“</w:t>
            </w:r>
          </w:p>
        </w:tc>
        <w:tc>
          <w:tcPr>
            <w:tcW w:w="2244" w:type="dxa"/>
            <w:tcBorders>
              <w:left w:val="single" w:sz="2" w:space="0" w:color="000000"/>
              <w:bottom w:val="single" w:sz="2" w:space="0" w:color="000000"/>
              <w:right w:val="single" w:sz="2" w:space="0" w:color="000000"/>
            </w:tcBorders>
            <w:tcMar>
              <w:top w:w="28" w:type="dxa"/>
              <w:left w:w="28" w:type="dxa"/>
              <w:bottom w:w="28" w:type="dxa"/>
              <w:right w:w="28" w:type="dxa"/>
            </w:tcMar>
          </w:tcPr>
          <w:p w14:paraId="18C71BA6" w14:textId="77777777" w:rsidR="00D22B74" w:rsidRPr="009B621F" w:rsidRDefault="00D22B74" w:rsidP="00D22B74">
            <w:pPr>
              <w:pStyle w:val="TableContents"/>
              <w:jc w:val="center"/>
              <w:rPr>
                <w:rFonts w:ascii="Times New Roman" w:hAnsi="Times New Roman" w:cs="Times New Roman"/>
                <w:i/>
                <w:iCs/>
                <w:sz w:val="22"/>
                <w:szCs w:val="22"/>
              </w:rPr>
            </w:pPr>
            <w:r w:rsidRPr="009B621F">
              <w:rPr>
                <w:rFonts w:ascii="Times New Roman" w:hAnsi="Times New Roman" w:cs="Times New Roman"/>
                <w:i/>
                <w:iCs/>
                <w:sz w:val="22"/>
                <w:szCs w:val="22"/>
              </w:rPr>
              <w:t>(gamyklinis .</w:t>
            </w:r>
            <w:proofErr w:type="spellStart"/>
            <w:r w:rsidRPr="009B621F">
              <w:rPr>
                <w:rFonts w:ascii="Times New Roman" w:hAnsi="Times New Roman" w:cs="Times New Roman"/>
                <w:i/>
                <w:iCs/>
                <w:sz w:val="22"/>
                <w:szCs w:val="22"/>
              </w:rPr>
              <w:t>Nr</w:t>
            </w:r>
            <w:proofErr w:type="spellEnd"/>
            <w:r w:rsidRPr="009B621F">
              <w:rPr>
                <w:rFonts w:ascii="Times New Roman" w:hAnsi="Times New Roman" w:cs="Times New Roman"/>
                <w:i/>
                <w:iCs/>
                <w:sz w:val="22"/>
                <w:szCs w:val="22"/>
              </w:rPr>
              <w:t>)</w:t>
            </w:r>
          </w:p>
        </w:tc>
      </w:tr>
      <w:tr w:rsidR="00D22B74" w:rsidRPr="009B621F" w14:paraId="763DB543" w14:textId="77777777" w:rsidTr="00D22B74">
        <w:tc>
          <w:tcPr>
            <w:tcW w:w="515" w:type="dxa"/>
            <w:tcBorders>
              <w:left w:val="single" w:sz="2" w:space="0" w:color="000000"/>
              <w:bottom w:val="single" w:sz="2" w:space="0" w:color="000000"/>
            </w:tcBorders>
            <w:tcMar>
              <w:top w:w="28" w:type="dxa"/>
              <w:left w:w="28" w:type="dxa"/>
              <w:bottom w:w="28" w:type="dxa"/>
              <w:right w:w="28" w:type="dxa"/>
            </w:tcMar>
          </w:tcPr>
          <w:p w14:paraId="244DDFAD" w14:textId="77777777" w:rsidR="00D22B74" w:rsidRPr="009B621F" w:rsidRDefault="00D22B74" w:rsidP="00D22B74">
            <w:pPr>
              <w:pStyle w:val="TableContents"/>
              <w:jc w:val="center"/>
              <w:rPr>
                <w:rFonts w:ascii="Times New Roman" w:hAnsi="Times New Roman" w:cs="Times New Roman"/>
              </w:rPr>
            </w:pPr>
            <w:r w:rsidRPr="009B621F">
              <w:rPr>
                <w:rStyle w:val="WW-DefaultParagraphFont"/>
                <w:rFonts w:ascii="Times New Roman" w:hAnsi="Times New Roman" w:cs="Times New Roman"/>
                <w:sz w:val="22"/>
                <w:szCs w:val="22"/>
              </w:rPr>
              <w:t>6.</w:t>
            </w:r>
          </w:p>
        </w:tc>
        <w:tc>
          <w:tcPr>
            <w:tcW w:w="7227" w:type="dxa"/>
            <w:tcBorders>
              <w:left w:val="single" w:sz="2" w:space="0" w:color="000000"/>
              <w:bottom w:val="single" w:sz="2" w:space="0" w:color="000000"/>
            </w:tcBorders>
            <w:tcMar>
              <w:top w:w="28" w:type="dxa"/>
              <w:left w:w="28" w:type="dxa"/>
              <w:bottom w:w="28" w:type="dxa"/>
              <w:right w:w="28" w:type="dxa"/>
            </w:tcMar>
          </w:tcPr>
          <w:p w14:paraId="5A8AA7F8" w14:textId="77777777" w:rsidR="00D22B74" w:rsidRPr="009B621F" w:rsidRDefault="00D22B74" w:rsidP="00D22B74">
            <w:pPr>
              <w:pStyle w:val="TableContents"/>
              <w:jc w:val="both"/>
              <w:rPr>
                <w:rFonts w:ascii="Times New Roman" w:hAnsi="Times New Roman" w:cs="Times New Roman"/>
                <w:sz w:val="22"/>
                <w:szCs w:val="22"/>
              </w:rPr>
            </w:pPr>
            <w:r w:rsidRPr="009B621F">
              <w:rPr>
                <w:rFonts w:ascii="Times New Roman" w:hAnsi="Times New Roman" w:cs="Times New Roman"/>
                <w:sz w:val="22"/>
                <w:szCs w:val="22"/>
              </w:rPr>
              <w:t>...</w:t>
            </w:r>
          </w:p>
        </w:tc>
        <w:tc>
          <w:tcPr>
            <w:tcW w:w="2244" w:type="dxa"/>
            <w:tcBorders>
              <w:left w:val="single" w:sz="2" w:space="0" w:color="000000"/>
              <w:bottom w:val="single" w:sz="2" w:space="0" w:color="000000"/>
              <w:right w:val="single" w:sz="2" w:space="0" w:color="000000"/>
            </w:tcBorders>
            <w:tcMar>
              <w:top w:w="28" w:type="dxa"/>
              <w:left w:w="28" w:type="dxa"/>
              <w:bottom w:w="28" w:type="dxa"/>
              <w:right w:w="28" w:type="dxa"/>
            </w:tcMar>
          </w:tcPr>
          <w:p w14:paraId="145AB0CF" w14:textId="77777777" w:rsidR="00D22B74" w:rsidRPr="009B621F" w:rsidRDefault="00D22B74" w:rsidP="00D22B74">
            <w:pPr>
              <w:pStyle w:val="TableContents"/>
              <w:snapToGrid w:val="0"/>
              <w:jc w:val="center"/>
              <w:rPr>
                <w:rFonts w:ascii="Times New Roman" w:hAnsi="Times New Roman" w:cs="Times New Roman"/>
                <w:i/>
                <w:iCs/>
                <w:sz w:val="22"/>
                <w:szCs w:val="22"/>
              </w:rPr>
            </w:pPr>
          </w:p>
        </w:tc>
      </w:tr>
    </w:tbl>
    <w:p w14:paraId="385FB0CB" w14:textId="77777777" w:rsidR="00D22B74" w:rsidRPr="009B621F" w:rsidRDefault="00D22B74" w:rsidP="00D22B74">
      <w:pPr>
        <w:pStyle w:val="Standard"/>
        <w:jc w:val="both"/>
        <w:rPr>
          <w:rFonts w:ascii="Times New Roman" w:hAnsi="Times New Roman" w:cs="Times New Roman"/>
          <w:i/>
          <w:iCs/>
          <w:sz w:val="20"/>
          <w:szCs w:val="20"/>
        </w:rPr>
      </w:pPr>
    </w:p>
    <w:p w14:paraId="4A0E337D" w14:textId="77777777" w:rsidR="00D22B74" w:rsidRPr="009B621F" w:rsidRDefault="00D22B74" w:rsidP="00D22B74">
      <w:pPr>
        <w:pStyle w:val="Standard"/>
        <w:jc w:val="center"/>
        <w:rPr>
          <w:rFonts w:ascii="Times New Roman" w:hAnsi="Times New Roman" w:cs="Times New Roman"/>
          <w:i/>
          <w:iCs/>
          <w:sz w:val="20"/>
          <w:szCs w:val="20"/>
        </w:rPr>
      </w:pPr>
    </w:p>
    <w:tbl>
      <w:tblPr>
        <w:tblW w:w="10214" w:type="dxa"/>
        <w:tblLayout w:type="fixed"/>
        <w:tblCellMar>
          <w:left w:w="10" w:type="dxa"/>
          <w:right w:w="10" w:type="dxa"/>
        </w:tblCellMar>
        <w:tblLook w:val="04A0" w:firstRow="1" w:lastRow="0" w:firstColumn="1" w:lastColumn="0" w:noHBand="0" w:noVBand="1"/>
      </w:tblPr>
      <w:tblGrid>
        <w:gridCol w:w="5104"/>
        <w:gridCol w:w="5110"/>
      </w:tblGrid>
      <w:tr w:rsidR="00D22B74" w:rsidRPr="009B621F" w14:paraId="72A2677D" w14:textId="77777777" w:rsidTr="00D22B74">
        <w:tc>
          <w:tcPr>
            <w:tcW w:w="5104" w:type="dxa"/>
            <w:tcBorders>
              <w:top w:val="single" w:sz="2" w:space="0" w:color="000000"/>
              <w:left w:val="single" w:sz="2" w:space="0" w:color="000000"/>
              <w:bottom w:val="single" w:sz="2" w:space="0" w:color="000000"/>
            </w:tcBorders>
            <w:tcMar>
              <w:top w:w="0" w:type="dxa"/>
              <w:left w:w="0" w:type="dxa"/>
              <w:bottom w:w="0" w:type="dxa"/>
              <w:right w:w="0" w:type="dxa"/>
            </w:tcMar>
          </w:tcPr>
          <w:p w14:paraId="1DDA10CA" w14:textId="77777777" w:rsidR="00D22B74" w:rsidRPr="009B621F" w:rsidRDefault="00D22B74" w:rsidP="00D22B74">
            <w:pPr>
              <w:pStyle w:val="Standard"/>
              <w:jc w:val="center"/>
              <w:rPr>
                <w:rFonts w:ascii="Times New Roman" w:hAnsi="Times New Roman" w:cs="Times New Roman"/>
              </w:rPr>
            </w:pPr>
            <w:r w:rsidRPr="009B621F">
              <w:rPr>
                <w:rFonts w:ascii="Times New Roman" w:hAnsi="Times New Roman" w:cs="Times New Roman"/>
              </w:rPr>
              <w:t>Perdavė</w:t>
            </w:r>
          </w:p>
          <w:p w14:paraId="51C2C8B5" w14:textId="77777777" w:rsidR="00D22B74" w:rsidRPr="009B621F" w:rsidRDefault="00D22B74" w:rsidP="00D22B74">
            <w:pPr>
              <w:pStyle w:val="Standard"/>
              <w:jc w:val="center"/>
              <w:rPr>
                <w:rFonts w:ascii="Times New Roman" w:hAnsi="Times New Roman" w:cs="Times New Roman"/>
              </w:rPr>
            </w:pPr>
            <w:r w:rsidRPr="009B621F">
              <w:rPr>
                <w:rFonts w:ascii="Times New Roman" w:hAnsi="Times New Roman" w:cs="Times New Roman"/>
              </w:rPr>
              <w:t>(paslaugų teikėjo atstovas)</w:t>
            </w:r>
          </w:p>
        </w:tc>
        <w:tc>
          <w:tcPr>
            <w:tcW w:w="51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89AB1DA" w14:textId="77777777" w:rsidR="00D22B74" w:rsidRPr="009B621F" w:rsidRDefault="00D22B74" w:rsidP="00D22B74">
            <w:pPr>
              <w:pStyle w:val="Standard"/>
              <w:jc w:val="center"/>
              <w:rPr>
                <w:rFonts w:ascii="Times New Roman" w:hAnsi="Times New Roman" w:cs="Times New Roman"/>
              </w:rPr>
            </w:pPr>
            <w:r w:rsidRPr="009B621F">
              <w:rPr>
                <w:rFonts w:ascii="Times New Roman" w:hAnsi="Times New Roman" w:cs="Times New Roman"/>
              </w:rPr>
              <w:t>Priėmė</w:t>
            </w:r>
          </w:p>
          <w:p w14:paraId="21A5D9D4" w14:textId="77777777" w:rsidR="00D22B74" w:rsidRPr="009B621F" w:rsidRDefault="00D22B74" w:rsidP="00D22B74">
            <w:pPr>
              <w:pStyle w:val="Standard"/>
              <w:jc w:val="center"/>
              <w:rPr>
                <w:rFonts w:ascii="Times New Roman" w:hAnsi="Times New Roman" w:cs="Times New Roman"/>
              </w:rPr>
            </w:pPr>
            <w:r w:rsidRPr="009B621F">
              <w:rPr>
                <w:rFonts w:ascii="Times New Roman" w:hAnsi="Times New Roman" w:cs="Times New Roman"/>
              </w:rPr>
              <w:t>(pirkėjo atstovas)</w:t>
            </w:r>
          </w:p>
        </w:tc>
      </w:tr>
      <w:tr w:rsidR="00D22B74" w:rsidRPr="009B621F" w14:paraId="1F30C54B" w14:textId="77777777" w:rsidTr="00D22B74">
        <w:trPr>
          <w:trHeight w:val="416"/>
        </w:trPr>
        <w:tc>
          <w:tcPr>
            <w:tcW w:w="5104" w:type="dxa"/>
            <w:tcBorders>
              <w:left w:val="single" w:sz="2" w:space="0" w:color="000000"/>
              <w:bottom w:val="single" w:sz="2" w:space="0" w:color="000000"/>
            </w:tcBorders>
            <w:tcMar>
              <w:top w:w="0" w:type="dxa"/>
              <w:left w:w="0" w:type="dxa"/>
              <w:bottom w:w="0" w:type="dxa"/>
              <w:right w:w="0" w:type="dxa"/>
            </w:tcMar>
          </w:tcPr>
          <w:p w14:paraId="5B691F91" w14:textId="77777777" w:rsidR="00D22B74" w:rsidRPr="009B621F" w:rsidRDefault="00D22B74" w:rsidP="00D22B74">
            <w:pPr>
              <w:pStyle w:val="Standard"/>
              <w:snapToGrid w:val="0"/>
              <w:jc w:val="center"/>
              <w:rPr>
                <w:rFonts w:ascii="Times New Roman" w:hAnsi="Times New Roman" w:cs="Times New Roman"/>
              </w:rPr>
            </w:pPr>
          </w:p>
        </w:tc>
        <w:tc>
          <w:tcPr>
            <w:tcW w:w="5110" w:type="dxa"/>
            <w:tcBorders>
              <w:left w:val="single" w:sz="2" w:space="0" w:color="000000"/>
              <w:bottom w:val="single" w:sz="2" w:space="0" w:color="000000"/>
              <w:right w:val="single" w:sz="2" w:space="0" w:color="000000"/>
            </w:tcBorders>
            <w:tcMar>
              <w:top w:w="0" w:type="dxa"/>
              <w:left w:w="0" w:type="dxa"/>
              <w:bottom w:w="0" w:type="dxa"/>
              <w:right w:w="0" w:type="dxa"/>
            </w:tcMar>
          </w:tcPr>
          <w:p w14:paraId="6AECF2F0" w14:textId="77777777" w:rsidR="00D22B74" w:rsidRPr="009B621F" w:rsidRDefault="00D22B74" w:rsidP="00D22B74">
            <w:pPr>
              <w:pStyle w:val="Standard"/>
              <w:snapToGrid w:val="0"/>
              <w:jc w:val="center"/>
              <w:rPr>
                <w:rFonts w:ascii="Times New Roman" w:hAnsi="Times New Roman" w:cs="Times New Roman"/>
              </w:rPr>
            </w:pPr>
          </w:p>
        </w:tc>
      </w:tr>
      <w:tr w:rsidR="00D22B74" w:rsidRPr="009B621F" w14:paraId="42DA4684" w14:textId="77777777" w:rsidTr="00D22B74">
        <w:tc>
          <w:tcPr>
            <w:tcW w:w="5104" w:type="dxa"/>
            <w:tcBorders>
              <w:left w:val="single" w:sz="2" w:space="0" w:color="000000"/>
            </w:tcBorders>
            <w:tcMar>
              <w:top w:w="0" w:type="dxa"/>
              <w:left w:w="0" w:type="dxa"/>
              <w:bottom w:w="0" w:type="dxa"/>
              <w:right w:w="0" w:type="dxa"/>
            </w:tcMar>
          </w:tcPr>
          <w:p w14:paraId="2D0D9B80"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(data)</w:t>
            </w:r>
          </w:p>
        </w:tc>
        <w:tc>
          <w:tcPr>
            <w:tcW w:w="5110" w:type="dxa"/>
            <w:tcBorders>
              <w:left w:val="single" w:sz="2" w:space="0" w:color="000000"/>
              <w:right w:val="single" w:sz="2" w:space="0" w:color="000000"/>
            </w:tcBorders>
            <w:tcMar>
              <w:top w:w="0" w:type="dxa"/>
              <w:left w:w="0" w:type="dxa"/>
              <w:bottom w:w="0" w:type="dxa"/>
              <w:right w:w="0" w:type="dxa"/>
            </w:tcMar>
          </w:tcPr>
          <w:p w14:paraId="7E133B63"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(data)</w:t>
            </w:r>
          </w:p>
        </w:tc>
      </w:tr>
      <w:tr w:rsidR="00D22B74" w:rsidRPr="009B621F" w14:paraId="5A8F3AFB" w14:textId="77777777" w:rsidTr="00D22B74">
        <w:trPr>
          <w:trHeight w:val="450"/>
        </w:trPr>
        <w:tc>
          <w:tcPr>
            <w:tcW w:w="5104" w:type="dxa"/>
            <w:tcBorders>
              <w:left w:val="single" w:sz="2" w:space="0" w:color="000000"/>
              <w:bottom w:val="single" w:sz="2" w:space="0" w:color="000000"/>
            </w:tcBorders>
            <w:tcMar>
              <w:top w:w="0" w:type="dxa"/>
              <w:left w:w="0" w:type="dxa"/>
              <w:bottom w:w="0" w:type="dxa"/>
              <w:right w:w="0" w:type="dxa"/>
            </w:tcMar>
          </w:tcPr>
          <w:p w14:paraId="4AD0120A" w14:textId="77777777" w:rsidR="00D22B74" w:rsidRPr="009B621F" w:rsidRDefault="00D22B74" w:rsidP="00D22B74">
            <w:pPr>
              <w:pStyle w:val="Standard"/>
              <w:snapToGrid w:val="0"/>
              <w:jc w:val="center"/>
              <w:rPr>
                <w:rFonts w:ascii="Times New Roman" w:hAnsi="Times New Roman" w:cs="Times New Roman"/>
              </w:rPr>
            </w:pPr>
          </w:p>
        </w:tc>
        <w:tc>
          <w:tcPr>
            <w:tcW w:w="5110" w:type="dxa"/>
            <w:tcBorders>
              <w:left w:val="single" w:sz="2" w:space="0" w:color="000000"/>
              <w:bottom w:val="single" w:sz="2" w:space="0" w:color="000000"/>
              <w:right w:val="single" w:sz="2" w:space="0" w:color="000000"/>
            </w:tcBorders>
            <w:tcMar>
              <w:top w:w="0" w:type="dxa"/>
              <w:left w:w="0" w:type="dxa"/>
              <w:bottom w:w="0" w:type="dxa"/>
              <w:right w:w="0" w:type="dxa"/>
            </w:tcMar>
          </w:tcPr>
          <w:p w14:paraId="2B50EC8A" w14:textId="77777777" w:rsidR="00D22B74" w:rsidRPr="009B621F" w:rsidRDefault="00D22B74" w:rsidP="00D22B74">
            <w:pPr>
              <w:pStyle w:val="Standard"/>
              <w:snapToGrid w:val="0"/>
              <w:jc w:val="center"/>
              <w:rPr>
                <w:rFonts w:ascii="Times New Roman" w:hAnsi="Times New Roman" w:cs="Times New Roman"/>
              </w:rPr>
            </w:pPr>
          </w:p>
        </w:tc>
      </w:tr>
      <w:tr w:rsidR="00D22B74" w:rsidRPr="009B621F" w14:paraId="2E897F22" w14:textId="77777777" w:rsidTr="00D22B74">
        <w:tc>
          <w:tcPr>
            <w:tcW w:w="5104" w:type="dxa"/>
            <w:tcBorders>
              <w:left w:val="single" w:sz="2" w:space="0" w:color="000000"/>
            </w:tcBorders>
            <w:tcMar>
              <w:top w:w="0" w:type="dxa"/>
              <w:left w:w="0" w:type="dxa"/>
              <w:bottom w:w="0" w:type="dxa"/>
              <w:right w:w="0" w:type="dxa"/>
            </w:tcMar>
          </w:tcPr>
          <w:p w14:paraId="43D688A6"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(pareigos)</w:t>
            </w:r>
          </w:p>
        </w:tc>
        <w:tc>
          <w:tcPr>
            <w:tcW w:w="5110" w:type="dxa"/>
            <w:tcBorders>
              <w:left w:val="single" w:sz="2" w:space="0" w:color="000000"/>
              <w:right w:val="single" w:sz="2" w:space="0" w:color="000000"/>
            </w:tcBorders>
            <w:tcMar>
              <w:top w:w="0" w:type="dxa"/>
              <w:left w:w="0" w:type="dxa"/>
              <w:bottom w:w="0" w:type="dxa"/>
              <w:right w:w="0" w:type="dxa"/>
            </w:tcMar>
          </w:tcPr>
          <w:p w14:paraId="18451D80"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(pareigos)</w:t>
            </w:r>
          </w:p>
        </w:tc>
      </w:tr>
      <w:tr w:rsidR="00D22B74" w:rsidRPr="009B621F" w14:paraId="75ADE92D" w14:textId="77777777" w:rsidTr="00D22B74">
        <w:trPr>
          <w:trHeight w:val="404"/>
        </w:trPr>
        <w:tc>
          <w:tcPr>
            <w:tcW w:w="5104" w:type="dxa"/>
            <w:tcBorders>
              <w:left w:val="single" w:sz="2" w:space="0" w:color="000000"/>
              <w:bottom w:val="single" w:sz="2" w:space="0" w:color="000000"/>
            </w:tcBorders>
            <w:tcMar>
              <w:top w:w="0" w:type="dxa"/>
              <w:left w:w="0" w:type="dxa"/>
              <w:bottom w:w="0" w:type="dxa"/>
              <w:right w:w="0" w:type="dxa"/>
            </w:tcMar>
          </w:tcPr>
          <w:p w14:paraId="6BDF07B3" w14:textId="77777777" w:rsidR="00D22B74" w:rsidRPr="009B621F" w:rsidRDefault="00D22B74" w:rsidP="00D22B74">
            <w:pPr>
              <w:pStyle w:val="Standard"/>
              <w:snapToGrid w:val="0"/>
              <w:jc w:val="center"/>
              <w:rPr>
                <w:rFonts w:ascii="Times New Roman" w:hAnsi="Times New Roman" w:cs="Times New Roman"/>
              </w:rPr>
            </w:pPr>
          </w:p>
        </w:tc>
        <w:tc>
          <w:tcPr>
            <w:tcW w:w="5110" w:type="dxa"/>
            <w:tcBorders>
              <w:left w:val="single" w:sz="2" w:space="0" w:color="000000"/>
              <w:bottom w:val="single" w:sz="2" w:space="0" w:color="000000"/>
              <w:right w:val="single" w:sz="2" w:space="0" w:color="000000"/>
            </w:tcBorders>
            <w:tcMar>
              <w:top w:w="0" w:type="dxa"/>
              <w:left w:w="0" w:type="dxa"/>
              <w:bottom w:w="0" w:type="dxa"/>
              <w:right w:w="0" w:type="dxa"/>
            </w:tcMar>
          </w:tcPr>
          <w:p w14:paraId="663761C0" w14:textId="77777777" w:rsidR="00D22B74" w:rsidRPr="009B621F" w:rsidRDefault="00D22B74" w:rsidP="00D22B74">
            <w:pPr>
              <w:pStyle w:val="Standard"/>
              <w:snapToGrid w:val="0"/>
              <w:jc w:val="center"/>
              <w:rPr>
                <w:rFonts w:ascii="Times New Roman" w:hAnsi="Times New Roman" w:cs="Times New Roman"/>
              </w:rPr>
            </w:pPr>
          </w:p>
        </w:tc>
      </w:tr>
      <w:tr w:rsidR="00D22B74" w:rsidRPr="009B621F" w14:paraId="0577E45C" w14:textId="77777777" w:rsidTr="00D22B74">
        <w:tc>
          <w:tcPr>
            <w:tcW w:w="5104" w:type="dxa"/>
            <w:tcBorders>
              <w:left w:val="single" w:sz="2" w:space="0" w:color="000000"/>
            </w:tcBorders>
            <w:tcMar>
              <w:top w:w="0" w:type="dxa"/>
              <w:left w:w="0" w:type="dxa"/>
              <w:bottom w:w="0" w:type="dxa"/>
              <w:right w:w="0" w:type="dxa"/>
            </w:tcMar>
          </w:tcPr>
          <w:p w14:paraId="2BD748CD"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(vardas, pavardė)</w:t>
            </w:r>
          </w:p>
        </w:tc>
        <w:tc>
          <w:tcPr>
            <w:tcW w:w="5110" w:type="dxa"/>
            <w:tcBorders>
              <w:left w:val="single" w:sz="2" w:space="0" w:color="000000"/>
              <w:right w:val="single" w:sz="2" w:space="0" w:color="000000"/>
            </w:tcBorders>
            <w:tcMar>
              <w:top w:w="0" w:type="dxa"/>
              <w:left w:w="0" w:type="dxa"/>
              <w:bottom w:w="0" w:type="dxa"/>
              <w:right w:w="0" w:type="dxa"/>
            </w:tcMar>
          </w:tcPr>
          <w:p w14:paraId="7D10B836"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(vardas, pavardė)</w:t>
            </w:r>
          </w:p>
        </w:tc>
      </w:tr>
      <w:tr w:rsidR="00D22B74" w:rsidRPr="009B621F" w14:paraId="0AE7DF77" w14:textId="77777777" w:rsidTr="00D22B74">
        <w:trPr>
          <w:trHeight w:val="461"/>
        </w:trPr>
        <w:tc>
          <w:tcPr>
            <w:tcW w:w="5104" w:type="dxa"/>
            <w:tcBorders>
              <w:left w:val="single" w:sz="2" w:space="0" w:color="000000"/>
              <w:bottom w:val="single" w:sz="2" w:space="0" w:color="000000"/>
            </w:tcBorders>
            <w:tcMar>
              <w:top w:w="0" w:type="dxa"/>
              <w:left w:w="0" w:type="dxa"/>
              <w:bottom w:w="0" w:type="dxa"/>
              <w:right w:w="0" w:type="dxa"/>
            </w:tcMar>
          </w:tcPr>
          <w:p w14:paraId="638050E5" w14:textId="77777777" w:rsidR="00D22B74" w:rsidRPr="009B621F" w:rsidRDefault="00D22B74" w:rsidP="00D22B74">
            <w:pPr>
              <w:pStyle w:val="Standard"/>
              <w:snapToGrid w:val="0"/>
              <w:jc w:val="center"/>
              <w:rPr>
                <w:rFonts w:ascii="Times New Roman" w:hAnsi="Times New Roman" w:cs="Times New Roman"/>
              </w:rPr>
            </w:pPr>
          </w:p>
        </w:tc>
        <w:tc>
          <w:tcPr>
            <w:tcW w:w="5110" w:type="dxa"/>
            <w:tcBorders>
              <w:left w:val="single" w:sz="2" w:space="0" w:color="000000"/>
              <w:bottom w:val="single" w:sz="2" w:space="0" w:color="000000"/>
              <w:right w:val="single" w:sz="2" w:space="0" w:color="000000"/>
            </w:tcBorders>
            <w:tcMar>
              <w:top w:w="0" w:type="dxa"/>
              <w:left w:w="0" w:type="dxa"/>
              <w:bottom w:w="0" w:type="dxa"/>
              <w:right w:w="0" w:type="dxa"/>
            </w:tcMar>
          </w:tcPr>
          <w:p w14:paraId="4CAC593A" w14:textId="77777777" w:rsidR="00D22B74" w:rsidRPr="009B621F" w:rsidRDefault="00D22B74" w:rsidP="00D22B74">
            <w:pPr>
              <w:pStyle w:val="Standard"/>
              <w:snapToGrid w:val="0"/>
              <w:jc w:val="center"/>
              <w:rPr>
                <w:rFonts w:ascii="Times New Roman" w:hAnsi="Times New Roman" w:cs="Times New Roman"/>
              </w:rPr>
            </w:pPr>
          </w:p>
        </w:tc>
      </w:tr>
      <w:tr w:rsidR="00D22B74" w:rsidRPr="009B621F" w14:paraId="18E3C203" w14:textId="77777777" w:rsidTr="00D22B74">
        <w:tc>
          <w:tcPr>
            <w:tcW w:w="5104" w:type="dxa"/>
            <w:tcBorders>
              <w:left w:val="single" w:sz="2" w:space="0" w:color="000000"/>
              <w:bottom w:val="single" w:sz="2" w:space="0" w:color="000000"/>
            </w:tcBorders>
            <w:tcMar>
              <w:top w:w="0" w:type="dxa"/>
              <w:left w:w="0" w:type="dxa"/>
              <w:bottom w:w="0" w:type="dxa"/>
              <w:right w:w="0" w:type="dxa"/>
            </w:tcMar>
          </w:tcPr>
          <w:p w14:paraId="7C748017"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(parašas)</w:t>
            </w:r>
          </w:p>
        </w:tc>
        <w:tc>
          <w:tcPr>
            <w:tcW w:w="5110" w:type="dxa"/>
            <w:tcBorders>
              <w:left w:val="single" w:sz="2" w:space="0" w:color="000000"/>
              <w:bottom w:val="single" w:sz="2" w:space="0" w:color="000000"/>
              <w:right w:val="single" w:sz="2" w:space="0" w:color="000000"/>
            </w:tcBorders>
            <w:tcMar>
              <w:top w:w="0" w:type="dxa"/>
              <w:left w:w="0" w:type="dxa"/>
              <w:bottom w:w="0" w:type="dxa"/>
              <w:right w:w="0" w:type="dxa"/>
            </w:tcMar>
          </w:tcPr>
          <w:p w14:paraId="1C62E479"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(parašas)</w:t>
            </w:r>
          </w:p>
        </w:tc>
      </w:tr>
    </w:tbl>
    <w:p w14:paraId="7496AE93" w14:textId="77777777" w:rsidR="00D22B74" w:rsidRPr="009B621F" w:rsidRDefault="00D22B74" w:rsidP="00D22B74">
      <w:pPr>
        <w:pStyle w:val="Standard"/>
        <w:jc w:val="center"/>
        <w:rPr>
          <w:rFonts w:ascii="Times New Roman" w:hAnsi="Times New Roman" w:cs="Times New Roman"/>
        </w:rPr>
      </w:pPr>
    </w:p>
    <w:p w14:paraId="53B4342A" w14:textId="77777777" w:rsidR="00D22B74" w:rsidRPr="009B621F" w:rsidRDefault="00D22B74" w:rsidP="00D22B74">
      <w:pPr>
        <w:pStyle w:val="Standard"/>
        <w:jc w:val="center"/>
        <w:rPr>
          <w:rFonts w:ascii="Times New Roman" w:hAnsi="Times New Roman" w:cs="Times New Roman"/>
        </w:rPr>
      </w:pPr>
    </w:p>
    <w:p w14:paraId="4342055A" w14:textId="77777777" w:rsidR="00D22B74" w:rsidRPr="009B621F" w:rsidRDefault="00D22B74" w:rsidP="00D22B74">
      <w:pPr>
        <w:pStyle w:val="Standard"/>
        <w:jc w:val="center"/>
        <w:rPr>
          <w:rFonts w:ascii="Times New Roman" w:hAnsi="Times New Roman" w:cs="Times New Roman"/>
        </w:rPr>
      </w:pPr>
    </w:p>
    <w:p w14:paraId="56D41C38" w14:textId="77777777" w:rsidR="00D22B74" w:rsidRPr="009B621F" w:rsidRDefault="00D22B74" w:rsidP="00D22B74">
      <w:pPr>
        <w:pStyle w:val="Standard"/>
        <w:jc w:val="center"/>
        <w:rPr>
          <w:rFonts w:ascii="Times New Roman" w:hAnsi="Times New Roman" w:cs="Times New Roman"/>
        </w:rPr>
      </w:pPr>
    </w:p>
    <w:p w14:paraId="224B77F9" w14:textId="77777777" w:rsidR="00D22B74" w:rsidRPr="009B621F" w:rsidRDefault="00D22B74" w:rsidP="00D22B74">
      <w:pPr>
        <w:pStyle w:val="Standard"/>
        <w:jc w:val="center"/>
        <w:rPr>
          <w:rFonts w:ascii="Times New Roman" w:hAnsi="Times New Roman" w:cs="Times New Roman"/>
        </w:rPr>
      </w:pPr>
    </w:p>
    <w:p w14:paraId="444646F3" w14:textId="711112C5" w:rsidR="00D22B74" w:rsidRPr="009B621F" w:rsidRDefault="009B621F" w:rsidP="00D22B74">
      <w:pPr>
        <w:pStyle w:val="Standard"/>
        <w:jc w:val="right"/>
        <w:rPr>
          <w:rFonts w:ascii="Times New Roman" w:hAnsi="Times New Roman" w:cs="Times New Roman"/>
        </w:rPr>
      </w:pPr>
      <w:r>
        <w:rPr>
          <w:rStyle w:val="WW-DefaultParagraphFont"/>
          <w:rFonts w:ascii="Times New Roman" w:hAnsi="Times New Roman" w:cs="Times New Roman"/>
        </w:rPr>
        <w:t>4</w:t>
      </w:r>
      <w:r w:rsidR="00D22B74" w:rsidRPr="009B621F">
        <w:rPr>
          <w:rStyle w:val="WW-DefaultParagraphFont"/>
          <w:rFonts w:ascii="Times New Roman" w:hAnsi="Times New Roman" w:cs="Times New Roman"/>
        </w:rPr>
        <w:t xml:space="preserve"> priedas</w:t>
      </w:r>
    </w:p>
    <w:p w14:paraId="571CBAA8" w14:textId="77777777" w:rsidR="00D22B74" w:rsidRPr="009B621F" w:rsidRDefault="00D22B74" w:rsidP="00D22B74">
      <w:pPr>
        <w:pStyle w:val="Standard"/>
        <w:jc w:val="center"/>
        <w:rPr>
          <w:rFonts w:ascii="Times New Roman" w:hAnsi="Times New Roman" w:cs="Times New Roman"/>
          <w:b/>
        </w:rPr>
      </w:pPr>
    </w:p>
    <w:p w14:paraId="0431ABD5" w14:textId="77777777" w:rsidR="00D22B74" w:rsidRPr="009B621F" w:rsidRDefault="00D22B74" w:rsidP="00D22B74">
      <w:pPr>
        <w:pStyle w:val="Standard"/>
        <w:jc w:val="center"/>
        <w:rPr>
          <w:rFonts w:ascii="Times New Roman" w:hAnsi="Times New Roman" w:cs="Times New Roman"/>
        </w:rPr>
      </w:pPr>
      <w:r w:rsidRPr="009B621F">
        <w:rPr>
          <w:rStyle w:val="WW-DefaultParagraphFont"/>
          <w:rFonts w:ascii="Times New Roman" w:hAnsi="Times New Roman" w:cs="Times New Roman"/>
          <w:b/>
        </w:rPr>
        <w:t>PASLAUGŲ PRIĖMIMO–PERDAVIMO AKTAS Nr.__________</w:t>
      </w:r>
    </w:p>
    <w:p w14:paraId="0099B3F8" w14:textId="77777777" w:rsidR="00D22B74" w:rsidRPr="009B621F" w:rsidRDefault="00D22B74" w:rsidP="00D22B74">
      <w:pPr>
        <w:pStyle w:val="Standard"/>
        <w:jc w:val="center"/>
        <w:rPr>
          <w:rFonts w:ascii="Times New Roman" w:hAnsi="Times New Roman" w:cs="Times New Roman"/>
          <w:sz w:val="22"/>
          <w:szCs w:val="22"/>
        </w:rPr>
      </w:pPr>
    </w:p>
    <w:p w14:paraId="2399DD4E" w14:textId="77777777" w:rsidR="00D22B74" w:rsidRPr="009B621F" w:rsidRDefault="00D22B74" w:rsidP="00D22B74">
      <w:pPr>
        <w:pStyle w:val="Standard"/>
        <w:jc w:val="center"/>
        <w:rPr>
          <w:rFonts w:ascii="Times New Roman" w:hAnsi="Times New Roman" w:cs="Times New Roman"/>
          <w:sz w:val="22"/>
          <w:szCs w:val="22"/>
        </w:rPr>
      </w:pPr>
      <w:r w:rsidRPr="009B621F">
        <w:rPr>
          <w:rFonts w:ascii="Times New Roman" w:hAnsi="Times New Roman" w:cs="Times New Roman"/>
          <w:sz w:val="22"/>
          <w:szCs w:val="22"/>
        </w:rPr>
        <w:t>_______________</w:t>
      </w:r>
    </w:p>
    <w:p w14:paraId="60CBB341" w14:textId="77777777" w:rsidR="00D22B74" w:rsidRPr="009B621F" w:rsidRDefault="00D22B74" w:rsidP="00D22B74">
      <w:pPr>
        <w:pStyle w:val="Standard"/>
        <w:jc w:val="center"/>
        <w:rPr>
          <w:rFonts w:ascii="Times New Roman" w:hAnsi="Times New Roman" w:cs="Times New Roman"/>
          <w:i/>
          <w:sz w:val="22"/>
          <w:szCs w:val="22"/>
        </w:rPr>
      </w:pPr>
      <w:r w:rsidRPr="009B621F">
        <w:rPr>
          <w:rFonts w:ascii="Times New Roman" w:hAnsi="Times New Roman" w:cs="Times New Roman"/>
          <w:i/>
          <w:sz w:val="22"/>
          <w:szCs w:val="22"/>
        </w:rPr>
        <w:t>(data)</w:t>
      </w:r>
    </w:p>
    <w:p w14:paraId="01A8B99E" w14:textId="77777777" w:rsidR="00D22B74" w:rsidRPr="009B621F" w:rsidRDefault="00D22B74" w:rsidP="00D22B74">
      <w:pPr>
        <w:pStyle w:val="Standard"/>
        <w:jc w:val="center"/>
        <w:rPr>
          <w:rFonts w:ascii="Times New Roman" w:hAnsi="Times New Roman" w:cs="Times New Roman"/>
          <w:i/>
          <w:sz w:val="22"/>
          <w:szCs w:val="22"/>
        </w:rPr>
      </w:pPr>
      <w:r w:rsidRPr="009B621F">
        <w:rPr>
          <w:rFonts w:ascii="Times New Roman" w:hAnsi="Times New Roman" w:cs="Times New Roman"/>
          <w:i/>
          <w:sz w:val="22"/>
          <w:szCs w:val="22"/>
        </w:rPr>
        <w:t>___________________________________</w:t>
      </w:r>
    </w:p>
    <w:p w14:paraId="40E59AE5" w14:textId="77777777" w:rsidR="00D22B74" w:rsidRPr="009B621F" w:rsidRDefault="00D22B74" w:rsidP="00D22B74">
      <w:pPr>
        <w:pStyle w:val="Standard"/>
        <w:jc w:val="center"/>
        <w:rPr>
          <w:rFonts w:ascii="Times New Roman" w:hAnsi="Times New Roman" w:cs="Times New Roman"/>
        </w:rPr>
      </w:pPr>
      <w:r w:rsidRPr="009B621F">
        <w:rPr>
          <w:rStyle w:val="WW-DefaultParagraphFont"/>
          <w:rFonts w:ascii="Times New Roman" w:hAnsi="Times New Roman" w:cs="Times New Roman"/>
          <w:i/>
          <w:sz w:val="22"/>
          <w:szCs w:val="22"/>
        </w:rPr>
        <w:t>(sudarymo vieta)</w:t>
      </w:r>
    </w:p>
    <w:p w14:paraId="43741B62" w14:textId="77777777" w:rsidR="00D22B74" w:rsidRPr="009B621F" w:rsidRDefault="00D22B74" w:rsidP="00D22B74">
      <w:pPr>
        <w:pStyle w:val="Standard"/>
        <w:rPr>
          <w:rFonts w:ascii="Times New Roman" w:hAnsi="Times New Roman" w:cs="Times New Roman"/>
        </w:rPr>
      </w:pPr>
    </w:p>
    <w:tbl>
      <w:tblPr>
        <w:tblW w:w="9974" w:type="dxa"/>
        <w:tblLayout w:type="fixed"/>
        <w:tblCellMar>
          <w:left w:w="10" w:type="dxa"/>
          <w:right w:w="10" w:type="dxa"/>
        </w:tblCellMar>
        <w:tblLook w:val="04A0" w:firstRow="1" w:lastRow="0" w:firstColumn="1" w:lastColumn="0" w:noHBand="0" w:noVBand="1"/>
      </w:tblPr>
      <w:tblGrid>
        <w:gridCol w:w="2942"/>
        <w:gridCol w:w="7032"/>
      </w:tblGrid>
      <w:tr w:rsidR="00D22B74" w:rsidRPr="009B621F" w14:paraId="4B3E7191" w14:textId="77777777" w:rsidTr="00D22B74">
        <w:trPr>
          <w:trHeight w:val="738"/>
        </w:trPr>
        <w:tc>
          <w:tcPr>
            <w:tcW w:w="2942" w:type="dxa"/>
            <w:tcBorders>
              <w:top w:val="single" w:sz="2" w:space="0" w:color="000000"/>
              <w:left w:val="single" w:sz="2" w:space="0" w:color="000000"/>
              <w:bottom w:val="single" w:sz="2" w:space="0" w:color="000000"/>
            </w:tcBorders>
            <w:tcMar>
              <w:top w:w="28" w:type="dxa"/>
              <w:left w:w="28" w:type="dxa"/>
              <w:bottom w:w="28" w:type="dxa"/>
              <w:right w:w="28" w:type="dxa"/>
            </w:tcMar>
          </w:tcPr>
          <w:p w14:paraId="584B5BE3"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Pirkėjas:</w:t>
            </w:r>
          </w:p>
        </w:tc>
        <w:tc>
          <w:tcPr>
            <w:tcW w:w="703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E10F2C6" w14:textId="77777777" w:rsidR="00D22B74" w:rsidRPr="009B621F" w:rsidRDefault="00D22B74" w:rsidP="00D22B74">
            <w:pPr>
              <w:pStyle w:val="TableContents"/>
              <w:snapToGrid w:val="0"/>
              <w:rPr>
                <w:rFonts w:ascii="Times New Roman" w:hAnsi="Times New Roman" w:cs="Times New Roman"/>
              </w:rPr>
            </w:pPr>
          </w:p>
        </w:tc>
      </w:tr>
      <w:tr w:rsidR="00D22B74" w:rsidRPr="009B621F" w14:paraId="1F7A0263" w14:textId="77777777" w:rsidTr="00D22B74">
        <w:tc>
          <w:tcPr>
            <w:tcW w:w="2942" w:type="dxa"/>
            <w:tcBorders>
              <w:left w:val="single" w:sz="2" w:space="0" w:color="000000"/>
              <w:bottom w:val="single" w:sz="2" w:space="0" w:color="000000"/>
            </w:tcBorders>
            <w:tcMar>
              <w:top w:w="28" w:type="dxa"/>
              <w:left w:w="28" w:type="dxa"/>
              <w:bottom w:w="28" w:type="dxa"/>
              <w:right w:w="28" w:type="dxa"/>
            </w:tcMar>
          </w:tcPr>
          <w:p w14:paraId="3597A723"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Paslaugų teikėjas:</w:t>
            </w:r>
          </w:p>
          <w:p w14:paraId="15F3ACEE" w14:textId="77777777" w:rsidR="00D22B74" w:rsidRPr="009B621F" w:rsidRDefault="00D22B74" w:rsidP="00D22B74">
            <w:pPr>
              <w:pStyle w:val="Standard"/>
              <w:jc w:val="both"/>
              <w:rPr>
                <w:rFonts w:ascii="Times New Roman" w:hAnsi="Times New Roman" w:cs="Times New Roman"/>
                <w:i/>
                <w:iCs/>
                <w:sz w:val="20"/>
                <w:szCs w:val="20"/>
              </w:rPr>
            </w:pPr>
            <w:r w:rsidRPr="009B621F">
              <w:rPr>
                <w:rFonts w:ascii="Times New Roman" w:hAnsi="Times New Roman" w:cs="Times New Roman"/>
                <w:i/>
                <w:iCs/>
                <w:sz w:val="20"/>
                <w:szCs w:val="20"/>
              </w:rPr>
              <w:t>(jei tai jungtinės veiklos sutarties pagrindu veikianti tiekėjų grupė, nurodyti visų grupę sudarančių ūkio subjektų pavadinimus ir atstovaujančio atsakingo partnerio pavadinimas)</w:t>
            </w:r>
          </w:p>
        </w:tc>
        <w:tc>
          <w:tcPr>
            <w:tcW w:w="7032" w:type="dxa"/>
            <w:tcBorders>
              <w:left w:val="single" w:sz="2" w:space="0" w:color="000000"/>
              <w:bottom w:val="single" w:sz="2" w:space="0" w:color="000000"/>
              <w:right w:val="single" w:sz="2" w:space="0" w:color="000000"/>
            </w:tcBorders>
            <w:tcMar>
              <w:top w:w="28" w:type="dxa"/>
              <w:left w:w="28" w:type="dxa"/>
              <w:bottom w:w="28" w:type="dxa"/>
              <w:right w:w="28" w:type="dxa"/>
            </w:tcMar>
          </w:tcPr>
          <w:p w14:paraId="403DD751" w14:textId="77777777" w:rsidR="00D22B74" w:rsidRPr="009B621F" w:rsidRDefault="00D22B74" w:rsidP="00D22B74">
            <w:pPr>
              <w:pStyle w:val="TableContents"/>
              <w:snapToGrid w:val="0"/>
              <w:rPr>
                <w:rFonts w:ascii="Times New Roman" w:hAnsi="Times New Roman" w:cs="Times New Roman"/>
              </w:rPr>
            </w:pPr>
          </w:p>
        </w:tc>
      </w:tr>
      <w:tr w:rsidR="00D22B74" w:rsidRPr="009B621F" w14:paraId="438559B8" w14:textId="77777777" w:rsidTr="00D22B74">
        <w:trPr>
          <w:trHeight w:val="658"/>
        </w:trPr>
        <w:tc>
          <w:tcPr>
            <w:tcW w:w="2942" w:type="dxa"/>
            <w:tcBorders>
              <w:left w:val="single" w:sz="2" w:space="0" w:color="000000"/>
              <w:bottom w:val="single" w:sz="2" w:space="0" w:color="000000"/>
            </w:tcBorders>
            <w:tcMar>
              <w:top w:w="28" w:type="dxa"/>
              <w:left w:w="28" w:type="dxa"/>
              <w:bottom w:w="28" w:type="dxa"/>
              <w:right w:w="28" w:type="dxa"/>
            </w:tcMar>
          </w:tcPr>
          <w:p w14:paraId="26BA6024"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Sutarties Nr.:</w:t>
            </w:r>
          </w:p>
        </w:tc>
        <w:tc>
          <w:tcPr>
            <w:tcW w:w="7032" w:type="dxa"/>
            <w:tcBorders>
              <w:left w:val="single" w:sz="2" w:space="0" w:color="000000"/>
              <w:bottom w:val="single" w:sz="2" w:space="0" w:color="000000"/>
              <w:right w:val="single" w:sz="2" w:space="0" w:color="000000"/>
            </w:tcBorders>
            <w:tcMar>
              <w:top w:w="28" w:type="dxa"/>
              <w:left w:w="28" w:type="dxa"/>
              <w:bottom w:w="28" w:type="dxa"/>
              <w:right w:w="28" w:type="dxa"/>
            </w:tcMar>
          </w:tcPr>
          <w:p w14:paraId="57070631" w14:textId="77777777" w:rsidR="00D22B74" w:rsidRPr="009B621F" w:rsidRDefault="00D22B74" w:rsidP="00D22B74">
            <w:pPr>
              <w:pStyle w:val="TableContents"/>
              <w:snapToGrid w:val="0"/>
              <w:rPr>
                <w:rFonts w:ascii="Times New Roman" w:hAnsi="Times New Roman" w:cs="Times New Roman"/>
              </w:rPr>
            </w:pPr>
          </w:p>
        </w:tc>
      </w:tr>
      <w:tr w:rsidR="00D22B74" w:rsidRPr="009B621F" w14:paraId="5A1F79EF" w14:textId="77777777" w:rsidTr="00D22B74">
        <w:trPr>
          <w:trHeight w:val="635"/>
        </w:trPr>
        <w:tc>
          <w:tcPr>
            <w:tcW w:w="2942" w:type="dxa"/>
            <w:tcBorders>
              <w:left w:val="single" w:sz="2" w:space="0" w:color="000000"/>
              <w:bottom w:val="single" w:sz="2" w:space="0" w:color="000000"/>
            </w:tcBorders>
            <w:tcMar>
              <w:top w:w="28" w:type="dxa"/>
              <w:left w:w="28" w:type="dxa"/>
              <w:bottom w:w="28" w:type="dxa"/>
              <w:right w:w="28" w:type="dxa"/>
            </w:tcMar>
          </w:tcPr>
          <w:p w14:paraId="6DCFD277"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Sutarties pavadinimas:</w:t>
            </w:r>
          </w:p>
        </w:tc>
        <w:tc>
          <w:tcPr>
            <w:tcW w:w="7032" w:type="dxa"/>
            <w:tcBorders>
              <w:left w:val="single" w:sz="2" w:space="0" w:color="000000"/>
              <w:bottom w:val="single" w:sz="2" w:space="0" w:color="000000"/>
              <w:right w:val="single" w:sz="2" w:space="0" w:color="000000"/>
            </w:tcBorders>
            <w:tcMar>
              <w:top w:w="28" w:type="dxa"/>
              <w:left w:w="28" w:type="dxa"/>
              <w:bottom w:w="28" w:type="dxa"/>
              <w:right w:w="28" w:type="dxa"/>
            </w:tcMar>
          </w:tcPr>
          <w:p w14:paraId="58CA0B47" w14:textId="77777777" w:rsidR="00D22B74" w:rsidRPr="009B621F" w:rsidRDefault="00D22B74" w:rsidP="00D22B74">
            <w:pPr>
              <w:pStyle w:val="TableContents"/>
              <w:snapToGrid w:val="0"/>
              <w:rPr>
                <w:rFonts w:ascii="Times New Roman" w:hAnsi="Times New Roman" w:cs="Times New Roman"/>
              </w:rPr>
            </w:pPr>
          </w:p>
        </w:tc>
      </w:tr>
    </w:tbl>
    <w:p w14:paraId="0495A92F" w14:textId="77777777" w:rsidR="00D22B74" w:rsidRPr="009B621F" w:rsidRDefault="00D22B74" w:rsidP="00D22B74">
      <w:pPr>
        <w:pStyle w:val="Standard"/>
        <w:rPr>
          <w:rFonts w:ascii="Times New Roman" w:hAnsi="Times New Roman" w:cs="Times New Roman"/>
        </w:rPr>
      </w:pPr>
    </w:p>
    <w:p w14:paraId="7C881E00"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b/>
        </w:rPr>
        <w:t xml:space="preserve">Paslaugų teikėjas </w:t>
      </w:r>
      <w:r w:rsidRPr="009B621F">
        <w:rPr>
          <w:rStyle w:val="WW-DefaultParagraphFont"/>
          <w:rFonts w:ascii="Times New Roman" w:hAnsi="Times New Roman" w:cs="Times New Roman"/>
        </w:rPr>
        <w:t>šiuo paslaugų priėmimo – perdavimo aktu patvirtina, kad jis suteikė _________________________________ ir Pirkėjui perduoda šias paslaugas:</w:t>
      </w:r>
    </w:p>
    <w:p w14:paraId="0CF3F378"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eastAsia="Times New Roman" w:hAnsi="Times New Roman" w:cs="Times New Roman"/>
          <w:i/>
          <w:sz w:val="20"/>
          <w:szCs w:val="20"/>
        </w:rPr>
        <w:t xml:space="preserve">        </w:t>
      </w:r>
      <w:r w:rsidRPr="009B621F">
        <w:rPr>
          <w:rStyle w:val="WW-DefaultParagraphFont"/>
          <w:rFonts w:ascii="Times New Roman" w:hAnsi="Times New Roman" w:cs="Times New Roman"/>
          <w:i/>
          <w:sz w:val="20"/>
          <w:szCs w:val="20"/>
        </w:rPr>
        <w:t>(įrašoma paslaugų įvykdymo data</w:t>
      </w:r>
      <w:r w:rsidRPr="009B621F">
        <w:rPr>
          <w:rStyle w:val="WW-DefaultParagraphFont"/>
          <w:rFonts w:ascii="Times New Roman" w:hAnsi="Times New Roman" w:cs="Times New Roman"/>
          <w:sz w:val="20"/>
          <w:szCs w:val="20"/>
        </w:rPr>
        <w:t>)</w:t>
      </w:r>
    </w:p>
    <w:p w14:paraId="05CFF3AD"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__________________________________________________________________________________</w:t>
      </w:r>
    </w:p>
    <w:p w14:paraId="15C3E65A"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___________________________________________________________________________________</w:t>
      </w:r>
    </w:p>
    <w:p w14:paraId="1768CE82"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__________________________________________________________________________________, nurodytas Sutartyje.</w:t>
      </w:r>
    </w:p>
    <w:p w14:paraId="2AC71377" w14:textId="77777777" w:rsidR="00D22B74" w:rsidRPr="009B621F" w:rsidRDefault="00D22B74" w:rsidP="00D22B74">
      <w:pPr>
        <w:pStyle w:val="Standard"/>
        <w:rPr>
          <w:rFonts w:ascii="Times New Roman" w:hAnsi="Times New Roman" w:cs="Times New Roman"/>
          <w:b/>
        </w:rPr>
      </w:pPr>
    </w:p>
    <w:p w14:paraId="32428596" w14:textId="77777777" w:rsidR="00D22B74" w:rsidRPr="009B621F" w:rsidRDefault="00D22B74" w:rsidP="00D22B74">
      <w:pPr>
        <w:pStyle w:val="Standard"/>
        <w:jc w:val="both"/>
        <w:rPr>
          <w:rFonts w:ascii="Times New Roman" w:hAnsi="Times New Roman" w:cs="Times New Roman"/>
          <w:b/>
        </w:rPr>
      </w:pPr>
      <w:r w:rsidRPr="009B621F">
        <w:rPr>
          <w:rFonts w:ascii="Times New Roman" w:hAnsi="Times New Roman" w:cs="Times New Roman"/>
          <w:b/>
        </w:rPr>
        <w:t>Pirkėjas:</w:t>
      </w:r>
    </w:p>
    <w:p w14:paraId="3D0B9EAA"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noProof/>
          <w:lang w:eastAsia="lt-LT" w:bidi="ar-SA"/>
        </w:rPr>
        <mc:AlternateContent>
          <mc:Choice Requires="wps">
            <w:drawing>
              <wp:inline distT="0" distB="0" distL="0" distR="0" wp14:anchorId="3560F91C" wp14:editId="6441753F">
                <wp:extent cx="227160" cy="227160"/>
                <wp:effectExtent l="0" t="0" r="20490" b="20490"/>
                <wp:docPr id="4" name="Frame1"/>
                <wp:cNvGraphicFramePr/>
                <a:graphic xmlns:a="http://schemas.openxmlformats.org/drawingml/2006/main">
                  <a:graphicData uri="http://schemas.microsoft.com/office/word/2010/wordprocessingShape">
                    <wps:wsp>
                      <wps:cNvSpPr txBox="1"/>
                      <wps:spPr>
                        <a:xfrm>
                          <a:off x="0" y="0"/>
                          <a:ext cx="227160" cy="227160"/>
                        </a:xfrm>
                        <a:prstGeom prst="rect">
                          <a:avLst/>
                        </a:prstGeom>
                        <a:solidFill>
                          <a:srgbClr val="FFFFFF"/>
                        </a:solidFill>
                        <a:ln w="12573">
                          <a:solidFill>
                            <a:srgbClr val="000000"/>
                          </a:solidFill>
                          <a:prstDash val="solid"/>
                        </a:ln>
                      </wps:spPr>
                      <wps:txbx>
                        <w:txbxContent>
                          <w:p w14:paraId="3DDB3F61" w14:textId="77777777" w:rsidR="008D41D5" w:rsidRDefault="008D41D5" w:rsidP="00D22B74">
                            <w:pPr>
                              <w:pStyle w:val="LO-Normal"/>
                            </w:pPr>
                          </w:p>
                        </w:txbxContent>
                      </wps:txbx>
                      <wps:bodyPr vert="horz" wrap="none" lIns="0" tIns="0" rIns="0" bIns="0" compatLnSpc="0">
                        <a:noAutofit/>
                      </wps:bodyPr>
                    </wps:wsp>
                  </a:graphicData>
                </a:graphic>
              </wp:inline>
            </w:drawing>
          </mc:Choice>
          <mc:Fallback>
            <w:pict>
              <v:shapetype w14:anchorId="3560F91C" id="_x0000_t202" coordsize="21600,21600" o:spt="202" path="m,l,21600r21600,l21600,xe">
                <v:stroke joinstyle="miter"/>
                <v:path gradientshapeok="t" o:connecttype="rect"/>
              </v:shapetype>
              <v:shape id="Frame1" o:spid="_x0000_s1026" type="#_x0000_t202" style="width:17.9pt;height:17.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" strokeweight=".99pt">
                <v:textbox inset="0,0,0,0">
                  <w:txbxContent>
                    <w:p w14:paraId="3DDB3F61" w14:textId="77777777" w:rsidR="008D41D5" w:rsidRDefault="008D41D5" w:rsidP="00D22B74">
                      <w:pPr>
                        <w:pStyle w:val="LO-Normal"/>
                      </w:pPr>
                    </w:p>
                  </w:txbxContent>
                </v:textbox>
                <w10:anchorlock/>
              </v:shape>
            </w:pict>
          </mc:Fallback>
        </mc:AlternateContent>
      </w:r>
      <w:r w:rsidRPr="009B621F">
        <w:rPr>
          <w:rStyle w:val="WW-DefaultParagraphFont"/>
          <w:rFonts w:ascii="Times New Roman" w:eastAsia="Times New Roman" w:hAnsi="Times New Roman" w:cs="Times New Roman"/>
        </w:rPr>
        <w:t xml:space="preserve"> </w:t>
      </w:r>
      <w:r w:rsidRPr="009B621F">
        <w:rPr>
          <w:rStyle w:val="WW-DefaultParagraphFont"/>
          <w:rFonts w:ascii="Times New Roman" w:hAnsi="Times New Roman" w:cs="Times New Roman"/>
        </w:rPr>
        <w:t>Priima ir patvirtina, kad visos paslaugos suteiktos laiku ir tinkamai, laikantis Sutartyje, įskaitant jos prieduose, nustatytų reikalavimų; yra pateikti visi reikalingi dokumentai, jei tokie dokumentai turėjo būti pateikti paslaugų priėmimo – perdavimo momentu.</w:t>
      </w:r>
    </w:p>
    <w:p w14:paraId="01D2AB11" w14:textId="77777777" w:rsidR="00D22B74" w:rsidRPr="009B621F" w:rsidRDefault="00D22B74" w:rsidP="00D22B74">
      <w:pPr>
        <w:pStyle w:val="Standard"/>
        <w:jc w:val="both"/>
        <w:rPr>
          <w:rFonts w:ascii="Times New Roman" w:hAnsi="Times New Roman" w:cs="Times New Roman"/>
        </w:rPr>
      </w:pPr>
    </w:p>
    <w:p w14:paraId="09F94D59"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noProof/>
          <w:lang w:eastAsia="lt-LT" w:bidi="ar-SA"/>
        </w:rPr>
        <mc:AlternateContent>
          <mc:Choice Requires="wps">
            <w:drawing>
              <wp:inline distT="0" distB="0" distL="0" distR="0" wp14:anchorId="3E3BD611" wp14:editId="18901E66">
                <wp:extent cx="227160" cy="227160"/>
                <wp:effectExtent l="0" t="0" r="20490" b="20490"/>
                <wp:docPr id="5" name="Frame2"/>
                <wp:cNvGraphicFramePr/>
                <a:graphic xmlns:a="http://schemas.openxmlformats.org/drawingml/2006/main">
                  <a:graphicData uri="http://schemas.microsoft.com/office/word/2010/wordprocessingShape">
                    <wps:wsp>
                      <wps:cNvSpPr txBox="1"/>
                      <wps:spPr>
                        <a:xfrm>
                          <a:off x="0" y="0"/>
                          <a:ext cx="227160" cy="227160"/>
                        </a:xfrm>
                        <a:prstGeom prst="rect">
                          <a:avLst/>
                        </a:prstGeom>
                        <a:solidFill>
                          <a:srgbClr val="FFFFFF"/>
                        </a:solidFill>
                        <a:ln w="12573">
                          <a:solidFill>
                            <a:srgbClr val="000000"/>
                          </a:solidFill>
                          <a:prstDash val="solid"/>
                        </a:ln>
                      </wps:spPr>
                      <wps:txbx>
                        <w:txbxContent>
                          <w:p w14:paraId="739E8778" w14:textId="77777777" w:rsidR="008D41D5" w:rsidRDefault="008D41D5" w:rsidP="00D22B74">
                            <w:pPr>
                              <w:pStyle w:val="LO-Normal"/>
                            </w:pPr>
                          </w:p>
                        </w:txbxContent>
                      </wps:txbx>
                      <wps:bodyPr vert="horz" wrap="none" lIns="0" tIns="0" rIns="0" bIns="0" compatLnSpc="0">
                        <a:noAutofit/>
                      </wps:bodyPr>
                    </wps:wsp>
                  </a:graphicData>
                </a:graphic>
              </wp:inline>
            </w:drawing>
          </mc:Choice>
          <mc:Fallback>
            <w:pict>
              <v:shape w14:anchorId="3E3BD611" id="Frame2" o:spid="_x0000_s1027" type="#_x0000_t202" style="width:17.9pt;height:17.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" strokeweight=".99pt">
                <v:textbox inset="0,0,0,0">
                  <w:txbxContent>
                    <w:p w14:paraId="739E8778" w14:textId="77777777" w:rsidR="008D41D5" w:rsidRDefault="008D41D5" w:rsidP="00D22B74">
                      <w:pPr>
                        <w:pStyle w:val="LO-Normal"/>
                      </w:pPr>
                    </w:p>
                  </w:txbxContent>
                </v:textbox>
                <w10:anchorlock/>
              </v:shape>
            </w:pict>
          </mc:Fallback>
        </mc:AlternateContent>
      </w:r>
      <w:r w:rsidRPr="009B621F">
        <w:rPr>
          <w:rStyle w:val="WW-DefaultParagraphFont"/>
          <w:rFonts w:ascii="Times New Roman" w:eastAsia="Times New Roman" w:hAnsi="Times New Roman" w:cs="Times New Roman"/>
        </w:rPr>
        <w:t xml:space="preserve"> </w:t>
      </w:r>
      <w:r w:rsidRPr="009B621F">
        <w:rPr>
          <w:rStyle w:val="WW-DefaultParagraphFont"/>
          <w:rFonts w:ascii="Times New Roman" w:hAnsi="Times New Roman" w:cs="Times New Roman"/>
        </w:rPr>
        <w:t>Paslaugos buvo suteiktos kokybiškai, tačiau praleidus Sutartyje nustatytą terminą.</w:t>
      </w:r>
    </w:p>
    <w:p w14:paraId="3C18FC38" w14:textId="77777777" w:rsidR="00D22B74" w:rsidRPr="009B621F" w:rsidRDefault="00D22B74" w:rsidP="00D22B74">
      <w:pPr>
        <w:pStyle w:val="Standard"/>
        <w:rPr>
          <w:rFonts w:ascii="Times New Roman" w:hAnsi="Times New Roman" w:cs="Times New Roman"/>
          <w:i/>
        </w:rPr>
      </w:pPr>
      <w:r w:rsidRPr="009B621F">
        <w:rPr>
          <w:rFonts w:ascii="Times New Roman" w:hAnsi="Times New Roman" w:cs="Times New Roman"/>
          <w:i/>
        </w:rPr>
        <w:t>__________________________________________________________________________________</w:t>
      </w:r>
    </w:p>
    <w:p w14:paraId="2590B33F" w14:textId="77777777" w:rsidR="00D22B74" w:rsidRPr="009B621F" w:rsidRDefault="00D22B74" w:rsidP="00D22B74">
      <w:pPr>
        <w:pStyle w:val="Standard"/>
        <w:rPr>
          <w:rFonts w:ascii="Times New Roman" w:hAnsi="Times New Roman" w:cs="Times New Roman"/>
        </w:rPr>
      </w:pPr>
    </w:p>
    <w:p w14:paraId="3B394A4F"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noProof/>
          <w:lang w:eastAsia="lt-LT" w:bidi="ar-SA"/>
        </w:rPr>
        <mc:AlternateContent>
          <mc:Choice Requires="wps">
            <w:drawing>
              <wp:inline distT="0" distB="0" distL="0" distR="0" wp14:anchorId="6BEAE8D2" wp14:editId="2DF2C237">
                <wp:extent cx="227160" cy="227160"/>
                <wp:effectExtent l="0" t="0" r="20490" b="20490"/>
                <wp:docPr id="6" name="Frame3"/>
                <wp:cNvGraphicFramePr/>
                <a:graphic xmlns:a="http://schemas.openxmlformats.org/drawingml/2006/main">
                  <a:graphicData uri="http://schemas.microsoft.com/office/word/2010/wordprocessingShape">
                    <wps:wsp>
                      <wps:cNvSpPr txBox="1"/>
                      <wps:spPr>
                        <a:xfrm>
                          <a:off x="0" y="0"/>
                          <a:ext cx="227160" cy="227160"/>
                        </a:xfrm>
                        <a:prstGeom prst="rect">
                          <a:avLst/>
                        </a:prstGeom>
                        <a:solidFill>
                          <a:srgbClr val="FFFFFF"/>
                        </a:solidFill>
                        <a:ln w="12573">
                          <a:solidFill>
                            <a:srgbClr val="000000"/>
                          </a:solidFill>
                          <a:prstDash val="solid"/>
                        </a:ln>
                      </wps:spPr>
                      <wps:txbx>
                        <w:txbxContent>
                          <w:p w14:paraId="19448CB0" w14:textId="77777777" w:rsidR="008D41D5" w:rsidRDefault="008D41D5" w:rsidP="00D22B74">
                            <w:pPr>
                              <w:pStyle w:val="LO-Normal"/>
                            </w:pPr>
                          </w:p>
                        </w:txbxContent>
                      </wps:txbx>
                      <wps:bodyPr vert="horz" wrap="none" lIns="0" tIns="0" rIns="0" bIns="0" compatLnSpc="0">
                        <a:noAutofit/>
                      </wps:bodyPr>
                    </wps:wsp>
                  </a:graphicData>
                </a:graphic>
              </wp:inline>
            </w:drawing>
          </mc:Choice>
          <mc:Fallback>
            <w:pict>
              <v:shape w14:anchorId="6BEAE8D2" id="Frame3" o:spid="_x0000_s1028" type="#_x0000_t202" style="width:17.9pt;height:17.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" strokeweight=".99pt">
                <v:textbox inset="0,0,0,0">
                  <w:txbxContent>
                    <w:p w14:paraId="19448CB0" w14:textId="77777777" w:rsidR="008D41D5" w:rsidRDefault="008D41D5" w:rsidP="00D22B74">
                      <w:pPr>
                        <w:pStyle w:val="LO-Normal"/>
                      </w:pPr>
                    </w:p>
                  </w:txbxContent>
                </v:textbox>
                <w10:anchorlock/>
              </v:shape>
            </w:pict>
          </mc:Fallback>
        </mc:AlternateContent>
      </w:r>
      <w:r w:rsidRPr="009B621F">
        <w:rPr>
          <w:rStyle w:val="WW-DefaultParagraphFont"/>
          <w:rFonts w:ascii="Times New Roman" w:eastAsia="Times New Roman" w:hAnsi="Times New Roman" w:cs="Times New Roman"/>
        </w:rPr>
        <w:t xml:space="preserve"> </w:t>
      </w:r>
      <w:r w:rsidRPr="009B621F">
        <w:rPr>
          <w:rStyle w:val="WW-DefaultParagraphFont"/>
          <w:rFonts w:ascii="Times New Roman" w:hAnsi="Times New Roman" w:cs="Times New Roman"/>
        </w:rPr>
        <w:t xml:space="preserve">Nepriima visų ar dalies paslaugų dėl šių perdavimo–priėmimo metu nustatytų Paslaugų trūkumų/neatitikimų </w:t>
      </w:r>
      <w:r w:rsidRPr="009B621F">
        <w:rPr>
          <w:rStyle w:val="WW-DefaultParagraphFont"/>
          <w:rFonts w:ascii="Times New Roman" w:hAnsi="Times New Roman" w:cs="Times New Roman"/>
          <w:i/>
        </w:rPr>
        <w:t>(jei nepriimama dalis paslaugų, nurodoma, kurios):</w:t>
      </w:r>
    </w:p>
    <w:p w14:paraId="1FE48B0C"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___________________________________________________________________________________</w:t>
      </w:r>
    </w:p>
    <w:p w14:paraId="1DB716BD"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lastRenderedPageBreak/>
        <w:t>___________________________________________________________________________________</w:t>
      </w:r>
    </w:p>
    <w:p w14:paraId="13F02029"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___________________________________________________________________________________</w:t>
      </w:r>
    </w:p>
    <w:p w14:paraId="7E0E9404"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___________________________________________________________________________________</w:t>
      </w:r>
    </w:p>
    <w:p w14:paraId="10515677"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___________________________________________________________________________________</w:t>
      </w:r>
    </w:p>
    <w:p w14:paraId="1B6ED432"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___________________________________________________________________________________</w:t>
      </w:r>
    </w:p>
    <w:p w14:paraId="05CF4827" w14:textId="77777777" w:rsidR="00D22B74" w:rsidRPr="009B621F" w:rsidRDefault="00D22B74" w:rsidP="00D22B74">
      <w:pPr>
        <w:pStyle w:val="Standard"/>
        <w:rPr>
          <w:rFonts w:ascii="Times New Roman" w:hAnsi="Times New Roman" w:cs="Times New Roman"/>
        </w:rPr>
      </w:pPr>
      <w:r w:rsidRPr="009B621F">
        <w:rPr>
          <w:rFonts w:ascii="Times New Roman" w:hAnsi="Times New Roman" w:cs="Times New Roman"/>
        </w:rPr>
        <w:t>___________________________________________________________________________________</w:t>
      </w:r>
    </w:p>
    <w:p w14:paraId="7C0FA64E" w14:textId="77777777" w:rsidR="00D22B74" w:rsidRPr="009B621F" w:rsidRDefault="00D22B74" w:rsidP="00D22B74">
      <w:pPr>
        <w:pStyle w:val="Standard"/>
        <w:jc w:val="both"/>
        <w:rPr>
          <w:rFonts w:ascii="Times New Roman" w:hAnsi="Times New Roman" w:cs="Times New Roman"/>
          <w:i/>
          <w:sz w:val="20"/>
          <w:szCs w:val="20"/>
        </w:rPr>
      </w:pPr>
      <w:r w:rsidRPr="009B621F">
        <w:rPr>
          <w:rFonts w:ascii="Times New Roman" w:hAnsi="Times New Roman" w:cs="Times New Roman"/>
          <w:i/>
          <w:sz w:val="20"/>
          <w:szCs w:val="20"/>
        </w:rPr>
        <w:t>(jeigu visi trūkumai netelpa šiame akte, jie pateikiami atskirame dokumente (priede), kuris bus laikomas sudedamoji šio akto dalis)</w:t>
      </w:r>
    </w:p>
    <w:p w14:paraId="7F6BE9A1" w14:textId="77777777" w:rsidR="00D22B74" w:rsidRPr="009B621F" w:rsidRDefault="00D22B74" w:rsidP="00D22B74">
      <w:pPr>
        <w:pStyle w:val="Standard"/>
        <w:rPr>
          <w:rFonts w:ascii="Times New Roman" w:hAnsi="Times New Roman" w:cs="Times New Roman"/>
          <w:i/>
        </w:rPr>
      </w:pPr>
    </w:p>
    <w:p w14:paraId="69EEC9E2" w14:textId="77777777" w:rsidR="00D22B74" w:rsidRPr="009B621F" w:rsidRDefault="00D22B74" w:rsidP="00D22B74">
      <w:pPr>
        <w:pStyle w:val="Standard"/>
        <w:jc w:val="both"/>
        <w:rPr>
          <w:rFonts w:ascii="Times New Roman" w:hAnsi="Times New Roman" w:cs="Times New Roman"/>
        </w:rPr>
      </w:pPr>
      <w:r w:rsidRPr="009B621F">
        <w:rPr>
          <w:rStyle w:val="WW-DefaultParagraphFont"/>
          <w:rFonts w:ascii="Times New Roman" w:hAnsi="Times New Roman" w:cs="Times New Roman"/>
        </w:rPr>
        <w:t xml:space="preserve">Paslaugos teikėjas įpareigojamas </w:t>
      </w:r>
      <w:r w:rsidRPr="009B621F">
        <w:rPr>
          <w:rStyle w:val="WW-DefaultParagraphFont"/>
          <w:rFonts w:ascii="Times New Roman" w:hAnsi="Times New Roman" w:cs="Times New Roman"/>
          <w:i/>
        </w:rPr>
        <w:t xml:space="preserve">iki/per </w:t>
      </w:r>
      <w:r w:rsidRPr="009B621F">
        <w:rPr>
          <w:rStyle w:val="WW-DefaultParagraphFont"/>
          <w:rFonts w:ascii="Times New Roman" w:hAnsi="Times New Roman" w:cs="Times New Roman"/>
        </w:rPr>
        <w:t>_______________________________ darbo dienas pašalinti visus šiame akte ir jo prieduose nurodytus trūkumus/neatitikimus.</w:t>
      </w:r>
    </w:p>
    <w:p w14:paraId="08C3E1CF" w14:textId="77777777" w:rsidR="00D22B74" w:rsidRPr="009B621F" w:rsidRDefault="00D22B74" w:rsidP="00D22B74">
      <w:pPr>
        <w:pStyle w:val="Standard"/>
        <w:jc w:val="both"/>
        <w:rPr>
          <w:rFonts w:ascii="Times New Roman" w:hAnsi="Times New Roman" w:cs="Times New Roman"/>
        </w:rPr>
      </w:pPr>
      <w:r w:rsidRPr="009B621F">
        <w:rPr>
          <w:rFonts w:ascii="Times New Roman" w:hAnsi="Times New Roman" w:cs="Times New Roman"/>
        </w:rPr>
        <w:t>Šis aktas pasirašytas dviem vienodą teisinę galią turinčiais egzemplioriais po vieną kiekvienai Šaliai.</w:t>
      </w:r>
    </w:p>
    <w:p w14:paraId="5DBA7B98" w14:textId="77777777" w:rsidR="00D22B74" w:rsidRPr="009B621F" w:rsidRDefault="00D22B74" w:rsidP="00D22B74">
      <w:pPr>
        <w:pStyle w:val="Standard"/>
        <w:rPr>
          <w:rFonts w:ascii="Times New Roman" w:hAnsi="Times New Roman" w:cs="Times New Roman"/>
        </w:rPr>
      </w:pPr>
    </w:p>
    <w:tbl>
      <w:tblPr>
        <w:tblW w:w="10214" w:type="dxa"/>
        <w:tblLayout w:type="fixed"/>
        <w:tblCellMar>
          <w:left w:w="10" w:type="dxa"/>
          <w:right w:w="10" w:type="dxa"/>
        </w:tblCellMar>
        <w:tblLook w:val="04A0" w:firstRow="1" w:lastRow="0" w:firstColumn="1" w:lastColumn="0" w:noHBand="0" w:noVBand="1"/>
      </w:tblPr>
      <w:tblGrid>
        <w:gridCol w:w="5104"/>
        <w:gridCol w:w="5110"/>
      </w:tblGrid>
      <w:tr w:rsidR="00D22B74" w:rsidRPr="009B621F" w14:paraId="518A97EC" w14:textId="77777777" w:rsidTr="00D22B74">
        <w:tc>
          <w:tcPr>
            <w:tcW w:w="5104" w:type="dxa"/>
            <w:tcBorders>
              <w:top w:val="single" w:sz="2" w:space="0" w:color="000000"/>
              <w:left w:val="single" w:sz="2" w:space="0" w:color="000000"/>
              <w:bottom w:val="single" w:sz="2" w:space="0" w:color="000000"/>
            </w:tcBorders>
            <w:tcMar>
              <w:top w:w="0" w:type="dxa"/>
              <w:left w:w="0" w:type="dxa"/>
              <w:bottom w:w="0" w:type="dxa"/>
              <w:right w:w="0" w:type="dxa"/>
            </w:tcMar>
          </w:tcPr>
          <w:p w14:paraId="5624554D" w14:textId="77777777" w:rsidR="00D22B74" w:rsidRPr="009B621F" w:rsidRDefault="00D22B74" w:rsidP="00D22B74">
            <w:pPr>
              <w:pStyle w:val="Standard"/>
              <w:jc w:val="center"/>
              <w:rPr>
                <w:rFonts w:ascii="Times New Roman" w:hAnsi="Times New Roman" w:cs="Times New Roman"/>
              </w:rPr>
            </w:pPr>
            <w:r w:rsidRPr="009B621F">
              <w:rPr>
                <w:rFonts w:ascii="Times New Roman" w:hAnsi="Times New Roman" w:cs="Times New Roman"/>
              </w:rPr>
              <w:t>Perdavė</w:t>
            </w:r>
          </w:p>
          <w:p w14:paraId="4AE95811" w14:textId="77777777" w:rsidR="00D22B74" w:rsidRPr="009B621F" w:rsidRDefault="00D22B74" w:rsidP="00D22B74">
            <w:pPr>
              <w:pStyle w:val="Standard"/>
              <w:jc w:val="center"/>
              <w:rPr>
                <w:rFonts w:ascii="Times New Roman" w:hAnsi="Times New Roman" w:cs="Times New Roman"/>
              </w:rPr>
            </w:pPr>
            <w:r w:rsidRPr="009B621F">
              <w:rPr>
                <w:rFonts w:ascii="Times New Roman" w:hAnsi="Times New Roman" w:cs="Times New Roman"/>
              </w:rPr>
              <w:t>(paslaugų teikėjo atstovas)</w:t>
            </w:r>
          </w:p>
        </w:tc>
        <w:tc>
          <w:tcPr>
            <w:tcW w:w="51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E46FFF" w14:textId="77777777" w:rsidR="00D22B74" w:rsidRPr="009B621F" w:rsidRDefault="00D22B74" w:rsidP="00D22B74">
            <w:pPr>
              <w:pStyle w:val="Standard"/>
              <w:jc w:val="center"/>
              <w:rPr>
                <w:rFonts w:ascii="Times New Roman" w:hAnsi="Times New Roman" w:cs="Times New Roman"/>
              </w:rPr>
            </w:pPr>
            <w:r w:rsidRPr="009B621F">
              <w:rPr>
                <w:rFonts w:ascii="Times New Roman" w:hAnsi="Times New Roman" w:cs="Times New Roman"/>
              </w:rPr>
              <w:t>Priėmė</w:t>
            </w:r>
          </w:p>
          <w:p w14:paraId="7AA97215" w14:textId="77777777" w:rsidR="00D22B74" w:rsidRPr="009B621F" w:rsidRDefault="00D22B74" w:rsidP="00D22B74">
            <w:pPr>
              <w:pStyle w:val="Standard"/>
              <w:jc w:val="center"/>
              <w:rPr>
                <w:rFonts w:ascii="Times New Roman" w:hAnsi="Times New Roman" w:cs="Times New Roman"/>
              </w:rPr>
            </w:pPr>
            <w:r w:rsidRPr="009B621F">
              <w:rPr>
                <w:rFonts w:ascii="Times New Roman" w:hAnsi="Times New Roman" w:cs="Times New Roman"/>
              </w:rPr>
              <w:t>(pirkėjo atstovas)</w:t>
            </w:r>
          </w:p>
        </w:tc>
      </w:tr>
      <w:tr w:rsidR="00D22B74" w:rsidRPr="009B621F" w14:paraId="0947B28E" w14:textId="77777777" w:rsidTr="00D22B74">
        <w:trPr>
          <w:trHeight w:val="416"/>
        </w:trPr>
        <w:tc>
          <w:tcPr>
            <w:tcW w:w="5104" w:type="dxa"/>
            <w:tcBorders>
              <w:left w:val="single" w:sz="2" w:space="0" w:color="000000"/>
              <w:bottom w:val="single" w:sz="2" w:space="0" w:color="000000"/>
            </w:tcBorders>
            <w:tcMar>
              <w:top w:w="0" w:type="dxa"/>
              <w:left w:w="0" w:type="dxa"/>
              <w:bottom w:w="0" w:type="dxa"/>
              <w:right w:w="0" w:type="dxa"/>
            </w:tcMar>
          </w:tcPr>
          <w:p w14:paraId="4CF32228" w14:textId="77777777" w:rsidR="00D22B74" w:rsidRPr="009B621F" w:rsidRDefault="00D22B74" w:rsidP="00D22B74">
            <w:pPr>
              <w:pStyle w:val="Standard"/>
              <w:snapToGrid w:val="0"/>
              <w:jc w:val="center"/>
              <w:rPr>
                <w:rFonts w:ascii="Times New Roman" w:hAnsi="Times New Roman" w:cs="Times New Roman"/>
              </w:rPr>
            </w:pPr>
          </w:p>
        </w:tc>
        <w:tc>
          <w:tcPr>
            <w:tcW w:w="5110" w:type="dxa"/>
            <w:tcBorders>
              <w:left w:val="single" w:sz="2" w:space="0" w:color="000000"/>
              <w:bottom w:val="single" w:sz="2" w:space="0" w:color="000000"/>
              <w:right w:val="single" w:sz="2" w:space="0" w:color="000000"/>
            </w:tcBorders>
            <w:tcMar>
              <w:top w:w="0" w:type="dxa"/>
              <w:left w:w="0" w:type="dxa"/>
              <w:bottom w:w="0" w:type="dxa"/>
              <w:right w:w="0" w:type="dxa"/>
            </w:tcMar>
          </w:tcPr>
          <w:p w14:paraId="2672482D" w14:textId="77777777" w:rsidR="00D22B74" w:rsidRPr="009B621F" w:rsidRDefault="00D22B74" w:rsidP="00D22B74">
            <w:pPr>
              <w:pStyle w:val="Standard"/>
              <w:snapToGrid w:val="0"/>
              <w:jc w:val="center"/>
              <w:rPr>
                <w:rFonts w:ascii="Times New Roman" w:hAnsi="Times New Roman" w:cs="Times New Roman"/>
              </w:rPr>
            </w:pPr>
          </w:p>
        </w:tc>
      </w:tr>
      <w:tr w:rsidR="00D22B74" w:rsidRPr="009B621F" w14:paraId="620877A2" w14:textId="77777777" w:rsidTr="00D22B74">
        <w:tc>
          <w:tcPr>
            <w:tcW w:w="5104" w:type="dxa"/>
            <w:tcBorders>
              <w:left w:val="single" w:sz="2" w:space="0" w:color="000000"/>
            </w:tcBorders>
            <w:tcMar>
              <w:top w:w="0" w:type="dxa"/>
              <w:left w:w="0" w:type="dxa"/>
              <w:bottom w:w="0" w:type="dxa"/>
              <w:right w:w="0" w:type="dxa"/>
            </w:tcMar>
          </w:tcPr>
          <w:p w14:paraId="1E999AA6"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(data)</w:t>
            </w:r>
          </w:p>
        </w:tc>
        <w:tc>
          <w:tcPr>
            <w:tcW w:w="5110" w:type="dxa"/>
            <w:tcBorders>
              <w:left w:val="single" w:sz="2" w:space="0" w:color="000000"/>
              <w:right w:val="single" w:sz="2" w:space="0" w:color="000000"/>
            </w:tcBorders>
            <w:tcMar>
              <w:top w:w="0" w:type="dxa"/>
              <w:left w:w="0" w:type="dxa"/>
              <w:bottom w:w="0" w:type="dxa"/>
              <w:right w:w="0" w:type="dxa"/>
            </w:tcMar>
          </w:tcPr>
          <w:p w14:paraId="05CE9A77"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(data)</w:t>
            </w:r>
          </w:p>
        </w:tc>
      </w:tr>
      <w:tr w:rsidR="00D22B74" w:rsidRPr="009B621F" w14:paraId="782B30D2" w14:textId="77777777" w:rsidTr="00D22B74">
        <w:trPr>
          <w:trHeight w:val="450"/>
        </w:trPr>
        <w:tc>
          <w:tcPr>
            <w:tcW w:w="5104" w:type="dxa"/>
            <w:tcBorders>
              <w:left w:val="single" w:sz="2" w:space="0" w:color="000000"/>
              <w:bottom w:val="single" w:sz="2" w:space="0" w:color="000000"/>
            </w:tcBorders>
            <w:tcMar>
              <w:top w:w="0" w:type="dxa"/>
              <w:left w:w="0" w:type="dxa"/>
              <w:bottom w:w="0" w:type="dxa"/>
              <w:right w:w="0" w:type="dxa"/>
            </w:tcMar>
          </w:tcPr>
          <w:p w14:paraId="79E268BA" w14:textId="77777777" w:rsidR="00D22B74" w:rsidRPr="009B621F" w:rsidRDefault="00D22B74" w:rsidP="00D22B74">
            <w:pPr>
              <w:pStyle w:val="Standard"/>
              <w:snapToGrid w:val="0"/>
              <w:jc w:val="center"/>
              <w:rPr>
                <w:rFonts w:ascii="Times New Roman" w:hAnsi="Times New Roman" w:cs="Times New Roman"/>
              </w:rPr>
            </w:pPr>
          </w:p>
        </w:tc>
        <w:tc>
          <w:tcPr>
            <w:tcW w:w="5110" w:type="dxa"/>
            <w:tcBorders>
              <w:left w:val="single" w:sz="2" w:space="0" w:color="000000"/>
              <w:bottom w:val="single" w:sz="2" w:space="0" w:color="000000"/>
              <w:right w:val="single" w:sz="2" w:space="0" w:color="000000"/>
            </w:tcBorders>
            <w:tcMar>
              <w:top w:w="0" w:type="dxa"/>
              <w:left w:w="0" w:type="dxa"/>
              <w:bottom w:w="0" w:type="dxa"/>
              <w:right w:w="0" w:type="dxa"/>
            </w:tcMar>
          </w:tcPr>
          <w:p w14:paraId="7DD89077" w14:textId="77777777" w:rsidR="00D22B74" w:rsidRPr="009B621F" w:rsidRDefault="00D22B74" w:rsidP="00D22B74">
            <w:pPr>
              <w:pStyle w:val="Standard"/>
              <w:snapToGrid w:val="0"/>
              <w:jc w:val="center"/>
              <w:rPr>
                <w:rFonts w:ascii="Times New Roman" w:hAnsi="Times New Roman" w:cs="Times New Roman"/>
              </w:rPr>
            </w:pPr>
          </w:p>
        </w:tc>
      </w:tr>
      <w:tr w:rsidR="00D22B74" w:rsidRPr="009B621F" w14:paraId="56599759" w14:textId="77777777" w:rsidTr="00D22B74">
        <w:tc>
          <w:tcPr>
            <w:tcW w:w="5104" w:type="dxa"/>
            <w:tcBorders>
              <w:left w:val="single" w:sz="2" w:space="0" w:color="000000"/>
            </w:tcBorders>
            <w:tcMar>
              <w:top w:w="0" w:type="dxa"/>
              <w:left w:w="0" w:type="dxa"/>
              <w:bottom w:w="0" w:type="dxa"/>
              <w:right w:w="0" w:type="dxa"/>
            </w:tcMar>
          </w:tcPr>
          <w:p w14:paraId="2BFCD16A"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(pareigos)</w:t>
            </w:r>
          </w:p>
        </w:tc>
        <w:tc>
          <w:tcPr>
            <w:tcW w:w="5110" w:type="dxa"/>
            <w:tcBorders>
              <w:left w:val="single" w:sz="2" w:space="0" w:color="000000"/>
              <w:right w:val="single" w:sz="2" w:space="0" w:color="000000"/>
            </w:tcBorders>
            <w:tcMar>
              <w:top w:w="0" w:type="dxa"/>
              <w:left w:w="0" w:type="dxa"/>
              <w:bottom w:w="0" w:type="dxa"/>
              <w:right w:w="0" w:type="dxa"/>
            </w:tcMar>
          </w:tcPr>
          <w:p w14:paraId="1CFAA35B"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(pareigos)</w:t>
            </w:r>
          </w:p>
        </w:tc>
      </w:tr>
      <w:tr w:rsidR="00D22B74" w:rsidRPr="009B621F" w14:paraId="407811D7" w14:textId="77777777" w:rsidTr="00D22B74">
        <w:trPr>
          <w:trHeight w:val="404"/>
        </w:trPr>
        <w:tc>
          <w:tcPr>
            <w:tcW w:w="5104" w:type="dxa"/>
            <w:tcBorders>
              <w:left w:val="single" w:sz="2" w:space="0" w:color="000000"/>
              <w:bottom w:val="single" w:sz="2" w:space="0" w:color="000000"/>
            </w:tcBorders>
            <w:tcMar>
              <w:top w:w="0" w:type="dxa"/>
              <w:left w:w="0" w:type="dxa"/>
              <w:bottom w:w="0" w:type="dxa"/>
              <w:right w:w="0" w:type="dxa"/>
            </w:tcMar>
          </w:tcPr>
          <w:p w14:paraId="46102180" w14:textId="77777777" w:rsidR="00D22B74" w:rsidRPr="009B621F" w:rsidRDefault="00D22B74" w:rsidP="00D22B74">
            <w:pPr>
              <w:pStyle w:val="Standard"/>
              <w:snapToGrid w:val="0"/>
              <w:jc w:val="center"/>
              <w:rPr>
                <w:rFonts w:ascii="Times New Roman" w:hAnsi="Times New Roman" w:cs="Times New Roman"/>
              </w:rPr>
            </w:pPr>
          </w:p>
        </w:tc>
        <w:tc>
          <w:tcPr>
            <w:tcW w:w="5110" w:type="dxa"/>
            <w:tcBorders>
              <w:left w:val="single" w:sz="2" w:space="0" w:color="000000"/>
              <w:bottom w:val="single" w:sz="2" w:space="0" w:color="000000"/>
              <w:right w:val="single" w:sz="2" w:space="0" w:color="000000"/>
            </w:tcBorders>
            <w:tcMar>
              <w:top w:w="0" w:type="dxa"/>
              <w:left w:w="0" w:type="dxa"/>
              <w:bottom w:w="0" w:type="dxa"/>
              <w:right w:w="0" w:type="dxa"/>
            </w:tcMar>
          </w:tcPr>
          <w:p w14:paraId="73E2021D" w14:textId="77777777" w:rsidR="00D22B74" w:rsidRPr="009B621F" w:rsidRDefault="00D22B74" w:rsidP="00D22B74">
            <w:pPr>
              <w:pStyle w:val="Standard"/>
              <w:snapToGrid w:val="0"/>
              <w:jc w:val="center"/>
              <w:rPr>
                <w:rFonts w:ascii="Times New Roman" w:hAnsi="Times New Roman" w:cs="Times New Roman"/>
              </w:rPr>
            </w:pPr>
          </w:p>
        </w:tc>
      </w:tr>
      <w:tr w:rsidR="00D22B74" w:rsidRPr="009B621F" w14:paraId="7BA2E8BF" w14:textId="77777777" w:rsidTr="00D22B74">
        <w:tc>
          <w:tcPr>
            <w:tcW w:w="5104" w:type="dxa"/>
            <w:tcBorders>
              <w:left w:val="single" w:sz="2" w:space="0" w:color="000000"/>
            </w:tcBorders>
            <w:tcMar>
              <w:top w:w="0" w:type="dxa"/>
              <w:left w:w="0" w:type="dxa"/>
              <w:bottom w:w="0" w:type="dxa"/>
              <w:right w:w="0" w:type="dxa"/>
            </w:tcMar>
          </w:tcPr>
          <w:p w14:paraId="59512FF5"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(vardas, pavardė)</w:t>
            </w:r>
          </w:p>
        </w:tc>
        <w:tc>
          <w:tcPr>
            <w:tcW w:w="5110" w:type="dxa"/>
            <w:tcBorders>
              <w:left w:val="single" w:sz="2" w:space="0" w:color="000000"/>
              <w:right w:val="single" w:sz="2" w:space="0" w:color="000000"/>
            </w:tcBorders>
            <w:tcMar>
              <w:top w:w="0" w:type="dxa"/>
              <w:left w:w="0" w:type="dxa"/>
              <w:bottom w:w="0" w:type="dxa"/>
              <w:right w:w="0" w:type="dxa"/>
            </w:tcMar>
          </w:tcPr>
          <w:p w14:paraId="1AA9B574"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(vardas, pavardė)</w:t>
            </w:r>
          </w:p>
        </w:tc>
      </w:tr>
      <w:tr w:rsidR="00D22B74" w:rsidRPr="009B621F" w14:paraId="6264ADC1" w14:textId="77777777" w:rsidTr="00D22B74">
        <w:trPr>
          <w:trHeight w:val="461"/>
        </w:trPr>
        <w:tc>
          <w:tcPr>
            <w:tcW w:w="5104" w:type="dxa"/>
            <w:tcBorders>
              <w:left w:val="single" w:sz="2" w:space="0" w:color="000000"/>
              <w:bottom w:val="single" w:sz="2" w:space="0" w:color="000000"/>
            </w:tcBorders>
            <w:tcMar>
              <w:top w:w="0" w:type="dxa"/>
              <w:left w:w="0" w:type="dxa"/>
              <w:bottom w:w="0" w:type="dxa"/>
              <w:right w:w="0" w:type="dxa"/>
            </w:tcMar>
          </w:tcPr>
          <w:p w14:paraId="33C7DDC6" w14:textId="77777777" w:rsidR="00D22B74" w:rsidRPr="009B621F" w:rsidRDefault="00D22B74" w:rsidP="00D22B74">
            <w:pPr>
              <w:pStyle w:val="Standard"/>
              <w:snapToGrid w:val="0"/>
              <w:jc w:val="center"/>
              <w:rPr>
                <w:rFonts w:ascii="Times New Roman" w:hAnsi="Times New Roman" w:cs="Times New Roman"/>
              </w:rPr>
            </w:pPr>
          </w:p>
        </w:tc>
        <w:tc>
          <w:tcPr>
            <w:tcW w:w="5110" w:type="dxa"/>
            <w:tcBorders>
              <w:left w:val="single" w:sz="2" w:space="0" w:color="000000"/>
              <w:bottom w:val="single" w:sz="2" w:space="0" w:color="000000"/>
              <w:right w:val="single" w:sz="2" w:space="0" w:color="000000"/>
            </w:tcBorders>
            <w:tcMar>
              <w:top w:w="0" w:type="dxa"/>
              <w:left w:w="0" w:type="dxa"/>
              <w:bottom w:w="0" w:type="dxa"/>
              <w:right w:w="0" w:type="dxa"/>
            </w:tcMar>
          </w:tcPr>
          <w:p w14:paraId="1593CE79" w14:textId="77777777" w:rsidR="00D22B74" w:rsidRPr="009B621F" w:rsidRDefault="00D22B74" w:rsidP="00D22B74">
            <w:pPr>
              <w:pStyle w:val="Standard"/>
              <w:snapToGrid w:val="0"/>
              <w:jc w:val="center"/>
              <w:rPr>
                <w:rFonts w:ascii="Times New Roman" w:hAnsi="Times New Roman" w:cs="Times New Roman"/>
              </w:rPr>
            </w:pPr>
          </w:p>
        </w:tc>
      </w:tr>
      <w:tr w:rsidR="00D22B74" w:rsidRPr="009B621F" w14:paraId="4ECE030E" w14:textId="77777777" w:rsidTr="00D22B74">
        <w:tc>
          <w:tcPr>
            <w:tcW w:w="5104" w:type="dxa"/>
            <w:tcBorders>
              <w:left w:val="single" w:sz="2" w:space="0" w:color="000000"/>
              <w:bottom w:val="single" w:sz="2" w:space="0" w:color="000000"/>
            </w:tcBorders>
            <w:tcMar>
              <w:top w:w="0" w:type="dxa"/>
              <w:left w:w="0" w:type="dxa"/>
              <w:bottom w:w="0" w:type="dxa"/>
              <w:right w:w="0" w:type="dxa"/>
            </w:tcMar>
          </w:tcPr>
          <w:p w14:paraId="4B6AAEFD"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(parašas)</w:t>
            </w:r>
          </w:p>
        </w:tc>
        <w:tc>
          <w:tcPr>
            <w:tcW w:w="5110" w:type="dxa"/>
            <w:tcBorders>
              <w:left w:val="single" w:sz="2" w:space="0" w:color="000000"/>
              <w:bottom w:val="single" w:sz="2" w:space="0" w:color="000000"/>
              <w:right w:val="single" w:sz="2" w:space="0" w:color="000000"/>
            </w:tcBorders>
            <w:tcMar>
              <w:top w:w="0" w:type="dxa"/>
              <w:left w:w="0" w:type="dxa"/>
              <w:bottom w:w="0" w:type="dxa"/>
              <w:right w:w="0" w:type="dxa"/>
            </w:tcMar>
          </w:tcPr>
          <w:p w14:paraId="56C7ECA3" w14:textId="77777777" w:rsidR="00D22B74" w:rsidRPr="009B621F" w:rsidRDefault="00D22B74" w:rsidP="00D22B74">
            <w:pPr>
              <w:pStyle w:val="Standard"/>
              <w:jc w:val="center"/>
              <w:rPr>
                <w:rFonts w:ascii="Times New Roman" w:hAnsi="Times New Roman" w:cs="Times New Roman"/>
                <w:i/>
                <w:iCs/>
                <w:sz w:val="20"/>
                <w:szCs w:val="20"/>
              </w:rPr>
            </w:pPr>
            <w:r w:rsidRPr="009B621F">
              <w:rPr>
                <w:rFonts w:ascii="Times New Roman" w:hAnsi="Times New Roman" w:cs="Times New Roman"/>
                <w:i/>
                <w:iCs/>
                <w:sz w:val="20"/>
                <w:szCs w:val="20"/>
              </w:rPr>
              <w:t>(parašas)</w:t>
            </w:r>
          </w:p>
        </w:tc>
      </w:tr>
    </w:tbl>
    <w:p w14:paraId="505801C2" w14:textId="77777777" w:rsidR="00D22B74" w:rsidRPr="009B621F" w:rsidRDefault="00D22B74" w:rsidP="00D22B74">
      <w:pPr>
        <w:pStyle w:val="Standard"/>
        <w:rPr>
          <w:rFonts w:ascii="Times New Roman" w:hAnsi="Times New Roman" w:cs="Times New Roman"/>
        </w:rPr>
      </w:pPr>
    </w:p>
    <w:p w14:paraId="5B4848DD" w14:textId="77777777" w:rsidR="00D22B74" w:rsidRPr="009B621F" w:rsidRDefault="00D22B74" w:rsidP="00D22B74">
      <w:pPr>
        <w:pStyle w:val="Standard"/>
        <w:rPr>
          <w:rFonts w:ascii="Times New Roman" w:hAnsi="Times New Roman" w:cs="Times New Roman"/>
        </w:rPr>
      </w:pPr>
    </w:p>
    <w:p w14:paraId="7F203ADF" w14:textId="77777777" w:rsidR="00D22B74" w:rsidRPr="009B621F" w:rsidRDefault="00D22B74" w:rsidP="00D22B74">
      <w:pPr>
        <w:pStyle w:val="Standard"/>
        <w:jc w:val="right"/>
        <w:rPr>
          <w:rFonts w:ascii="Times New Roman" w:hAnsi="Times New Roman" w:cs="Times New Roman"/>
        </w:rPr>
      </w:pPr>
    </w:p>
    <w:p w14:paraId="127F6F21" w14:textId="77777777" w:rsidR="00D22B74" w:rsidRPr="009B621F" w:rsidRDefault="00D22B74" w:rsidP="00D22B74">
      <w:pPr>
        <w:pStyle w:val="Standard"/>
        <w:jc w:val="right"/>
        <w:rPr>
          <w:rFonts w:ascii="Times New Roman" w:hAnsi="Times New Roman" w:cs="Times New Roman"/>
        </w:rPr>
      </w:pPr>
    </w:p>
    <w:p w14:paraId="3DD7110A" w14:textId="77777777" w:rsidR="00D22B74" w:rsidRPr="009B621F" w:rsidRDefault="00D22B74" w:rsidP="00D22B74">
      <w:pPr>
        <w:pStyle w:val="Standard"/>
        <w:jc w:val="right"/>
        <w:rPr>
          <w:rFonts w:ascii="Times New Roman" w:hAnsi="Times New Roman" w:cs="Times New Roman"/>
        </w:rPr>
      </w:pPr>
    </w:p>
    <w:p w14:paraId="7EB5947B" w14:textId="77777777" w:rsidR="00D22B74" w:rsidRPr="009B621F" w:rsidRDefault="00D22B74" w:rsidP="00D22B74">
      <w:pPr>
        <w:pStyle w:val="Standard"/>
        <w:jc w:val="right"/>
        <w:rPr>
          <w:rFonts w:ascii="Times New Roman" w:hAnsi="Times New Roman" w:cs="Times New Roman"/>
        </w:rPr>
      </w:pPr>
    </w:p>
    <w:p w14:paraId="170E2973" w14:textId="77777777" w:rsidR="00D22B74" w:rsidRPr="009B621F" w:rsidRDefault="00D22B74" w:rsidP="00D22B74">
      <w:pPr>
        <w:pStyle w:val="Standard"/>
        <w:jc w:val="right"/>
        <w:rPr>
          <w:rFonts w:ascii="Times New Roman" w:hAnsi="Times New Roman" w:cs="Times New Roman"/>
        </w:rPr>
      </w:pPr>
    </w:p>
    <w:p w14:paraId="1558D082" w14:textId="77777777" w:rsidR="00D22B74" w:rsidRPr="009B621F" w:rsidRDefault="00D22B74" w:rsidP="00D22B74">
      <w:pPr>
        <w:pStyle w:val="Standard"/>
        <w:jc w:val="right"/>
        <w:rPr>
          <w:rFonts w:ascii="Times New Roman" w:hAnsi="Times New Roman" w:cs="Times New Roman"/>
        </w:rPr>
      </w:pPr>
    </w:p>
    <w:p w14:paraId="0B43D9C1" w14:textId="77777777" w:rsidR="00D22B74" w:rsidRPr="009B621F" w:rsidRDefault="00D22B74" w:rsidP="00D22B74">
      <w:pPr>
        <w:pStyle w:val="Standard"/>
        <w:jc w:val="right"/>
        <w:rPr>
          <w:rFonts w:ascii="Times New Roman" w:hAnsi="Times New Roman" w:cs="Times New Roman"/>
        </w:rPr>
      </w:pPr>
    </w:p>
    <w:p w14:paraId="45058260" w14:textId="77777777" w:rsidR="00D22B74" w:rsidRPr="009B621F" w:rsidRDefault="00D22B74" w:rsidP="00D22B74">
      <w:pPr>
        <w:pStyle w:val="Standard"/>
        <w:jc w:val="right"/>
        <w:rPr>
          <w:rFonts w:ascii="Times New Roman" w:hAnsi="Times New Roman" w:cs="Times New Roman"/>
        </w:rPr>
      </w:pPr>
    </w:p>
    <w:p w14:paraId="7F677EBA" w14:textId="77777777" w:rsidR="00D22B74" w:rsidRPr="009B621F" w:rsidRDefault="00D22B74" w:rsidP="00D22B74">
      <w:pPr>
        <w:pStyle w:val="Standard"/>
        <w:jc w:val="right"/>
        <w:rPr>
          <w:rFonts w:ascii="Times New Roman" w:hAnsi="Times New Roman" w:cs="Times New Roman"/>
        </w:rPr>
      </w:pPr>
    </w:p>
    <w:p w14:paraId="4075AE51" w14:textId="77777777" w:rsidR="00D22B74" w:rsidRPr="009B621F" w:rsidRDefault="00D22B74" w:rsidP="00D22B74">
      <w:pPr>
        <w:pStyle w:val="Standard"/>
        <w:jc w:val="right"/>
        <w:rPr>
          <w:rFonts w:ascii="Times New Roman" w:hAnsi="Times New Roman" w:cs="Times New Roman"/>
        </w:rPr>
      </w:pPr>
    </w:p>
    <w:p w14:paraId="7DAD1FEE" w14:textId="77777777" w:rsidR="00D22B74" w:rsidRPr="009B621F" w:rsidRDefault="00D22B74" w:rsidP="00D22B74">
      <w:pPr>
        <w:pStyle w:val="Standard"/>
        <w:jc w:val="right"/>
        <w:rPr>
          <w:rFonts w:ascii="Times New Roman" w:hAnsi="Times New Roman" w:cs="Times New Roman"/>
        </w:rPr>
      </w:pPr>
    </w:p>
    <w:p w14:paraId="75AEEABD" w14:textId="77777777" w:rsidR="00D22B74" w:rsidRPr="009B621F" w:rsidRDefault="00D22B74" w:rsidP="00D22B74">
      <w:pPr>
        <w:pStyle w:val="Standard"/>
        <w:jc w:val="right"/>
        <w:rPr>
          <w:rFonts w:ascii="Times New Roman" w:hAnsi="Times New Roman" w:cs="Times New Roman"/>
        </w:rPr>
      </w:pPr>
    </w:p>
    <w:p w14:paraId="52704979" w14:textId="77777777" w:rsidR="00D22B74" w:rsidRPr="009B621F" w:rsidRDefault="00D22B74" w:rsidP="00D22B74">
      <w:pPr>
        <w:pStyle w:val="Standard"/>
        <w:jc w:val="right"/>
        <w:rPr>
          <w:rFonts w:ascii="Times New Roman" w:hAnsi="Times New Roman" w:cs="Times New Roman"/>
        </w:rPr>
      </w:pPr>
    </w:p>
    <w:p w14:paraId="38BF87B1" w14:textId="77777777" w:rsidR="00D22B74" w:rsidRPr="009B621F" w:rsidRDefault="00D22B74" w:rsidP="00D22B74">
      <w:pPr>
        <w:pStyle w:val="Standard"/>
        <w:jc w:val="right"/>
        <w:rPr>
          <w:rFonts w:ascii="Times New Roman" w:hAnsi="Times New Roman" w:cs="Times New Roman"/>
        </w:rPr>
      </w:pPr>
    </w:p>
    <w:p w14:paraId="26C557E3" w14:textId="77777777" w:rsidR="00D22B74" w:rsidRPr="009B621F" w:rsidRDefault="00D22B74" w:rsidP="00D22B74">
      <w:pPr>
        <w:pStyle w:val="Standard"/>
        <w:jc w:val="right"/>
        <w:rPr>
          <w:rFonts w:ascii="Times New Roman" w:hAnsi="Times New Roman" w:cs="Times New Roman"/>
        </w:rPr>
      </w:pPr>
    </w:p>
    <w:p w14:paraId="7BC956FC" w14:textId="77777777" w:rsidR="00D22B74" w:rsidRPr="009B621F" w:rsidRDefault="00D22B74" w:rsidP="00D22B74">
      <w:pPr>
        <w:pStyle w:val="Standard"/>
        <w:jc w:val="right"/>
        <w:rPr>
          <w:rFonts w:ascii="Times New Roman" w:hAnsi="Times New Roman" w:cs="Times New Roman"/>
        </w:rPr>
      </w:pPr>
    </w:p>
    <w:p w14:paraId="761AF23C" w14:textId="77777777" w:rsidR="00D22B74" w:rsidRPr="009B621F" w:rsidRDefault="00D22B74" w:rsidP="00D22B74">
      <w:pPr>
        <w:pStyle w:val="Standard"/>
        <w:jc w:val="right"/>
        <w:rPr>
          <w:rFonts w:ascii="Times New Roman" w:hAnsi="Times New Roman" w:cs="Times New Roman"/>
        </w:rPr>
      </w:pPr>
    </w:p>
    <w:p w14:paraId="02CBEF32" w14:textId="77777777" w:rsidR="00D22B74" w:rsidRPr="009B621F" w:rsidRDefault="00D22B74" w:rsidP="00D22B74">
      <w:pPr>
        <w:pStyle w:val="Standard"/>
        <w:jc w:val="right"/>
        <w:rPr>
          <w:rFonts w:ascii="Times New Roman" w:hAnsi="Times New Roman" w:cs="Times New Roman"/>
        </w:rPr>
      </w:pPr>
    </w:p>
    <w:p w14:paraId="64A40D54" w14:textId="77777777" w:rsidR="00D22B74" w:rsidRPr="009B621F" w:rsidRDefault="00D22B74" w:rsidP="00D22B74">
      <w:pPr>
        <w:pStyle w:val="Standard"/>
        <w:jc w:val="right"/>
        <w:rPr>
          <w:rFonts w:ascii="Times New Roman" w:hAnsi="Times New Roman" w:cs="Times New Roman"/>
        </w:rPr>
      </w:pPr>
    </w:p>
    <w:p w14:paraId="04A04A41" w14:textId="77777777" w:rsidR="00D22B74" w:rsidRPr="009B621F" w:rsidRDefault="00D22B74" w:rsidP="00D22B74">
      <w:pPr>
        <w:pStyle w:val="Standard"/>
        <w:jc w:val="right"/>
        <w:rPr>
          <w:rFonts w:ascii="Times New Roman" w:hAnsi="Times New Roman" w:cs="Times New Roman"/>
        </w:rPr>
      </w:pPr>
    </w:p>
    <w:p w14:paraId="144D57F6" w14:textId="77777777" w:rsidR="00D22B74" w:rsidRPr="009B621F" w:rsidRDefault="00D22B74" w:rsidP="00D22B74">
      <w:pPr>
        <w:pStyle w:val="Standard"/>
        <w:jc w:val="right"/>
        <w:rPr>
          <w:rFonts w:ascii="Times New Roman" w:hAnsi="Times New Roman" w:cs="Times New Roman"/>
        </w:rPr>
      </w:pPr>
    </w:p>
    <w:p w14:paraId="0436BAEC" w14:textId="77777777" w:rsidR="00D22B74" w:rsidRPr="009B621F" w:rsidRDefault="00D22B74" w:rsidP="009B621F">
      <w:pPr>
        <w:pStyle w:val="Standard"/>
        <w:rPr>
          <w:rFonts w:ascii="Times New Roman" w:hAnsi="Times New Roman" w:cs="Times New Roman"/>
        </w:rPr>
      </w:pPr>
    </w:p>
    <w:p w14:paraId="42AD926D" w14:textId="181A2998" w:rsidR="00D22B74" w:rsidRPr="009B621F" w:rsidRDefault="009B621F" w:rsidP="00D22B74">
      <w:pPr>
        <w:pStyle w:val="Standard"/>
        <w:jc w:val="right"/>
        <w:rPr>
          <w:rFonts w:ascii="Times New Roman" w:hAnsi="Times New Roman" w:cs="Times New Roman"/>
        </w:rPr>
      </w:pPr>
      <w:r>
        <w:rPr>
          <w:rStyle w:val="WW-DefaultParagraphFont"/>
          <w:rFonts w:ascii="Times New Roman" w:hAnsi="Times New Roman" w:cs="Times New Roman"/>
          <w:color w:val="000000"/>
          <w:kern w:val="0"/>
          <w:lang w:eastAsia="en-US"/>
        </w:rPr>
        <w:lastRenderedPageBreak/>
        <w:t>5</w:t>
      </w:r>
      <w:r w:rsidR="00D22B74" w:rsidRPr="009B621F">
        <w:rPr>
          <w:rStyle w:val="WW-DefaultParagraphFont"/>
          <w:rFonts w:ascii="Times New Roman" w:hAnsi="Times New Roman" w:cs="Times New Roman"/>
          <w:color w:val="000000"/>
          <w:kern w:val="0"/>
          <w:lang w:eastAsia="en-US"/>
        </w:rPr>
        <w:t xml:space="preserve"> priedas</w:t>
      </w:r>
    </w:p>
    <w:p w14:paraId="17D73D43" w14:textId="77777777" w:rsidR="00D22B74" w:rsidRPr="009B621F" w:rsidRDefault="00D22B74" w:rsidP="00D22B74">
      <w:pPr>
        <w:pStyle w:val="Standard"/>
        <w:rPr>
          <w:rFonts w:ascii="Times New Roman" w:hAnsi="Times New Roman" w:cs="Times New Roman"/>
        </w:rPr>
      </w:pPr>
    </w:p>
    <w:p w14:paraId="3755E8C4" w14:textId="77777777" w:rsidR="00D22B74" w:rsidRPr="009B621F" w:rsidRDefault="00D22B74" w:rsidP="00D22B74">
      <w:pPr>
        <w:pStyle w:val="Standard"/>
        <w:rPr>
          <w:rFonts w:ascii="Times New Roman" w:hAnsi="Times New Roman" w:cs="Times New Roman"/>
        </w:rPr>
      </w:pPr>
    </w:p>
    <w:p w14:paraId="75CF6E3B" w14:textId="77777777" w:rsidR="00D22B74" w:rsidRPr="009B621F" w:rsidRDefault="00D22B74" w:rsidP="00D22B74">
      <w:pPr>
        <w:pStyle w:val="Standard"/>
        <w:jc w:val="center"/>
        <w:rPr>
          <w:rFonts w:ascii="Times New Roman" w:eastAsia="Times New Roman" w:hAnsi="Times New Roman" w:cs="Times New Roman"/>
          <w:b/>
          <w:bCs/>
        </w:rPr>
      </w:pPr>
      <w:r w:rsidRPr="009B621F">
        <w:rPr>
          <w:rFonts w:ascii="Times New Roman" w:eastAsia="Times New Roman" w:hAnsi="Times New Roman" w:cs="Times New Roman"/>
          <w:b/>
          <w:bCs/>
        </w:rPr>
        <w:t>PRIĖMIMO– PERDAVIMO AKTAS Nr._____</w:t>
      </w:r>
    </w:p>
    <w:p w14:paraId="31C4D521" w14:textId="77777777" w:rsidR="00D22B74" w:rsidRPr="009B621F" w:rsidRDefault="00D22B74" w:rsidP="00D22B74">
      <w:pPr>
        <w:pStyle w:val="Standard"/>
        <w:jc w:val="center"/>
        <w:rPr>
          <w:rFonts w:ascii="Times New Roman" w:eastAsia="Times New Roman" w:hAnsi="Times New Roman" w:cs="Times New Roman"/>
          <w:b/>
          <w:bCs/>
        </w:rPr>
      </w:pPr>
      <w:r w:rsidRPr="009B621F">
        <w:rPr>
          <w:rFonts w:ascii="Times New Roman" w:eastAsia="Times New Roman" w:hAnsi="Times New Roman" w:cs="Times New Roman"/>
          <w:b/>
          <w:bCs/>
        </w:rPr>
        <w:t>REMONTUI</w:t>
      </w:r>
    </w:p>
    <w:p w14:paraId="67312B07" w14:textId="77777777" w:rsidR="00D22B74" w:rsidRPr="009B621F" w:rsidRDefault="00D22B74" w:rsidP="00D22B74">
      <w:pPr>
        <w:pStyle w:val="Standard"/>
        <w:jc w:val="center"/>
        <w:rPr>
          <w:rFonts w:ascii="Times New Roman" w:hAnsi="Times New Roman" w:cs="Times New Roman"/>
        </w:rPr>
      </w:pPr>
      <w:r w:rsidRPr="009B621F">
        <w:rPr>
          <w:rFonts w:ascii="Times New Roman" w:eastAsia="Times New Roman" w:hAnsi="Times New Roman" w:cs="Times New Roman"/>
        </w:rPr>
        <w:t>___</w:t>
      </w:r>
      <w:r w:rsidRPr="009B621F">
        <w:rPr>
          <w:rFonts w:ascii="Times New Roman" w:eastAsia="Times New Roman" w:hAnsi="Times New Roman" w:cs="Times New Roman"/>
          <w:u w:val="single"/>
        </w:rPr>
        <w:t>__________</w:t>
      </w:r>
      <w:r w:rsidRPr="009B621F">
        <w:rPr>
          <w:rFonts w:ascii="Times New Roman" w:eastAsia="Times New Roman" w:hAnsi="Times New Roman" w:cs="Times New Roman"/>
        </w:rPr>
        <w:t>___</w:t>
      </w:r>
    </w:p>
    <w:p w14:paraId="644C95CA" w14:textId="77777777" w:rsidR="00D22B74" w:rsidRPr="009B621F" w:rsidRDefault="00D22B74" w:rsidP="00D22B74">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(data)</w:t>
      </w:r>
    </w:p>
    <w:p w14:paraId="691B55F3" w14:textId="77777777" w:rsidR="00D22B74" w:rsidRPr="009B621F" w:rsidRDefault="00D22B74" w:rsidP="00D22B74">
      <w:pPr>
        <w:pStyle w:val="Standard"/>
        <w:jc w:val="center"/>
        <w:rPr>
          <w:rFonts w:ascii="Times New Roman" w:hAnsi="Times New Roman" w:cs="Times New Roman"/>
        </w:rPr>
      </w:pPr>
      <w:r w:rsidRPr="009B621F">
        <w:rPr>
          <w:rFonts w:ascii="Times New Roman" w:eastAsia="Times New Roman" w:hAnsi="Times New Roman" w:cs="Times New Roman"/>
          <w:i/>
          <w:iCs/>
        </w:rPr>
        <w:t>_________</w:t>
      </w:r>
      <w:r w:rsidRPr="009B621F">
        <w:rPr>
          <w:rFonts w:ascii="Times New Roman" w:eastAsia="Times New Roman" w:hAnsi="Times New Roman" w:cs="Times New Roman"/>
          <w:i/>
          <w:iCs/>
          <w:u w:val="single"/>
        </w:rPr>
        <w:t>Vilnius</w:t>
      </w:r>
      <w:r w:rsidRPr="009B621F">
        <w:rPr>
          <w:rFonts w:ascii="Times New Roman" w:eastAsia="Times New Roman" w:hAnsi="Times New Roman" w:cs="Times New Roman"/>
          <w:i/>
          <w:iCs/>
        </w:rPr>
        <w:t>___________</w:t>
      </w:r>
    </w:p>
    <w:p w14:paraId="58BD36E0" w14:textId="77777777" w:rsidR="00D22B74" w:rsidRPr="009B621F" w:rsidRDefault="00D22B74" w:rsidP="00D22B74">
      <w:pPr>
        <w:pStyle w:val="Standard"/>
        <w:jc w:val="center"/>
        <w:rPr>
          <w:rFonts w:ascii="Times New Roman" w:eastAsia="Times New Roman" w:hAnsi="Times New Roman" w:cs="Times New Roman"/>
          <w:i/>
          <w:iCs/>
          <w:sz w:val="22"/>
          <w:szCs w:val="22"/>
        </w:rPr>
      </w:pPr>
      <w:r w:rsidRPr="009B621F">
        <w:rPr>
          <w:rFonts w:ascii="Times New Roman" w:eastAsia="Times New Roman" w:hAnsi="Times New Roman" w:cs="Times New Roman"/>
          <w:i/>
          <w:iCs/>
          <w:sz w:val="22"/>
          <w:szCs w:val="22"/>
        </w:rPr>
        <w:t>(sudarymo vieta)</w:t>
      </w:r>
    </w:p>
    <w:tbl>
      <w:tblPr>
        <w:tblW w:w="9450" w:type="dxa"/>
        <w:tblInd w:w="-50" w:type="dxa"/>
        <w:tblLayout w:type="fixed"/>
        <w:tblCellMar>
          <w:left w:w="10" w:type="dxa"/>
          <w:right w:w="10" w:type="dxa"/>
        </w:tblCellMar>
        <w:tblLook w:val="04A0" w:firstRow="1" w:lastRow="0" w:firstColumn="1" w:lastColumn="0" w:noHBand="0" w:noVBand="1"/>
      </w:tblPr>
      <w:tblGrid>
        <w:gridCol w:w="3536"/>
        <w:gridCol w:w="5914"/>
      </w:tblGrid>
      <w:tr w:rsidR="00D22B74" w:rsidRPr="009B621F" w14:paraId="643EA564" w14:textId="77777777" w:rsidTr="00D22B74">
        <w:trPr>
          <w:trHeight w:val="670"/>
        </w:trPr>
        <w:tc>
          <w:tcPr>
            <w:tcW w:w="3536" w:type="dxa"/>
            <w:tcBorders>
              <w:top w:val="single" w:sz="6" w:space="0" w:color="000000"/>
              <w:left w:val="single" w:sz="6" w:space="0" w:color="000000"/>
              <w:bottom w:val="single" w:sz="6" w:space="0" w:color="000000"/>
            </w:tcBorders>
            <w:tcMar>
              <w:top w:w="28" w:type="dxa"/>
              <w:left w:w="28" w:type="dxa"/>
              <w:bottom w:w="28" w:type="dxa"/>
              <w:right w:w="0" w:type="dxa"/>
            </w:tcMar>
          </w:tcPr>
          <w:p w14:paraId="6DEF02EB" w14:textId="77777777" w:rsidR="00D22B74" w:rsidRPr="009B621F" w:rsidRDefault="00D22B74" w:rsidP="00D22B74">
            <w:pPr>
              <w:pStyle w:val="Standard"/>
              <w:spacing w:before="100"/>
              <w:rPr>
                <w:rFonts w:ascii="Times New Roman" w:eastAsia="Times New Roman" w:hAnsi="Times New Roman" w:cs="Times New Roman"/>
              </w:rPr>
            </w:pPr>
            <w:r w:rsidRPr="009B621F">
              <w:rPr>
                <w:rFonts w:ascii="Times New Roman" w:eastAsia="Times New Roman" w:hAnsi="Times New Roman" w:cs="Times New Roman"/>
              </w:rPr>
              <w:t>Pirkėjas:</w:t>
            </w:r>
          </w:p>
        </w:tc>
        <w:tc>
          <w:tcPr>
            <w:tcW w:w="591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54FDF85" w14:textId="77777777" w:rsidR="00D22B74" w:rsidRPr="009B621F" w:rsidRDefault="00D22B74" w:rsidP="00D22B74">
            <w:pPr>
              <w:pStyle w:val="Standard"/>
              <w:spacing w:before="100"/>
              <w:ind w:left="241"/>
              <w:rPr>
                <w:rFonts w:ascii="Times New Roman" w:eastAsia="Times New Roman" w:hAnsi="Times New Roman" w:cs="Times New Roman"/>
              </w:rPr>
            </w:pPr>
            <w:r w:rsidRPr="009B621F">
              <w:rPr>
                <w:rFonts w:ascii="Times New Roman" w:eastAsia="Times New Roman" w:hAnsi="Times New Roman" w:cs="Times New Roman"/>
              </w:rPr>
              <w:t>Policijos departamentas prie Vidaus reikalų ministerijos</w:t>
            </w:r>
          </w:p>
        </w:tc>
      </w:tr>
      <w:tr w:rsidR="00D22B74" w:rsidRPr="009B621F" w14:paraId="67AD4061" w14:textId="77777777" w:rsidTr="00D22B74">
        <w:tc>
          <w:tcPr>
            <w:tcW w:w="3536" w:type="dxa"/>
            <w:tcBorders>
              <w:left w:val="single" w:sz="6" w:space="0" w:color="000000"/>
              <w:bottom w:val="single" w:sz="6" w:space="0" w:color="000000"/>
            </w:tcBorders>
            <w:tcMar>
              <w:top w:w="0" w:type="dxa"/>
              <w:left w:w="28" w:type="dxa"/>
              <w:bottom w:w="28" w:type="dxa"/>
              <w:right w:w="0" w:type="dxa"/>
            </w:tcMar>
          </w:tcPr>
          <w:p w14:paraId="525BD062" w14:textId="77777777" w:rsidR="00D22B74" w:rsidRPr="009B621F" w:rsidRDefault="00D22B74" w:rsidP="00D22B74">
            <w:pPr>
              <w:pStyle w:val="Standard"/>
              <w:spacing w:before="100"/>
              <w:rPr>
                <w:rFonts w:ascii="Times New Roman" w:eastAsia="Times New Roman" w:hAnsi="Times New Roman" w:cs="Times New Roman"/>
              </w:rPr>
            </w:pPr>
            <w:r w:rsidRPr="009B621F">
              <w:rPr>
                <w:rFonts w:ascii="Times New Roman" w:eastAsia="Times New Roman" w:hAnsi="Times New Roman" w:cs="Times New Roman"/>
              </w:rPr>
              <w:t>Paslaugų teikėjas:</w:t>
            </w:r>
          </w:p>
          <w:p w14:paraId="27561E63" w14:textId="77777777" w:rsidR="00D22B74" w:rsidRPr="009B621F" w:rsidRDefault="00D22B74" w:rsidP="00D22B74">
            <w:pPr>
              <w:pStyle w:val="Standard"/>
              <w:spacing w:before="100"/>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(jei tai jungtinės veiklos sutarties pagrindu veikianti tiekėjų grupė, nurodyti visų grupę sudarančių ūkio subjektų pavadinimus ir atstovaujančio atsakingo partnerio pavadinimas)</w:t>
            </w:r>
          </w:p>
        </w:tc>
        <w:tc>
          <w:tcPr>
            <w:tcW w:w="5914" w:type="dxa"/>
            <w:tcBorders>
              <w:left w:val="single" w:sz="6" w:space="0" w:color="000000"/>
              <w:bottom w:val="single" w:sz="6" w:space="0" w:color="000000"/>
              <w:right w:val="single" w:sz="6" w:space="0" w:color="000000"/>
            </w:tcBorders>
            <w:tcMar>
              <w:top w:w="0" w:type="dxa"/>
              <w:left w:w="28" w:type="dxa"/>
              <w:bottom w:w="28" w:type="dxa"/>
              <w:right w:w="28" w:type="dxa"/>
            </w:tcMar>
          </w:tcPr>
          <w:p w14:paraId="2DD88D30" w14:textId="396E3EE8" w:rsidR="00D22B74" w:rsidRPr="009B621F" w:rsidRDefault="00D22B74" w:rsidP="00D22B74">
            <w:pPr>
              <w:pStyle w:val="Standard"/>
              <w:spacing w:before="100"/>
              <w:ind w:left="241"/>
              <w:rPr>
                <w:rFonts w:ascii="Times New Roman" w:eastAsia="Times New Roman" w:hAnsi="Times New Roman" w:cs="Times New Roman"/>
              </w:rPr>
            </w:pPr>
          </w:p>
        </w:tc>
      </w:tr>
      <w:tr w:rsidR="00D22B74" w:rsidRPr="009B621F" w14:paraId="28EBBE85" w14:textId="77777777" w:rsidTr="00D22B74">
        <w:trPr>
          <w:trHeight w:val="600"/>
        </w:trPr>
        <w:tc>
          <w:tcPr>
            <w:tcW w:w="3536" w:type="dxa"/>
            <w:tcBorders>
              <w:left w:val="single" w:sz="6" w:space="0" w:color="000000"/>
              <w:bottom w:val="single" w:sz="6" w:space="0" w:color="000000"/>
            </w:tcBorders>
            <w:tcMar>
              <w:top w:w="0" w:type="dxa"/>
              <w:left w:w="28" w:type="dxa"/>
              <w:bottom w:w="28" w:type="dxa"/>
              <w:right w:w="0" w:type="dxa"/>
            </w:tcMar>
          </w:tcPr>
          <w:p w14:paraId="7C8BB030" w14:textId="77777777" w:rsidR="00D22B74" w:rsidRPr="009B621F" w:rsidRDefault="00D22B74" w:rsidP="00D22B74">
            <w:pPr>
              <w:pStyle w:val="Standard"/>
              <w:spacing w:before="100"/>
              <w:rPr>
                <w:rFonts w:ascii="Times New Roman" w:eastAsia="Times New Roman" w:hAnsi="Times New Roman" w:cs="Times New Roman"/>
              </w:rPr>
            </w:pPr>
            <w:r w:rsidRPr="009B621F">
              <w:rPr>
                <w:rFonts w:ascii="Times New Roman" w:eastAsia="Times New Roman" w:hAnsi="Times New Roman" w:cs="Times New Roman"/>
              </w:rPr>
              <w:t>Sutarties Nr.:</w:t>
            </w:r>
          </w:p>
        </w:tc>
        <w:tc>
          <w:tcPr>
            <w:tcW w:w="5914" w:type="dxa"/>
            <w:tcBorders>
              <w:left w:val="single" w:sz="6" w:space="0" w:color="000000"/>
              <w:bottom w:val="single" w:sz="6" w:space="0" w:color="000000"/>
              <w:right w:val="single" w:sz="6" w:space="0" w:color="000000"/>
            </w:tcBorders>
            <w:tcMar>
              <w:top w:w="0" w:type="dxa"/>
              <w:left w:w="28" w:type="dxa"/>
              <w:bottom w:w="28" w:type="dxa"/>
              <w:right w:w="28" w:type="dxa"/>
            </w:tcMar>
          </w:tcPr>
          <w:p w14:paraId="15F3114F" w14:textId="7CC55581" w:rsidR="00D22B74" w:rsidRPr="009B621F" w:rsidRDefault="00D22B74" w:rsidP="00D22B74">
            <w:pPr>
              <w:pStyle w:val="Standard"/>
              <w:spacing w:before="100"/>
              <w:ind w:left="241"/>
              <w:rPr>
                <w:rFonts w:ascii="Times New Roman" w:eastAsia="Times New Roman" w:hAnsi="Times New Roman" w:cs="Times New Roman"/>
              </w:rPr>
            </w:pPr>
          </w:p>
        </w:tc>
      </w:tr>
      <w:tr w:rsidR="00D22B74" w:rsidRPr="009B621F" w14:paraId="2330AB6D" w14:textId="77777777" w:rsidTr="00D22B74">
        <w:trPr>
          <w:trHeight w:val="570"/>
        </w:trPr>
        <w:tc>
          <w:tcPr>
            <w:tcW w:w="3536" w:type="dxa"/>
            <w:tcBorders>
              <w:left w:val="single" w:sz="6" w:space="0" w:color="000000"/>
              <w:bottom w:val="single" w:sz="6" w:space="0" w:color="000000"/>
            </w:tcBorders>
            <w:tcMar>
              <w:top w:w="0" w:type="dxa"/>
              <w:left w:w="28" w:type="dxa"/>
              <w:bottom w:w="28" w:type="dxa"/>
              <w:right w:w="0" w:type="dxa"/>
            </w:tcMar>
          </w:tcPr>
          <w:p w14:paraId="76F8BE58" w14:textId="77777777" w:rsidR="00D22B74" w:rsidRPr="009B621F" w:rsidRDefault="00D22B74" w:rsidP="00D22B74">
            <w:pPr>
              <w:pStyle w:val="Standard"/>
              <w:spacing w:before="100"/>
              <w:rPr>
                <w:rFonts w:ascii="Times New Roman" w:eastAsia="Times New Roman" w:hAnsi="Times New Roman" w:cs="Times New Roman"/>
              </w:rPr>
            </w:pPr>
            <w:r w:rsidRPr="009B621F">
              <w:rPr>
                <w:rFonts w:ascii="Times New Roman" w:eastAsia="Times New Roman" w:hAnsi="Times New Roman" w:cs="Times New Roman"/>
              </w:rPr>
              <w:t>Sutarties pavadinimas:</w:t>
            </w:r>
          </w:p>
        </w:tc>
        <w:tc>
          <w:tcPr>
            <w:tcW w:w="5914" w:type="dxa"/>
            <w:tcBorders>
              <w:left w:val="single" w:sz="6" w:space="0" w:color="000000"/>
              <w:bottom w:val="single" w:sz="6" w:space="0" w:color="000000"/>
              <w:right w:val="single" w:sz="6" w:space="0" w:color="000000"/>
            </w:tcBorders>
            <w:tcMar>
              <w:top w:w="0" w:type="dxa"/>
              <w:left w:w="28" w:type="dxa"/>
              <w:bottom w:w="28" w:type="dxa"/>
              <w:right w:w="28" w:type="dxa"/>
            </w:tcMar>
          </w:tcPr>
          <w:p w14:paraId="3FAB217E" w14:textId="77777777" w:rsidR="00D22B74" w:rsidRPr="009B621F" w:rsidRDefault="00D22B74" w:rsidP="00D22B74">
            <w:pPr>
              <w:pStyle w:val="Standard"/>
              <w:spacing w:before="100"/>
              <w:ind w:left="241"/>
              <w:rPr>
                <w:rFonts w:ascii="Times New Roman" w:eastAsia="Calibri" w:hAnsi="Times New Roman" w:cs="Times New Roman"/>
                <w:bCs/>
                <w:lang w:eastAsia="en-US"/>
              </w:rPr>
            </w:pPr>
            <w:r w:rsidRPr="009B621F">
              <w:rPr>
                <w:rFonts w:ascii="Times New Roman" w:eastAsia="Calibri" w:hAnsi="Times New Roman" w:cs="Times New Roman"/>
                <w:bCs/>
                <w:lang w:eastAsia="en-US"/>
              </w:rPr>
              <w:t>Mobiliųjų greičio matavimo prietaisų priežiūros ir remonto paslaugų viešojo pirkimo–pardavimo sutartis</w:t>
            </w:r>
          </w:p>
        </w:tc>
      </w:tr>
    </w:tbl>
    <w:p w14:paraId="1D2D4779" w14:textId="77777777" w:rsidR="00D22B74" w:rsidRPr="009B621F" w:rsidRDefault="00D22B74" w:rsidP="00D22B74">
      <w:pPr>
        <w:pStyle w:val="Standard"/>
        <w:spacing w:before="100"/>
        <w:rPr>
          <w:rFonts w:ascii="Times New Roman" w:eastAsia="Times New Roman" w:hAnsi="Times New Roman" w:cs="Times New Roman"/>
        </w:rPr>
      </w:pPr>
      <w:r w:rsidRPr="009B621F">
        <w:rPr>
          <w:rFonts w:ascii="Times New Roman" w:eastAsia="Times New Roman" w:hAnsi="Times New Roman" w:cs="Times New Roman"/>
        </w:rPr>
        <w:t>Paslaugų teikėjas šiuo priėmimo – perdavimo remontui aktu patvirtina, kad Užsakovas jam perdavė ir paslaugų teikėjas gavo šią įrangą:</w:t>
      </w:r>
    </w:p>
    <w:p w14:paraId="6D1B9C62" w14:textId="77777777" w:rsidR="00D22B74" w:rsidRPr="009B621F" w:rsidRDefault="00D22B74" w:rsidP="00D22B74">
      <w:pPr>
        <w:pStyle w:val="Standard"/>
        <w:spacing w:before="100"/>
        <w:rPr>
          <w:rFonts w:ascii="Times New Roman" w:eastAsia="Times New Roman" w:hAnsi="Times New Roman" w:cs="Times New Roman"/>
        </w:rPr>
      </w:pPr>
    </w:p>
    <w:tbl>
      <w:tblPr>
        <w:tblW w:w="9562" w:type="dxa"/>
        <w:tblInd w:w="-50" w:type="dxa"/>
        <w:tblLayout w:type="fixed"/>
        <w:tblCellMar>
          <w:left w:w="10" w:type="dxa"/>
          <w:right w:w="10" w:type="dxa"/>
        </w:tblCellMar>
        <w:tblLook w:val="04A0" w:firstRow="1" w:lastRow="0" w:firstColumn="1" w:lastColumn="0" w:noHBand="0" w:noVBand="1"/>
      </w:tblPr>
      <w:tblGrid>
        <w:gridCol w:w="688"/>
        <w:gridCol w:w="5541"/>
        <w:gridCol w:w="3333"/>
      </w:tblGrid>
      <w:tr w:rsidR="00D22B74" w:rsidRPr="009B621F" w14:paraId="18E18466" w14:textId="77777777" w:rsidTr="00D22B74">
        <w:tc>
          <w:tcPr>
            <w:tcW w:w="688" w:type="dxa"/>
            <w:tcBorders>
              <w:top w:val="single" w:sz="6" w:space="0" w:color="000000"/>
              <w:left w:val="single" w:sz="6" w:space="0" w:color="000000"/>
              <w:bottom w:val="single" w:sz="6" w:space="0" w:color="000000"/>
            </w:tcBorders>
            <w:tcMar>
              <w:top w:w="28" w:type="dxa"/>
              <w:left w:w="28" w:type="dxa"/>
              <w:bottom w:w="28" w:type="dxa"/>
              <w:right w:w="0" w:type="dxa"/>
            </w:tcMar>
          </w:tcPr>
          <w:p w14:paraId="574B5AFB"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1.</w:t>
            </w:r>
          </w:p>
        </w:tc>
        <w:tc>
          <w:tcPr>
            <w:tcW w:w="5541" w:type="dxa"/>
            <w:tcBorders>
              <w:top w:val="single" w:sz="6" w:space="0" w:color="000000"/>
              <w:left w:val="single" w:sz="6" w:space="0" w:color="000000"/>
              <w:bottom w:val="single" w:sz="6" w:space="0" w:color="000000"/>
            </w:tcBorders>
            <w:tcMar>
              <w:top w:w="30" w:type="dxa"/>
              <w:left w:w="30" w:type="dxa"/>
              <w:bottom w:w="30" w:type="dxa"/>
              <w:right w:w="30" w:type="dxa"/>
            </w:tcMar>
          </w:tcPr>
          <w:p w14:paraId="00EE20EF"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Matavimo įrenginys „PoliScan FM1“</w:t>
            </w:r>
          </w:p>
        </w:tc>
        <w:tc>
          <w:tcPr>
            <w:tcW w:w="333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4A722AD2"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rPr>
            </w:pPr>
            <w:r w:rsidRPr="009B621F">
              <w:rPr>
                <w:rFonts w:ascii="Times New Roman" w:eastAsia="Times New Roman" w:hAnsi="Times New Roman" w:cs="Times New Roman"/>
                <w:i/>
                <w:iCs/>
                <w:sz w:val="22"/>
                <w:szCs w:val="22"/>
              </w:rPr>
              <w:t xml:space="preserve"> (gamyklinis .</w:t>
            </w:r>
            <w:proofErr w:type="spellStart"/>
            <w:r w:rsidRPr="009B621F">
              <w:rPr>
                <w:rFonts w:ascii="Times New Roman" w:eastAsia="Times New Roman" w:hAnsi="Times New Roman" w:cs="Times New Roman"/>
                <w:i/>
                <w:iCs/>
                <w:sz w:val="22"/>
                <w:szCs w:val="22"/>
              </w:rPr>
              <w:t>Nr</w:t>
            </w:r>
            <w:proofErr w:type="spellEnd"/>
            <w:r w:rsidRPr="009B621F">
              <w:rPr>
                <w:rFonts w:ascii="Times New Roman" w:eastAsia="Times New Roman" w:hAnsi="Times New Roman" w:cs="Times New Roman"/>
                <w:i/>
                <w:iCs/>
                <w:sz w:val="22"/>
                <w:szCs w:val="22"/>
              </w:rPr>
              <w:t>)</w:t>
            </w:r>
          </w:p>
        </w:tc>
      </w:tr>
      <w:tr w:rsidR="00D22B74" w:rsidRPr="009B621F" w14:paraId="6862C82C"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1EA0EE49"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2.</w:t>
            </w:r>
          </w:p>
        </w:tc>
        <w:tc>
          <w:tcPr>
            <w:tcW w:w="5541" w:type="dxa"/>
            <w:tcBorders>
              <w:left w:val="single" w:sz="6" w:space="0" w:color="000000"/>
              <w:bottom w:val="single" w:sz="6" w:space="0" w:color="000000"/>
            </w:tcBorders>
            <w:tcMar>
              <w:top w:w="30" w:type="dxa"/>
              <w:left w:w="30" w:type="dxa"/>
              <w:bottom w:w="30" w:type="dxa"/>
              <w:right w:w="30" w:type="dxa"/>
            </w:tcMar>
          </w:tcPr>
          <w:p w14:paraId="1EE226F6"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Matavimo įrenginio „PoliScan FM1“ apsauginis saulės stogelis</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64FD66EF"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47879CF2"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30A628A9"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3.</w:t>
            </w:r>
          </w:p>
        </w:tc>
        <w:tc>
          <w:tcPr>
            <w:tcW w:w="5541" w:type="dxa"/>
            <w:tcBorders>
              <w:left w:val="single" w:sz="6" w:space="0" w:color="000000"/>
              <w:bottom w:val="single" w:sz="6" w:space="0" w:color="000000"/>
            </w:tcBorders>
            <w:tcMar>
              <w:top w:w="30" w:type="dxa"/>
              <w:left w:w="30" w:type="dxa"/>
              <w:bottom w:w="30" w:type="dxa"/>
              <w:right w:w="30" w:type="dxa"/>
            </w:tcMar>
          </w:tcPr>
          <w:p w14:paraId="7172ABB7"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Matavimo įrenginio „PoliScan FM1“ pagrindo elementas</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573280E4"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62C8FEDB"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389CBBE4"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4.</w:t>
            </w:r>
          </w:p>
        </w:tc>
        <w:tc>
          <w:tcPr>
            <w:tcW w:w="5541" w:type="dxa"/>
            <w:tcBorders>
              <w:left w:val="single" w:sz="6" w:space="0" w:color="000000"/>
              <w:bottom w:val="single" w:sz="6" w:space="0" w:color="000000"/>
            </w:tcBorders>
            <w:tcMar>
              <w:top w:w="30" w:type="dxa"/>
              <w:left w:w="30" w:type="dxa"/>
              <w:bottom w:w="30" w:type="dxa"/>
              <w:right w:w="30" w:type="dxa"/>
            </w:tcMar>
          </w:tcPr>
          <w:p w14:paraId="6FE0FAB5"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Blykstė XB2</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24FEECA3"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rPr>
            </w:pPr>
            <w:r w:rsidRPr="009B621F">
              <w:rPr>
                <w:rFonts w:ascii="Times New Roman" w:eastAsia="Times New Roman" w:hAnsi="Times New Roman" w:cs="Times New Roman"/>
                <w:i/>
                <w:iCs/>
                <w:sz w:val="22"/>
                <w:szCs w:val="22"/>
              </w:rPr>
              <w:t>(gamyklinis .</w:t>
            </w:r>
            <w:proofErr w:type="spellStart"/>
            <w:r w:rsidRPr="009B621F">
              <w:rPr>
                <w:rFonts w:ascii="Times New Roman" w:eastAsia="Times New Roman" w:hAnsi="Times New Roman" w:cs="Times New Roman"/>
                <w:i/>
                <w:iCs/>
                <w:sz w:val="22"/>
                <w:szCs w:val="22"/>
              </w:rPr>
              <w:t>Nr</w:t>
            </w:r>
            <w:proofErr w:type="spellEnd"/>
            <w:r w:rsidRPr="009B621F">
              <w:rPr>
                <w:rFonts w:ascii="Times New Roman" w:eastAsia="Times New Roman" w:hAnsi="Times New Roman" w:cs="Times New Roman"/>
                <w:i/>
                <w:iCs/>
                <w:sz w:val="22"/>
                <w:szCs w:val="22"/>
              </w:rPr>
              <w:t>)</w:t>
            </w:r>
          </w:p>
        </w:tc>
      </w:tr>
      <w:tr w:rsidR="00D22B74" w:rsidRPr="009B621F" w14:paraId="6C3B5276"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53E60900"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5.</w:t>
            </w:r>
          </w:p>
        </w:tc>
        <w:tc>
          <w:tcPr>
            <w:tcW w:w="5541" w:type="dxa"/>
            <w:tcBorders>
              <w:left w:val="single" w:sz="6" w:space="0" w:color="000000"/>
              <w:bottom w:val="single" w:sz="6" w:space="0" w:color="000000"/>
            </w:tcBorders>
            <w:tcMar>
              <w:top w:w="30" w:type="dxa"/>
              <w:left w:w="30" w:type="dxa"/>
              <w:bottom w:w="30" w:type="dxa"/>
              <w:right w:w="30" w:type="dxa"/>
            </w:tcMar>
          </w:tcPr>
          <w:p w14:paraId="3AF41EFD" w14:textId="77777777" w:rsidR="00D22B74" w:rsidRPr="009B621F" w:rsidRDefault="00D22B74" w:rsidP="00D22B74">
            <w:pPr>
              <w:pStyle w:val="Standard"/>
              <w:spacing w:before="100"/>
              <w:rPr>
                <w:rFonts w:ascii="Times New Roman" w:hAnsi="Times New Roman" w:cs="Times New Roman"/>
              </w:rPr>
            </w:pPr>
            <w:r w:rsidRPr="009B621F">
              <w:rPr>
                <w:rFonts w:ascii="Times New Roman" w:eastAsia="Times New Roman" w:hAnsi="Times New Roman" w:cs="Times New Roman"/>
                <w:sz w:val="22"/>
                <w:szCs w:val="22"/>
              </w:rPr>
              <w:t xml:space="preserve">Blykstės </w:t>
            </w:r>
            <w:r w:rsidRPr="009B621F">
              <w:rPr>
                <w:rFonts w:ascii="Times New Roman" w:eastAsia="Times New Roman" w:hAnsi="Times New Roman" w:cs="Times New Roman"/>
                <w:sz w:val="22"/>
                <w:szCs w:val="22"/>
                <w:lang w:val="en-US"/>
              </w:rPr>
              <w:t xml:space="preserve">XB2 </w:t>
            </w:r>
            <w:proofErr w:type="spellStart"/>
            <w:r w:rsidRPr="009B621F">
              <w:rPr>
                <w:rFonts w:ascii="Times New Roman" w:eastAsia="Times New Roman" w:hAnsi="Times New Roman" w:cs="Times New Roman"/>
                <w:sz w:val="22"/>
                <w:szCs w:val="22"/>
                <w:lang w:val="en-US"/>
              </w:rPr>
              <w:t>apsauginis</w:t>
            </w:r>
            <w:proofErr w:type="spellEnd"/>
            <w:r w:rsidRPr="009B621F">
              <w:rPr>
                <w:rFonts w:ascii="Times New Roman" w:eastAsia="Times New Roman" w:hAnsi="Times New Roman" w:cs="Times New Roman"/>
                <w:sz w:val="22"/>
                <w:szCs w:val="22"/>
              </w:rPr>
              <w:t xml:space="preserve"> saulės stogelis</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4255AF85"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73220F7B"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3AD76E35" w14:textId="77777777" w:rsidR="00D22B74" w:rsidRPr="009B621F" w:rsidRDefault="00D22B74" w:rsidP="00D22B74">
            <w:pPr>
              <w:pStyle w:val="Standard"/>
              <w:spacing w:before="100"/>
              <w:jc w:val="center"/>
              <w:rPr>
                <w:rFonts w:ascii="Times New Roman" w:hAnsi="Times New Roman" w:cs="Times New Roman"/>
              </w:rPr>
            </w:pPr>
            <w:r w:rsidRPr="009B621F">
              <w:rPr>
                <w:rFonts w:ascii="Times New Roman" w:eastAsia="Times New Roman" w:hAnsi="Times New Roman" w:cs="Times New Roman"/>
                <w:sz w:val="22"/>
                <w:szCs w:val="22"/>
                <w:lang w:val="en-US"/>
              </w:rPr>
              <w:t>6</w:t>
            </w:r>
            <w:r w:rsidRPr="009B621F">
              <w:rPr>
                <w:rFonts w:ascii="Times New Roman" w:eastAsia="Times New Roman" w:hAnsi="Times New Roman" w:cs="Times New Roman"/>
                <w:sz w:val="22"/>
                <w:szCs w:val="22"/>
              </w:rPr>
              <w:t>.</w:t>
            </w:r>
          </w:p>
        </w:tc>
        <w:tc>
          <w:tcPr>
            <w:tcW w:w="5541" w:type="dxa"/>
            <w:tcBorders>
              <w:left w:val="single" w:sz="6" w:space="0" w:color="000000"/>
              <w:bottom w:val="single" w:sz="6" w:space="0" w:color="000000"/>
            </w:tcBorders>
            <w:tcMar>
              <w:top w:w="30" w:type="dxa"/>
              <w:left w:w="30" w:type="dxa"/>
              <w:bottom w:w="30" w:type="dxa"/>
              <w:right w:w="30" w:type="dxa"/>
            </w:tcMar>
          </w:tcPr>
          <w:p w14:paraId="75ABAC1C" w14:textId="77777777" w:rsidR="00D22B74" w:rsidRPr="009B621F" w:rsidRDefault="00D22B74" w:rsidP="00D22B74">
            <w:pPr>
              <w:pStyle w:val="Standard"/>
              <w:spacing w:before="100"/>
              <w:rPr>
                <w:rFonts w:ascii="Times New Roman" w:hAnsi="Times New Roman" w:cs="Times New Roman"/>
              </w:rPr>
            </w:pPr>
            <w:r w:rsidRPr="009B621F">
              <w:rPr>
                <w:rFonts w:ascii="Times New Roman" w:eastAsia="Times New Roman" w:hAnsi="Times New Roman" w:cs="Times New Roman"/>
                <w:sz w:val="22"/>
                <w:szCs w:val="22"/>
              </w:rPr>
              <w:t xml:space="preserve">Blykstės </w:t>
            </w:r>
            <w:r w:rsidRPr="009B621F">
              <w:rPr>
                <w:rFonts w:ascii="Times New Roman" w:eastAsia="Times New Roman" w:hAnsi="Times New Roman" w:cs="Times New Roman"/>
                <w:sz w:val="22"/>
                <w:szCs w:val="22"/>
                <w:lang w:val="en-US"/>
              </w:rPr>
              <w:t xml:space="preserve">XB2 </w:t>
            </w:r>
            <w:r w:rsidRPr="009B621F">
              <w:rPr>
                <w:rFonts w:ascii="Times New Roman" w:eastAsia="Times New Roman" w:hAnsi="Times New Roman" w:cs="Times New Roman"/>
                <w:sz w:val="22"/>
                <w:szCs w:val="22"/>
              </w:rPr>
              <w:t>filtras</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55F6AB9A"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73139ABB"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7CB8C808" w14:textId="77777777" w:rsidR="00D22B74" w:rsidRPr="009B621F" w:rsidRDefault="00D22B74" w:rsidP="00D22B74">
            <w:pPr>
              <w:pStyle w:val="Standard"/>
              <w:spacing w:before="100"/>
              <w:jc w:val="center"/>
              <w:rPr>
                <w:rFonts w:ascii="Times New Roman" w:hAnsi="Times New Roman" w:cs="Times New Roman"/>
              </w:rPr>
            </w:pPr>
            <w:r w:rsidRPr="009B621F">
              <w:rPr>
                <w:rFonts w:ascii="Times New Roman" w:eastAsia="Times New Roman" w:hAnsi="Times New Roman" w:cs="Times New Roman"/>
                <w:sz w:val="22"/>
                <w:szCs w:val="22"/>
                <w:lang w:val="en-US"/>
              </w:rPr>
              <w:t>7</w:t>
            </w:r>
            <w:r w:rsidRPr="009B621F">
              <w:rPr>
                <w:rFonts w:ascii="Times New Roman" w:eastAsia="Times New Roman" w:hAnsi="Times New Roman" w:cs="Times New Roman"/>
                <w:sz w:val="22"/>
                <w:szCs w:val="22"/>
              </w:rPr>
              <w:t>.</w:t>
            </w:r>
          </w:p>
        </w:tc>
        <w:tc>
          <w:tcPr>
            <w:tcW w:w="5541" w:type="dxa"/>
            <w:tcBorders>
              <w:left w:val="single" w:sz="6" w:space="0" w:color="000000"/>
              <w:bottom w:val="single" w:sz="6" w:space="0" w:color="000000"/>
            </w:tcBorders>
            <w:tcMar>
              <w:top w:w="30" w:type="dxa"/>
              <w:left w:w="30" w:type="dxa"/>
              <w:bottom w:w="30" w:type="dxa"/>
              <w:right w:w="30" w:type="dxa"/>
            </w:tcMar>
          </w:tcPr>
          <w:p w14:paraId="57DEDFE7"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Maitinimo šaltinis LIBOX (su ličio jonų baterija 60 Ah)</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1C408AA5"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rPr>
            </w:pPr>
            <w:r w:rsidRPr="009B621F">
              <w:rPr>
                <w:rFonts w:ascii="Times New Roman" w:eastAsia="Times New Roman" w:hAnsi="Times New Roman" w:cs="Times New Roman"/>
                <w:i/>
                <w:iCs/>
                <w:sz w:val="22"/>
                <w:szCs w:val="22"/>
              </w:rPr>
              <w:t xml:space="preserve"> (gamyklinis .</w:t>
            </w:r>
            <w:proofErr w:type="spellStart"/>
            <w:r w:rsidRPr="009B621F">
              <w:rPr>
                <w:rFonts w:ascii="Times New Roman" w:eastAsia="Times New Roman" w:hAnsi="Times New Roman" w:cs="Times New Roman"/>
                <w:i/>
                <w:iCs/>
                <w:sz w:val="22"/>
                <w:szCs w:val="22"/>
              </w:rPr>
              <w:t>Nr</w:t>
            </w:r>
            <w:proofErr w:type="spellEnd"/>
            <w:r w:rsidRPr="009B621F">
              <w:rPr>
                <w:rFonts w:ascii="Times New Roman" w:eastAsia="Times New Roman" w:hAnsi="Times New Roman" w:cs="Times New Roman"/>
                <w:i/>
                <w:iCs/>
                <w:sz w:val="22"/>
                <w:szCs w:val="22"/>
              </w:rPr>
              <w:t>)</w:t>
            </w:r>
          </w:p>
        </w:tc>
      </w:tr>
      <w:tr w:rsidR="00D22B74" w:rsidRPr="009B621F" w14:paraId="7405E4A9"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5223DA04" w14:textId="77777777" w:rsidR="00D22B74" w:rsidRPr="009B621F" w:rsidRDefault="00D22B74" w:rsidP="00D22B74">
            <w:pPr>
              <w:pStyle w:val="Standard"/>
              <w:spacing w:before="100"/>
              <w:jc w:val="center"/>
              <w:rPr>
                <w:rFonts w:ascii="Times New Roman" w:hAnsi="Times New Roman" w:cs="Times New Roman"/>
              </w:rPr>
            </w:pPr>
            <w:r w:rsidRPr="009B621F">
              <w:rPr>
                <w:rFonts w:ascii="Times New Roman" w:eastAsia="Times New Roman" w:hAnsi="Times New Roman" w:cs="Times New Roman"/>
                <w:sz w:val="22"/>
                <w:szCs w:val="22"/>
                <w:lang w:val="en-US"/>
              </w:rPr>
              <w:t>8</w:t>
            </w:r>
            <w:r w:rsidRPr="009B621F">
              <w:rPr>
                <w:rFonts w:ascii="Times New Roman" w:eastAsia="Times New Roman" w:hAnsi="Times New Roman" w:cs="Times New Roman"/>
                <w:sz w:val="22"/>
                <w:szCs w:val="22"/>
              </w:rPr>
              <w:t>.</w:t>
            </w:r>
          </w:p>
        </w:tc>
        <w:tc>
          <w:tcPr>
            <w:tcW w:w="5541" w:type="dxa"/>
            <w:tcBorders>
              <w:left w:val="single" w:sz="6" w:space="0" w:color="000000"/>
              <w:bottom w:val="single" w:sz="6" w:space="0" w:color="000000"/>
            </w:tcBorders>
            <w:tcMar>
              <w:top w:w="30" w:type="dxa"/>
              <w:left w:w="30" w:type="dxa"/>
              <w:bottom w:w="30" w:type="dxa"/>
              <w:right w:w="30" w:type="dxa"/>
            </w:tcMar>
          </w:tcPr>
          <w:p w14:paraId="446F9C73" w14:textId="77777777" w:rsidR="00D22B74" w:rsidRPr="009B621F" w:rsidRDefault="00D22B74" w:rsidP="00D22B74">
            <w:pPr>
              <w:pStyle w:val="Standard"/>
              <w:spacing w:before="100"/>
              <w:rPr>
                <w:rFonts w:ascii="Times New Roman" w:hAnsi="Times New Roman" w:cs="Times New Roman"/>
              </w:rPr>
            </w:pPr>
            <w:r w:rsidRPr="009B621F">
              <w:rPr>
                <w:rFonts w:ascii="Times New Roman" w:eastAsia="Times New Roman" w:hAnsi="Times New Roman" w:cs="Times New Roman"/>
                <w:sz w:val="22"/>
                <w:szCs w:val="22"/>
              </w:rPr>
              <w:t xml:space="preserve">Maitinimo šaltinio LIBOX įkroviklis (14,4 VDC, 17 A, </w:t>
            </w:r>
            <w:proofErr w:type="spellStart"/>
            <w:r w:rsidRPr="009B621F">
              <w:rPr>
                <w:rFonts w:ascii="Times New Roman" w:eastAsia="Times New Roman" w:hAnsi="Times New Roman" w:cs="Times New Roman"/>
                <w:i/>
                <w:iCs/>
                <w:sz w:val="22"/>
                <w:szCs w:val="22"/>
              </w:rPr>
              <w:t>Libox</w:t>
            </w:r>
            <w:proofErr w:type="spellEnd"/>
            <w:r w:rsidRPr="009B621F">
              <w:rPr>
                <w:rFonts w:ascii="Times New Roman" w:eastAsia="Times New Roman" w:hAnsi="Times New Roman" w:cs="Times New Roman"/>
                <w:sz w:val="22"/>
                <w:szCs w:val="22"/>
              </w:rPr>
              <w:t>, CH2)</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08D1CF2F"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55FA5E20"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21221624" w14:textId="77777777" w:rsidR="00D22B74" w:rsidRPr="009B621F" w:rsidRDefault="00D22B74" w:rsidP="00D22B74">
            <w:pPr>
              <w:pStyle w:val="Standard"/>
              <w:spacing w:before="100"/>
              <w:jc w:val="center"/>
              <w:rPr>
                <w:rFonts w:ascii="Times New Roman" w:eastAsia="Times New Roman" w:hAnsi="Times New Roman" w:cs="Times New Roman"/>
                <w:sz w:val="22"/>
                <w:szCs w:val="22"/>
                <w:lang w:val="en-US"/>
              </w:rPr>
            </w:pPr>
            <w:r w:rsidRPr="009B621F">
              <w:rPr>
                <w:rFonts w:ascii="Times New Roman" w:eastAsia="Times New Roman" w:hAnsi="Times New Roman" w:cs="Times New Roman"/>
                <w:sz w:val="22"/>
                <w:szCs w:val="22"/>
                <w:lang w:val="en-US"/>
              </w:rPr>
              <w:t>9.</w:t>
            </w:r>
          </w:p>
        </w:tc>
        <w:tc>
          <w:tcPr>
            <w:tcW w:w="5541" w:type="dxa"/>
            <w:tcBorders>
              <w:left w:val="single" w:sz="6" w:space="0" w:color="000000"/>
              <w:bottom w:val="single" w:sz="6" w:space="0" w:color="000000"/>
            </w:tcBorders>
            <w:tcMar>
              <w:top w:w="30" w:type="dxa"/>
              <w:left w:w="30" w:type="dxa"/>
              <w:bottom w:w="30" w:type="dxa"/>
              <w:right w:w="30" w:type="dxa"/>
            </w:tcMar>
          </w:tcPr>
          <w:p w14:paraId="33B8288A"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Mobiliojo korinio ryšio technologijos modulis</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3AF7F838"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rPr>
            </w:pPr>
            <w:r w:rsidRPr="009B621F">
              <w:rPr>
                <w:rFonts w:ascii="Times New Roman" w:eastAsia="Times New Roman" w:hAnsi="Times New Roman" w:cs="Times New Roman"/>
                <w:i/>
                <w:iCs/>
                <w:sz w:val="22"/>
                <w:szCs w:val="22"/>
              </w:rPr>
              <w:t xml:space="preserve"> (IP adresas)</w:t>
            </w:r>
          </w:p>
        </w:tc>
      </w:tr>
      <w:tr w:rsidR="00D22B74" w:rsidRPr="009B621F" w14:paraId="0E5ACCB0"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00F9CD0B" w14:textId="77777777" w:rsidR="00D22B74" w:rsidRPr="009B621F" w:rsidRDefault="00D22B74" w:rsidP="00D22B74">
            <w:pPr>
              <w:pStyle w:val="Standard"/>
              <w:spacing w:before="100"/>
              <w:jc w:val="center"/>
              <w:rPr>
                <w:rFonts w:ascii="Times New Roman" w:eastAsia="Times New Roman" w:hAnsi="Times New Roman" w:cs="Times New Roman"/>
                <w:sz w:val="22"/>
                <w:szCs w:val="22"/>
                <w:lang w:val="en-US"/>
              </w:rPr>
            </w:pPr>
            <w:r w:rsidRPr="009B621F">
              <w:rPr>
                <w:rFonts w:ascii="Times New Roman" w:eastAsia="Times New Roman" w:hAnsi="Times New Roman" w:cs="Times New Roman"/>
                <w:sz w:val="22"/>
                <w:szCs w:val="22"/>
                <w:lang w:val="en-US"/>
              </w:rPr>
              <w:t>10.</w:t>
            </w:r>
          </w:p>
        </w:tc>
        <w:tc>
          <w:tcPr>
            <w:tcW w:w="5541" w:type="dxa"/>
            <w:tcBorders>
              <w:left w:val="single" w:sz="6" w:space="0" w:color="000000"/>
              <w:bottom w:val="single" w:sz="6" w:space="0" w:color="000000"/>
            </w:tcBorders>
            <w:tcMar>
              <w:top w:w="30" w:type="dxa"/>
              <w:left w:w="30" w:type="dxa"/>
              <w:bottom w:w="30" w:type="dxa"/>
              <w:right w:w="30" w:type="dxa"/>
            </w:tcMar>
          </w:tcPr>
          <w:p w14:paraId="0A3BC331"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Mobiliojo korinio ryšio technologijos modulis (</w:t>
            </w:r>
            <w:r w:rsidRPr="009B621F">
              <w:rPr>
                <w:rStyle w:val="WW-DefaultParagraphFont"/>
                <w:rFonts w:ascii="Times New Roman" w:hAnsi="Times New Roman" w:cs="Times New Roman"/>
              </w:rPr>
              <w:t>su ličio jonų 60 Ah baterija)</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31BBD804"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rPr>
            </w:pPr>
            <w:r w:rsidRPr="009B621F">
              <w:rPr>
                <w:rFonts w:ascii="Times New Roman" w:eastAsia="Times New Roman" w:hAnsi="Times New Roman" w:cs="Times New Roman"/>
                <w:i/>
                <w:iCs/>
                <w:sz w:val="22"/>
                <w:szCs w:val="22"/>
              </w:rPr>
              <w:t xml:space="preserve"> (IP adresas)</w:t>
            </w:r>
          </w:p>
        </w:tc>
      </w:tr>
      <w:tr w:rsidR="00D22B74" w:rsidRPr="009B621F" w14:paraId="707359A0"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4C6B32BF" w14:textId="77777777" w:rsidR="00D22B74" w:rsidRPr="009B621F" w:rsidRDefault="00D22B74" w:rsidP="00D22B74">
            <w:pPr>
              <w:pStyle w:val="Standard"/>
              <w:spacing w:before="100"/>
              <w:jc w:val="center"/>
              <w:rPr>
                <w:rFonts w:ascii="Times New Roman" w:eastAsia="Times New Roman" w:hAnsi="Times New Roman" w:cs="Times New Roman"/>
                <w:sz w:val="22"/>
                <w:szCs w:val="22"/>
                <w:lang w:val="en-US"/>
              </w:rPr>
            </w:pPr>
            <w:r w:rsidRPr="009B621F">
              <w:rPr>
                <w:rFonts w:ascii="Times New Roman" w:eastAsia="Times New Roman" w:hAnsi="Times New Roman" w:cs="Times New Roman"/>
                <w:sz w:val="22"/>
                <w:szCs w:val="22"/>
                <w:lang w:val="en-US"/>
              </w:rPr>
              <w:t>11.</w:t>
            </w:r>
          </w:p>
        </w:tc>
        <w:tc>
          <w:tcPr>
            <w:tcW w:w="5541" w:type="dxa"/>
            <w:tcBorders>
              <w:left w:val="single" w:sz="6" w:space="0" w:color="000000"/>
              <w:bottom w:val="single" w:sz="6" w:space="0" w:color="000000"/>
            </w:tcBorders>
            <w:tcMar>
              <w:top w:w="30" w:type="dxa"/>
              <w:left w:w="30" w:type="dxa"/>
              <w:bottom w:w="30" w:type="dxa"/>
              <w:right w:w="30" w:type="dxa"/>
            </w:tcMar>
          </w:tcPr>
          <w:p w14:paraId="4786B16D" w14:textId="77777777" w:rsidR="00D22B74" w:rsidRPr="009B621F" w:rsidRDefault="00D22B74" w:rsidP="00D22B74">
            <w:pPr>
              <w:pStyle w:val="Standard"/>
              <w:spacing w:before="100"/>
              <w:rPr>
                <w:rFonts w:ascii="Times New Roman" w:hAnsi="Times New Roman" w:cs="Times New Roman"/>
              </w:rPr>
            </w:pPr>
            <w:proofErr w:type="spellStart"/>
            <w:r w:rsidRPr="009B621F">
              <w:rPr>
                <w:rFonts w:ascii="Times New Roman" w:eastAsia="Times New Roman" w:hAnsi="Times New Roman" w:cs="Times New Roman"/>
                <w:sz w:val="22"/>
                <w:szCs w:val="22"/>
                <w:lang w:val="en-US"/>
              </w:rPr>
              <w:t>Valdymo</w:t>
            </w:r>
            <w:proofErr w:type="spellEnd"/>
            <w:r w:rsidRPr="009B621F">
              <w:rPr>
                <w:rFonts w:ascii="Times New Roman" w:eastAsia="Times New Roman" w:hAnsi="Times New Roman" w:cs="Times New Roman"/>
                <w:sz w:val="22"/>
                <w:szCs w:val="22"/>
                <w:lang w:val="en-US"/>
              </w:rPr>
              <w:t xml:space="preserve"> </w:t>
            </w:r>
            <w:r w:rsidRPr="009B621F">
              <w:rPr>
                <w:rFonts w:ascii="Times New Roman" w:eastAsia="Times New Roman" w:hAnsi="Times New Roman" w:cs="Times New Roman"/>
                <w:sz w:val="22"/>
                <w:szCs w:val="22"/>
              </w:rPr>
              <w:t>įrenginys</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15517146"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rPr>
            </w:pPr>
            <w:r w:rsidRPr="009B621F">
              <w:rPr>
                <w:rFonts w:ascii="Times New Roman" w:eastAsia="Times New Roman" w:hAnsi="Times New Roman" w:cs="Times New Roman"/>
                <w:i/>
                <w:iCs/>
                <w:sz w:val="22"/>
                <w:szCs w:val="22"/>
              </w:rPr>
              <w:t>(gamyklinis .</w:t>
            </w:r>
            <w:proofErr w:type="spellStart"/>
            <w:r w:rsidRPr="009B621F">
              <w:rPr>
                <w:rFonts w:ascii="Times New Roman" w:eastAsia="Times New Roman" w:hAnsi="Times New Roman" w:cs="Times New Roman"/>
                <w:i/>
                <w:iCs/>
                <w:sz w:val="22"/>
                <w:szCs w:val="22"/>
              </w:rPr>
              <w:t>Nr</w:t>
            </w:r>
            <w:proofErr w:type="spellEnd"/>
            <w:r w:rsidRPr="009B621F">
              <w:rPr>
                <w:rFonts w:ascii="Times New Roman" w:eastAsia="Times New Roman" w:hAnsi="Times New Roman" w:cs="Times New Roman"/>
                <w:i/>
                <w:iCs/>
                <w:sz w:val="22"/>
                <w:szCs w:val="22"/>
              </w:rPr>
              <w:t>)</w:t>
            </w:r>
          </w:p>
        </w:tc>
      </w:tr>
      <w:tr w:rsidR="00D22B74" w:rsidRPr="009B621F" w14:paraId="51C977A2"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14424F1B"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12.</w:t>
            </w:r>
          </w:p>
        </w:tc>
        <w:tc>
          <w:tcPr>
            <w:tcW w:w="5541" w:type="dxa"/>
            <w:tcBorders>
              <w:left w:val="single" w:sz="6" w:space="0" w:color="000000"/>
              <w:bottom w:val="single" w:sz="6" w:space="0" w:color="000000"/>
            </w:tcBorders>
            <w:tcMar>
              <w:top w:w="30" w:type="dxa"/>
              <w:left w:w="30" w:type="dxa"/>
              <w:bottom w:w="30" w:type="dxa"/>
              <w:right w:w="30" w:type="dxa"/>
            </w:tcMar>
          </w:tcPr>
          <w:p w14:paraId="4EE17B93"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Trikojis</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3B4E9C28"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36AC9487"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38FF582B"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13.</w:t>
            </w:r>
          </w:p>
        </w:tc>
        <w:tc>
          <w:tcPr>
            <w:tcW w:w="5541" w:type="dxa"/>
            <w:tcBorders>
              <w:left w:val="single" w:sz="6" w:space="0" w:color="000000"/>
              <w:bottom w:val="single" w:sz="6" w:space="0" w:color="000000"/>
            </w:tcBorders>
            <w:tcMar>
              <w:top w:w="30" w:type="dxa"/>
              <w:left w:w="30" w:type="dxa"/>
              <w:bottom w:w="30" w:type="dxa"/>
              <w:right w:w="30" w:type="dxa"/>
            </w:tcMar>
          </w:tcPr>
          <w:p w14:paraId="36E64D0D" w14:textId="77777777" w:rsidR="00D22B74" w:rsidRPr="009B621F" w:rsidRDefault="00D22B74" w:rsidP="00D22B74">
            <w:pPr>
              <w:pStyle w:val="Standard"/>
              <w:spacing w:before="100"/>
              <w:rPr>
                <w:rFonts w:ascii="Times New Roman" w:hAnsi="Times New Roman" w:cs="Times New Roman"/>
              </w:rPr>
            </w:pPr>
            <w:r w:rsidRPr="009B621F">
              <w:rPr>
                <w:rFonts w:ascii="Times New Roman" w:eastAsia="Times New Roman" w:hAnsi="Times New Roman" w:cs="Times New Roman"/>
                <w:sz w:val="22"/>
                <w:szCs w:val="22"/>
              </w:rPr>
              <w:t>Trikojo galva</w:t>
            </w:r>
            <w:r w:rsidRPr="009B621F">
              <w:rPr>
                <w:rFonts w:ascii="Times New Roman" w:eastAsia="Times New Roman" w:hAnsi="Times New Roman" w:cs="Times New Roman"/>
                <w:sz w:val="22"/>
                <w:szCs w:val="22"/>
                <w:lang w:val="en-US"/>
              </w:rPr>
              <w:t>)</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3C26C6FC"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3DCD928A"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15CAD6DD"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lastRenderedPageBreak/>
              <w:t>14.</w:t>
            </w:r>
          </w:p>
        </w:tc>
        <w:tc>
          <w:tcPr>
            <w:tcW w:w="5541" w:type="dxa"/>
            <w:tcBorders>
              <w:left w:val="single" w:sz="6" w:space="0" w:color="000000"/>
              <w:bottom w:val="single" w:sz="6" w:space="0" w:color="000000"/>
            </w:tcBorders>
            <w:tcMar>
              <w:top w:w="30" w:type="dxa"/>
              <w:left w:w="30" w:type="dxa"/>
              <w:bottom w:w="30" w:type="dxa"/>
              <w:right w:w="30" w:type="dxa"/>
            </w:tcMar>
          </w:tcPr>
          <w:p w14:paraId="21A18B44"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Įrangos transportavimo dėžė</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4D688545"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74DA7905"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127B963F"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15.</w:t>
            </w:r>
          </w:p>
        </w:tc>
        <w:tc>
          <w:tcPr>
            <w:tcW w:w="5541" w:type="dxa"/>
            <w:tcBorders>
              <w:left w:val="single" w:sz="6" w:space="0" w:color="000000"/>
              <w:bottom w:val="single" w:sz="6" w:space="0" w:color="000000"/>
            </w:tcBorders>
            <w:tcMar>
              <w:top w:w="30" w:type="dxa"/>
              <w:left w:w="30" w:type="dxa"/>
              <w:bottom w:w="30" w:type="dxa"/>
              <w:right w:w="30" w:type="dxa"/>
            </w:tcMar>
          </w:tcPr>
          <w:p w14:paraId="2A3FA7C2"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Maitinimo laidas tarp matavimo įrenginio „PoliScan FM1“ ir maitinimo šaltinio (2 m)</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67139225"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141F5E52"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7C619E03"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16.</w:t>
            </w:r>
          </w:p>
        </w:tc>
        <w:tc>
          <w:tcPr>
            <w:tcW w:w="5541" w:type="dxa"/>
            <w:tcBorders>
              <w:left w:val="single" w:sz="6" w:space="0" w:color="000000"/>
              <w:bottom w:val="single" w:sz="6" w:space="0" w:color="000000"/>
            </w:tcBorders>
            <w:tcMar>
              <w:top w:w="30" w:type="dxa"/>
              <w:left w:w="30" w:type="dxa"/>
              <w:bottom w:w="30" w:type="dxa"/>
              <w:right w:w="30" w:type="dxa"/>
            </w:tcMar>
          </w:tcPr>
          <w:p w14:paraId="47F7DA31" w14:textId="77777777" w:rsidR="00D22B74" w:rsidRPr="009B621F" w:rsidRDefault="00D22B74" w:rsidP="00D22B74">
            <w:pPr>
              <w:pStyle w:val="Standard"/>
              <w:spacing w:before="100"/>
              <w:rPr>
                <w:rFonts w:ascii="Times New Roman" w:eastAsia="Times New Roman" w:hAnsi="Times New Roman" w:cs="Times New Roman"/>
                <w:spacing w:val="-2"/>
                <w:sz w:val="22"/>
                <w:szCs w:val="22"/>
              </w:rPr>
            </w:pPr>
            <w:r w:rsidRPr="009B621F">
              <w:rPr>
                <w:rFonts w:ascii="Times New Roman" w:eastAsia="Times New Roman" w:hAnsi="Times New Roman" w:cs="Times New Roman"/>
                <w:spacing w:val="-2"/>
                <w:sz w:val="22"/>
                <w:szCs w:val="22"/>
              </w:rPr>
              <w:t>Maitinimo laidas tarp blykstės XB2 ir maitinimo šaltinio (2 m)</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0A7A6272"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 xml:space="preserve"> (</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48EA7554"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12723E64"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17.</w:t>
            </w:r>
          </w:p>
        </w:tc>
        <w:tc>
          <w:tcPr>
            <w:tcW w:w="5541" w:type="dxa"/>
            <w:tcBorders>
              <w:left w:val="single" w:sz="6" w:space="0" w:color="000000"/>
              <w:bottom w:val="single" w:sz="6" w:space="0" w:color="000000"/>
            </w:tcBorders>
            <w:tcMar>
              <w:top w:w="30" w:type="dxa"/>
              <w:left w:w="30" w:type="dxa"/>
              <w:bottom w:w="30" w:type="dxa"/>
              <w:right w:w="30" w:type="dxa"/>
            </w:tcMar>
          </w:tcPr>
          <w:p w14:paraId="43D04A8F"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Trišakis laidas, skirtas įkrauti iš automobilio (0,4 m)</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28C92DB0"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40599426"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65A400CA"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18.</w:t>
            </w:r>
          </w:p>
        </w:tc>
        <w:tc>
          <w:tcPr>
            <w:tcW w:w="5541" w:type="dxa"/>
            <w:tcBorders>
              <w:left w:val="single" w:sz="6" w:space="0" w:color="000000"/>
              <w:bottom w:val="single" w:sz="6" w:space="0" w:color="000000"/>
            </w:tcBorders>
            <w:tcMar>
              <w:top w:w="30" w:type="dxa"/>
              <w:left w:w="30" w:type="dxa"/>
              <w:bottom w:w="30" w:type="dxa"/>
              <w:right w:w="30" w:type="dxa"/>
            </w:tcMar>
          </w:tcPr>
          <w:p w14:paraId="5FBF2716"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Laidas, skirtas įkrauti iš automobilio (2 m)</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434B71CD"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6EFB3507"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47954501"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19.</w:t>
            </w:r>
          </w:p>
        </w:tc>
        <w:tc>
          <w:tcPr>
            <w:tcW w:w="5541" w:type="dxa"/>
            <w:tcBorders>
              <w:left w:val="single" w:sz="6" w:space="0" w:color="000000"/>
              <w:bottom w:val="single" w:sz="6" w:space="0" w:color="000000"/>
            </w:tcBorders>
            <w:tcMar>
              <w:top w:w="30" w:type="dxa"/>
              <w:left w:w="30" w:type="dxa"/>
              <w:bottom w:w="30" w:type="dxa"/>
              <w:right w:w="30" w:type="dxa"/>
            </w:tcMar>
          </w:tcPr>
          <w:p w14:paraId="448510FA"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Trišakis laidas mobiliojo korinio ryšio technologijos modulio maitinimui (0,4 m)</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3FE929F3"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 xml:space="preserve">  (</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57D81FC0"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362E4102"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20.</w:t>
            </w:r>
          </w:p>
        </w:tc>
        <w:tc>
          <w:tcPr>
            <w:tcW w:w="5541" w:type="dxa"/>
            <w:tcBorders>
              <w:left w:val="single" w:sz="6" w:space="0" w:color="000000"/>
              <w:bottom w:val="single" w:sz="6" w:space="0" w:color="000000"/>
            </w:tcBorders>
            <w:tcMar>
              <w:top w:w="30" w:type="dxa"/>
              <w:left w:w="30" w:type="dxa"/>
              <w:bottom w:w="30" w:type="dxa"/>
              <w:right w:w="30" w:type="dxa"/>
            </w:tcMar>
          </w:tcPr>
          <w:p w14:paraId="2780C01F"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Mobiliojo korinio ryšio technologijos modulio maitinimo laidas (2 m)</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1157294D"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 xml:space="preserve">  (</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2EE66A4D"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1946EC1C"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21.</w:t>
            </w:r>
          </w:p>
        </w:tc>
        <w:tc>
          <w:tcPr>
            <w:tcW w:w="5541" w:type="dxa"/>
            <w:tcBorders>
              <w:left w:val="single" w:sz="6" w:space="0" w:color="000000"/>
              <w:bottom w:val="single" w:sz="6" w:space="0" w:color="000000"/>
            </w:tcBorders>
            <w:tcMar>
              <w:top w:w="30" w:type="dxa"/>
              <w:left w:w="30" w:type="dxa"/>
              <w:bottom w:w="30" w:type="dxa"/>
              <w:right w:w="30" w:type="dxa"/>
            </w:tcMar>
          </w:tcPr>
          <w:p w14:paraId="50DC9C1A"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LAN laidas tarp valdymo įrenginio ir matavimo įrenginio „PoliScan FM1“ (2 m)</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3A5D788C"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 xml:space="preserve">  (</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r w:rsidR="00D22B74" w:rsidRPr="009B621F" w14:paraId="03F42608" w14:textId="77777777" w:rsidTr="00D22B74">
        <w:tc>
          <w:tcPr>
            <w:tcW w:w="688" w:type="dxa"/>
            <w:tcBorders>
              <w:left w:val="single" w:sz="6" w:space="0" w:color="000000"/>
              <w:bottom w:val="single" w:sz="6" w:space="0" w:color="000000"/>
            </w:tcBorders>
            <w:tcMar>
              <w:top w:w="0" w:type="dxa"/>
              <w:left w:w="28" w:type="dxa"/>
              <w:bottom w:w="28" w:type="dxa"/>
              <w:right w:w="0" w:type="dxa"/>
            </w:tcMar>
          </w:tcPr>
          <w:p w14:paraId="5888E4D6" w14:textId="77777777" w:rsidR="00D22B74" w:rsidRPr="009B621F" w:rsidRDefault="00D22B74" w:rsidP="00D22B74">
            <w:pPr>
              <w:pStyle w:val="Standard"/>
              <w:spacing w:before="100"/>
              <w:jc w:val="center"/>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22.</w:t>
            </w:r>
          </w:p>
        </w:tc>
        <w:tc>
          <w:tcPr>
            <w:tcW w:w="5541" w:type="dxa"/>
            <w:tcBorders>
              <w:left w:val="single" w:sz="6" w:space="0" w:color="000000"/>
              <w:bottom w:val="single" w:sz="6" w:space="0" w:color="000000"/>
            </w:tcBorders>
            <w:tcMar>
              <w:top w:w="30" w:type="dxa"/>
              <w:left w:w="30" w:type="dxa"/>
              <w:bottom w:w="30" w:type="dxa"/>
              <w:right w:w="30" w:type="dxa"/>
            </w:tcMar>
          </w:tcPr>
          <w:p w14:paraId="16BFCFEB" w14:textId="77777777" w:rsidR="00D22B74" w:rsidRPr="009B621F" w:rsidRDefault="00D22B74" w:rsidP="00D22B74">
            <w:pPr>
              <w:pStyle w:val="Standard"/>
              <w:spacing w:before="100"/>
              <w:rPr>
                <w:rFonts w:ascii="Times New Roman" w:eastAsia="Times New Roman" w:hAnsi="Times New Roman" w:cs="Times New Roman"/>
                <w:sz w:val="22"/>
                <w:szCs w:val="22"/>
              </w:rPr>
            </w:pPr>
            <w:r w:rsidRPr="009B621F">
              <w:rPr>
                <w:rFonts w:ascii="Times New Roman" w:eastAsia="Times New Roman" w:hAnsi="Times New Roman" w:cs="Times New Roman"/>
                <w:sz w:val="22"/>
                <w:szCs w:val="22"/>
              </w:rPr>
              <w:t>LAN laidas tarp mobiliojo korinio ryšio technologijos modulio ir matavimo įrenginio „PoliScan FM1“ (2 m)</w:t>
            </w:r>
          </w:p>
        </w:tc>
        <w:tc>
          <w:tcPr>
            <w:tcW w:w="3333" w:type="dxa"/>
            <w:tcBorders>
              <w:left w:val="single" w:sz="6" w:space="0" w:color="000000"/>
              <w:bottom w:val="single" w:sz="6" w:space="0" w:color="000000"/>
              <w:right w:val="single" w:sz="6" w:space="0" w:color="000000"/>
            </w:tcBorders>
            <w:tcMar>
              <w:top w:w="0" w:type="dxa"/>
              <w:left w:w="28" w:type="dxa"/>
              <w:bottom w:w="28" w:type="dxa"/>
              <w:right w:w="28" w:type="dxa"/>
            </w:tcMar>
          </w:tcPr>
          <w:p w14:paraId="57982C9B" w14:textId="77777777" w:rsidR="00D22B74" w:rsidRPr="009B621F" w:rsidRDefault="00D22B74" w:rsidP="00D22B74">
            <w:pPr>
              <w:pStyle w:val="Standard"/>
              <w:spacing w:before="100"/>
              <w:jc w:val="right"/>
              <w:rPr>
                <w:rFonts w:ascii="Times New Roman" w:eastAsia="Times New Roman" w:hAnsi="Times New Roman" w:cs="Times New Roman"/>
                <w:i/>
                <w:iCs/>
                <w:sz w:val="22"/>
                <w:szCs w:val="22"/>
                <w:lang w:val="en-US"/>
              </w:rPr>
            </w:pPr>
            <w:r w:rsidRPr="009B621F">
              <w:rPr>
                <w:rFonts w:ascii="Times New Roman" w:eastAsia="Times New Roman" w:hAnsi="Times New Roman" w:cs="Times New Roman"/>
                <w:i/>
                <w:iCs/>
                <w:sz w:val="22"/>
                <w:szCs w:val="22"/>
                <w:lang w:val="en-US"/>
              </w:rPr>
              <w:t>(</w:t>
            </w:r>
            <w:proofErr w:type="spellStart"/>
            <w:r w:rsidRPr="009B621F">
              <w:rPr>
                <w:rFonts w:ascii="Times New Roman" w:eastAsia="Times New Roman" w:hAnsi="Times New Roman" w:cs="Times New Roman"/>
                <w:i/>
                <w:iCs/>
                <w:sz w:val="22"/>
                <w:szCs w:val="22"/>
                <w:lang w:val="en-US"/>
              </w:rPr>
              <w:t>vnt</w:t>
            </w:r>
            <w:proofErr w:type="spellEnd"/>
            <w:r w:rsidRPr="009B621F">
              <w:rPr>
                <w:rFonts w:ascii="Times New Roman" w:eastAsia="Times New Roman" w:hAnsi="Times New Roman" w:cs="Times New Roman"/>
                <w:i/>
                <w:iCs/>
                <w:sz w:val="22"/>
                <w:szCs w:val="22"/>
                <w:lang w:val="en-US"/>
              </w:rPr>
              <w:t>.)</w:t>
            </w:r>
          </w:p>
        </w:tc>
      </w:tr>
    </w:tbl>
    <w:p w14:paraId="4863ADB7" w14:textId="77777777" w:rsidR="00D22B74" w:rsidRPr="009B621F" w:rsidRDefault="00D22B74" w:rsidP="009B621F">
      <w:pPr>
        <w:pStyle w:val="Standard"/>
        <w:jc w:val="center"/>
        <w:rPr>
          <w:rFonts w:ascii="Times New Roman" w:eastAsia="Times New Roman" w:hAnsi="Times New Roman" w:cs="Times New Roman"/>
        </w:rPr>
      </w:pPr>
    </w:p>
    <w:tbl>
      <w:tblPr>
        <w:tblW w:w="5000" w:type="pct"/>
        <w:tblInd w:w="-22" w:type="dxa"/>
        <w:tblLayout w:type="fixed"/>
        <w:tblCellMar>
          <w:left w:w="10" w:type="dxa"/>
          <w:right w:w="10" w:type="dxa"/>
        </w:tblCellMar>
        <w:tblLook w:val="04A0" w:firstRow="1" w:lastRow="0" w:firstColumn="1" w:lastColumn="0" w:noHBand="0" w:noVBand="1"/>
      </w:tblPr>
      <w:tblGrid>
        <w:gridCol w:w="4971"/>
        <w:gridCol w:w="4985"/>
      </w:tblGrid>
      <w:tr w:rsidR="00D22B74" w:rsidRPr="009B621F" w14:paraId="76A320F0" w14:textId="77777777" w:rsidTr="00D22B74">
        <w:tc>
          <w:tcPr>
            <w:tcW w:w="5097" w:type="dxa"/>
            <w:tcBorders>
              <w:top w:val="single" w:sz="6" w:space="0" w:color="000000"/>
              <w:left w:val="single" w:sz="6" w:space="0" w:color="000000"/>
              <w:bottom w:val="single" w:sz="6" w:space="0" w:color="000000"/>
            </w:tcBorders>
            <w:tcMar>
              <w:top w:w="0" w:type="dxa"/>
              <w:left w:w="0" w:type="dxa"/>
              <w:bottom w:w="0" w:type="dxa"/>
              <w:right w:w="0" w:type="dxa"/>
            </w:tcMar>
          </w:tcPr>
          <w:p w14:paraId="330C10C9" w14:textId="77777777" w:rsidR="00D22B74" w:rsidRPr="009B621F" w:rsidRDefault="00D22B74" w:rsidP="009B621F">
            <w:pPr>
              <w:pStyle w:val="Standard"/>
              <w:jc w:val="center"/>
              <w:rPr>
                <w:rFonts w:ascii="Times New Roman" w:eastAsia="Times New Roman" w:hAnsi="Times New Roman" w:cs="Times New Roman"/>
              </w:rPr>
            </w:pPr>
            <w:r w:rsidRPr="009B621F">
              <w:rPr>
                <w:rFonts w:ascii="Times New Roman" w:eastAsia="Times New Roman" w:hAnsi="Times New Roman" w:cs="Times New Roman"/>
              </w:rPr>
              <w:t>Priėmė</w:t>
            </w:r>
            <w:r w:rsidRPr="009B621F">
              <w:rPr>
                <w:rFonts w:ascii="Times New Roman" w:eastAsia="Times New Roman" w:hAnsi="Times New Roman" w:cs="Times New Roman"/>
              </w:rPr>
              <w:br/>
              <w:t>(paslaugų teikėjo atstovas)</w:t>
            </w:r>
          </w:p>
        </w:tc>
        <w:tc>
          <w:tcPr>
            <w:tcW w:w="51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CB78C" w14:textId="77777777" w:rsidR="00D22B74" w:rsidRPr="009B621F" w:rsidRDefault="00D22B74" w:rsidP="009B621F">
            <w:pPr>
              <w:pStyle w:val="Standard"/>
              <w:jc w:val="center"/>
              <w:rPr>
                <w:rFonts w:ascii="Times New Roman" w:eastAsia="Times New Roman" w:hAnsi="Times New Roman" w:cs="Times New Roman"/>
              </w:rPr>
            </w:pPr>
            <w:r w:rsidRPr="009B621F">
              <w:rPr>
                <w:rFonts w:ascii="Times New Roman" w:eastAsia="Times New Roman" w:hAnsi="Times New Roman" w:cs="Times New Roman"/>
              </w:rPr>
              <w:t>Perdavė</w:t>
            </w:r>
          </w:p>
          <w:p w14:paraId="444A6F78" w14:textId="77777777" w:rsidR="00D22B74" w:rsidRPr="009B621F" w:rsidRDefault="00D22B74" w:rsidP="009B621F">
            <w:pPr>
              <w:pStyle w:val="Standard"/>
              <w:jc w:val="center"/>
              <w:rPr>
                <w:rFonts w:ascii="Times New Roman" w:hAnsi="Times New Roman" w:cs="Times New Roman"/>
              </w:rPr>
            </w:pPr>
            <w:r w:rsidRPr="009B621F">
              <w:rPr>
                <w:rFonts w:ascii="Times New Roman" w:eastAsia="Times New Roman" w:hAnsi="Times New Roman" w:cs="Times New Roman"/>
                <w:b/>
              </w:rPr>
              <w:t xml:space="preserve"> </w:t>
            </w:r>
            <w:r w:rsidRPr="009B621F">
              <w:rPr>
                <w:rFonts w:ascii="Times New Roman" w:eastAsia="Times New Roman" w:hAnsi="Times New Roman" w:cs="Times New Roman"/>
              </w:rPr>
              <w:t>(pirkėjo atstovas)</w:t>
            </w:r>
          </w:p>
        </w:tc>
      </w:tr>
      <w:tr w:rsidR="00D22B74" w:rsidRPr="009B621F" w14:paraId="5CA7294E" w14:textId="77777777" w:rsidTr="00D22B74">
        <w:trPr>
          <w:trHeight w:val="420"/>
        </w:trPr>
        <w:tc>
          <w:tcPr>
            <w:tcW w:w="5097" w:type="dxa"/>
            <w:tcBorders>
              <w:left w:val="single" w:sz="6" w:space="0" w:color="000000"/>
              <w:bottom w:val="single" w:sz="6" w:space="0" w:color="000000"/>
            </w:tcBorders>
            <w:tcMar>
              <w:top w:w="0" w:type="dxa"/>
              <w:left w:w="0" w:type="dxa"/>
              <w:bottom w:w="0" w:type="dxa"/>
              <w:right w:w="0" w:type="dxa"/>
            </w:tcMar>
          </w:tcPr>
          <w:p w14:paraId="6B3388ED" w14:textId="77777777" w:rsidR="00D22B74" w:rsidRPr="009B621F" w:rsidRDefault="00D22B74" w:rsidP="009B621F">
            <w:pPr>
              <w:pStyle w:val="Standard"/>
              <w:snapToGrid w:val="0"/>
              <w:rPr>
                <w:rFonts w:ascii="Times New Roman" w:eastAsia="Times New Roman" w:hAnsi="Times New Roman" w:cs="Times New Roman"/>
                <w:b/>
                <w:sz w:val="20"/>
                <w:szCs w:val="20"/>
              </w:rPr>
            </w:pPr>
          </w:p>
        </w:tc>
        <w:tc>
          <w:tcPr>
            <w:tcW w:w="5112" w:type="dxa"/>
            <w:tcBorders>
              <w:left w:val="single" w:sz="6" w:space="0" w:color="000000"/>
              <w:bottom w:val="single" w:sz="6" w:space="0" w:color="000000"/>
              <w:right w:val="single" w:sz="6" w:space="0" w:color="000000"/>
            </w:tcBorders>
            <w:tcMar>
              <w:top w:w="0" w:type="dxa"/>
              <w:left w:w="0" w:type="dxa"/>
              <w:bottom w:w="0" w:type="dxa"/>
              <w:right w:w="0" w:type="dxa"/>
            </w:tcMar>
          </w:tcPr>
          <w:p w14:paraId="3318E21C" w14:textId="77777777" w:rsidR="00D22B74" w:rsidRPr="009B621F" w:rsidRDefault="00D22B74" w:rsidP="009B621F">
            <w:pPr>
              <w:pStyle w:val="Standard"/>
              <w:snapToGrid w:val="0"/>
              <w:rPr>
                <w:rFonts w:ascii="Times New Roman" w:eastAsia="Times New Roman" w:hAnsi="Times New Roman" w:cs="Times New Roman"/>
                <w:b/>
                <w:sz w:val="20"/>
                <w:szCs w:val="20"/>
              </w:rPr>
            </w:pPr>
          </w:p>
        </w:tc>
      </w:tr>
      <w:tr w:rsidR="00D22B74" w:rsidRPr="009B621F" w14:paraId="44BA1A95" w14:textId="77777777" w:rsidTr="00D22B74">
        <w:tc>
          <w:tcPr>
            <w:tcW w:w="5097" w:type="dxa"/>
            <w:tcBorders>
              <w:left w:val="single" w:sz="6" w:space="0" w:color="000000"/>
            </w:tcBorders>
            <w:tcMar>
              <w:top w:w="0" w:type="dxa"/>
              <w:left w:w="0" w:type="dxa"/>
              <w:bottom w:w="0" w:type="dxa"/>
              <w:right w:w="0" w:type="dxa"/>
            </w:tcMar>
          </w:tcPr>
          <w:p w14:paraId="13E88D13"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(data)</w:t>
            </w:r>
          </w:p>
        </w:tc>
        <w:tc>
          <w:tcPr>
            <w:tcW w:w="5112" w:type="dxa"/>
            <w:tcBorders>
              <w:left w:val="single" w:sz="6" w:space="0" w:color="000000"/>
              <w:right w:val="single" w:sz="6" w:space="0" w:color="000000"/>
            </w:tcBorders>
            <w:tcMar>
              <w:top w:w="0" w:type="dxa"/>
              <w:left w:w="0" w:type="dxa"/>
              <w:bottom w:w="0" w:type="dxa"/>
              <w:right w:w="0" w:type="dxa"/>
            </w:tcMar>
          </w:tcPr>
          <w:p w14:paraId="5B78CF6B"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(data)</w:t>
            </w:r>
          </w:p>
        </w:tc>
      </w:tr>
      <w:tr w:rsidR="00D22B74" w:rsidRPr="009B621F" w14:paraId="52283555" w14:textId="77777777" w:rsidTr="00D22B74">
        <w:trPr>
          <w:trHeight w:val="450"/>
        </w:trPr>
        <w:tc>
          <w:tcPr>
            <w:tcW w:w="5097" w:type="dxa"/>
            <w:tcBorders>
              <w:left w:val="single" w:sz="6" w:space="0" w:color="000000"/>
              <w:bottom w:val="single" w:sz="6" w:space="0" w:color="000000"/>
            </w:tcBorders>
            <w:tcMar>
              <w:top w:w="0" w:type="dxa"/>
              <w:left w:w="0" w:type="dxa"/>
              <w:bottom w:w="0" w:type="dxa"/>
              <w:right w:w="0" w:type="dxa"/>
            </w:tcMar>
          </w:tcPr>
          <w:p w14:paraId="329A9062" w14:textId="77777777" w:rsidR="00D22B74" w:rsidRPr="009B621F" w:rsidRDefault="00D22B74" w:rsidP="009B621F">
            <w:pPr>
              <w:pStyle w:val="Standard"/>
              <w:snapToGrid w:val="0"/>
              <w:rPr>
                <w:rFonts w:ascii="Times New Roman" w:eastAsia="Times New Roman" w:hAnsi="Times New Roman" w:cs="Times New Roman"/>
                <w:sz w:val="20"/>
                <w:szCs w:val="20"/>
              </w:rPr>
            </w:pPr>
          </w:p>
        </w:tc>
        <w:tc>
          <w:tcPr>
            <w:tcW w:w="5112" w:type="dxa"/>
            <w:tcBorders>
              <w:left w:val="single" w:sz="6" w:space="0" w:color="000000"/>
              <w:bottom w:val="single" w:sz="6" w:space="0" w:color="000000"/>
              <w:right w:val="single" w:sz="6" w:space="0" w:color="000000"/>
            </w:tcBorders>
            <w:tcMar>
              <w:top w:w="0" w:type="dxa"/>
              <w:left w:w="0" w:type="dxa"/>
              <w:bottom w:w="0" w:type="dxa"/>
              <w:right w:w="0" w:type="dxa"/>
            </w:tcMar>
          </w:tcPr>
          <w:p w14:paraId="6EA1D9AA" w14:textId="77777777" w:rsidR="00D22B74" w:rsidRPr="009B621F" w:rsidRDefault="00D22B74" w:rsidP="009B621F">
            <w:pPr>
              <w:pStyle w:val="Standard"/>
              <w:snapToGrid w:val="0"/>
              <w:rPr>
                <w:rFonts w:ascii="Times New Roman" w:eastAsia="Times New Roman" w:hAnsi="Times New Roman" w:cs="Times New Roman"/>
                <w:sz w:val="20"/>
                <w:szCs w:val="20"/>
              </w:rPr>
            </w:pPr>
          </w:p>
        </w:tc>
      </w:tr>
      <w:tr w:rsidR="00D22B74" w:rsidRPr="009B621F" w14:paraId="11BC3AF4" w14:textId="77777777" w:rsidTr="00D22B74">
        <w:tc>
          <w:tcPr>
            <w:tcW w:w="5097" w:type="dxa"/>
            <w:tcBorders>
              <w:left w:val="single" w:sz="6" w:space="0" w:color="000000"/>
            </w:tcBorders>
            <w:tcMar>
              <w:top w:w="0" w:type="dxa"/>
              <w:left w:w="0" w:type="dxa"/>
              <w:bottom w:w="0" w:type="dxa"/>
              <w:right w:w="0" w:type="dxa"/>
            </w:tcMar>
          </w:tcPr>
          <w:p w14:paraId="6B92F157"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(pareigos)</w:t>
            </w:r>
          </w:p>
        </w:tc>
        <w:tc>
          <w:tcPr>
            <w:tcW w:w="5112" w:type="dxa"/>
            <w:tcBorders>
              <w:left w:val="single" w:sz="6" w:space="0" w:color="000000"/>
              <w:right w:val="single" w:sz="6" w:space="0" w:color="000000"/>
            </w:tcBorders>
            <w:tcMar>
              <w:top w:w="0" w:type="dxa"/>
              <w:left w:w="0" w:type="dxa"/>
              <w:bottom w:w="0" w:type="dxa"/>
              <w:right w:w="0" w:type="dxa"/>
            </w:tcMar>
          </w:tcPr>
          <w:p w14:paraId="7F419348"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(pareigos)</w:t>
            </w:r>
          </w:p>
        </w:tc>
      </w:tr>
      <w:tr w:rsidR="00D22B74" w:rsidRPr="009B621F" w14:paraId="48AC9664" w14:textId="77777777" w:rsidTr="00D22B74">
        <w:trPr>
          <w:trHeight w:val="400"/>
        </w:trPr>
        <w:tc>
          <w:tcPr>
            <w:tcW w:w="5097" w:type="dxa"/>
            <w:tcBorders>
              <w:left w:val="single" w:sz="6" w:space="0" w:color="000000"/>
              <w:bottom w:val="single" w:sz="6" w:space="0" w:color="000000"/>
            </w:tcBorders>
            <w:tcMar>
              <w:top w:w="0" w:type="dxa"/>
              <w:left w:w="0" w:type="dxa"/>
              <w:bottom w:w="0" w:type="dxa"/>
              <w:right w:w="0" w:type="dxa"/>
            </w:tcMar>
          </w:tcPr>
          <w:p w14:paraId="7D2E579D" w14:textId="77777777" w:rsidR="00D22B74" w:rsidRPr="009B621F" w:rsidRDefault="00D22B74" w:rsidP="009B621F">
            <w:pPr>
              <w:pStyle w:val="Standard"/>
              <w:snapToGrid w:val="0"/>
              <w:rPr>
                <w:rFonts w:ascii="Times New Roman" w:eastAsia="Times New Roman" w:hAnsi="Times New Roman" w:cs="Times New Roman"/>
                <w:sz w:val="20"/>
                <w:szCs w:val="20"/>
              </w:rPr>
            </w:pPr>
          </w:p>
        </w:tc>
        <w:tc>
          <w:tcPr>
            <w:tcW w:w="5112" w:type="dxa"/>
            <w:tcBorders>
              <w:left w:val="single" w:sz="6" w:space="0" w:color="000000"/>
              <w:bottom w:val="single" w:sz="6" w:space="0" w:color="000000"/>
              <w:right w:val="single" w:sz="6" w:space="0" w:color="000000"/>
            </w:tcBorders>
            <w:tcMar>
              <w:top w:w="0" w:type="dxa"/>
              <w:left w:w="0" w:type="dxa"/>
              <w:bottom w:w="0" w:type="dxa"/>
              <w:right w:w="0" w:type="dxa"/>
            </w:tcMar>
          </w:tcPr>
          <w:p w14:paraId="75E40BFB" w14:textId="77777777" w:rsidR="00D22B74" w:rsidRPr="009B621F" w:rsidRDefault="00D22B74" w:rsidP="009B621F">
            <w:pPr>
              <w:pStyle w:val="Standard"/>
              <w:snapToGrid w:val="0"/>
              <w:rPr>
                <w:rFonts w:ascii="Times New Roman" w:eastAsia="Times New Roman" w:hAnsi="Times New Roman" w:cs="Times New Roman"/>
                <w:sz w:val="20"/>
                <w:szCs w:val="20"/>
              </w:rPr>
            </w:pPr>
          </w:p>
        </w:tc>
      </w:tr>
      <w:tr w:rsidR="00D22B74" w:rsidRPr="009B621F" w14:paraId="0BBFFB35" w14:textId="77777777" w:rsidTr="00D22B74">
        <w:tc>
          <w:tcPr>
            <w:tcW w:w="5097" w:type="dxa"/>
            <w:tcBorders>
              <w:left w:val="single" w:sz="6" w:space="0" w:color="000000"/>
            </w:tcBorders>
            <w:tcMar>
              <w:top w:w="0" w:type="dxa"/>
              <w:left w:w="0" w:type="dxa"/>
              <w:bottom w:w="0" w:type="dxa"/>
              <w:right w:w="0" w:type="dxa"/>
            </w:tcMar>
          </w:tcPr>
          <w:p w14:paraId="20125E0F"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(vardas, pavardė)</w:t>
            </w:r>
          </w:p>
        </w:tc>
        <w:tc>
          <w:tcPr>
            <w:tcW w:w="5112" w:type="dxa"/>
            <w:tcBorders>
              <w:left w:val="single" w:sz="6" w:space="0" w:color="000000"/>
              <w:right w:val="single" w:sz="6" w:space="0" w:color="000000"/>
            </w:tcBorders>
            <w:tcMar>
              <w:top w:w="0" w:type="dxa"/>
              <w:left w:w="0" w:type="dxa"/>
              <w:bottom w:w="0" w:type="dxa"/>
              <w:right w:w="0" w:type="dxa"/>
            </w:tcMar>
          </w:tcPr>
          <w:p w14:paraId="7BAF3638"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(vardas, pavardė)</w:t>
            </w:r>
          </w:p>
        </w:tc>
      </w:tr>
      <w:tr w:rsidR="00D22B74" w:rsidRPr="009B621F" w14:paraId="675E5E5A" w14:textId="77777777" w:rsidTr="00D22B74">
        <w:trPr>
          <w:trHeight w:val="460"/>
        </w:trPr>
        <w:tc>
          <w:tcPr>
            <w:tcW w:w="5097" w:type="dxa"/>
            <w:tcBorders>
              <w:left w:val="single" w:sz="6" w:space="0" w:color="000000"/>
              <w:bottom w:val="single" w:sz="6" w:space="0" w:color="000000"/>
            </w:tcBorders>
            <w:tcMar>
              <w:top w:w="0" w:type="dxa"/>
              <w:left w:w="0" w:type="dxa"/>
              <w:bottom w:w="0" w:type="dxa"/>
              <w:right w:w="0" w:type="dxa"/>
            </w:tcMar>
          </w:tcPr>
          <w:p w14:paraId="5F14D347" w14:textId="77777777" w:rsidR="00D22B74" w:rsidRPr="009B621F" w:rsidRDefault="00D22B74" w:rsidP="009B621F">
            <w:pPr>
              <w:pStyle w:val="Standard"/>
              <w:snapToGrid w:val="0"/>
              <w:rPr>
                <w:rFonts w:ascii="Times New Roman" w:eastAsia="Times New Roman" w:hAnsi="Times New Roman" w:cs="Times New Roman"/>
                <w:sz w:val="20"/>
                <w:szCs w:val="20"/>
              </w:rPr>
            </w:pPr>
          </w:p>
        </w:tc>
        <w:tc>
          <w:tcPr>
            <w:tcW w:w="5112" w:type="dxa"/>
            <w:tcBorders>
              <w:left w:val="single" w:sz="6" w:space="0" w:color="000000"/>
              <w:bottom w:val="single" w:sz="6" w:space="0" w:color="000000"/>
              <w:right w:val="single" w:sz="6" w:space="0" w:color="000000"/>
            </w:tcBorders>
            <w:tcMar>
              <w:top w:w="0" w:type="dxa"/>
              <w:left w:w="0" w:type="dxa"/>
              <w:bottom w:w="0" w:type="dxa"/>
              <w:right w:w="0" w:type="dxa"/>
            </w:tcMar>
          </w:tcPr>
          <w:p w14:paraId="3CFA3F62" w14:textId="77777777" w:rsidR="00D22B74" w:rsidRPr="009B621F" w:rsidRDefault="00D22B74" w:rsidP="009B621F">
            <w:pPr>
              <w:pStyle w:val="Standard"/>
              <w:snapToGrid w:val="0"/>
              <w:rPr>
                <w:rFonts w:ascii="Times New Roman" w:eastAsia="Times New Roman" w:hAnsi="Times New Roman" w:cs="Times New Roman"/>
                <w:sz w:val="20"/>
                <w:szCs w:val="20"/>
              </w:rPr>
            </w:pPr>
          </w:p>
        </w:tc>
      </w:tr>
      <w:tr w:rsidR="00D22B74" w:rsidRPr="009B621F" w14:paraId="60D5BBAF" w14:textId="77777777" w:rsidTr="00D22B74">
        <w:tc>
          <w:tcPr>
            <w:tcW w:w="5097" w:type="dxa"/>
            <w:tcBorders>
              <w:left w:val="single" w:sz="6" w:space="0" w:color="000000"/>
              <w:bottom w:val="single" w:sz="6" w:space="0" w:color="000000"/>
            </w:tcBorders>
            <w:tcMar>
              <w:top w:w="0" w:type="dxa"/>
              <w:left w:w="0" w:type="dxa"/>
              <w:bottom w:w="0" w:type="dxa"/>
              <w:right w:w="0" w:type="dxa"/>
            </w:tcMar>
          </w:tcPr>
          <w:p w14:paraId="2A56950A"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(parašas)</w:t>
            </w:r>
            <w:r w:rsidRPr="009B621F">
              <w:rPr>
                <w:rFonts w:ascii="Times New Roman" w:eastAsia="Times New Roman" w:hAnsi="Times New Roman" w:cs="Times New Roman"/>
                <w:i/>
                <w:iCs/>
                <w:sz w:val="20"/>
                <w:szCs w:val="20"/>
              </w:rPr>
              <w:br/>
            </w:r>
          </w:p>
        </w:tc>
        <w:tc>
          <w:tcPr>
            <w:tcW w:w="5112" w:type="dxa"/>
            <w:tcBorders>
              <w:left w:val="single" w:sz="6" w:space="0" w:color="000000"/>
              <w:bottom w:val="single" w:sz="6" w:space="0" w:color="000000"/>
              <w:right w:val="single" w:sz="6" w:space="0" w:color="000000"/>
            </w:tcBorders>
            <w:tcMar>
              <w:top w:w="0" w:type="dxa"/>
              <w:left w:w="0" w:type="dxa"/>
              <w:bottom w:w="0" w:type="dxa"/>
              <w:right w:w="0" w:type="dxa"/>
            </w:tcMar>
          </w:tcPr>
          <w:p w14:paraId="56A05B27"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(parašas)</w:t>
            </w:r>
          </w:p>
        </w:tc>
      </w:tr>
    </w:tbl>
    <w:p w14:paraId="028E2496" w14:textId="77777777" w:rsidR="00D22B74" w:rsidRPr="009B621F" w:rsidRDefault="00D22B74" w:rsidP="009B621F">
      <w:pPr>
        <w:pStyle w:val="Standard"/>
        <w:jc w:val="center"/>
        <w:rPr>
          <w:rFonts w:ascii="Times New Roman" w:eastAsia="Times New Roman" w:hAnsi="Times New Roman" w:cs="Times New Roman"/>
          <w:bCs/>
          <w:iCs/>
          <w:sz w:val="20"/>
          <w:szCs w:val="20"/>
        </w:rPr>
      </w:pPr>
    </w:p>
    <w:p w14:paraId="221E3336" w14:textId="77777777" w:rsidR="00D22B74" w:rsidRPr="009B621F" w:rsidRDefault="00D22B74" w:rsidP="009B621F">
      <w:pPr>
        <w:pStyle w:val="Standard"/>
        <w:rPr>
          <w:rFonts w:ascii="Times New Roman" w:eastAsia="Times New Roman" w:hAnsi="Times New Roman" w:cs="Times New Roman"/>
          <w:bCs/>
          <w:iCs/>
          <w:sz w:val="20"/>
          <w:szCs w:val="20"/>
        </w:rPr>
      </w:pPr>
    </w:p>
    <w:p w14:paraId="7B9F523E" w14:textId="77777777" w:rsidR="00D22B74" w:rsidRPr="009B621F" w:rsidRDefault="00D22B74" w:rsidP="009B621F">
      <w:pPr>
        <w:pStyle w:val="Standard"/>
        <w:rPr>
          <w:rFonts w:ascii="Times New Roman" w:hAnsi="Times New Roman" w:cs="Times New Roman"/>
          <w:sz w:val="20"/>
          <w:szCs w:val="20"/>
        </w:rPr>
      </w:pPr>
    </w:p>
    <w:tbl>
      <w:tblPr>
        <w:tblW w:w="5000" w:type="pct"/>
        <w:tblInd w:w="-22" w:type="dxa"/>
        <w:tblLayout w:type="fixed"/>
        <w:tblCellMar>
          <w:left w:w="10" w:type="dxa"/>
          <w:right w:w="10" w:type="dxa"/>
        </w:tblCellMar>
        <w:tblLook w:val="04A0" w:firstRow="1" w:lastRow="0" w:firstColumn="1" w:lastColumn="0" w:noHBand="0" w:noVBand="1"/>
      </w:tblPr>
      <w:tblGrid>
        <w:gridCol w:w="4971"/>
        <w:gridCol w:w="4985"/>
      </w:tblGrid>
      <w:tr w:rsidR="00D22B74" w:rsidRPr="009B621F" w14:paraId="474112C7" w14:textId="77777777" w:rsidTr="00D22B74">
        <w:tc>
          <w:tcPr>
            <w:tcW w:w="5097" w:type="dxa"/>
            <w:tcBorders>
              <w:top w:val="single" w:sz="6" w:space="0" w:color="000000"/>
              <w:left w:val="single" w:sz="6" w:space="0" w:color="000000"/>
              <w:bottom w:val="single" w:sz="6" w:space="0" w:color="000000"/>
            </w:tcBorders>
            <w:tcMar>
              <w:top w:w="0" w:type="dxa"/>
              <w:left w:w="0" w:type="dxa"/>
              <w:bottom w:w="0" w:type="dxa"/>
              <w:right w:w="0" w:type="dxa"/>
            </w:tcMar>
          </w:tcPr>
          <w:p w14:paraId="2A230B23" w14:textId="77777777" w:rsidR="00D22B74" w:rsidRPr="009B621F" w:rsidRDefault="00D22B74" w:rsidP="009B621F">
            <w:pPr>
              <w:pStyle w:val="Standard"/>
              <w:jc w:val="center"/>
              <w:rPr>
                <w:rFonts w:ascii="Times New Roman" w:eastAsia="Times New Roman" w:hAnsi="Times New Roman" w:cs="Times New Roman"/>
              </w:rPr>
            </w:pPr>
            <w:r w:rsidRPr="009B621F">
              <w:rPr>
                <w:rFonts w:ascii="Times New Roman" w:eastAsia="Times New Roman" w:hAnsi="Times New Roman" w:cs="Times New Roman"/>
              </w:rPr>
              <w:t>Perdavė</w:t>
            </w:r>
            <w:r w:rsidRPr="009B621F">
              <w:rPr>
                <w:rFonts w:ascii="Times New Roman" w:eastAsia="Times New Roman" w:hAnsi="Times New Roman" w:cs="Times New Roman"/>
              </w:rPr>
              <w:br/>
              <w:t>(paslaugų teikėjo atstovas)</w:t>
            </w:r>
          </w:p>
        </w:tc>
        <w:tc>
          <w:tcPr>
            <w:tcW w:w="51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F05E0" w14:textId="77777777" w:rsidR="00D22B74" w:rsidRPr="009B621F" w:rsidRDefault="00D22B74" w:rsidP="009B621F">
            <w:pPr>
              <w:pStyle w:val="Standard"/>
              <w:jc w:val="center"/>
              <w:rPr>
                <w:rFonts w:ascii="Times New Roman" w:eastAsia="Times New Roman" w:hAnsi="Times New Roman" w:cs="Times New Roman"/>
              </w:rPr>
            </w:pPr>
            <w:r w:rsidRPr="009B621F">
              <w:rPr>
                <w:rFonts w:ascii="Times New Roman" w:eastAsia="Times New Roman" w:hAnsi="Times New Roman" w:cs="Times New Roman"/>
              </w:rPr>
              <w:t>Priėmė</w:t>
            </w:r>
            <w:r w:rsidRPr="009B621F">
              <w:rPr>
                <w:rFonts w:ascii="Times New Roman" w:eastAsia="Times New Roman" w:hAnsi="Times New Roman" w:cs="Times New Roman"/>
              </w:rPr>
              <w:br/>
              <w:t>(pirkėjo atstovas)</w:t>
            </w:r>
          </w:p>
        </w:tc>
      </w:tr>
      <w:tr w:rsidR="00D22B74" w:rsidRPr="009B621F" w14:paraId="46FA208B" w14:textId="77777777" w:rsidTr="00D22B74">
        <w:trPr>
          <w:trHeight w:val="420"/>
        </w:trPr>
        <w:tc>
          <w:tcPr>
            <w:tcW w:w="5097" w:type="dxa"/>
            <w:tcBorders>
              <w:left w:val="single" w:sz="6" w:space="0" w:color="000000"/>
              <w:bottom w:val="single" w:sz="6" w:space="0" w:color="000000"/>
            </w:tcBorders>
            <w:tcMar>
              <w:top w:w="0" w:type="dxa"/>
              <w:left w:w="0" w:type="dxa"/>
              <w:bottom w:w="0" w:type="dxa"/>
              <w:right w:w="0" w:type="dxa"/>
            </w:tcMar>
          </w:tcPr>
          <w:p w14:paraId="267A432C" w14:textId="77777777" w:rsidR="00D22B74" w:rsidRPr="009B621F" w:rsidRDefault="00D22B74" w:rsidP="009B621F">
            <w:pPr>
              <w:pStyle w:val="Standard"/>
              <w:snapToGrid w:val="0"/>
              <w:rPr>
                <w:rFonts w:ascii="Times New Roman" w:eastAsia="Times New Roman" w:hAnsi="Times New Roman" w:cs="Times New Roman"/>
                <w:sz w:val="20"/>
                <w:szCs w:val="20"/>
              </w:rPr>
            </w:pPr>
          </w:p>
        </w:tc>
        <w:tc>
          <w:tcPr>
            <w:tcW w:w="5112" w:type="dxa"/>
            <w:tcBorders>
              <w:left w:val="single" w:sz="6" w:space="0" w:color="000000"/>
              <w:bottom w:val="single" w:sz="6" w:space="0" w:color="000000"/>
              <w:right w:val="single" w:sz="6" w:space="0" w:color="000000"/>
            </w:tcBorders>
            <w:tcMar>
              <w:top w:w="0" w:type="dxa"/>
              <w:left w:w="0" w:type="dxa"/>
              <w:bottom w:w="0" w:type="dxa"/>
              <w:right w:w="0" w:type="dxa"/>
            </w:tcMar>
          </w:tcPr>
          <w:p w14:paraId="3B6FB185" w14:textId="77777777" w:rsidR="00D22B74" w:rsidRPr="009B621F" w:rsidRDefault="00D22B74" w:rsidP="009B621F">
            <w:pPr>
              <w:pStyle w:val="Standard"/>
              <w:snapToGrid w:val="0"/>
              <w:rPr>
                <w:rFonts w:ascii="Times New Roman" w:eastAsia="Times New Roman" w:hAnsi="Times New Roman" w:cs="Times New Roman"/>
                <w:sz w:val="20"/>
                <w:szCs w:val="20"/>
              </w:rPr>
            </w:pPr>
          </w:p>
        </w:tc>
      </w:tr>
      <w:tr w:rsidR="00D22B74" w:rsidRPr="009B621F" w14:paraId="5EDE8433" w14:textId="77777777" w:rsidTr="00D22B74">
        <w:tc>
          <w:tcPr>
            <w:tcW w:w="5097" w:type="dxa"/>
            <w:tcBorders>
              <w:left w:val="single" w:sz="6" w:space="0" w:color="000000"/>
            </w:tcBorders>
            <w:tcMar>
              <w:top w:w="0" w:type="dxa"/>
              <w:left w:w="0" w:type="dxa"/>
              <w:bottom w:w="0" w:type="dxa"/>
              <w:right w:w="0" w:type="dxa"/>
            </w:tcMar>
          </w:tcPr>
          <w:p w14:paraId="04BF5D8D"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(data)</w:t>
            </w:r>
          </w:p>
        </w:tc>
        <w:tc>
          <w:tcPr>
            <w:tcW w:w="5112" w:type="dxa"/>
            <w:tcBorders>
              <w:left w:val="single" w:sz="6" w:space="0" w:color="000000"/>
              <w:right w:val="single" w:sz="6" w:space="0" w:color="000000"/>
            </w:tcBorders>
            <w:tcMar>
              <w:top w:w="0" w:type="dxa"/>
              <w:left w:w="0" w:type="dxa"/>
              <w:bottom w:w="0" w:type="dxa"/>
              <w:right w:w="0" w:type="dxa"/>
            </w:tcMar>
          </w:tcPr>
          <w:p w14:paraId="3C7490A9"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(data)</w:t>
            </w:r>
          </w:p>
        </w:tc>
      </w:tr>
      <w:tr w:rsidR="00D22B74" w:rsidRPr="009B621F" w14:paraId="3D89B0A1" w14:textId="77777777" w:rsidTr="00D22B74">
        <w:trPr>
          <w:trHeight w:val="450"/>
        </w:trPr>
        <w:tc>
          <w:tcPr>
            <w:tcW w:w="5097" w:type="dxa"/>
            <w:tcBorders>
              <w:left w:val="single" w:sz="6" w:space="0" w:color="000000"/>
              <w:bottom w:val="single" w:sz="6" w:space="0" w:color="000000"/>
            </w:tcBorders>
            <w:tcMar>
              <w:top w:w="0" w:type="dxa"/>
              <w:left w:w="0" w:type="dxa"/>
              <w:bottom w:w="0" w:type="dxa"/>
              <w:right w:w="0" w:type="dxa"/>
            </w:tcMar>
          </w:tcPr>
          <w:p w14:paraId="19828C72" w14:textId="77777777" w:rsidR="00D22B74" w:rsidRPr="009B621F" w:rsidRDefault="00D22B74" w:rsidP="009B621F">
            <w:pPr>
              <w:pStyle w:val="Standard"/>
              <w:snapToGrid w:val="0"/>
              <w:rPr>
                <w:rFonts w:ascii="Times New Roman" w:eastAsia="Times New Roman" w:hAnsi="Times New Roman" w:cs="Times New Roman"/>
                <w:sz w:val="20"/>
                <w:szCs w:val="20"/>
              </w:rPr>
            </w:pPr>
          </w:p>
        </w:tc>
        <w:tc>
          <w:tcPr>
            <w:tcW w:w="5112" w:type="dxa"/>
            <w:tcBorders>
              <w:left w:val="single" w:sz="6" w:space="0" w:color="000000"/>
              <w:bottom w:val="single" w:sz="6" w:space="0" w:color="000000"/>
              <w:right w:val="single" w:sz="6" w:space="0" w:color="000000"/>
            </w:tcBorders>
            <w:tcMar>
              <w:top w:w="0" w:type="dxa"/>
              <w:left w:w="0" w:type="dxa"/>
              <w:bottom w:w="0" w:type="dxa"/>
              <w:right w:w="0" w:type="dxa"/>
            </w:tcMar>
          </w:tcPr>
          <w:p w14:paraId="4052A4D1" w14:textId="77777777" w:rsidR="00D22B74" w:rsidRPr="009B621F" w:rsidRDefault="00D22B74" w:rsidP="009B621F">
            <w:pPr>
              <w:pStyle w:val="Standard"/>
              <w:snapToGrid w:val="0"/>
              <w:rPr>
                <w:rFonts w:ascii="Times New Roman" w:eastAsia="Times New Roman" w:hAnsi="Times New Roman" w:cs="Times New Roman"/>
                <w:sz w:val="20"/>
                <w:szCs w:val="20"/>
              </w:rPr>
            </w:pPr>
          </w:p>
        </w:tc>
      </w:tr>
      <w:tr w:rsidR="00D22B74" w:rsidRPr="009B621F" w14:paraId="4C03D178" w14:textId="77777777" w:rsidTr="00D22B74">
        <w:tc>
          <w:tcPr>
            <w:tcW w:w="5097" w:type="dxa"/>
            <w:tcBorders>
              <w:left w:val="single" w:sz="6" w:space="0" w:color="000000"/>
            </w:tcBorders>
            <w:tcMar>
              <w:top w:w="0" w:type="dxa"/>
              <w:left w:w="0" w:type="dxa"/>
              <w:bottom w:w="0" w:type="dxa"/>
              <w:right w:w="0" w:type="dxa"/>
            </w:tcMar>
          </w:tcPr>
          <w:p w14:paraId="6649EDFF"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(pareigos)</w:t>
            </w:r>
          </w:p>
        </w:tc>
        <w:tc>
          <w:tcPr>
            <w:tcW w:w="5112" w:type="dxa"/>
            <w:tcBorders>
              <w:left w:val="single" w:sz="6" w:space="0" w:color="000000"/>
              <w:right w:val="single" w:sz="6" w:space="0" w:color="000000"/>
            </w:tcBorders>
            <w:tcMar>
              <w:top w:w="0" w:type="dxa"/>
              <w:left w:w="0" w:type="dxa"/>
              <w:bottom w:w="0" w:type="dxa"/>
              <w:right w:w="0" w:type="dxa"/>
            </w:tcMar>
          </w:tcPr>
          <w:p w14:paraId="3D3C43DA"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(pareigos)</w:t>
            </w:r>
          </w:p>
        </w:tc>
      </w:tr>
      <w:tr w:rsidR="00D22B74" w:rsidRPr="009B621F" w14:paraId="4C8A632F" w14:textId="77777777" w:rsidTr="00D22B74">
        <w:trPr>
          <w:trHeight w:val="400"/>
        </w:trPr>
        <w:tc>
          <w:tcPr>
            <w:tcW w:w="5097" w:type="dxa"/>
            <w:tcBorders>
              <w:left w:val="single" w:sz="6" w:space="0" w:color="000000"/>
              <w:bottom w:val="single" w:sz="6" w:space="0" w:color="000000"/>
            </w:tcBorders>
            <w:tcMar>
              <w:top w:w="0" w:type="dxa"/>
              <w:left w:w="0" w:type="dxa"/>
              <w:bottom w:w="0" w:type="dxa"/>
              <w:right w:w="0" w:type="dxa"/>
            </w:tcMar>
          </w:tcPr>
          <w:p w14:paraId="4987C92D" w14:textId="77777777" w:rsidR="00D22B74" w:rsidRPr="009B621F" w:rsidRDefault="00D22B74" w:rsidP="009B621F">
            <w:pPr>
              <w:pStyle w:val="Standard"/>
              <w:snapToGrid w:val="0"/>
              <w:rPr>
                <w:rFonts w:ascii="Times New Roman" w:eastAsia="Times New Roman" w:hAnsi="Times New Roman" w:cs="Times New Roman"/>
                <w:sz w:val="20"/>
                <w:szCs w:val="20"/>
              </w:rPr>
            </w:pPr>
          </w:p>
        </w:tc>
        <w:tc>
          <w:tcPr>
            <w:tcW w:w="5112" w:type="dxa"/>
            <w:tcBorders>
              <w:left w:val="single" w:sz="6" w:space="0" w:color="000000"/>
              <w:bottom w:val="single" w:sz="6" w:space="0" w:color="000000"/>
              <w:right w:val="single" w:sz="6" w:space="0" w:color="000000"/>
            </w:tcBorders>
            <w:tcMar>
              <w:top w:w="0" w:type="dxa"/>
              <w:left w:w="0" w:type="dxa"/>
              <w:bottom w:w="0" w:type="dxa"/>
              <w:right w:w="0" w:type="dxa"/>
            </w:tcMar>
          </w:tcPr>
          <w:p w14:paraId="793DA25B" w14:textId="77777777" w:rsidR="00D22B74" w:rsidRPr="009B621F" w:rsidRDefault="00D22B74" w:rsidP="009B621F">
            <w:pPr>
              <w:pStyle w:val="Standard"/>
              <w:snapToGrid w:val="0"/>
              <w:rPr>
                <w:rFonts w:ascii="Times New Roman" w:eastAsia="Times New Roman" w:hAnsi="Times New Roman" w:cs="Times New Roman"/>
                <w:sz w:val="20"/>
                <w:szCs w:val="20"/>
              </w:rPr>
            </w:pPr>
          </w:p>
        </w:tc>
      </w:tr>
      <w:tr w:rsidR="00D22B74" w:rsidRPr="009B621F" w14:paraId="5B806963" w14:textId="77777777" w:rsidTr="00D22B74">
        <w:tc>
          <w:tcPr>
            <w:tcW w:w="5097" w:type="dxa"/>
            <w:tcBorders>
              <w:left w:val="single" w:sz="6" w:space="0" w:color="000000"/>
            </w:tcBorders>
            <w:tcMar>
              <w:top w:w="0" w:type="dxa"/>
              <w:left w:w="0" w:type="dxa"/>
              <w:bottom w:w="0" w:type="dxa"/>
              <w:right w:w="0" w:type="dxa"/>
            </w:tcMar>
          </w:tcPr>
          <w:p w14:paraId="740BF217"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(vardas, pavardė)</w:t>
            </w:r>
          </w:p>
        </w:tc>
        <w:tc>
          <w:tcPr>
            <w:tcW w:w="5112" w:type="dxa"/>
            <w:tcBorders>
              <w:left w:val="single" w:sz="6" w:space="0" w:color="000000"/>
              <w:right w:val="single" w:sz="6" w:space="0" w:color="000000"/>
            </w:tcBorders>
            <w:tcMar>
              <w:top w:w="0" w:type="dxa"/>
              <w:left w:w="0" w:type="dxa"/>
              <w:bottom w:w="0" w:type="dxa"/>
              <w:right w:w="0" w:type="dxa"/>
            </w:tcMar>
          </w:tcPr>
          <w:p w14:paraId="09534B67"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(vardas, pavardė)</w:t>
            </w:r>
          </w:p>
        </w:tc>
      </w:tr>
      <w:tr w:rsidR="00D22B74" w:rsidRPr="009B621F" w14:paraId="21B8615A" w14:textId="77777777" w:rsidTr="00D22B74">
        <w:trPr>
          <w:trHeight w:val="460"/>
        </w:trPr>
        <w:tc>
          <w:tcPr>
            <w:tcW w:w="5097" w:type="dxa"/>
            <w:tcBorders>
              <w:left w:val="single" w:sz="6" w:space="0" w:color="000000"/>
              <w:bottom w:val="single" w:sz="6" w:space="0" w:color="000000"/>
            </w:tcBorders>
            <w:tcMar>
              <w:top w:w="0" w:type="dxa"/>
              <w:left w:w="0" w:type="dxa"/>
              <w:bottom w:w="0" w:type="dxa"/>
              <w:right w:w="0" w:type="dxa"/>
            </w:tcMar>
          </w:tcPr>
          <w:p w14:paraId="6857D2EE" w14:textId="77777777" w:rsidR="00D22B74" w:rsidRPr="009B621F" w:rsidRDefault="00D22B74" w:rsidP="009B621F">
            <w:pPr>
              <w:pStyle w:val="Standard"/>
              <w:snapToGrid w:val="0"/>
              <w:rPr>
                <w:rFonts w:ascii="Times New Roman" w:eastAsia="Times New Roman" w:hAnsi="Times New Roman" w:cs="Times New Roman"/>
                <w:sz w:val="20"/>
                <w:szCs w:val="20"/>
              </w:rPr>
            </w:pPr>
          </w:p>
        </w:tc>
        <w:tc>
          <w:tcPr>
            <w:tcW w:w="5112" w:type="dxa"/>
            <w:tcBorders>
              <w:left w:val="single" w:sz="6" w:space="0" w:color="000000"/>
              <w:bottom w:val="single" w:sz="6" w:space="0" w:color="000000"/>
              <w:right w:val="single" w:sz="6" w:space="0" w:color="000000"/>
            </w:tcBorders>
            <w:tcMar>
              <w:top w:w="0" w:type="dxa"/>
              <w:left w:w="0" w:type="dxa"/>
              <w:bottom w:w="0" w:type="dxa"/>
              <w:right w:w="0" w:type="dxa"/>
            </w:tcMar>
          </w:tcPr>
          <w:p w14:paraId="0C43D7BF" w14:textId="77777777" w:rsidR="00D22B74" w:rsidRPr="009B621F" w:rsidRDefault="00D22B74" w:rsidP="009B621F">
            <w:pPr>
              <w:pStyle w:val="Standard"/>
              <w:snapToGrid w:val="0"/>
              <w:rPr>
                <w:rFonts w:ascii="Times New Roman" w:eastAsia="Times New Roman" w:hAnsi="Times New Roman" w:cs="Times New Roman"/>
                <w:sz w:val="20"/>
                <w:szCs w:val="20"/>
              </w:rPr>
            </w:pPr>
          </w:p>
        </w:tc>
      </w:tr>
      <w:tr w:rsidR="00D22B74" w:rsidRPr="009B621F" w14:paraId="56FAB70E" w14:textId="77777777" w:rsidTr="00D22B74">
        <w:tc>
          <w:tcPr>
            <w:tcW w:w="5097" w:type="dxa"/>
            <w:tcBorders>
              <w:left w:val="single" w:sz="6" w:space="0" w:color="000000"/>
              <w:bottom w:val="single" w:sz="6" w:space="0" w:color="000000"/>
            </w:tcBorders>
            <w:tcMar>
              <w:top w:w="0" w:type="dxa"/>
              <w:left w:w="0" w:type="dxa"/>
              <w:bottom w:w="0" w:type="dxa"/>
              <w:right w:w="0" w:type="dxa"/>
            </w:tcMar>
          </w:tcPr>
          <w:p w14:paraId="397B7E8E"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(parašas)</w:t>
            </w:r>
            <w:r w:rsidRPr="009B621F">
              <w:rPr>
                <w:rFonts w:ascii="Times New Roman" w:eastAsia="Times New Roman" w:hAnsi="Times New Roman" w:cs="Times New Roman"/>
                <w:i/>
                <w:iCs/>
                <w:sz w:val="20"/>
                <w:szCs w:val="20"/>
              </w:rPr>
              <w:br/>
            </w:r>
          </w:p>
        </w:tc>
        <w:tc>
          <w:tcPr>
            <w:tcW w:w="5112" w:type="dxa"/>
            <w:tcBorders>
              <w:left w:val="single" w:sz="6" w:space="0" w:color="000000"/>
              <w:bottom w:val="single" w:sz="6" w:space="0" w:color="000000"/>
              <w:right w:val="single" w:sz="6" w:space="0" w:color="000000"/>
            </w:tcBorders>
            <w:tcMar>
              <w:top w:w="0" w:type="dxa"/>
              <w:left w:w="0" w:type="dxa"/>
              <w:bottom w:w="0" w:type="dxa"/>
              <w:right w:w="0" w:type="dxa"/>
            </w:tcMar>
          </w:tcPr>
          <w:p w14:paraId="51B2E4A7" w14:textId="77777777" w:rsidR="00D22B74" w:rsidRPr="009B621F" w:rsidRDefault="00D22B74" w:rsidP="009B621F">
            <w:pPr>
              <w:pStyle w:val="Standard"/>
              <w:jc w:val="center"/>
              <w:rPr>
                <w:rFonts w:ascii="Times New Roman" w:eastAsia="Times New Roman" w:hAnsi="Times New Roman" w:cs="Times New Roman"/>
                <w:i/>
                <w:iCs/>
                <w:sz w:val="20"/>
                <w:szCs w:val="20"/>
              </w:rPr>
            </w:pPr>
            <w:r w:rsidRPr="009B621F">
              <w:rPr>
                <w:rFonts w:ascii="Times New Roman" w:eastAsia="Times New Roman" w:hAnsi="Times New Roman" w:cs="Times New Roman"/>
                <w:i/>
                <w:iCs/>
                <w:sz w:val="20"/>
                <w:szCs w:val="20"/>
              </w:rPr>
              <w:t>(parašas)</w:t>
            </w:r>
          </w:p>
        </w:tc>
      </w:tr>
    </w:tbl>
    <w:p w14:paraId="6B4D6C80" w14:textId="77777777" w:rsidR="00D22B74" w:rsidRPr="009B621F" w:rsidRDefault="00D22B74" w:rsidP="00D22B74">
      <w:pPr>
        <w:pStyle w:val="Standard"/>
        <w:rPr>
          <w:rFonts w:ascii="Times New Roman" w:eastAsia="Times New Roman" w:hAnsi="Times New Roman" w:cs="Times New Roman"/>
          <w:sz w:val="10"/>
          <w:szCs w:val="10"/>
        </w:rPr>
      </w:pPr>
    </w:p>
    <w:p w14:paraId="1448513B" w14:textId="77777777" w:rsidR="00D22B74" w:rsidRPr="009B621F" w:rsidRDefault="00D22B74" w:rsidP="00D22B74">
      <w:pPr>
        <w:pStyle w:val="Standard"/>
        <w:jc w:val="center"/>
        <w:rPr>
          <w:rFonts w:ascii="Times New Roman" w:eastAsia="Times New Roman" w:hAnsi="Times New Roman" w:cs="Times New Roman"/>
          <w:sz w:val="10"/>
          <w:szCs w:val="10"/>
        </w:rPr>
      </w:pPr>
    </w:p>
    <w:p w14:paraId="0B50D4C9" w14:textId="5710FBD3" w:rsidR="008F3F3B" w:rsidRPr="009B621F" w:rsidRDefault="008F3F3B" w:rsidP="008F3F3B"/>
    <w:sectPr w:rsidR="008F3F3B" w:rsidRPr="009B621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A3DC" w14:textId="77777777" w:rsidR="00D94AF8" w:rsidRDefault="00D94AF8">
      <w:pPr>
        <w:rPr>
          <w:sz w:val="20"/>
        </w:rPr>
      </w:pPr>
      <w:r>
        <w:rPr>
          <w:sz w:val="20"/>
        </w:rPr>
        <w:separator/>
      </w:r>
    </w:p>
  </w:endnote>
  <w:endnote w:type="continuationSeparator" w:id="0">
    <w:p w14:paraId="1B5F0735" w14:textId="77777777" w:rsidR="00D94AF8" w:rsidRDefault="00D94AF8">
      <w:pPr>
        <w:rPr>
          <w:sz w:val="20"/>
        </w:rPr>
      </w:pPr>
      <w:r>
        <w:rPr>
          <w:sz w:val="20"/>
        </w:rPr>
        <w:continuationSeparator/>
      </w:r>
    </w:p>
  </w:endnote>
  <w:endnote w:type="continuationNotice" w:id="1">
    <w:p w14:paraId="61CA9EF7" w14:textId="77777777" w:rsidR="00D94AF8" w:rsidRDefault="00D94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Times New R">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8D41D5" w:rsidRDefault="008D41D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54C1F" w14:textId="77777777" w:rsidR="00D94AF8" w:rsidRDefault="00D94AF8">
      <w:pPr>
        <w:rPr>
          <w:sz w:val="20"/>
        </w:rPr>
      </w:pPr>
      <w:r>
        <w:rPr>
          <w:sz w:val="20"/>
        </w:rPr>
        <w:separator/>
      </w:r>
    </w:p>
  </w:footnote>
  <w:footnote w:type="continuationSeparator" w:id="0">
    <w:p w14:paraId="1EE961DA" w14:textId="77777777" w:rsidR="00D94AF8" w:rsidRDefault="00D94AF8">
      <w:pPr>
        <w:rPr>
          <w:sz w:val="20"/>
        </w:rPr>
      </w:pPr>
      <w:r>
        <w:rPr>
          <w:sz w:val="20"/>
        </w:rPr>
        <w:continuationSeparator/>
      </w:r>
    </w:p>
  </w:footnote>
  <w:footnote w:type="continuationNotice" w:id="1">
    <w:p w14:paraId="29FC69CD" w14:textId="77777777" w:rsidR="00D94AF8" w:rsidRDefault="00D94A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8D41D5" w:rsidRDefault="008D41D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8D41D5" w:rsidRDefault="008D41D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0451"/>
    <w:multiLevelType w:val="multilevel"/>
    <w:tmpl w:val="6B3EAD14"/>
    <w:lvl w:ilvl="0">
      <w:start w:val="15"/>
      <w:numFmt w:val="decimal"/>
      <w:lvlText w:val="%1."/>
      <w:lvlJc w:val="left"/>
      <w:pPr>
        <w:tabs>
          <w:tab w:val="num" w:pos="0"/>
        </w:tabs>
        <w:ind w:left="450" w:hanging="450"/>
      </w:pPr>
    </w:lvl>
    <w:lvl w:ilvl="1">
      <w:start w:val="1"/>
      <w:numFmt w:val="decimal"/>
      <w:lvlText w:val="%1.%2."/>
      <w:lvlJc w:val="left"/>
      <w:pPr>
        <w:tabs>
          <w:tab w:val="num" w:pos="0"/>
        </w:tabs>
        <w:ind w:left="1377" w:hanging="450"/>
      </w:p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1" w15:restartNumberingAfterBreak="0">
    <w:nsid w:val="47944F9D"/>
    <w:multiLevelType w:val="multilevel"/>
    <w:tmpl w:val="FE4C4DBA"/>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5EFC322E"/>
    <w:multiLevelType w:val="multilevel"/>
    <w:tmpl w:val="14B60ED2"/>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i w:val="0"/>
        <w:sz w:val="22"/>
        <w:szCs w:val="22"/>
      </w:rPr>
    </w:lvl>
    <w:lvl w:ilvl="2">
      <w:start w:val="1"/>
      <w:numFmt w:val="decimal"/>
      <w:lvlText w:val="%1.%2.%3."/>
      <w:lvlJc w:val="left"/>
      <w:pPr>
        <w:tabs>
          <w:tab w:val="num" w:pos="0"/>
        </w:tabs>
        <w:ind w:left="1854" w:hanging="720"/>
      </w:pPr>
      <w:rPr>
        <w:rFonts w:ascii="Times New Roman" w:hAnsi="Times New Roman" w:cs="Times New Roman"/>
      </w:rPr>
    </w:lvl>
    <w:lvl w:ilvl="3">
      <w:start w:val="1"/>
      <w:numFmt w:val="decimal"/>
      <w:lvlText w:val="%1.%2.%3.%4."/>
      <w:lvlJc w:val="left"/>
      <w:pPr>
        <w:tabs>
          <w:tab w:val="num" w:pos="0"/>
        </w:tabs>
        <w:ind w:left="2421" w:hanging="720"/>
      </w:pPr>
      <w:rPr>
        <w:sz w:val="22"/>
        <w:szCs w:val="22"/>
      </w:r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55F73"/>
    <w:rsid w:val="0024008F"/>
    <w:rsid w:val="00280724"/>
    <w:rsid w:val="0030618C"/>
    <w:rsid w:val="00344CB7"/>
    <w:rsid w:val="003472FF"/>
    <w:rsid w:val="00385E08"/>
    <w:rsid w:val="003D4ABB"/>
    <w:rsid w:val="00530502"/>
    <w:rsid w:val="005520C5"/>
    <w:rsid w:val="00556CE8"/>
    <w:rsid w:val="005B3601"/>
    <w:rsid w:val="006351F5"/>
    <w:rsid w:val="0065625E"/>
    <w:rsid w:val="007C14EB"/>
    <w:rsid w:val="008D41D5"/>
    <w:rsid w:val="008F3F3B"/>
    <w:rsid w:val="009728BC"/>
    <w:rsid w:val="009B621F"/>
    <w:rsid w:val="009D00A1"/>
    <w:rsid w:val="00A10926"/>
    <w:rsid w:val="00A440E5"/>
    <w:rsid w:val="00A72765"/>
    <w:rsid w:val="00AC5DA4"/>
    <w:rsid w:val="00AF538F"/>
    <w:rsid w:val="00B0365A"/>
    <w:rsid w:val="00B90C1B"/>
    <w:rsid w:val="00C45B5A"/>
    <w:rsid w:val="00CB7B03"/>
    <w:rsid w:val="00D22B74"/>
    <w:rsid w:val="00D66FDA"/>
    <w:rsid w:val="00D761CE"/>
    <w:rsid w:val="00D94AF8"/>
    <w:rsid w:val="00DA4E0C"/>
    <w:rsid w:val="00E67CCE"/>
    <w:rsid w:val="00EC01F1"/>
    <w:rsid w:val="00F3125F"/>
    <w:rsid w:val="00F4340F"/>
    <w:rsid w:val="00F56A7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Standard">
    <w:name w:val="Standard"/>
    <w:rsid w:val="008F3F3B"/>
    <w:pPr>
      <w:suppressAutoHyphens/>
      <w:autoSpaceDN w:val="0"/>
      <w:textAlignment w:val="baseline"/>
    </w:pPr>
    <w:rPr>
      <w:rFonts w:ascii="Liberation Serif" w:eastAsia="NSimSun" w:hAnsi="Liberation Serif" w:cs="Arial"/>
      <w:kern w:val="3"/>
      <w:szCs w:val="24"/>
      <w:lang w:eastAsia="zh-CN" w:bidi="hi-IN"/>
    </w:rPr>
  </w:style>
  <w:style w:type="paragraph" w:customStyle="1" w:styleId="LO-Normal">
    <w:name w:val="LO-Normal"/>
    <w:qFormat/>
    <w:rsid w:val="008F3F3B"/>
    <w:pPr>
      <w:suppressAutoHyphens/>
      <w:autoSpaceDN w:val="0"/>
      <w:textAlignment w:val="baseline"/>
    </w:pPr>
    <w:rPr>
      <w:rFonts w:ascii="Liberation Serif" w:eastAsia="NSimSun" w:hAnsi="Liberation Serif" w:cs="Arial"/>
      <w:kern w:val="3"/>
      <w:szCs w:val="24"/>
      <w:lang w:eastAsia="zh-CN" w:bidi="hi-IN"/>
    </w:rPr>
  </w:style>
  <w:style w:type="paragraph" w:customStyle="1" w:styleId="TableContents">
    <w:name w:val="Table Contents"/>
    <w:basedOn w:val="Standard"/>
    <w:rsid w:val="008F3F3B"/>
    <w:pPr>
      <w:suppressLineNumbers/>
    </w:pPr>
  </w:style>
  <w:style w:type="character" w:customStyle="1" w:styleId="WW-DefaultParagraphFont">
    <w:name w:val="WW-Default Paragraph Font"/>
    <w:rsid w:val="008F3F3B"/>
  </w:style>
  <w:style w:type="character" w:styleId="Hyperlink">
    <w:name w:val="Hyperlink"/>
    <w:basedOn w:val="DefaultParagraphFont"/>
    <w:uiPriority w:val="99"/>
    <w:unhideWhenUsed/>
    <w:rsid w:val="00A10926"/>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1092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10926"/>
    <w:pPr>
      <w:suppressAutoHyphens/>
      <w:spacing w:after="160" w:line="276" w:lineRule="auto"/>
      <w:ind w:left="720"/>
      <w:contextualSpacing/>
    </w:pPr>
  </w:style>
  <w:style w:type="character" w:styleId="CommentReference">
    <w:name w:val="annotation reference"/>
    <w:basedOn w:val="DefaultParagraphFont"/>
    <w:semiHidden/>
    <w:unhideWhenUsed/>
    <w:rsid w:val="0065625E"/>
    <w:rPr>
      <w:sz w:val="16"/>
      <w:szCs w:val="16"/>
    </w:rPr>
  </w:style>
  <w:style w:type="paragraph" w:styleId="CommentText">
    <w:name w:val="annotation text"/>
    <w:basedOn w:val="Normal"/>
    <w:link w:val="CommentTextChar"/>
    <w:semiHidden/>
    <w:unhideWhenUsed/>
    <w:rsid w:val="0065625E"/>
    <w:rPr>
      <w:sz w:val="20"/>
    </w:rPr>
  </w:style>
  <w:style w:type="character" w:customStyle="1" w:styleId="CommentTextChar">
    <w:name w:val="Comment Text Char"/>
    <w:basedOn w:val="DefaultParagraphFont"/>
    <w:link w:val="CommentText"/>
    <w:semiHidden/>
    <w:rsid w:val="0065625E"/>
    <w:rPr>
      <w:sz w:val="20"/>
    </w:rPr>
  </w:style>
  <w:style w:type="paragraph" w:styleId="CommentSubject">
    <w:name w:val="annotation subject"/>
    <w:basedOn w:val="CommentText"/>
    <w:next w:val="CommentText"/>
    <w:link w:val="CommentSubjectChar"/>
    <w:semiHidden/>
    <w:unhideWhenUsed/>
    <w:rsid w:val="0065625E"/>
    <w:rPr>
      <w:b/>
      <w:bCs/>
    </w:rPr>
  </w:style>
  <w:style w:type="character" w:customStyle="1" w:styleId="CommentSubjectChar">
    <w:name w:val="Comment Subject Char"/>
    <w:basedOn w:val="CommentTextChar"/>
    <w:link w:val="CommentSubject"/>
    <w:semiHidden/>
    <w:rsid w:val="0065625E"/>
    <w:rPr>
      <w:b/>
      <w:bCs/>
      <w:sz w:val="20"/>
    </w:rPr>
  </w:style>
  <w:style w:type="paragraph" w:styleId="BalloonText">
    <w:name w:val="Balloon Text"/>
    <w:basedOn w:val="Normal"/>
    <w:link w:val="BalloonTextChar"/>
    <w:semiHidden/>
    <w:unhideWhenUsed/>
    <w:rsid w:val="0065625E"/>
    <w:rPr>
      <w:rFonts w:ascii="Segoe UI" w:hAnsi="Segoe UI" w:cs="Segoe UI"/>
      <w:sz w:val="18"/>
      <w:szCs w:val="18"/>
    </w:rPr>
  </w:style>
  <w:style w:type="character" w:customStyle="1" w:styleId="BalloonTextChar">
    <w:name w:val="Balloon Text Char"/>
    <w:basedOn w:val="DefaultParagraphFont"/>
    <w:link w:val="BalloonText"/>
    <w:semiHidden/>
    <w:rsid w:val="00656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B39FB-F869-4B96-A9E4-7B05FC30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19</Pages>
  <Words>24547</Words>
  <Characters>13993</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Vilkaitienė</cp:lastModifiedBy>
  <cp:revision>11</cp:revision>
  <cp:lastPrinted>2017-06-29T23:42:00Z</cp:lastPrinted>
  <dcterms:created xsi:type="dcterms:W3CDTF">2025-03-17T08:56:00Z</dcterms:created>
  <dcterms:modified xsi:type="dcterms:W3CDTF">2025-03-26T13:15:00Z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