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2D86" w14:textId="77777777" w:rsidR="008F421E" w:rsidRPr="00D600EE" w:rsidRDefault="008F421E" w:rsidP="008F421E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  <w:r w:rsidRPr="00D600EE">
        <w:rPr>
          <w:b/>
          <w:caps/>
        </w:rPr>
        <w:t xml:space="preserve">GERIAMOJO VANDENS </w:t>
      </w:r>
    </w:p>
    <w:p w14:paraId="582B2D87" w14:textId="77777777" w:rsidR="008F421E" w:rsidRPr="008F421E" w:rsidRDefault="008F421E" w:rsidP="008F421E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  <w:r w:rsidRPr="00D600EE">
        <w:rPr>
          <w:b/>
          <w:caps/>
        </w:rPr>
        <w:t>TECHNINĖ SPECIFIKACIJA</w:t>
      </w:r>
    </w:p>
    <w:p w14:paraId="582B2D88" w14:textId="77777777" w:rsidR="008F421E" w:rsidRDefault="008F421E" w:rsidP="00D32511">
      <w:pPr>
        <w:widowControl w:val="0"/>
        <w:overflowPunct w:val="0"/>
        <w:autoSpaceDE w:val="0"/>
        <w:autoSpaceDN w:val="0"/>
        <w:adjustRightInd w:val="0"/>
        <w:jc w:val="center"/>
        <w:rPr>
          <w:b/>
          <w:caps/>
        </w:rPr>
      </w:pPr>
    </w:p>
    <w:p w14:paraId="582B2D8C" w14:textId="77777777" w:rsidR="00382963" w:rsidRDefault="00382963" w:rsidP="003004C6">
      <w:pPr>
        <w:tabs>
          <w:tab w:val="left" w:pos="709"/>
          <w:tab w:val="left" w:pos="851"/>
          <w:tab w:val="left" w:pos="993"/>
        </w:tabs>
        <w:suppressAutoHyphens/>
        <w:spacing w:line="276" w:lineRule="auto"/>
        <w:jc w:val="center"/>
        <w:rPr>
          <w:bCs/>
          <w:lang w:eastAsia="ar-SA"/>
        </w:rPr>
      </w:pPr>
      <w:r w:rsidRPr="00E85E24">
        <w:rPr>
          <w:bCs/>
          <w:lang w:eastAsia="ar-SA"/>
        </w:rPr>
        <w:t xml:space="preserve">BVPŽ kodas </w:t>
      </w:r>
      <w:r w:rsidR="00E85E24" w:rsidRPr="00E85E24">
        <w:rPr>
          <w:bCs/>
          <w:lang w:eastAsia="ar-SA"/>
        </w:rPr>
        <w:t>41110000-3</w:t>
      </w:r>
    </w:p>
    <w:p w14:paraId="582B2D8D" w14:textId="77777777" w:rsidR="00E903B8" w:rsidRPr="00382963" w:rsidRDefault="00E903B8" w:rsidP="00D32511">
      <w:pPr>
        <w:tabs>
          <w:tab w:val="left" w:pos="709"/>
          <w:tab w:val="left" w:pos="851"/>
          <w:tab w:val="left" w:pos="993"/>
        </w:tabs>
        <w:suppressAutoHyphens/>
        <w:jc w:val="center"/>
        <w:rPr>
          <w:bCs/>
          <w:lang w:eastAsia="ar-SA"/>
        </w:rPr>
      </w:pPr>
    </w:p>
    <w:p w14:paraId="582B2D8F" w14:textId="77777777" w:rsidR="00153223" w:rsidRDefault="00153223" w:rsidP="00E903B8">
      <w:pPr>
        <w:tabs>
          <w:tab w:val="left" w:pos="180"/>
        </w:tabs>
        <w:ind w:left="720"/>
        <w:jc w:val="center"/>
        <w:rPr>
          <w:b/>
        </w:rPr>
      </w:pPr>
      <w:r w:rsidRPr="00E84FC3">
        <w:rPr>
          <w:b/>
        </w:rPr>
        <w:t>I. BENDRIEJI REIKALAVIMAI</w:t>
      </w:r>
    </w:p>
    <w:p w14:paraId="582B2D90" w14:textId="77777777" w:rsidR="00153223" w:rsidRPr="00153223" w:rsidRDefault="00153223" w:rsidP="00D32511">
      <w:pPr>
        <w:tabs>
          <w:tab w:val="left" w:pos="180"/>
        </w:tabs>
        <w:ind w:left="720"/>
        <w:jc w:val="center"/>
        <w:rPr>
          <w:b/>
        </w:rPr>
      </w:pPr>
    </w:p>
    <w:p w14:paraId="582B2D91" w14:textId="77777777" w:rsidR="0038674A" w:rsidRDefault="00B15FDA" w:rsidP="003004C6">
      <w:pPr>
        <w:tabs>
          <w:tab w:val="left" w:pos="567"/>
        </w:tabs>
        <w:spacing w:line="276" w:lineRule="auto"/>
        <w:ind w:firstLine="851"/>
        <w:jc w:val="both"/>
      </w:pPr>
      <w:r>
        <w:t>1.</w:t>
      </w:r>
      <w:r w:rsidR="00E27510">
        <w:t xml:space="preserve"> </w:t>
      </w:r>
      <w:r w:rsidR="0038674A">
        <w:t>Pirkimo o</w:t>
      </w:r>
      <w:r w:rsidR="00B514A0">
        <w:t xml:space="preserve">bjektas </w:t>
      </w:r>
      <w:r w:rsidR="00B514A0" w:rsidRPr="00E84FC3">
        <w:t xml:space="preserve">– </w:t>
      </w:r>
      <w:r w:rsidR="008F421E" w:rsidRPr="004923BB">
        <w:t>geriam</w:t>
      </w:r>
      <w:r w:rsidR="0038674A">
        <w:t>asis</w:t>
      </w:r>
      <w:r w:rsidR="008F421E" w:rsidRPr="004923BB">
        <w:t xml:space="preserve"> vand</w:t>
      </w:r>
      <w:r w:rsidR="0038674A">
        <w:t xml:space="preserve">uo </w:t>
      </w:r>
      <w:r w:rsidR="0038674A">
        <w:rPr>
          <w:lang w:val="en-US"/>
        </w:rPr>
        <w:t>(</w:t>
      </w:r>
      <w:proofErr w:type="spellStart"/>
      <w:r w:rsidR="0038674A">
        <w:rPr>
          <w:lang w:val="en-US"/>
        </w:rPr>
        <w:t>toliau</w:t>
      </w:r>
      <w:proofErr w:type="spellEnd"/>
      <w:r w:rsidR="0038674A">
        <w:rPr>
          <w:lang w:val="en-US"/>
        </w:rPr>
        <w:t xml:space="preserve"> – </w:t>
      </w:r>
      <w:proofErr w:type="spellStart"/>
      <w:r w:rsidR="0038674A">
        <w:rPr>
          <w:lang w:val="en-US"/>
        </w:rPr>
        <w:t>vanduo</w:t>
      </w:r>
      <w:proofErr w:type="spellEnd"/>
      <w:r w:rsidR="0038674A">
        <w:rPr>
          <w:lang w:val="en-US"/>
        </w:rPr>
        <w:t>)</w:t>
      </w:r>
      <w:r w:rsidR="0038674A">
        <w:t xml:space="preserve"> 19</w:t>
      </w:r>
      <w:r w:rsidR="00D600EE">
        <w:t xml:space="preserve"> </w:t>
      </w:r>
      <w:r w:rsidR="0038674A" w:rsidRPr="00860AD9">
        <w:t>l (± 100 ml) talpos daugkarti</w:t>
      </w:r>
      <w:r w:rsidR="0038674A">
        <w:t>niuose</w:t>
      </w:r>
      <w:r w:rsidR="0038674A" w:rsidRPr="00860AD9">
        <w:t xml:space="preserve"> plastikin</w:t>
      </w:r>
      <w:r w:rsidR="0038674A">
        <w:t>iuose buteliuose</w:t>
      </w:r>
      <w:r w:rsidR="008F421E" w:rsidRPr="004923BB">
        <w:t xml:space="preserve"> </w:t>
      </w:r>
      <w:r w:rsidR="0038674A">
        <w:t xml:space="preserve">kartu su </w:t>
      </w:r>
      <w:r w:rsidR="00D600EE">
        <w:t xml:space="preserve">plastikinėmis </w:t>
      </w:r>
      <w:r w:rsidR="0038674A" w:rsidRPr="008F421E">
        <w:t>vienkartinėm</w:t>
      </w:r>
      <w:r w:rsidR="00B63B50">
        <w:t>i</w:t>
      </w:r>
      <w:r w:rsidR="0038674A" w:rsidRPr="008F421E">
        <w:t>s stiklin</w:t>
      </w:r>
      <w:r w:rsidR="0038674A">
        <w:t xml:space="preserve">aitėmis (toliau – stiklinaitės). Vandens </w:t>
      </w:r>
      <w:r w:rsidR="005A259B">
        <w:t xml:space="preserve">vėsinimo ir kaitinimo įrenginius su laikikliais stiklinaitėms </w:t>
      </w:r>
      <w:r w:rsidR="00E27510">
        <w:t>t</w:t>
      </w:r>
      <w:r w:rsidR="005A259B">
        <w:t xml:space="preserve">iekėjas </w:t>
      </w:r>
      <w:r w:rsidR="007A20FA">
        <w:t>pristato</w:t>
      </w:r>
      <w:r w:rsidR="005A259B">
        <w:t xml:space="preserve"> nemokamai pagal perkančiosios organizacijos poreikius ir </w:t>
      </w:r>
      <w:r w:rsidR="007A20FA">
        <w:t>suteikia</w:t>
      </w:r>
      <w:r w:rsidR="005A259B">
        <w:t xml:space="preserve"> perkančiajai organizacijai naudotis neatlygintinai vis</w:t>
      </w:r>
      <w:r w:rsidR="00E27510">
        <w:t>ą</w:t>
      </w:r>
      <w:r w:rsidR="005A259B">
        <w:t xml:space="preserve"> sutarties galiojimo laikotarp</w:t>
      </w:r>
      <w:r w:rsidR="00E27510">
        <w:t>į</w:t>
      </w:r>
      <w:r w:rsidR="005A259B">
        <w:t>.</w:t>
      </w:r>
    </w:p>
    <w:p w14:paraId="582B2D92" w14:textId="77777777" w:rsidR="005A259B" w:rsidRPr="00382963" w:rsidRDefault="005A259B" w:rsidP="005A259B">
      <w:pPr>
        <w:tabs>
          <w:tab w:val="left" w:pos="709"/>
          <w:tab w:val="left" w:pos="851"/>
          <w:tab w:val="left" w:pos="993"/>
        </w:tabs>
        <w:suppressAutoHyphens/>
        <w:jc w:val="center"/>
        <w:rPr>
          <w:bCs/>
          <w:lang w:eastAsia="ar-SA"/>
        </w:rPr>
      </w:pPr>
    </w:p>
    <w:p w14:paraId="582B2D93" w14:textId="77777777" w:rsidR="005A259B" w:rsidRPr="005A259B" w:rsidRDefault="005A259B" w:rsidP="005A259B">
      <w:pPr>
        <w:tabs>
          <w:tab w:val="left" w:pos="180"/>
        </w:tabs>
        <w:ind w:left="720"/>
        <w:jc w:val="center"/>
        <w:rPr>
          <w:b/>
        </w:rPr>
      </w:pPr>
      <w:r w:rsidRPr="00E84FC3">
        <w:rPr>
          <w:b/>
        </w:rPr>
        <w:t>I</w:t>
      </w:r>
      <w:r>
        <w:rPr>
          <w:b/>
        </w:rPr>
        <w:t>I</w:t>
      </w:r>
      <w:r w:rsidRPr="00E84FC3">
        <w:rPr>
          <w:b/>
        </w:rPr>
        <w:t>.</w:t>
      </w:r>
      <w:r w:rsidR="00E27510">
        <w:rPr>
          <w:b/>
        </w:rPr>
        <w:t xml:space="preserve"> </w:t>
      </w:r>
      <w:r>
        <w:rPr>
          <w:b/>
        </w:rPr>
        <w:t>TECHNINIAI</w:t>
      </w:r>
      <w:r w:rsidRPr="00E84FC3">
        <w:rPr>
          <w:b/>
        </w:rPr>
        <w:t xml:space="preserve"> REIKALAVIMAI</w:t>
      </w:r>
    </w:p>
    <w:p w14:paraId="582B2D94" w14:textId="77777777" w:rsidR="005A259B" w:rsidRDefault="005A259B" w:rsidP="0038674A">
      <w:pPr>
        <w:tabs>
          <w:tab w:val="left" w:pos="567"/>
        </w:tabs>
        <w:spacing w:line="276" w:lineRule="auto"/>
        <w:ind w:firstLine="851"/>
        <w:jc w:val="both"/>
      </w:pPr>
    </w:p>
    <w:p w14:paraId="582B2D95" w14:textId="77777777" w:rsidR="0038674A" w:rsidRPr="00B15FDA" w:rsidRDefault="00B15FDA" w:rsidP="003004C6">
      <w:pPr>
        <w:widowControl w:val="0"/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lang w:val="en-US"/>
        </w:rPr>
      </w:pPr>
      <w:r>
        <w:t>2.</w:t>
      </w:r>
      <w:r w:rsidR="00E27510">
        <w:t xml:space="preserve"> </w:t>
      </w:r>
      <w:proofErr w:type="spellStart"/>
      <w:r w:rsidR="005A259B" w:rsidRPr="00B227CA">
        <w:rPr>
          <w:lang w:val="en-US"/>
        </w:rPr>
        <w:t>Vandens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i</w:t>
      </w:r>
      <w:r w:rsidR="005A259B" w:rsidRPr="00B227CA">
        <w:rPr>
          <w:rFonts w:hint="eastAsia"/>
          <w:lang w:val="en-US"/>
        </w:rPr>
        <w:t>š</w:t>
      </w:r>
      <w:r w:rsidR="005A259B" w:rsidRPr="00B227CA">
        <w:rPr>
          <w:lang w:val="en-US"/>
        </w:rPr>
        <w:t>pilstymo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rFonts w:hint="eastAsia"/>
          <w:lang w:val="en-US"/>
        </w:rPr>
        <w:t>į</w:t>
      </w:r>
      <w:r w:rsidR="005A259B" w:rsidRPr="00B227CA">
        <w:rPr>
          <w:lang w:val="en-US"/>
        </w:rPr>
        <w:t>ranga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turi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at</w:t>
      </w:r>
      <w:r w:rsidR="005A259B" w:rsidRPr="00B227CA">
        <w:rPr>
          <w:rFonts w:hint="eastAsia"/>
          <w:lang w:val="en-US"/>
        </w:rPr>
        <w:t>š</w:t>
      </w:r>
      <w:r w:rsidR="005A259B" w:rsidRPr="00B227CA">
        <w:rPr>
          <w:lang w:val="en-US"/>
        </w:rPr>
        <w:t>aldyti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vanden</w:t>
      </w:r>
      <w:r w:rsidR="005A259B" w:rsidRPr="00B227CA">
        <w:rPr>
          <w:rFonts w:hint="eastAsia"/>
          <w:lang w:val="en-US"/>
        </w:rPr>
        <w:t>į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temperat</w:t>
      </w:r>
      <w:r w:rsidR="005A259B" w:rsidRPr="00B227CA">
        <w:rPr>
          <w:rFonts w:hint="eastAsia"/>
          <w:lang w:val="en-US"/>
        </w:rPr>
        <w:t>ū</w:t>
      </w:r>
      <w:r w:rsidR="005A259B" w:rsidRPr="00B227CA">
        <w:rPr>
          <w:lang w:val="en-US"/>
        </w:rPr>
        <w:t>ros</w:t>
      </w:r>
      <w:proofErr w:type="spellEnd"/>
      <w:r w:rsidR="005A259B" w:rsidRPr="00B227CA">
        <w:rPr>
          <w:lang w:val="en-US"/>
        </w:rPr>
        <w:t xml:space="preserve"> ribose </w:t>
      </w:r>
      <w:proofErr w:type="spellStart"/>
      <w:r w:rsidR="005A259B" w:rsidRPr="00B227CA">
        <w:rPr>
          <w:lang w:val="en-US"/>
        </w:rPr>
        <w:t>nuo</w:t>
      </w:r>
      <w:proofErr w:type="spellEnd"/>
      <w:r w:rsidR="005A259B" w:rsidRPr="00B227CA">
        <w:rPr>
          <w:lang w:val="en-US"/>
        </w:rPr>
        <w:t xml:space="preserve"> +5 ºC </w:t>
      </w:r>
      <w:proofErr w:type="spellStart"/>
      <w:r w:rsidR="005A259B" w:rsidRPr="00B227CA">
        <w:rPr>
          <w:lang w:val="en-US"/>
        </w:rPr>
        <w:t>iki</w:t>
      </w:r>
      <w:proofErr w:type="spellEnd"/>
      <w:r w:rsidR="005A259B" w:rsidRPr="00B227CA">
        <w:rPr>
          <w:lang w:val="en-US"/>
        </w:rPr>
        <w:t xml:space="preserve"> +10</w:t>
      </w:r>
      <w:r w:rsidR="00E27510">
        <w:rPr>
          <w:lang w:val="en-US"/>
        </w:rPr>
        <w:t> </w:t>
      </w:r>
      <w:r w:rsidR="005A259B" w:rsidRPr="00B227CA">
        <w:rPr>
          <w:rFonts w:hint="eastAsia"/>
          <w:lang w:val="en-US"/>
        </w:rPr>
        <w:t>º</w:t>
      </w:r>
      <w:r w:rsidR="005A259B" w:rsidRPr="00B227CA">
        <w:rPr>
          <w:lang w:val="en-US"/>
        </w:rPr>
        <w:t xml:space="preserve">C, </w:t>
      </w:r>
      <w:proofErr w:type="spellStart"/>
      <w:r w:rsidR="005A259B" w:rsidRPr="00B227CA">
        <w:rPr>
          <w:rFonts w:hint="eastAsia"/>
          <w:lang w:val="en-US"/>
        </w:rPr>
        <w:t>š</w:t>
      </w:r>
      <w:r w:rsidR="005A259B" w:rsidRPr="00B227CA">
        <w:rPr>
          <w:lang w:val="en-US"/>
        </w:rPr>
        <w:t>ildyti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vanden</w:t>
      </w:r>
      <w:r w:rsidR="005A259B" w:rsidRPr="00B227CA">
        <w:rPr>
          <w:rFonts w:hint="eastAsia"/>
          <w:lang w:val="en-US"/>
        </w:rPr>
        <w:t>į</w:t>
      </w:r>
      <w:proofErr w:type="spellEnd"/>
      <w:r w:rsidR="005A259B" w:rsidRPr="00B227CA">
        <w:rPr>
          <w:lang w:val="en-US"/>
        </w:rPr>
        <w:t xml:space="preserve"> </w:t>
      </w:r>
      <w:proofErr w:type="spellStart"/>
      <w:r w:rsidR="005A259B" w:rsidRPr="00B227CA">
        <w:rPr>
          <w:lang w:val="en-US"/>
        </w:rPr>
        <w:t>temperat</w:t>
      </w:r>
      <w:r w:rsidR="005A259B" w:rsidRPr="00B227CA">
        <w:rPr>
          <w:rFonts w:hint="eastAsia"/>
          <w:lang w:val="en-US"/>
        </w:rPr>
        <w:t>ū</w:t>
      </w:r>
      <w:r w:rsidR="005A259B" w:rsidRPr="00B227CA">
        <w:rPr>
          <w:lang w:val="en-US"/>
        </w:rPr>
        <w:t>ros</w:t>
      </w:r>
      <w:proofErr w:type="spellEnd"/>
      <w:r w:rsidR="005A259B" w:rsidRPr="00B227CA">
        <w:rPr>
          <w:lang w:val="en-US"/>
        </w:rPr>
        <w:t xml:space="preserve"> ribose </w:t>
      </w:r>
      <w:proofErr w:type="spellStart"/>
      <w:r w:rsidR="005A259B" w:rsidRPr="00B227CA">
        <w:rPr>
          <w:lang w:val="en-US"/>
        </w:rPr>
        <w:t>nuo</w:t>
      </w:r>
      <w:proofErr w:type="spellEnd"/>
      <w:r w:rsidR="005A259B" w:rsidRPr="00B227CA">
        <w:rPr>
          <w:lang w:val="en-US"/>
        </w:rPr>
        <w:t xml:space="preserve"> +80 ºC </w:t>
      </w:r>
      <w:proofErr w:type="spellStart"/>
      <w:r w:rsidR="005A259B" w:rsidRPr="00B227CA">
        <w:rPr>
          <w:lang w:val="en-US"/>
        </w:rPr>
        <w:t>iki</w:t>
      </w:r>
      <w:proofErr w:type="spellEnd"/>
      <w:r w:rsidR="005A259B" w:rsidRPr="00B227CA">
        <w:rPr>
          <w:lang w:val="en-US"/>
        </w:rPr>
        <w:t xml:space="preserve"> +95 ºC.</w:t>
      </w:r>
    </w:p>
    <w:p w14:paraId="582B2D96" w14:textId="77777777" w:rsidR="0038674A" w:rsidRPr="004923BB" w:rsidRDefault="0038674A" w:rsidP="00B227CA">
      <w:pPr>
        <w:tabs>
          <w:tab w:val="left" w:pos="567"/>
        </w:tabs>
        <w:jc w:val="center"/>
      </w:pPr>
    </w:p>
    <w:p w14:paraId="582B2D97" w14:textId="77777777" w:rsidR="007A20FA" w:rsidRDefault="005A259B" w:rsidP="007A20FA">
      <w:pPr>
        <w:tabs>
          <w:tab w:val="left" w:pos="180"/>
        </w:tabs>
        <w:ind w:left="720"/>
        <w:jc w:val="center"/>
        <w:rPr>
          <w:b/>
        </w:rPr>
      </w:pPr>
      <w:r>
        <w:rPr>
          <w:b/>
        </w:rPr>
        <w:t>III.</w:t>
      </w:r>
      <w:r w:rsidR="00E27510">
        <w:rPr>
          <w:b/>
        </w:rPr>
        <w:t xml:space="preserve"> </w:t>
      </w:r>
      <w:r w:rsidR="005F30F0" w:rsidRPr="005A259B">
        <w:rPr>
          <w:b/>
        </w:rPr>
        <w:t>SPECIALIEJI REIKALAVIMAI</w:t>
      </w:r>
    </w:p>
    <w:p w14:paraId="582B2D98" w14:textId="77777777" w:rsidR="007A20FA" w:rsidRDefault="007A20FA" w:rsidP="00B227CA">
      <w:pPr>
        <w:tabs>
          <w:tab w:val="left" w:pos="180"/>
        </w:tabs>
        <w:ind w:left="720"/>
        <w:jc w:val="center"/>
        <w:rPr>
          <w:b/>
        </w:rPr>
      </w:pPr>
    </w:p>
    <w:p w14:paraId="582B2D99" w14:textId="77777777" w:rsidR="007A20FA" w:rsidRPr="006E4215" w:rsidRDefault="007A20FA" w:rsidP="003004C6">
      <w:pPr>
        <w:widowControl w:val="0"/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>3.</w:t>
      </w:r>
      <w:r w:rsidR="00E27510">
        <w:t xml:space="preserve"> </w:t>
      </w:r>
      <w:r w:rsidRPr="006E4215">
        <w:t>Tiekiamas vanduo turi atitikti Lietuvos Respublikos higienos norm</w:t>
      </w:r>
      <w:r w:rsidRPr="006E4215">
        <w:rPr>
          <w:rFonts w:hint="eastAsia"/>
        </w:rPr>
        <w:t>ų</w:t>
      </w:r>
      <w:r w:rsidRPr="006E4215">
        <w:t xml:space="preserve"> geriamajam van</w:t>
      </w:r>
      <w:r w:rsidRPr="006E4215">
        <w:lastRenderedPageBreak/>
        <w:t>deniui keliamus reikalavimus pagal Lietuvos Respublikos ir Europos S</w:t>
      </w:r>
      <w:r w:rsidRPr="006E4215">
        <w:rPr>
          <w:rFonts w:hint="eastAsia"/>
        </w:rPr>
        <w:t>ą</w:t>
      </w:r>
      <w:r w:rsidRPr="006E4215">
        <w:t>jungos higienos normas: HN 28:2003 (2003 m. gruod</w:t>
      </w:r>
      <w:r w:rsidRPr="006E4215">
        <w:rPr>
          <w:rFonts w:hint="eastAsia"/>
        </w:rPr>
        <w:t>ž</w:t>
      </w:r>
      <w:r w:rsidRPr="006E4215">
        <w:t>io 23 d. L</w:t>
      </w:r>
      <w:r w:rsidR="00E27510">
        <w:t xml:space="preserve">ietuvos </w:t>
      </w:r>
      <w:r w:rsidRPr="006E4215">
        <w:t>R</w:t>
      </w:r>
      <w:r w:rsidR="00E27510">
        <w:t>espublikos</w:t>
      </w:r>
      <w:r w:rsidRPr="006E4215">
        <w:t xml:space="preserve"> sveikatos apsaugos ministro </w:t>
      </w:r>
      <w:r w:rsidRPr="006E4215">
        <w:rPr>
          <w:rFonts w:hint="eastAsia"/>
        </w:rPr>
        <w:t>į</w:t>
      </w:r>
      <w:r w:rsidRPr="006E4215">
        <w:t>sakymas Nr.</w:t>
      </w:r>
      <w:r w:rsidR="00E27510">
        <w:t xml:space="preserve"> </w:t>
      </w:r>
      <w:r w:rsidRPr="006E4215">
        <w:t>V-758) ir HN 11:2002 (2002 m. gruod</w:t>
      </w:r>
      <w:r w:rsidRPr="006E4215">
        <w:rPr>
          <w:rFonts w:hint="eastAsia"/>
        </w:rPr>
        <w:t>ž</w:t>
      </w:r>
      <w:r w:rsidRPr="006E4215">
        <w:t>io 24 d. L</w:t>
      </w:r>
      <w:r w:rsidR="00E27510">
        <w:t xml:space="preserve">ietuvos </w:t>
      </w:r>
      <w:r w:rsidRPr="006E4215">
        <w:t>R</w:t>
      </w:r>
      <w:r w:rsidR="00E27510">
        <w:t>espublikos</w:t>
      </w:r>
      <w:r w:rsidRPr="006E4215">
        <w:t xml:space="preserve"> sveikatos apsaugos ministro </w:t>
      </w:r>
      <w:r w:rsidRPr="006E4215">
        <w:rPr>
          <w:rFonts w:hint="eastAsia"/>
        </w:rPr>
        <w:t>į</w:t>
      </w:r>
      <w:r w:rsidRPr="006E4215">
        <w:t>sakymas Nr. 677), kurios patvirtintos tiekiamo geriamojo vandens chemin</w:t>
      </w:r>
      <w:r w:rsidRPr="006E4215">
        <w:rPr>
          <w:rFonts w:hint="eastAsia"/>
        </w:rPr>
        <w:t>ė</w:t>
      </w:r>
      <w:r w:rsidRPr="006E4215">
        <w:t>s sud</w:t>
      </w:r>
      <w:r w:rsidRPr="006E4215">
        <w:rPr>
          <w:rFonts w:hint="eastAsia"/>
        </w:rPr>
        <w:t>ė</w:t>
      </w:r>
      <w:r w:rsidRPr="006E4215">
        <w:t>ties tyrim</w:t>
      </w:r>
      <w:r w:rsidRPr="006E4215">
        <w:rPr>
          <w:rFonts w:hint="eastAsia"/>
        </w:rPr>
        <w:t>ų</w:t>
      </w:r>
      <w:r w:rsidRPr="006E4215">
        <w:t xml:space="preserve"> ir geriamojo vandens mikrobiologini</w:t>
      </w:r>
      <w:r w:rsidRPr="006E4215">
        <w:rPr>
          <w:rFonts w:hint="eastAsia"/>
        </w:rPr>
        <w:t>ų</w:t>
      </w:r>
      <w:r w:rsidRPr="006E4215">
        <w:t xml:space="preserve"> tyrim</w:t>
      </w:r>
      <w:r w:rsidRPr="006E4215">
        <w:rPr>
          <w:rFonts w:hint="eastAsia"/>
        </w:rPr>
        <w:t>ų</w:t>
      </w:r>
      <w:r w:rsidRPr="006E4215">
        <w:t xml:space="preserve"> protokolais.</w:t>
      </w:r>
    </w:p>
    <w:p w14:paraId="582B2D9A" w14:textId="77777777" w:rsidR="007A20FA" w:rsidRDefault="007A20FA" w:rsidP="003004C6">
      <w:pPr>
        <w:tabs>
          <w:tab w:val="left" w:pos="567"/>
        </w:tabs>
        <w:spacing w:line="276" w:lineRule="auto"/>
        <w:ind w:firstLine="851"/>
        <w:jc w:val="both"/>
        <w:rPr>
          <w:b/>
        </w:rPr>
      </w:pPr>
      <w:r>
        <w:t xml:space="preserve"> 4.</w:t>
      </w:r>
      <w:r w:rsidR="00E27510">
        <w:t xml:space="preserve"> </w:t>
      </w:r>
      <w:r w:rsidRPr="006E4215">
        <w:t>Tiek</w:t>
      </w:r>
      <w:r w:rsidRPr="006E4215">
        <w:rPr>
          <w:rFonts w:hint="eastAsia"/>
        </w:rPr>
        <w:t>ė</w:t>
      </w:r>
      <w:r w:rsidRPr="006E4215">
        <w:t>jas, vadovaudamasis Europos vandens pilstytoj</w:t>
      </w:r>
      <w:r w:rsidRPr="006E4215">
        <w:rPr>
          <w:rFonts w:hint="eastAsia"/>
        </w:rPr>
        <w:t>ų</w:t>
      </w:r>
      <w:r w:rsidRPr="006E4215">
        <w:t xml:space="preserve"> asociacijos (EBWA) bei Valstybin</w:t>
      </w:r>
      <w:r w:rsidRPr="006E4215">
        <w:rPr>
          <w:rFonts w:hint="eastAsia"/>
        </w:rPr>
        <w:t>ė</w:t>
      </w:r>
      <w:r w:rsidRPr="006E4215">
        <w:t>s maisto ir veterinarijos tarnybos rekomendacijomis, turi atlikti nemokam</w:t>
      </w:r>
      <w:r w:rsidRPr="006E4215">
        <w:rPr>
          <w:rFonts w:hint="eastAsia"/>
        </w:rPr>
        <w:t>ą</w:t>
      </w:r>
      <w:r w:rsidRPr="006E4215">
        <w:t xml:space="preserve"> pristatytos vandens pilstymo </w:t>
      </w:r>
      <w:r w:rsidRPr="006E4215">
        <w:rPr>
          <w:rFonts w:hint="eastAsia"/>
        </w:rPr>
        <w:t>į</w:t>
      </w:r>
      <w:r w:rsidRPr="006E4215">
        <w:t>rangos profilaktin</w:t>
      </w:r>
      <w:r w:rsidRPr="006E4215">
        <w:rPr>
          <w:rFonts w:hint="eastAsia"/>
        </w:rPr>
        <w:t>ę</w:t>
      </w:r>
      <w:r w:rsidRPr="006E4215">
        <w:t xml:space="preserve"> prie</w:t>
      </w:r>
      <w:r w:rsidRPr="006E4215">
        <w:rPr>
          <w:rFonts w:hint="eastAsia"/>
        </w:rPr>
        <w:t>ž</w:t>
      </w:r>
      <w:r w:rsidRPr="006E4215">
        <w:t>i</w:t>
      </w:r>
      <w:r w:rsidRPr="006E4215">
        <w:rPr>
          <w:rFonts w:hint="eastAsia"/>
        </w:rPr>
        <w:t>ū</w:t>
      </w:r>
      <w:r w:rsidRPr="006E4215">
        <w:t>r</w:t>
      </w:r>
      <w:r w:rsidRPr="006E4215">
        <w:rPr>
          <w:rFonts w:hint="eastAsia"/>
        </w:rPr>
        <w:t>ą</w:t>
      </w:r>
      <w:r w:rsidRPr="006E4215">
        <w:t>, t. y. ne re</w:t>
      </w:r>
      <w:r w:rsidRPr="006E4215">
        <w:rPr>
          <w:rFonts w:hint="eastAsia"/>
        </w:rPr>
        <w:t>č</w:t>
      </w:r>
      <w:r w:rsidRPr="006E4215">
        <w:t>iau kaip kas 6 (</w:t>
      </w:r>
      <w:r w:rsidRPr="006E4215">
        <w:rPr>
          <w:rFonts w:hint="eastAsia"/>
        </w:rPr>
        <w:t>š</w:t>
      </w:r>
      <w:r w:rsidRPr="006E4215">
        <w:t>e</w:t>
      </w:r>
      <w:r w:rsidRPr="006E4215">
        <w:rPr>
          <w:rFonts w:hint="eastAsia"/>
        </w:rPr>
        <w:t>š</w:t>
      </w:r>
      <w:r w:rsidRPr="006E4215">
        <w:t>is) m</w:t>
      </w:r>
      <w:r w:rsidRPr="006E4215">
        <w:rPr>
          <w:rFonts w:hint="eastAsia"/>
        </w:rPr>
        <w:t>ė</w:t>
      </w:r>
      <w:r w:rsidRPr="006E4215">
        <w:t xml:space="preserve">n. atlikti </w:t>
      </w:r>
      <w:r w:rsidRPr="006E4215">
        <w:rPr>
          <w:rFonts w:hint="eastAsia"/>
        </w:rPr>
        <w:t>į</w:t>
      </w:r>
      <w:r w:rsidRPr="006E4215">
        <w:t>rangos valym</w:t>
      </w:r>
      <w:r w:rsidRPr="006E4215">
        <w:rPr>
          <w:rFonts w:hint="eastAsia"/>
        </w:rPr>
        <w:t>ą</w:t>
      </w:r>
      <w:r w:rsidRPr="006E4215">
        <w:t xml:space="preserve"> ir dezinfekavim</w:t>
      </w:r>
      <w:r w:rsidRPr="006E4215">
        <w:rPr>
          <w:rFonts w:hint="eastAsia"/>
        </w:rPr>
        <w:t>ą</w:t>
      </w:r>
      <w:r w:rsidRPr="006E4215">
        <w:t xml:space="preserve">. </w:t>
      </w:r>
    </w:p>
    <w:p w14:paraId="582B2D9B" w14:textId="77777777" w:rsidR="006E4215" w:rsidRPr="006E4215" w:rsidRDefault="007A20FA" w:rsidP="003004C6">
      <w:pPr>
        <w:tabs>
          <w:tab w:val="left" w:pos="567"/>
        </w:tabs>
        <w:spacing w:line="276" w:lineRule="auto"/>
        <w:ind w:firstLine="851"/>
        <w:jc w:val="both"/>
      </w:pPr>
      <w:r>
        <w:t>5</w:t>
      </w:r>
      <w:r w:rsidR="006E4215">
        <w:t>.</w:t>
      </w:r>
      <w:r w:rsidR="006E4215" w:rsidRPr="006E4215">
        <w:t xml:space="preserve"> </w:t>
      </w:r>
      <w:r w:rsidR="00D600EE">
        <w:t>Stiklinaitės</w:t>
      </w:r>
      <w:r w:rsidR="006E4215" w:rsidRPr="006E4215">
        <w:t xml:space="preserve"> 200</w:t>
      </w:r>
      <w:r w:rsidR="00E27510">
        <w:t> </w:t>
      </w:r>
      <w:r w:rsidR="006E4215" w:rsidRPr="006E4215">
        <w:t>ml talpos turi b</w:t>
      </w:r>
      <w:r w:rsidR="006E4215" w:rsidRPr="006E4215">
        <w:rPr>
          <w:rFonts w:hint="eastAsia"/>
        </w:rPr>
        <w:t>ū</w:t>
      </w:r>
      <w:r w:rsidR="006E4215" w:rsidRPr="006E4215">
        <w:t>ti naujos, baltos arba skaidrios spalvos, supakuotos nepa</w:t>
      </w:r>
      <w:r w:rsidR="006E4215" w:rsidRPr="006E4215">
        <w:rPr>
          <w:rFonts w:hint="eastAsia"/>
        </w:rPr>
        <w:t>ž</w:t>
      </w:r>
      <w:r w:rsidR="006E4215" w:rsidRPr="006E4215">
        <w:t>eistoje, sandarioje gamintojo pakuot</w:t>
      </w:r>
      <w:r w:rsidR="006E4215" w:rsidRPr="006E4215">
        <w:rPr>
          <w:rFonts w:hint="eastAsia"/>
        </w:rPr>
        <w:t>ė</w:t>
      </w:r>
      <w:r w:rsidR="006E4215" w:rsidRPr="006E4215">
        <w:t>je (ne ma</w:t>
      </w:r>
      <w:r w:rsidR="006E4215" w:rsidRPr="006E4215">
        <w:rPr>
          <w:rFonts w:hint="eastAsia"/>
        </w:rPr>
        <w:t>ž</w:t>
      </w:r>
      <w:r w:rsidR="006E4215" w:rsidRPr="006E4215">
        <w:t>iau kaip 100</w:t>
      </w:r>
      <w:r w:rsidR="00E27510">
        <w:t> </w:t>
      </w:r>
      <w:r w:rsidR="006E4215" w:rsidRPr="006E4215">
        <w:t>vnt. vienoje pakuot</w:t>
      </w:r>
      <w:r w:rsidR="006E4215" w:rsidRPr="006E4215">
        <w:rPr>
          <w:rFonts w:hint="eastAsia"/>
        </w:rPr>
        <w:t>ė</w:t>
      </w:r>
      <w:r w:rsidR="006E4215" w:rsidRPr="006E4215">
        <w:t>je) ir turi atitikti 2004</w:t>
      </w:r>
      <w:r w:rsidR="00E27510">
        <w:t> </w:t>
      </w:r>
      <w:r w:rsidR="006E4215" w:rsidRPr="006E4215">
        <w:t xml:space="preserve">m. spalio 27 d. Europos </w:t>
      </w:r>
      <w:r w:rsidR="00E27510">
        <w:t>P</w:t>
      </w:r>
      <w:r w:rsidR="006E4215" w:rsidRPr="006E4215">
        <w:t xml:space="preserve">arlamento ir </w:t>
      </w:r>
      <w:r w:rsidR="00E27510">
        <w:t>T</w:t>
      </w:r>
      <w:r w:rsidR="006E4215" w:rsidRPr="006E4215">
        <w:t xml:space="preserve">arybos reglamento (EB) Nr. 1935/2004 </w:t>
      </w:r>
      <w:r w:rsidR="006E4215" w:rsidRPr="006E4215">
        <w:rPr>
          <w:rFonts w:hint="eastAsia"/>
        </w:rPr>
        <w:t>„</w:t>
      </w:r>
      <w:r w:rsidR="006E4215" w:rsidRPr="006E4215">
        <w:t>D</w:t>
      </w:r>
      <w:r w:rsidR="006E4215" w:rsidRPr="006E4215">
        <w:rPr>
          <w:rFonts w:hint="eastAsia"/>
        </w:rPr>
        <w:t>ė</w:t>
      </w:r>
      <w:r w:rsidR="006E4215" w:rsidRPr="006E4215">
        <w:t xml:space="preserve">l </w:t>
      </w:r>
      <w:r w:rsidR="006E4215" w:rsidRPr="006E4215">
        <w:rPr>
          <w:rFonts w:hint="eastAsia"/>
        </w:rPr>
        <w:t>ž</w:t>
      </w:r>
      <w:r w:rsidR="006E4215" w:rsidRPr="006E4215">
        <w:t>aliav</w:t>
      </w:r>
      <w:r w:rsidR="006E4215" w:rsidRPr="006E4215">
        <w:rPr>
          <w:rFonts w:hint="eastAsia"/>
        </w:rPr>
        <w:t>ų</w:t>
      </w:r>
      <w:r w:rsidR="006E4215" w:rsidRPr="006E4215">
        <w:t xml:space="preserve"> ir gamini</w:t>
      </w:r>
      <w:r w:rsidR="006E4215" w:rsidRPr="006E4215">
        <w:rPr>
          <w:rFonts w:hint="eastAsia"/>
        </w:rPr>
        <w:t>ų</w:t>
      </w:r>
      <w:r w:rsidR="006E4215" w:rsidRPr="006E4215">
        <w:t>, skirt</w:t>
      </w:r>
      <w:r w:rsidR="006E4215" w:rsidRPr="006E4215">
        <w:rPr>
          <w:rFonts w:hint="eastAsia"/>
        </w:rPr>
        <w:t>ų</w:t>
      </w:r>
      <w:r w:rsidR="006E4215" w:rsidRPr="006E4215">
        <w:t xml:space="preserve"> liestis su maistu, ir panaikinantis Direktyvas 80/590/EEB ir 89/109/EEB</w:t>
      </w:r>
      <w:r w:rsidR="006E4215" w:rsidRPr="006E4215">
        <w:rPr>
          <w:rFonts w:hint="eastAsia"/>
        </w:rPr>
        <w:t>“</w:t>
      </w:r>
      <w:r w:rsidR="006E4215" w:rsidRPr="006E4215">
        <w:t xml:space="preserve"> reikalavimus.</w:t>
      </w:r>
    </w:p>
    <w:p w14:paraId="582B2D9C" w14:textId="77777777" w:rsidR="006E4215" w:rsidRDefault="009B7E67" w:rsidP="003004C6">
      <w:pPr>
        <w:tabs>
          <w:tab w:val="left" w:pos="567"/>
        </w:tabs>
        <w:jc w:val="both"/>
        <w:rPr>
          <w:b/>
        </w:rPr>
      </w:pPr>
      <w:r>
        <w:tab/>
      </w:r>
    </w:p>
    <w:p w14:paraId="582B2D9D" w14:textId="77777777" w:rsidR="006E4215" w:rsidRDefault="006E4215" w:rsidP="006E4215">
      <w:pPr>
        <w:tabs>
          <w:tab w:val="left" w:pos="180"/>
        </w:tabs>
        <w:ind w:left="720"/>
        <w:jc w:val="center"/>
        <w:rPr>
          <w:b/>
        </w:rPr>
      </w:pPr>
      <w:r>
        <w:rPr>
          <w:b/>
        </w:rPr>
        <w:t>IV.</w:t>
      </w:r>
      <w:r w:rsidR="00E27510">
        <w:rPr>
          <w:b/>
        </w:rPr>
        <w:t xml:space="preserve"> </w:t>
      </w:r>
      <w:r w:rsidRPr="005A259B">
        <w:rPr>
          <w:b/>
        </w:rPr>
        <w:t>REIKALAVIMAI</w:t>
      </w:r>
      <w:r>
        <w:rPr>
          <w:b/>
        </w:rPr>
        <w:t xml:space="preserve"> TIEKĖJUI</w:t>
      </w:r>
    </w:p>
    <w:p w14:paraId="582B2D9E" w14:textId="77777777" w:rsidR="00153223" w:rsidRDefault="00153223" w:rsidP="00D32511">
      <w:pPr>
        <w:tabs>
          <w:tab w:val="left" w:pos="567"/>
          <w:tab w:val="left" w:pos="993"/>
          <w:tab w:val="left" w:pos="1134"/>
        </w:tabs>
        <w:jc w:val="both"/>
      </w:pPr>
    </w:p>
    <w:p w14:paraId="582B2D9F" w14:textId="77777777" w:rsidR="00464487" w:rsidRPr="00C25D53" w:rsidRDefault="007A20FA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  <w:rPr>
          <w:lang w:val="en-US"/>
        </w:rPr>
      </w:pPr>
      <w:r>
        <w:t>6</w:t>
      </w:r>
      <w:r w:rsidR="00464487" w:rsidRPr="00C25D53">
        <w:t xml:space="preserve">. </w:t>
      </w:r>
      <w:r w:rsidR="00464487" w:rsidRPr="00C25D53">
        <w:rPr>
          <w:lang w:val="en-US"/>
        </w:rPr>
        <w:t>Tiek</w:t>
      </w:r>
      <w:r w:rsidR="00464487" w:rsidRPr="00C25D53">
        <w:rPr>
          <w:rFonts w:hint="eastAsia"/>
          <w:lang w:val="en-US"/>
        </w:rPr>
        <w:t>ė</w:t>
      </w:r>
      <w:r w:rsidR="00464487" w:rsidRPr="00C25D53">
        <w:rPr>
          <w:lang w:val="en-US"/>
        </w:rPr>
        <w:t xml:space="preserve">jas </w:t>
      </w:r>
      <w:proofErr w:type="spellStart"/>
      <w:r w:rsidR="00464487" w:rsidRPr="00C25D53">
        <w:rPr>
          <w:lang w:val="en-US"/>
        </w:rPr>
        <w:t>turi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tikrinti</w:t>
      </w:r>
      <w:proofErr w:type="spellEnd"/>
      <w:r w:rsidR="00464487" w:rsidRPr="00C25D53">
        <w:rPr>
          <w:lang w:val="en-US"/>
        </w:rPr>
        <w:t xml:space="preserve">, </w:t>
      </w:r>
      <w:proofErr w:type="spellStart"/>
      <w:r w:rsidR="00464487" w:rsidRPr="00C25D53">
        <w:rPr>
          <w:lang w:val="en-US"/>
        </w:rPr>
        <w:t>kad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pristatytas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vanduo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b</w:t>
      </w:r>
      <w:r w:rsidR="00464487" w:rsidRPr="00C25D53">
        <w:rPr>
          <w:rFonts w:hint="eastAsia"/>
          <w:lang w:val="en-US"/>
        </w:rPr>
        <w:t>ū</w:t>
      </w:r>
      <w:r w:rsidR="00464487" w:rsidRPr="00C25D53">
        <w:rPr>
          <w:lang w:val="en-US"/>
        </w:rPr>
        <w:t>t</w:t>
      </w:r>
      <w:r w:rsidR="00464487" w:rsidRPr="00C25D53">
        <w:rPr>
          <w:rFonts w:hint="eastAsia"/>
          <w:lang w:val="en-US"/>
        </w:rPr>
        <w:t>ų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tinkamas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vartoti</w:t>
      </w:r>
      <w:proofErr w:type="spellEnd"/>
      <w:r w:rsidR="00464487" w:rsidRPr="00C25D53">
        <w:rPr>
          <w:lang w:val="en-US"/>
        </w:rPr>
        <w:t xml:space="preserve"> ne </w:t>
      </w:r>
      <w:proofErr w:type="spellStart"/>
      <w:r w:rsidR="00464487" w:rsidRPr="00C25D53">
        <w:rPr>
          <w:lang w:val="en-US"/>
        </w:rPr>
        <w:t>trumpiau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kaip</w:t>
      </w:r>
      <w:proofErr w:type="spellEnd"/>
      <w:r w:rsidR="00464487" w:rsidRPr="00C25D53">
        <w:rPr>
          <w:lang w:val="en-US"/>
        </w:rPr>
        <w:t xml:space="preserve"> 3</w:t>
      </w:r>
      <w:r w:rsidR="00E27510">
        <w:rPr>
          <w:lang w:val="en-US"/>
        </w:rPr>
        <w:t> </w:t>
      </w:r>
      <w:proofErr w:type="spellStart"/>
      <w:r w:rsidR="00464487" w:rsidRPr="00C25D53">
        <w:rPr>
          <w:lang w:val="en-US"/>
        </w:rPr>
        <w:t>m</w:t>
      </w:r>
      <w:r w:rsidR="00464487" w:rsidRPr="00C25D53">
        <w:rPr>
          <w:rFonts w:hint="eastAsia"/>
          <w:lang w:val="en-US"/>
        </w:rPr>
        <w:t>ė</w:t>
      </w:r>
      <w:r w:rsidR="00464487" w:rsidRPr="00C25D53">
        <w:rPr>
          <w:lang w:val="en-US"/>
        </w:rPr>
        <w:t>n</w:t>
      </w:r>
      <w:proofErr w:type="spellEnd"/>
      <w:r w:rsidR="00464487" w:rsidRPr="00C25D53">
        <w:rPr>
          <w:lang w:val="en-US"/>
        </w:rPr>
        <w:t>. nuo pristatymo dienos (vandens talpyklos turi b</w:t>
      </w:r>
      <w:r w:rsidR="00464487" w:rsidRPr="00C25D53">
        <w:rPr>
          <w:rFonts w:hint="eastAsia"/>
          <w:lang w:val="en-US"/>
        </w:rPr>
        <w:t>ū</w:t>
      </w:r>
      <w:r w:rsidR="00464487" w:rsidRPr="00C25D53">
        <w:rPr>
          <w:lang w:val="en-US"/>
        </w:rPr>
        <w:t>ti plombuotos su atitinkamu vartojimo termino 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ra</w:t>
      </w:r>
      <w:r w:rsidR="00464487" w:rsidRPr="00C25D53">
        <w:rPr>
          <w:rFonts w:hint="eastAsia"/>
          <w:lang w:val="en-US"/>
        </w:rPr>
        <w:t>š</w:t>
      </w:r>
      <w:r w:rsidR="00464487" w:rsidRPr="00C25D53">
        <w:rPr>
          <w:lang w:val="en-US"/>
        </w:rPr>
        <w:t>u).</w:t>
      </w:r>
    </w:p>
    <w:p w14:paraId="582B2DA0" w14:textId="77777777" w:rsidR="00464487" w:rsidRPr="00C25D53" w:rsidRDefault="007A20FA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  <w:rPr>
          <w:lang w:val="en-US"/>
        </w:rPr>
      </w:pPr>
      <w:r>
        <w:t>7</w:t>
      </w:r>
      <w:r w:rsidR="00DD00C3" w:rsidRPr="00C25D53">
        <w:t>.</w:t>
      </w:r>
      <w:r w:rsidR="00E27510">
        <w:t xml:space="preserve"> </w:t>
      </w:r>
      <w:proofErr w:type="spellStart"/>
      <w:r w:rsidR="00464487" w:rsidRPr="00C25D53">
        <w:rPr>
          <w:lang w:val="en-US"/>
        </w:rPr>
        <w:t>Vandens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i</w:t>
      </w:r>
      <w:r w:rsidR="00464487" w:rsidRPr="00C25D53">
        <w:rPr>
          <w:rFonts w:hint="eastAsia"/>
          <w:lang w:val="en-US"/>
        </w:rPr>
        <w:t>š</w:t>
      </w:r>
      <w:r w:rsidR="00464487" w:rsidRPr="00C25D53">
        <w:rPr>
          <w:lang w:val="en-US"/>
        </w:rPr>
        <w:t>pilstymo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rFonts w:hint="eastAsia"/>
          <w:lang w:val="en-US"/>
        </w:rPr>
        <w:t>į</w:t>
      </w:r>
      <w:r w:rsidR="00464487" w:rsidRPr="00C25D53">
        <w:rPr>
          <w:lang w:val="en-US"/>
        </w:rPr>
        <w:t>rangos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stiklinaičių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ir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vandens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sakymai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pateikiami</w:t>
      </w:r>
      <w:proofErr w:type="spellEnd"/>
      <w:r w:rsidR="00464487" w:rsidRPr="00C25D53">
        <w:rPr>
          <w:lang w:val="en-US"/>
        </w:rPr>
        <w:t xml:space="preserve"> tiek</w:t>
      </w:r>
      <w:r w:rsidR="00464487" w:rsidRPr="00C25D53">
        <w:rPr>
          <w:rFonts w:hint="eastAsia"/>
          <w:lang w:val="en-US"/>
        </w:rPr>
        <w:t>ė</w:t>
      </w:r>
      <w:r w:rsidR="00464487" w:rsidRPr="00C25D53">
        <w:rPr>
          <w:lang w:val="en-US"/>
        </w:rPr>
        <w:t>jui elektroniniu pa</w:t>
      </w:r>
      <w:r w:rsidR="00464487" w:rsidRPr="00C25D53">
        <w:rPr>
          <w:rFonts w:hint="eastAsia"/>
          <w:lang w:val="en-US"/>
        </w:rPr>
        <w:t>š</w:t>
      </w:r>
      <w:r w:rsidR="00464487" w:rsidRPr="00C25D53">
        <w:rPr>
          <w:lang w:val="en-US"/>
        </w:rPr>
        <w:t>tu, ra</w:t>
      </w:r>
      <w:r w:rsidR="00464487" w:rsidRPr="00C25D53">
        <w:rPr>
          <w:rFonts w:hint="eastAsia"/>
          <w:lang w:val="en-US"/>
        </w:rPr>
        <w:t>š</w:t>
      </w:r>
      <w:r w:rsidR="00464487" w:rsidRPr="00C25D53">
        <w:rPr>
          <w:lang w:val="en-US"/>
        </w:rPr>
        <w:t>tu arba telefonu. 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sakymas turi b</w:t>
      </w:r>
      <w:r w:rsidR="00464487" w:rsidRPr="00C25D53">
        <w:rPr>
          <w:rFonts w:hint="eastAsia"/>
          <w:lang w:val="en-US"/>
        </w:rPr>
        <w:t>ū</w:t>
      </w:r>
      <w:r w:rsidR="00464487" w:rsidRPr="00C25D53">
        <w:rPr>
          <w:lang w:val="en-US"/>
        </w:rPr>
        <w:t xml:space="preserve">ti </w:t>
      </w:r>
      <w:r w:rsidR="00464487" w:rsidRPr="00C25D53">
        <w:rPr>
          <w:rFonts w:hint="eastAsia"/>
          <w:lang w:val="en-US"/>
        </w:rPr>
        <w:t>į</w:t>
      </w:r>
      <w:r w:rsidR="00464487" w:rsidRPr="00C25D53">
        <w:rPr>
          <w:lang w:val="en-US"/>
        </w:rPr>
        <w:t xml:space="preserve">vykdytas per </w:t>
      </w:r>
      <w:proofErr w:type="gramStart"/>
      <w:r w:rsidR="00E16F43" w:rsidRPr="00C25D53">
        <w:rPr>
          <w:lang w:val="en-US"/>
        </w:rPr>
        <w:t>3</w:t>
      </w:r>
      <w:proofErr w:type="gramEnd"/>
      <w:r w:rsidR="00464487" w:rsidRPr="00C25D53">
        <w:rPr>
          <w:lang w:val="en-US"/>
        </w:rPr>
        <w:t xml:space="preserve"> (</w:t>
      </w:r>
      <w:proofErr w:type="spellStart"/>
      <w:r w:rsidR="00E16F43" w:rsidRPr="00C25D53">
        <w:rPr>
          <w:lang w:val="en-US"/>
        </w:rPr>
        <w:t>tris</w:t>
      </w:r>
      <w:proofErr w:type="spellEnd"/>
      <w:r w:rsidR="00464487" w:rsidRPr="00C25D53">
        <w:rPr>
          <w:lang w:val="en-US"/>
        </w:rPr>
        <w:t xml:space="preserve">) </w:t>
      </w:r>
      <w:proofErr w:type="spellStart"/>
      <w:r w:rsidR="00464487" w:rsidRPr="00C25D53">
        <w:rPr>
          <w:lang w:val="en-US"/>
        </w:rPr>
        <w:t>darbo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dienas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nuo</w:t>
      </w:r>
      <w:proofErr w:type="spellEnd"/>
      <w:r w:rsidR="00464487" w:rsidRPr="00C25D53">
        <w:rPr>
          <w:lang w:val="en-US"/>
        </w:rPr>
        <w:t xml:space="preserve"> 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sakymo pateikimo dienos. Tiek</w:t>
      </w:r>
      <w:r w:rsidR="00464487" w:rsidRPr="00C25D53">
        <w:rPr>
          <w:rFonts w:hint="eastAsia"/>
          <w:lang w:val="en-US"/>
        </w:rPr>
        <w:t>ė</w:t>
      </w:r>
      <w:r w:rsidR="00464487" w:rsidRPr="00C25D53">
        <w:rPr>
          <w:lang w:val="en-US"/>
        </w:rPr>
        <w:t>jas 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sakytas prekes 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sakovui pristato savo s</w:t>
      </w:r>
      <w:r w:rsidR="00464487" w:rsidRPr="00C25D53">
        <w:rPr>
          <w:rFonts w:hint="eastAsia"/>
          <w:lang w:val="en-US"/>
        </w:rPr>
        <w:t>ą</w:t>
      </w:r>
      <w:r w:rsidR="00464487" w:rsidRPr="00C25D53">
        <w:rPr>
          <w:lang w:val="en-US"/>
        </w:rPr>
        <w:t>skaita, rizika ir naudodamas savo transport</w:t>
      </w:r>
      <w:r w:rsidR="00464487" w:rsidRPr="00C25D53">
        <w:rPr>
          <w:rFonts w:hint="eastAsia"/>
          <w:lang w:val="en-US"/>
        </w:rPr>
        <w:t>ą</w:t>
      </w:r>
      <w:r w:rsidR="00464487" w:rsidRPr="00C25D53">
        <w:rPr>
          <w:lang w:val="en-US"/>
        </w:rPr>
        <w:t xml:space="preserve"> bei personal</w:t>
      </w:r>
      <w:r w:rsidR="00464487" w:rsidRPr="00C25D53">
        <w:rPr>
          <w:rFonts w:hint="eastAsia"/>
          <w:lang w:val="en-US"/>
        </w:rPr>
        <w:t>ą</w:t>
      </w:r>
      <w:r w:rsidR="00464487" w:rsidRPr="00C25D53">
        <w:rPr>
          <w:lang w:val="en-US"/>
        </w:rPr>
        <w:t>.</w:t>
      </w:r>
    </w:p>
    <w:p w14:paraId="582B2DA1" w14:textId="77777777" w:rsidR="00464487" w:rsidRPr="00C25D53" w:rsidRDefault="007A20FA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  <w:rPr>
          <w:lang w:val="en-US"/>
        </w:rPr>
      </w:pPr>
      <w:r>
        <w:t>8</w:t>
      </w:r>
      <w:r w:rsidR="00464487" w:rsidRPr="00C25D53">
        <w:t xml:space="preserve">. </w:t>
      </w:r>
      <w:proofErr w:type="spellStart"/>
      <w:r w:rsidRPr="00C25D53">
        <w:rPr>
          <w:lang w:val="en-US"/>
        </w:rPr>
        <w:t>Vandens</w:t>
      </w:r>
      <w:proofErr w:type="spellEnd"/>
      <w:r w:rsidRPr="00C25D53">
        <w:rPr>
          <w:lang w:val="en-US"/>
        </w:rPr>
        <w:t xml:space="preserve"> </w:t>
      </w:r>
      <w:proofErr w:type="spellStart"/>
      <w:r w:rsidRPr="00C25D53">
        <w:rPr>
          <w:lang w:val="en-US"/>
        </w:rPr>
        <w:t>i</w:t>
      </w:r>
      <w:r w:rsidRPr="00C25D53">
        <w:rPr>
          <w:rFonts w:hint="eastAsia"/>
          <w:lang w:val="en-US"/>
        </w:rPr>
        <w:t>š</w:t>
      </w:r>
      <w:r w:rsidRPr="00C25D53">
        <w:rPr>
          <w:lang w:val="en-US"/>
        </w:rPr>
        <w:t>pilstymo</w:t>
      </w:r>
      <w:proofErr w:type="spellEnd"/>
      <w:r w:rsidRPr="00C25D53">
        <w:rPr>
          <w:lang w:val="en-US"/>
        </w:rPr>
        <w:t xml:space="preserve"> </w:t>
      </w:r>
      <w:proofErr w:type="spellStart"/>
      <w:r w:rsidRPr="00C25D53">
        <w:rPr>
          <w:rFonts w:hint="eastAsia"/>
          <w:lang w:val="en-US"/>
        </w:rPr>
        <w:t>į</w:t>
      </w:r>
      <w:r w:rsidRPr="00C25D53">
        <w:rPr>
          <w:lang w:val="en-US"/>
        </w:rPr>
        <w:t>rangos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stiklinaičių</w:t>
      </w:r>
      <w:proofErr w:type="spellEnd"/>
      <w:r w:rsidRPr="00C25D53">
        <w:rPr>
          <w:lang w:val="en-US"/>
        </w:rPr>
        <w:t xml:space="preserve"> </w:t>
      </w:r>
      <w:proofErr w:type="spellStart"/>
      <w:r w:rsidRPr="00C25D53">
        <w:rPr>
          <w:lang w:val="en-US"/>
        </w:rPr>
        <w:t>ir</w:t>
      </w:r>
      <w:proofErr w:type="spellEnd"/>
      <w:r w:rsidRPr="00C25D53">
        <w:rPr>
          <w:lang w:val="en-US"/>
        </w:rPr>
        <w:t xml:space="preserve"> </w:t>
      </w:r>
      <w:proofErr w:type="spellStart"/>
      <w:r w:rsidRPr="00C25D53">
        <w:rPr>
          <w:lang w:val="en-US"/>
        </w:rPr>
        <w:t>vandens</w:t>
      </w:r>
      <w:proofErr w:type="spellEnd"/>
      <w:r w:rsidRPr="00C25D53">
        <w:rPr>
          <w:lang w:val="en-US"/>
        </w:rPr>
        <w:t xml:space="preserve"> </w:t>
      </w:r>
      <w:proofErr w:type="spellStart"/>
      <w:r w:rsidRPr="00C25D53">
        <w:rPr>
          <w:lang w:val="en-US"/>
        </w:rPr>
        <w:t>u</w:t>
      </w:r>
      <w:r w:rsidRPr="00C25D53">
        <w:rPr>
          <w:rFonts w:hint="eastAsia"/>
          <w:lang w:val="en-US"/>
        </w:rPr>
        <w:t>ž</w:t>
      </w:r>
      <w:r w:rsidRPr="00C25D53">
        <w:rPr>
          <w:lang w:val="en-US"/>
        </w:rPr>
        <w:t>sakymai</w:t>
      </w:r>
      <w:proofErr w:type="spellEnd"/>
      <w:r w:rsidRPr="00C25D53">
        <w:rPr>
          <w:lang w:val="en-US"/>
        </w:rPr>
        <w:t xml:space="preserve"> </w:t>
      </w:r>
      <w:proofErr w:type="spellStart"/>
      <w:r>
        <w:rPr>
          <w:lang w:val="en-US"/>
        </w:rPr>
        <w:t>teikiami</w:t>
      </w:r>
      <w:proofErr w:type="spellEnd"/>
      <w:r>
        <w:rPr>
          <w:lang w:val="en-US"/>
        </w:rPr>
        <w:t xml:space="preserve"> </w:t>
      </w:r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u</w:t>
      </w:r>
      <w:r w:rsidR="00464487" w:rsidRPr="00C25D53">
        <w:rPr>
          <w:rFonts w:hint="eastAsia"/>
          <w:lang w:val="en-US"/>
        </w:rPr>
        <w:t>ž</w:t>
      </w:r>
      <w:r w:rsidR="00464487" w:rsidRPr="00C25D53">
        <w:rPr>
          <w:lang w:val="en-US"/>
        </w:rPr>
        <w:t>sakovo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darbo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laiku</w:t>
      </w:r>
      <w:proofErr w:type="spellEnd"/>
      <w:r w:rsidR="00464487" w:rsidRPr="00C25D53">
        <w:rPr>
          <w:lang w:val="en-US"/>
        </w:rPr>
        <w:t xml:space="preserve">: </w:t>
      </w:r>
      <w:proofErr w:type="spellStart"/>
      <w:r w:rsidR="00464487" w:rsidRPr="00C25D53">
        <w:rPr>
          <w:lang w:val="en-US"/>
        </w:rPr>
        <w:t>nuo</w:t>
      </w:r>
      <w:proofErr w:type="spellEnd"/>
      <w:r w:rsidR="00464487" w:rsidRPr="00C25D53">
        <w:rPr>
          <w:lang w:val="en-US"/>
        </w:rPr>
        <w:t xml:space="preserve"> pirmadienio iki ketvirtadienio </w:t>
      </w:r>
      <w:r w:rsidR="00464487" w:rsidRPr="00C25D53">
        <w:rPr>
          <w:rFonts w:hint="eastAsia"/>
          <w:lang w:val="en-US"/>
        </w:rPr>
        <w:t>–</w:t>
      </w:r>
      <w:r w:rsidR="00464487" w:rsidRPr="00C25D53">
        <w:rPr>
          <w:lang w:val="en-US"/>
        </w:rPr>
        <w:t xml:space="preserve"> nuo 8 val. iki 17 val., </w:t>
      </w:r>
      <w:proofErr w:type="spellStart"/>
      <w:r w:rsidR="00464487" w:rsidRPr="00C25D53">
        <w:rPr>
          <w:lang w:val="en-US"/>
        </w:rPr>
        <w:t>penktadien</w:t>
      </w:r>
      <w:r w:rsidR="00464487" w:rsidRPr="00C25D53">
        <w:rPr>
          <w:rFonts w:hint="eastAsia"/>
          <w:lang w:val="en-US"/>
        </w:rPr>
        <w:t>į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ir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prie</w:t>
      </w:r>
      <w:r w:rsidR="00464487" w:rsidRPr="00C25D53">
        <w:rPr>
          <w:rFonts w:hint="eastAsia"/>
          <w:lang w:val="en-US"/>
        </w:rPr>
        <w:t>šš</w:t>
      </w:r>
      <w:r w:rsidR="00464487" w:rsidRPr="00C25D53">
        <w:rPr>
          <w:lang w:val="en-US"/>
        </w:rPr>
        <w:t>ventin</w:t>
      </w:r>
      <w:r w:rsidR="00464487" w:rsidRPr="00C25D53">
        <w:rPr>
          <w:rFonts w:hint="eastAsia"/>
          <w:lang w:val="en-US"/>
        </w:rPr>
        <w:t>ė</w:t>
      </w:r>
      <w:r w:rsidR="00464487" w:rsidRPr="00C25D53">
        <w:rPr>
          <w:lang w:val="en-US"/>
        </w:rPr>
        <w:t>mis</w:t>
      </w:r>
      <w:proofErr w:type="spellEnd"/>
      <w:r w:rsidR="00464487" w:rsidRPr="00C25D53">
        <w:rPr>
          <w:lang w:val="en-US"/>
        </w:rPr>
        <w:t xml:space="preserve"> </w:t>
      </w:r>
      <w:proofErr w:type="spellStart"/>
      <w:r w:rsidR="00464487" w:rsidRPr="00C25D53">
        <w:rPr>
          <w:lang w:val="en-US"/>
        </w:rPr>
        <w:t>dienomis</w:t>
      </w:r>
      <w:proofErr w:type="spellEnd"/>
      <w:r w:rsidR="00464487" w:rsidRPr="00C25D53">
        <w:rPr>
          <w:lang w:val="en-US"/>
        </w:rPr>
        <w:t xml:space="preserve"> </w:t>
      </w:r>
      <w:r w:rsidR="00464487" w:rsidRPr="00C25D53">
        <w:rPr>
          <w:rFonts w:hint="eastAsia"/>
          <w:lang w:val="en-US"/>
        </w:rPr>
        <w:t>–</w:t>
      </w:r>
      <w:r w:rsidR="009B7E67">
        <w:rPr>
          <w:lang w:val="en-US"/>
        </w:rPr>
        <w:t xml:space="preserve"> </w:t>
      </w:r>
      <w:proofErr w:type="spellStart"/>
      <w:r w:rsidR="009B7E67">
        <w:rPr>
          <w:lang w:val="en-US"/>
        </w:rPr>
        <w:t>nuo</w:t>
      </w:r>
      <w:proofErr w:type="spellEnd"/>
      <w:r w:rsidR="009B7E67">
        <w:rPr>
          <w:lang w:val="en-US"/>
        </w:rPr>
        <w:t xml:space="preserve"> 8 val. </w:t>
      </w:r>
      <w:proofErr w:type="spellStart"/>
      <w:r w:rsidR="009B7E67">
        <w:rPr>
          <w:lang w:val="en-US"/>
        </w:rPr>
        <w:t>i</w:t>
      </w:r>
      <w:r w:rsidR="00464487" w:rsidRPr="00C25D53">
        <w:rPr>
          <w:lang w:val="en-US"/>
        </w:rPr>
        <w:t>ki</w:t>
      </w:r>
      <w:proofErr w:type="spellEnd"/>
      <w:r w:rsidR="00464487" w:rsidRPr="00C25D53">
        <w:rPr>
          <w:lang w:val="en-US"/>
        </w:rPr>
        <w:t xml:space="preserve"> 15.45 val.</w:t>
      </w:r>
    </w:p>
    <w:p w14:paraId="582B2DA2" w14:textId="77777777" w:rsidR="001C3485" w:rsidRPr="007A20FA" w:rsidRDefault="007A20FA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</w:pPr>
      <w:r w:rsidRPr="007A20FA">
        <w:t>9</w:t>
      </w:r>
      <w:r w:rsidR="00DD00C3" w:rsidRPr="007A20FA">
        <w:t>. Jeigu tiek</w:t>
      </w:r>
      <w:r w:rsidR="00DD00C3" w:rsidRPr="007A20FA">
        <w:rPr>
          <w:rFonts w:hint="eastAsia"/>
        </w:rPr>
        <w:t>ė</w:t>
      </w:r>
      <w:r w:rsidR="00DD00C3" w:rsidRPr="007A20FA">
        <w:t>jo pateikti vandens i</w:t>
      </w:r>
      <w:r w:rsidR="00DD00C3" w:rsidRPr="007A20FA">
        <w:rPr>
          <w:rFonts w:hint="eastAsia"/>
        </w:rPr>
        <w:t>š</w:t>
      </w:r>
      <w:r w:rsidR="00DD00C3" w:rsidRPr="007A20FA">
        <w:t xml:space="preserve">pilstymo </w:t>
      </w:r>
      <w:r w:rsidR="00DD00C3" w:rsidRPr="007A20FA">
        <w:rPr>
          <w:rFonts w:hint="eastAsia"/>
        </w:rPr>
        <w:t>į</w:t>
      </w:r>
      <w:r w:rsidR="00DD00C3" w:rsidRPr="007A20FA">
        <w:t>renginiai sugenda (sul</w:t>
      </w:r>
      <w:r w:rsidR="00DD00C3" w:rsidRPr="007A20FA">
        <w:rPr>
          <w:rFonts w:hint="eastAsia"/>
        </w:rPr>
        <w:t>ūž</w:t>
      </w:r>
      <w:r w:rsidR="00DD00C3" w:rsidRPr="007A20FA">
        <w:t>ta ar kitaip tampa netinkami naudoti), tiek</w:t>
      </w:r>
      <w:r w:rsidR="00DD00C3" w:rsidRPr="007A20FA">
        <w:rPr>
          <w:rFonts w:hint="eastAsia"/>
        </w:rPr>
        <w:t>ė</w:t>
      </w:r>
      <w:r w:rsidR="00DD00C3" w:rsidRPr="007A20FA">
        <w:t>jas juos turi pakeisti naujais.</w:t>
      </w:r>
    </w:p>
    <w:p w14:paraId="582B2DA3" w14:textId="77777777" w:rsidR="00DD00C3" w:rsidRPr="007A20FA" w:rsidRDefault="007A20FA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</w:pPr>
      <w:r w:rsidRPr="007A20FA">
        <w:lastRenderedPageBreak/>
        <w:t>10</w:t>
      </w:r>
      <w:r w:rsidR="006E4215" w:rsidRPr="007A20FA">
        <w:t>. Pasibaigus sutarties galiojimui tiek</w:t>
      </w:r>
      <w:r w:rsidR="006E4215" w:rsidRPr="007A20FA">
        <w:rPr>
          <w:rFonts w:hint="eastAsia"/>
        </w:rPr>
        <w:t>ė</w:t>
      </w:r>
      <w:r w:rsidR="006E4215" w:rsidRPr="007A20FA">
        <w:t xml:space="preserve">jas turi </w:t>
      </w:r>
      <w:r w:rsidR="006E4215" w:rsidRPr="007A20FA">
        <w:rPr>
          <w:rFonts w:hint="eastAsia"/>
        </w:rPr>
        <w:t>į</w:t>
      </w:r>
      <w:r w:rsidR="006E4215" w:rsidRPr="007A20FA">
        <w:t>rang</w:t>
      </w:r>
      <w:r w:rsidR="006E4215" w:rsidRPr="007A20FA">
        <w:rPr>
          <w:rFonts w:hint="eastAsia"/>
        </w:rPr>
        <w:t>ą</w:t>
      </w:r>
      <w:r w:rsidR="006E4215" w:rsidRPr="007A20FA">
        <w:t xml:space="preserve"> i</w:t>
      </w:r>
      <w:r w:rsidR="006E4215" w:rsidRPr="007A20FA">
        <w:rPr>
          <w:rFonts w:hint="eastAsia"/>
        </w:rPr>
        <w:t>š</w:t>
      </w:r>
      <w:r w:rsidR="006E4215" w:rsidRPr="007A20FA">
        <w:t>sive</w:t>
      </w:r>
      <w:r w:rsidR="006E4215" w:rsidRPr="007A20FA">
        <w:rPr>
          <w:rFonts w:hint="eastAsia"/>
        </w:rPr>
        <w:t>ž</w:t>
      </w:r>
      <w:r w:rsidR="006E4215" w:rsidRPr="007A20FA">
        <w:t>ti savo s</w:t>
      </w:r>
      <w:r w:rsidR="006E4215" w:rsidRPr="007A20FA">
        <w:rPr>
          <w:rFonts w:hint="eastAsia"/>
        </w:rPr>
        <w:t>ą</w:t>
      </w:r>
      <w:r w:rsidR="006E4215" w:rsidRPr="007A20FA">
        <w:t>skaita ir transportu. U</w:t>
      </w:r>
      <w:r w:rsidR="006E4215" w:rsidRPr="007A20FA">
        <w:rPr>
          <w:rFonts w:hint="eastAsia"/>
        </w:rPr>
        <w:t>ž</w:t>
      </w:r>
      <w:r w:rsidR="006E4215" w:rsidRPr="007A20FA">
        <w:t>sakovas turi teis</w:t>
      </w:r>
      <w:r w:rsidR="006E4215" w:rsidRPr="007A20FA">
        <w:rPr>
          <w:rFonts w:hint="eastAsia"/>
        </w:rPr>
        <w:t>ę</w:t>
      </w:r>
      <w:r w:rsidR="006E4215" w:rsidRPr="007A20FA">
        <w:t xml:space="preserve"> visus arba dal</w:t>
      </w:r>
      <w:r w:rsidR="006E4215" w:rsidRPr="007A20FA">
        <w:rPr>
          <w:rFonts w:hint="eastAsia"/>
        </w:rPr>
        <w:t>į</w:t>
      </w:r>
      <w:r w:rsidR="006E4215" w:rsidRPr="007A20FA">
        <w:t xml:space="preserve"> </w:t>
      </w:r>
      <w:r w:rsidR="006E4215" w:rsidRPr="007A20FA">
        <w:rPr>
          <w:rFonts w:hint="eastAsia"/>
        </w:rPr>
        <w:t>į</w:t>
      </w:r>
      <w:r w:rsidR="006E4215" w:rsidRPr="007A20FA">
        <w:t>rengini</w:t>
      </w:r>
      <w:r w:rsidR="006E4215" w:rsidRPr="007A20FA">
        <w:rPr>
          <w:rFonts w:hint="eastAsia"/>
        </w:rPr>
        <w:t>ų</w:t>
      </w:r>
      <w:r w:rsidR="006E4215" w:rsidRPr="007A20FA">
        <w:t xml:space="preserve"> gr</w:t>
      </w:r>
      <w:r w:rsidR="006E4215" w:rsidRPr="007A20FA">
        <w:rPr>
          <w:rFonts w:hint="eastAsia"/>
        </w:rPr>
        <w:t>ąž</w:t>
      </w:r>
      <w:r w:rsidR="006E4215" w:rsidRPr="007A20FA">
        <w:t>inti ir nepasibaigus sutarties galiojimo laikotarpiui, jeigu jie tapo nebereikalingi. Tokiu atveju gr</w:t>
      </w:r>
      <w:r w:rsidR="006E4215" w:rsidRPr="007A20FA">
        <w:rPr>
          <w:rFonts w:hint="eastAsia"/>
        </w:rPr>
        <w:t>ąž</w:t>
      </w:r>
      <w:r w:rsidR="006E4215" w:rsidRPr="007A20FA">
        <w:t>inimas turi b</w:t>
      </w:r>
      <w:r w:rsidR="006E4215" w:rsidRPr="007A20FA">
        <w:rPr>
          <w:rFonts w:hint="eastAsia"/>
        </w:rPr>
        <w:t>ū</w:t>
      </w:r>
      <w:r w:rsidR="006E4215" w:rsidRPr="007A20FA">
        <w:t xml:space="preserve">ti </w:t>
      </w:r>
      <w:r w:rsidR="006E4215" w:rsidRPr="007A20FA">
        <w:rPr>
          <w:rFonts w:hint="eastAsia"/>
        </w:rPr>
        <w:t>į</w:t>
      </w:r>
      <w:r w:rsidR="006E4215" w:rsidRPr="007A20FA">
        <w:t>forminamas dvi</w:t>
      </w:r>
      <w:r w:rsidR="006E4215" w:rsidRPr="007A20FA">
        <w:rPr>
          <w:rFonts w:hint="eastAsia"/>
        </w:rPr>
        <w:t>š</w:t>
      </w:r>
      <w:r w:rsidR="006E4215" w:rsidRPr="007A20FA">
        <w:t>aliu aktu.</w:t>
      </w:r>
    </w:p>
    <w:p w14:paraId="582B2DA4" w14:textId="77777777" w:rsidR="00B15FDA" w:rsidRPr="009B7E67" w:rsidRDefault="00C25D53" w:rsidP="003004C6">
      <w:pPr>
        <w:tabs>
          <w:tab w:val="left" w:pos="567"/>
          <w:tab w:val="left" w:pos="993"/>
          <w:tab w:val="left" w:pos="1134"/>
        </w:tabs>
        <w:spacing w:line="276" w:lineRule="auto"/>
        <w:ind w:firstLine="851"/>
        <w:jc w:val="both"/>
        <w:rPr>
          <w:lang w:val="en-US"/>
        </w:rPr>
      </w:pPr>
      <w:r w:rsidRPr="009B7E67">
        <w:rPr>
          <w:lang w:val="en-US"/>
        </w:rPr>
        <w:t>1</w:t>
      </w:r>
      <w:r w:rsidR="007A20FA">
        <w:rPr>
          <w:lang w:val="en-US"/>
        </w:rPr>
        <w:t>1</w:t>
      </w:r>
      <w:r w:rsidRPr="009B7E67">
        <w:rPr>
          <w:lang w:val="en-US"/>
        </w:rPr>
        <w:t xml:space="preserve">. </w:t>
      </w:r>
      <w:proofErr w:type="spellStart"/>
      <w:r w:rsidR="00B15FDA" w:rsidRPr="009B7E67">
        <w:rPr>
          <w:lang w:val="en-US"/>
        </w:rPr>
        <w:t>Vandens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talpa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turi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būti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pagaminta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iš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perdirbtų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medžiagų</w:t>
      </w:r>
      <w:proofErr w:type="spellEnd"/>
      <w:r w:rsidR="00B15FDA" w:rsidRPr="009B7E67">
        <w:rPr>
          <w:lang w:val="en-US"/>
        </w:rPr>
        <w:t xml:space="preserve">, </w:t>
      </w:r>
      <w:proofErr w:type="spellStart"/>
      <w:r w:rsidR="00B15FDA" w:rsidRPr="009B7E67">
        <w:rPr>
          <w:lang w:val="en-US"/>
        </w:rPr>
        <w:t>kurios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yra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tinkamos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E27510">
        <w:rPr>
          <w:lang w:val="en-US"/>
        </w:rPr>
        <w:t>t</w:t>
      </w:r>
      <w:r w:rsidR="00B15FDA" w:rsidRPr="009B7E67">
        <w:rPr>
          <w:lang w:val="en-US"/>
        </w:rPr>
        <w:t>iekėjo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turimai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geriamojo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vandens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išpilstymo</w:t>
      </w:r>
      <w:proofErr w:type="spellEnd"/>
      <w:r w:rsidR="00B15FDA" w:rsidRPr="009B7E67">
        <w:rPr>
          <w:lang w:val="en-US"/>
        </w:rPr>
        <w:t xml:space="preserve">, </w:t>
      </w:r>
      <w:proofErr w:type="spellStart"/>
      <w:r w:rsidR="00B15FDA" w:rsidRPr="009B7E67">
        <w:rPr>
          <w:lang w:val="en-US"/>
        </w:rPr>
        <w:t>šildymo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ir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šaldymo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įrangai</w:t>
      </w:r>
      <w:proofErr w:type="spellEnd"/>
      <w:r w:rsidR="00B15FDA" w:rsidRPr="009B7E67">
        <w:rPr>
          <w:lang w:val="en-US"/>
        </w:rPr>
        <w:t xml:space="preserve">. </w:t>
      </w:r>
      <w:proofErr w:type="spellStart"/>
      <w:r w:rsidR="00B15FDA" w:rsidRPr="009B7E67">
        <w:rPr>
          <w:lang w:val="en-US"/>
        </w:rPr>
        <w:t>Vandens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talpoms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taikomas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Aplinkos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apsaugos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kriterijų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taikymo</w:t>
      </w:r>
      <w:proofErr w:type="spellEnd"/>
      <w:r w:rsidR="00E27510" w:rsidRPr="00B15FDA">
        <w:rPr>
          <w:lang w:val="en-US"/>
        </w:rPr>
        <w:t xml:space="preserve">, </w:t>
      </w:r>
      <w:proofErr w:type="spellStart"/>
      <w:r w:rsidR="00E27510" w:rsidRPr="00B15FDA">
        <w:rPr>
          <w:lang w:val="en-US"/>
        </w:rPr>
        <w:t>vykdant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žaliuosius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pirkimus</w:t>
      </w:r>
      <w:proofErr w:type="spellEnd"/>
      <w:r w:rsidR="00E27510" w:rsidRPr="00B15FDA">
        <w:rPr>
          <w:lang w:val="en-US"/>
        </w:rPr>
        <w:t xml:space="preserve">, </w:t>
      </w:r>
      <w:proofErr w:type="spellStart"/>
      <w:r w:rsidR="00E27510" w:rsidRPr="00B15FDA">
        <w:rPr>
          <w:lang w:val="en-US"/>
        </w:rPr>
        <w:t>tvarkos</w:t>
      </w:r>
      <w:proofErr w:type="spellEnd"/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aprašo</w:t>
      </w:r>
      <w:proofErr w:type="spellEnd"/>
      <w:r w:rsidR="00E27510">
        <w:rPr>
          <w:lang w:val="en-US"/>
        </w:rPr>
        <w:t>,</w:t>
      </w:r>
      <w:r w:rsidR="00E27510" w:rsidRPr="00B15FDA">
        <w:rPr>
          <w:lang w:val="en-US"/>
        </w:rPr>
        <w:t xml:space="preserve"> </w:t>
      </w:r>
      <w:proofErr w:type="spellStart"/>
      <w:r w:rsidR="00E27510" w:rsidRPr="00B15FDA">
        <w:rPr>
          <w:lang w:val="en-US"/>
        </w:rPr>
        <w:t>patvirtinto</w:t>
      </w:r>
      <w:proofErr w:type="spellEnd"/>
      <w:r w:rsidR="00E27510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L</w:t>
      </w:r>
      <w:r w:rsidR="00E27510">
        <w:rPr>
          <w:lang w:val="en-US"/>
        </w:rPr>
        <w:t>ietuvos</w:t>
      </w:r>
      <w:proofErr w:type="spellEnd"/>
      <w:r w:rsidR="00E27510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R</w:t>
      </w:r>
      <w:r w:rsidR="00E27510">
        <w:rPr>
          <w:lang w:val="en-US"/>
        </w:rPr>
        <w:t>espublikos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E27510">
        <w:rPr>
          <w:lang w:val="en-US"/>
        </w:rPr>
        <w:t>a</w:t>
      </w:r>
      <w:r w:rsidR="00B15FDA" w:rsidRPr="009B7E67">
        <w:rPr>
          <w:lang w:val="en-US"/>
        </w:rPr>
        <w:t>plinkos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ministro</w:t>
      </w:r>
      <w:proofErr w:type="spellEnd"/>
      <w:r w:rsidR="00B15FDA" w:rsidRPr="009B7E67">
        <w:rPr>
          <w:lang w:val="en-US"/>
        </w:rPr>
        <w:t xml:space="preserve"> </w:t>
      </w:r>
      <w:r w:rsidR="00E27510" w:rsidRPr="009B7E67">
        <w:rPr>
          <w:lang w:val="en-US"/>
        </w:rPr>
        <w:t>2022</w:t>
      </w:r>
      <w:r w:rsidR="00E27510">
        <w:rPr>
          <w:lang w:val="en-US"/>
        </w:rPr>
        <w:t> </w:t>
      </w:r>
      <w:r w:rsidR="00E27510" w:rsidRPr="009B7E67">
        <w:rPr>
          <w:lang w:val="en-US"/>
        </w:rPr>
        <w:t xml:space="preserve">m. </w:t>
      </w:r>
      <w:proofErr w:type="spellStart"/>
      <w:r w:rsidR="00E27510" w:rsidRPr="009B7E67">
        <w:rPr>
          <w:lang w:val="en-US"/>
        </w:rPr>
        <w:t>gruodžio</w:t>
      </w:r>
      <w:proofErr w:type="spellEnd"/>
      <w:r w:rsidR="00E27510" w:rsidRPr="009B7E67">
        <w:rPr>
          <w:lang w:val="en-US"/>
        </w:rPr>
        <w:t xml:space="preserve"> 13 d.  </w:t>
      </w:r>
      <w:proofErr w:type="spellStart"/>
      <w:proofErr w:type="gramStart"/>
      <w:r w:rsidR="00B15FDA" w:rsidRPr="009B7E67">
        <w:rPr>
          <w:lang w:val="en-US"/>
        </w:rPr>
        <w:t>įsakymu</w:t>
      </w:r>
      <w:proofErr w:type="spellEnd"/>
      <w:proofErr w:type="gram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Nr</w:t>
      </w:r>
      <w:proofErr w:type="spellEnd"/>
      <w:r w:rsidR="00B15FDA" w:rsidRPr="009B7E67">
        <w:rPr>
          <w:lang w:val="en-US"/>
        </w:rPr>
        <w:t>. D1-401 „</w:t>
      </w:r>
      <w:proofErr w:type="spellStart"/>
      <w:r w:rsidR="00B15FDA" w:rsidRPr="009B7E67">
        <w:rPr>
          <w:lang w:val="en-US"/>
        </w:rPr>
        <w:t>Dėl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E27510">
        <w:rPr>
          <w:lang w:val="en-US"/>
        </w:rPr>
        <w:t>A</w:t>
      </w:r>
      <w:r w:rsidR="00B15FDA" w:rsidRPr="009B7E67">
        <w:rPr>
          <w:lang w:val="en-US"/>
        </w:rPr>
        <w:t>plinkos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apsaugos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kriterijų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taikymo</w:t>
      </w:r>
      <w:proofErr w:type="spellEnd"/>
      <w:r w:rsidR="00B15FDA" w:rsidRPr="009B7E67">
        <w:rPr>
          <w:lang w:val="en-US"/>
        </w:rPr>
        <w:t xml:space="preserve">, </w:t>
      </w:r>
      <w:proofErr w:type="spellStart"/>
      <w:r w:rsidR="00B15FDA" w:rsidRPr="009B7E67">
        <w:rPr>
          <w:lang w:val="en-US"/>
        </w:rPr>
        <w:t>vykdant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9B7E67">
        <w:rPr>
          <w:lang w:val="en-US"/>
        </w:rPr>
        <w:t>žaliuosius</w:t>
      </w:r>
      <w:proofErr w:type="spellEnd"/>
      <w:r w:rsidR="00B15FDA" w:rsidRPr="009B7E67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pirkimus</w:t>
      </w:r>
      <w:proofErr w:type="spellEnd"/>
      <w:r w:rsidR="00B15FDA" w:rsidRPr="00B15FDA">
        <w:rPr>
          <w:lang w:val="en-US"/>
        </w:rPr>
        <w:t xml:space="preserve">, </w:t>
      </w:r>
      <w:proofErr w:type="spellStart"/>
      <w:r w:rsidR="00B15FDA" w:rsidRPr="00B15FDA">
        <w:rPr>
          <w:lang w:val="en-US"/>
        </w:rPr>
        <w:t>tvarkos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aprašo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patvirtinimo</w:t>
      </w:r>
      <w:proofErr w:type="spellEnd"/>
      <w:r w:rsidR="00B15FDA" w:rsidRPr="00B15FDA">
        <w:rPr>
          <w:lang w:val="en-US"/>
        </w:rPr>
        <w:t>“</w:t>
      </w:r>
      <w:r w:rsidR="00E27510">
        <w:rPr>
          <w:lang w:val="en-US"/>
        </w:rPr>
        <w:t xml:space="preserve">, </w:t>
      </w:r>
      <w:r w:rsidR="00B15FDA" w:rsidRPr="00B15FDA">
        <w:rPr>
          <w:lang w:val="en-US"/>
        </w:rPr>
        <w:t xml:space="preserve">4.4.4.1 </w:t>
      </w:r>
      <w:proofErr w:type="spellStart"/>
      <w:r w:rsidR="00B15FDA" w:rsidRPr="00B15FDA">
        <w:rPr>
          <w:lang w:val="en-US"/>
        </w:rPr>
        <w:t>p</w:t>
      </w:r>
      <w:r w:rsidR="00E27510">
        <w:rPr>
          <w:lang w:val="en-US"/>
        </w:rPr>
        <w:t>ap</w:t>
      </w:r>
      <w:r w:rsidR="00B15FDA" w:rsidRPr="00B15FDA">
        <w:rPr>
          <w:lang w:val="en-US"/>
        </w:rPr>
        <w:t>unkt</w:t>
      </w:r>
      <w:r w:rsidR="00E27510">
        <w:rPr>
          <w:lang w:val="en-US"/>
        </w:rPr>
        <w:t>yj</w:t>
      </w:r>
      <w:r w:rsidR="00B15FDA" w:rsidRPr="00B15FDA">
        <w:rPr>
          <w:lang w:val="en-US"/>
        </w:rPr>
        <w:t>e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nustatytas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reikalavimas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prekei</w:t>
      </w:r>
      <w:proofErr w:type="spellEnd"/>
      <w:r w:rsidR="00B15FDA" w:rsidRPr="00B15FDA">
        <w:rPr>
          <w:lang w:val="en-US"/>
        </w:rPr>
        <w:t>: „</w:t>
      </w:r>
      <w:proofErr w:type="spellStart"/>
      <w:r w:rsidR="00B15FDA" w:rsidRPr="00B15FDA">
        <w:rPr>
          <w:lang w:val="en-US"/>
        </w:rPr>
        <w:t>prekei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pagaminti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ir</w:t>
      </w:r>
      <w:proofErr w:type="spellEnd"/>
      <w:r w:rsidR="00B15FDA" w:rsidRPr="00B15FDA">
        <w:rPr>
          <w:lang w:val="en-US"/>
        </w:rPr>
        <w:t xml:space="preserve"> (</w:t>
      </w:r>
      <w:proofErr w:type="spellStart"/>
      <w:r w:rsidR="00B15FDA" w:rsidRPr="00B15FDA">
        <w:rPr>
          <w:lang w:val="en-US"/>
        </w:rPr>
        <w:t>ar</w:t>
      </w:r>
      <w:proofErr w:type="spellEnd"/>
      <w:r w:rsidR="00B15FDA" w:rsidRPr="00B15FDA">
        <w:rPr>
          <w:lang w:val="en-US"/>
        </w:rPr>
        <w:t xml:space="preserve">) </w:t>
      </w:r>
      <w:proofErr w:type="spellStart"/>
      <w:r w:rsidR="00B15FDA" w:rsidRPr="00B15FDA">
        <w:rPr>
          <w:lang w:val="en-US"/>
        </w:rPr>
        <w:t>tiekti</w:t>
      </w:r>
      <w:proofErr w:type="spellEnd"/>
      <w:r w:rsidR="00B15FDA" w:rsidRPr="00B15FDA">
        <w:rPr>
          <w:lang w:val="en-US"/>
        </w:rPr>
        <w:t xml:space="preserve">, </w:t>
      </w:r>
      <w:proofErr w:type="spellStart"/>
      <w:r w:rsidR="00B15FDA" w:rsidRPr="00B15FDA">
        <w:rPr>
          <w:lang w:val="en-US"/>
        </w:rPr>
        <w:t>paslaugai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teikti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ar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darbams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atlikti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sunaudojama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mažiau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gamtos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išteklių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ir</w:t>
      </w:r>
      <w:proofErr w:type="spellEnd"/>
      <w:r w:rsidR="00B15FDA" w:rsidRPr="00B15FDA">
        <w:rPr>
          <w:lang w:val="en-US"/>
        </w:rPr>
        <w:t xml:space="preserve"> (</w:t>
      </w:r>
      <w:proofErr w:type="spellStart"/>
      <w:r w:rsidR="00B15FDA" w:rsidRPr="00B15FDA">
        <w:rPr>
          <w:lang w:val="en-US"/>
        </w:rPr>
        <w:t>ar</w:t>
      </w:r>
      <w:proofErr w:type="spellEnd"/>
      <w:r w:rsidR="00B15FDA" w:rsidRPr="00B15FDA">
        <w:rPr>
          <w:lang w:val="en-US"/>
        </w:rPr>
        <w:t xml:space="preserve">) </w:t>
      </w:r>
      <w:proofErr w:type="spellStart"/>
      <w:r w:rsidR="00B15FDA" w:rsidRPr="00B15FDA">
        <w:rPr>
          <w:lang w:val="en-US"/>
        </w:rPr>
        <w:t>sudėtyje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yra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pakartotinai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panaudotų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ir</w:t>
      </w:r>
      <w:proofErr w:type="spellEnd"/>
      <w:r w:rsidR="00B15FDA" w:rsidRPr="00B15FDA">
        <w:rPr>
          <w:lang w:val="en-US"/>
        </w:rPr>
        <w:t xml:space="preserve"> (</w:t>
      </w:r>
      <w:proofErr w:type="spellStart"/>
      <w:r w:rsidR="00B15FDA" w:rsidRPr="00B15FDA">
        <w:rPr>
          <w:lang w:val="en-US"/>
        </w:rPr>
        <w:t>ar</w:t>
      </w:r>
      <w:proofErr w:type="spellEnd"/>
      <w:r w:rsidR="00B15FDA" w:rsidRPr="00B15FDA">
        <w:rPr>
          <w:lang w:val="en-US"/>
        </w:rPr>
        <w:t xml:space="preserve">) </w:t>
      </w:r>
      <w:proofErr w:type="spellStart"/>
      <w:r w:rsidR="00B15FDA" w:rsidRPr="00B15FDA">
        <w:rPr>
          <w:lang w:val="en-US"/>
        </w:rPr>
        <w:t>perdirbtų</w:t>
      </w:r>
      <w:proofErr w:type="spellEnd"/>
      <w:r w:rsidR="00B15FDA" w:rsidRPr="00B15FDA">
        <w:rPr>
          <w:lang w:val="en-US"/>
        </w:rPr>
        <w:t xml:space="preserve"> </w:t>
      </w:r>
      <w:proofErr w:type="spellStart"/>
      <w:r w:rsidR="00B15FDA" w:rsidRPr="00B15FDA">
        <w:rPr>
          <w:lang w:val="en-US"/>
        </w:rPr>
        <w:t>medžiagų</w:t>
      </w:r>
      <w:proofErr w:type="spellEnd"/>
      <w:r w:rsidR="00B15FDA" w:rsidRPr="00B15FDA">
        <w:rPr>
          <w:lang w:val="en-US"/>
        </w:rPr>
        <w:t>.“</w:t>
      </w:r>
    </w:p>
    <w:p w14:paraId="582B2DA5" w14:textId="77777777" w:rsidR="00DD00C3" w:rsidRPr="009135F3" w:rsidRDefault="00DD00C3" w:rsidP="00205EE0">
      <w:pPr>
        <w:tabs>
          <w:tab w:val="left" w:pos="709"/>
          <w:tab w:val="left" w:pos="851"/>
          <w:tab w:val="left" w:pos="993"/>
        </w:tabs>
        <w:jc w:val="both"/>
        <w:rPr>
          <w:lang w:val="en-US"/>
        </w:rPr>
      </w:pPr>
    </w:p>
    <w:p w14:paraId="582B2DAA" w14:textId="49E924A2" w:rsidR="00726719" w:rsidRDefault="003A11B0" w:rsidP="00D32511">
      <w:pPr>
        <w:widowControl w:val="0"/>
        <w:overflowPunct w:val="0"/>
        <w:autoSpaceDE w:val="0"/>
        <w:autoSpaceDN w:val="0"/>
        <w:adjustRightInd w:val="0"/>
      </w:pPr>
      <w:r>
        <w:t>______________________________________________________________________________</w:t>
      </w:r>
      <w:bookmarkStart w:id="0" w:name="_GoBack"/>
      <w:bookmarkEnd w:id="0"/>
      <w:r w:rsidR="001C3485" w:rsidRPr="001C3485">
        <w:t xml:space="preserve"> </w:t>
      </w:r>
    </w:p>
    <w:sectPr w:rsidR="00726719" w:rsidSect="00616F33">
      <w:headerReference w:type="even" r:id="rId8"/>
      <w:headerReference w:type="default" r:id="rId9"/>
      <w:pgSz w:w="11906" w:h="16838"/>
      <w:pgMar w:top="1701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B2DAD" w14:textId="77777777" w:rsidR="00B85B5E" w:rsidRDefault="00B85B5E">
      <w:r>
        <w:separator/>
      </w:r>
    </w:p>
  </w:endnote>
  <w:endnote w:type="continuationSeparator" w:id="0">
    <w:p w14:paraId="582B2DAE" w14:textId="77777777" w:rsidR="00B85B5E" w:rsidRDefault="00B8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2DAB" w14:textId="77777777" w:rsidR="00B85B5E" w:rsidRDefault="00B85B5E">
      <w:r>
        <w:separator/>
      </w:r>
    </w:p>
  </w:footnote>
  <w:footnote w:type="continuationSeparator" w:id="0">
    <w:p w14:paraId="582B2DAC" w14:textId="77777777" w:rsidR="00B85B5E" w:rsidRDefault="00B8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2DAF" w14:textId="77777777" w:rsidR="00AC3C33" w:rsidRDefault="00AC3C33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B2DB0" w14:textId="77777777" w:rsidR="00AC3C33" w:rsidRDefault="00AC3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2DB1" w14:textId="7CFFA7BD" w:rsidR="00AC3C33" w:rsidRDefault="00AC3C3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A11B0">
      <w:rPr>
        <w:noProof/>
      </w:rPr>
      <w:t>2</w:t>
    </w:r>
    <w:r>
      <w:fldChar w:fldCharType="end"/>
    </w:r>
  </w:p>
  <w:p w14:paraId="582B2DB2" w14:textId="77777777" w:rsidR="00AC3C33" w:rsidRDefault="00AC3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2016"/>
        </w:tabs>
        <w:ind w:left="201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6"/>
        </w:tabs>
        <w:ind w:left="20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16"/>
        </w:tabs>
        <w:ind w:left="26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6"/>
        </w:tabs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6"/>
        </w:tabs>
        <w:ind w:left="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" w15:restartNumberingAfterBreak="0">
    <w:nsid w:val="05664798"/>
    <w:multiLevelType w:val="hybridMultilevel"/>
    <w:tmpl w:val="B9CA20A6"/>
    <w:lvl w:ilvl="0" w:tplc="B4B048C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195C5C"/>
    <w:multiLevelType w:val="hybridMultilevel"/>
    <w:tmpl w:val="0C3E11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3DD2"/>
    <w:multiLevelType w:val="hybridMultilevel"/>
    <w:tmpl w:val="ED846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44E7"/>
    <w:multiLevelType w:val="hybridMultilevel"/>
    <w:tmpl w:val="202EE01E"/>
    <w:lvl w:ilvl="0" w:tplc="73003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69E"/>
    <w:multiLevelType w:val="hybridMultilevel"/>
    <w:tmpl w:val="CF70AC9A"/>
    <w:lvl w:ilvl="0" w:tplc="F6222E04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953800"/>
    <w:multiLevelType w:val="hybridMultilevel"/>
    <w:tmpl w:val="564E5BC8"/>
    <w:lvl w:ilvl="0" w:tplc="13226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7F064BE"/>
    <w:multiLevelType w:val="multilevel"/>
    <w:tmpl w:val="42647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CB38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541824"/>
    <w:multiLevelType w:val="hybridMultilevel"/>
    <w:tmpl w:val="26CCC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E5CB2"/>
    <w:multiLevelType w:val="hybridMultilevel"/>
    <w:tmpl w:val="A7200882"/>
    <w:lvl w:ilvl="0" w:tplc="0EF4F6A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3"/>
    <w:rsid w:val="00000989"/>
    <w:rsid w:val="00002634"/>
    <w:rsid w:val="00004500"/>
    <w:rsid w:val="00005554"/>
    <w:rsid w:val="00006767"/>
    <w:rsid w:val="000070E5"/>
    <w:rsid w:val="00007FF1"/>
    <w:rsid w:val="0001011C"/>
    <w:rsid w:val="000104A7"/>
    <w:rsid w:val="00013118"/>
    <w:rsid w:val="00014F80"/>
    <w:rsid w:val="00017B46"/>
    <w:rsid w:val="00023C61"/>
    <w:rsid w:val="00024413"/>
    <w:rsid w:val="000258E6"/>
    <w:rsid w:val="00026225"/>
    <w:rsid w:val="00032011"/>
    <w:rsid w:val="00034500"/>
    <w:rsid w:val="00036FF7"/>
    <w:rsid w:val="00040B1C"/>
    <w:rsid w:val="00041F8F"/>
    <w:rsid w:val="0004215D"/>
    <w:rsid w:val="00044330"/>
    <w:rsid w:val="00044DD9"/>
    <w:rsid w:val="00052638"/>
    <w:rsid w:val="000537F4"/>
    <w:rsid w:val="00054409"/>
    <w:rsid w:val="000567EE"/>
    <w:rsid w:val="00061751"/>
    <w:rsid w:val="00061E0A"/>
    <w:rsid w:val="0006606B"/>
    <w:rsid w:val="00067218"/>
    <w:rsid w:val="00071B91"/>
    <w:rsid w:val="000760E7"/>
    <w:rsid w:val="0007692D"/>
    <w:rsid w:val="000810B4"/>
    <w:rsid w:val="00081861"/>
    <w:rsid w:val="00082C74"/>
    <w:rsid w:val="00085CD2"/>
    <w:rsid w:val="00085F0F"/>
    <w:rsid w:val="00090732"/>
    <w:rsid w:val="00092448"/>
    <w:rsid w:val="00092783"/>
    <w:rsid w:val="000B42D5"/>
    <w:rsid w:val="000C2EF7"/>
    <w:rsid w:val="000C3C8E"/>
    <w:rsid w:val="000C751B"/>
    <w:rsid w:val="000D1313"/>
    <w:rsid w:val="000D2D0D"/>
    <w:rsid w:val="000D78E7"/>
    <w:rsid w:val="000D7A58"/>
    <w:rsid w:val="000E29A0"/>
    <w:rsid w:val="000F2E26"/>
    <w:rsid w:val="000F5C80"/>
    <w:rsid w:val="00101088"/>
    <w:rsid w:val="0010187A"/>
    <w:rsid w:val="00101FC9"/>
    <w:rsid w:val="001026C4"/>
    <w:rsid w:val="0010702E"/>
    <w:rsid w:val="00120A77"/>
    <w:rsid w:val="00121237"/>
    <w:rsid w:val="00127849"/>
    <w:rsid w:val="0013058E"/>
    <w:rsid w:val="00134EA0"/>
    <w:rsid w:val="0013714B"/>
    <w:rsid w:val="00140424"/>
    <w:rsid w:val="00140556"/>
    <w:rsid w:val="00140EF8"/>
    <w:rsid w:val="00143104"/>
    <w:rsid w:val="00153223"/>
    <w:rsid w:val="00153BD3"/>
    <w:rsid w:val="00155881"/>
    <w:rsid w:val="001574AC"/>
    <w:rsid w:val="001608D7"/>
    <w:rsid w:val="00161EAC"/>
    <w:rsid w:val="00164D40"/>
    <w:rsid w:val="00170B08"/>
    <w:rsid w:val="00170D3B"/>
    <w:rsid w:val="00171D7C"/>
    <w:rsid w:val="0017346E"/>
    <w:rsid w:val="001768C8"/>
    <w:rsid w:val="00182221"/>
    <w:rsid w:val="00186289"/>
    <w:rsid w:val="00194E29"/>
    <w:rsid w:val="001956A6"/>
    <w:rsid w:val="001A3760"/>
    <w:rsid w:val="001A4291"/>
    <w:rsid w:val="001A7B7D"/>
    <w:rsid w:val="001B14A6"/>
    <w:rsid w:val="001C004B"/>
    <w:rsid w:val="001C3485"/>
    <w:rsid w:val="001C39A9"/>
    <w:rsid w:val="001C420D"/>
    <w:rsid w:val="001C4405"/>
    <w:rsid w:val="001C756B"/>
    <w:rsid w:val="001E1C13"/>
    <w:rsid w:val="001E2C99"/>
    <w:rsid w:val="001E2CAF"/>
    <w:rsid w:val="001E2FB7"/>
    <w:rsid w:val="001E4823"/>
    <w:rsid w:val="001E4BA4"/>
    <w:rsid w:val="001E58A3"/>
    <w:rsid w:val="001F1DF0"/>
    <w:rsid w:val="001F25EF"/>
    <w:rsid w:val="001F5745"/>
    <w:rsid w:val="00202212"/>
    <w:rsid w:val="002035B2"/>
    <w:rsid w:val="00205EE0"/>
    <w:rsid w:val="00205EE6"/>
    <w:rsid w:val="00207DD3"/>
    <w:rsid w:val="00211220"/>
    <w:rsid w:val="002127B9"/>
    <w:rsid w:val="00215952"/>
    <w:rsid w:val="002166BE"/>
    <w:rsid w:val="00216B9D"/>
    <w:rsid w:val="0022054C"/>
    <w:rsid w:val="0022491F"/>
    <w:rsid w:val="00233BF1"/>
    <w:rsid w:val="002340B5"/>
    <w:rsid w:val="00235A79"/>
    <w:rsid w:val="00240DE2"/>
    <w:rsid w:val="002428F5"/>
    <w:rsid w:val="00245BE0"/>
    <w:rsid w:val="00246151"/>
    <w:rsid w:val="00246F7A"/>
    <w:rsid w:val="002530CF"/>
    <w:rsid w:val="00254ADF"/>
    <w:rsid w:val="002556C3"/>
    <w:rsid w:val="00256250"/>
    <w:rsid w:val="002577C7"/>
    <w:rsid w:val="002761F1"/>
    <w:rsid w:val="00295637"/>
    <w:rsid w:val="002976AB"/>
    <w:rsid w:val="002A0421"/>
    <w:rsid w:val="002A177A"/>
    <w:rsid w:val="002B0141"/>
    <w:rsid w:val="002B601C"/>
    <w:rsid w:val="002B6A7C"/>
    <w:rsid w:val="002B75B9"/>
    <w:rsid w:val="002B7628"/>
    <w:rsid w:val="002C0542"/>
    <w:rsid w:val="002C5032"/>
    <w:rsid w:val="002C68CB"/>
    <w:rsid w:val="002D0313"/>
    <w:rsid w:val="002D54CF"/>
    <w:rsid w:val="002E158A"/>
    <w:rsid w:val="002E192F"/>
    <w:rsid w:val="002E1E2F"/>
    <w:rsid w:val="002E6282"/>
    <w:rsid w:val="002F7051"/>
    <w:rsid w:val="003004C6"/>
    <w:rsid w:val="00314E97"/>
    <w:rsid w:val="00321216"/>
    <w:rsid w:val="003230E2"/>
    <w:rsid w:val="00324EE5"/>
    <w:rsid w:val="00327BDA"/>
    <w:rsid w:val="00330717"/>
    <w:rsid w:val="003315AD"/>
    <w:rsid w:val="00331966"/>
    <w:rsid w:val="00350ADC"/>
    <w:rsid w:val="00354A22"/>
    <w:rsid w:val="00356308"/>
    <w:rsid w:val="00360CF2"/>
    <w:rsid w:val="003629F6"/>
    <w:rsid w:val="00364D48"/>
    <w:rsid w:val="003672FE"/>
    <w:rsid w:val="00370B4A"/>
    <w:rsid w:val="00372210"/>
    <w:rsid w:val="0037682E"/>
    <w:rsid w:val="00382963"/>
    <w:rsid w:val="003842DC"/>
    <w:rsid w:val="0038674A"/>
    <w:rsid w:val="00386B69"/>
    <w:rsid w:val="00390740"/>
    <w:rsid w:val="00395ABF"/>
    <w:rsid w:val="003A0C1D"/>
    <w:rsid w:val="003A11B0"/>
    <w:rsid w:val="003A17E2"/>
    <w:rsid w:val="003A259B"/>
    <w:rsid w:val="003A7B63"/>
    <w:rsid w:val="003B160C"/>
    <w:rsid w:val="003B64FD"/>
    <w:rsid w:val="003C0AE3"/>
    <w:rsid w:val="003C2FF9"/>
    <w:rsid w:val="003E04CF"/>
    <w:rsid w:val="003E14F0"/>
    <w:rsid w:val="003E2633"/>
    <w:rsid w:val="003E3C7A"/>
    <w:rsid w:val="003E426D"/>
    <w:rsid w:val="003F5005"/>
    <w:rsid w:val="003F54A8"/>
    <w:rsid w:val="00401927"/>
    <w:rsid w:val="00402473"/>
    <w:rsid w:val="004058F3"/>
    <w:rsid w:val="004070C3"/>
    <w:rsid w:val="0041227B"/>
    <w:rsid w:val="00413332"/>
    <w:rsid w:val="00424903"/>
    <w:rsid w:val="00425A42"/>
    <w:rsid w:val="00425D5F"/>
    <w:rsid w:val="00427FDA"/>
    <w:rsid w:val="00434EAB"/>
    <w:rsid w:val="00435A03"/>
    <w:rsid w:val="00437AED"/>
    <w:rsid w:val="00445E38"/>
    <w:rsid w:val="004477E4"/>
    <w:rsid w:val="004500FB"/>
    <w:rsid w:val="004505DA"/>
    <w:rsid w:val="00453F50"/>
    <w:rsid w:val="004540BB"/>
    <w:rsid w:val="00457AD3"/>
    <w:rsid w:val="004635A0"/>
    <w:rsid w:val="0046409F"/>
    <w:rsid w:val="00464487"/>
    <w:rsid w:val="00465C11"/>
    <w:rsid w:val="004701D7"/>
    <w:rsid w:val="004711B4"/>
    <w:rsid w:val="00474178"/>
    <w:rsid w:val="00477E9B"/>
    <w:rsid w:val="00492367"/>
    <w:rsid w:val="00493A30"/>
    <w:rsid w:val="004A1813"/>
    <w:rsid w:val="004A79F8"/>
    <w:rsid w:val="004B08E7"/>
    <w:rsid w:val="004C5580"/>
    <w:rsid w:val="004D101E"/>
    <w:rsid w:val="004D34C5"/>
    <w:rsid w:val="004D5396"/>
    <w:rsid w:val="004D6B00"/>
    <w:rsid w:val="004E1D41"/>
    <w:rsid w:val="004E367C"/>
    <w:rsid w:val="004F0014"/>
    <w:rsid w:val="004F4928"/>
    <w:rsid w:val="004F7787"/>
    <w:rsid w:val="004F7C00"/>
    <w:rsid w:val="005033EE"/>
    <w:rsid w:val="005061C4"/>
    <w:rsid w:val="00506AB4"/>
    <w:rsid w:val="005113CB"/>
    <w:rsid w:val="00515FB4"/>
    <w:rsid w:val="00516509"/>
    <w:rsid w:val="00531948"/>
    <w:rsid w:val="005407AF"/>
    <w:rsid w:val="00541952"/>
    <w:rsid w:val="00543EA4"/>
    <w:rsid w:val="00547217"/>
    <w:rsid w:val="00550E07"/>
    <w:rsid w:val="00553B50"/>
    <w:rsid w:val="00555003"/>
    <w:rsid w:val="005565B3"/>
    <w:rsid w:val="00562B76"/>
    <w:rsid w:val="005656ED"/>
    <w:rsid w:val="005764B3"/>
    <w:rsid w:val="005828D0"/>
    <w:rsid w:val="00584299"/>
    <w:rsid w:val="005850F7"/>
    <w:rsid w:val="005920C6"/>
    <w:rsid w:val="005A149B"/>
    <w:rsid w:val="005A1C01"/>
    <w:rsid w:val="005A259B"/>
    <w:rsid w:val="005B26AC"/>
    <w:rsid w:val="005C2463"/>
    <w:rsid w:val="005C29A5"/>
    <w:rsid w:val="005C325F"/>
    <w:rsid w:val="005D1C94"/>
    <w:rsid w:val="005D30C6"/>
    <w:rsid w:val="005D38FA"/>
    <w:rsid w:val="005D5E6A"/>
    <w:rsid w:val="005D614B"/>
    <w:rsid w:val="005E18B1"/>
    <w:rsid w:val="005E606E"/>
    <w:rsid w:val="005E627E"/>
    <w:rsid w:val="005E6C16"/>
    <w:rsid w:val="005E72B1"/>
    <w:rsid w:val="005F2927"/>
    <w:rsid w:val="005F30F0"/>
    <w:rsid w:val="005F5F76"/>
    <w:rsid w:val="006035C7"/>
    <w:rsid w:val="00603D2E"/>
    <w:rsid w:val="00605AD6"/>
    <w:rsid w:val="006148A4"/>
    <w:rsid w:val="00615ED2"/>
    <w:rsid w:val="00616F33"/>
    <w:rsid w:val="006179FB"/>
    <w:rsid w:val="00623015"/>
    <w:rsid w:val="006241CF"/>
    <w:rsid w:val="00632E7E"/>
    <w:rsid w:val="006363ED"/>
    <w:rsid w:val="00636E69"/>
    <w:rsid w:val="0063769C"/>
    <w:rsid w:val="006425E5"/>
    <w:rsid w:val="00643742"/>
    <w:rsid w:val="00647E19"/>
    <w:rsid w:val="00654BC4"/>
    <w:rsid w:val="006644F0"/>
    <w:rsid w:val="0066462F"/>
    <w:rsid w:val="0066705E"/>
    <w:rsid w:val="006778CB"/>
    <w:rsid w:val="00677CFB"/>
    <w:rsid w:val="00680774"/>
    <w:rsid w:val="006826DA"/>
    <w:rsid w:val="0068785C"/>
    <w:rsid w:val="00690634"/>
    <w:rsid w:val="00696031"/>
    <w:rsid w:val="006B0E29"/>
    <w:rsid w:val="006B3F6B"/>
    <w:rsid w:val="006B4C3C"/>
    <w:rsid w:val="006B6E2B"/>
    <w:rsid w:val="006B7854"/>
    <w:rsid w:val="006C7A00"/>
    <w:rsid w:val="006D1252"/>
    <w:rsid w:val="006D32E2"/>
    <w:rsid w:val="006D439B"/>
    <w:rsid w:val="006E4215"/>
    <w:rsid w:val="006E7E9C"/>
    <w:rsid w:val="006F4C78"/>
    <w:rsid w:val="007015CF"/>
    <w:rsid w:val="00703B3E"/>
    <w:rsid w:val="00704B7A"/>
    <w:rsid w:val="00704F63"/>
    <w:rsid w:val="007057FE"/>
    <w:rsid w:val="007112EF"/>
    <w:rsid w:val="0071134A"/>
    <w:rsid w:val="00712800"/>
    <w:rsid w:val="0071517C"/>
    <w:rsid w:val="00717B8D"/>
    <w:rsid w:val="00720B51"/>
    <w:rsid w:val="00723949"/>
    <w:rsid w:val="00726719"/>
    <w:rsid w:val="00726CD6"/>
    <w:rsid w:val="0073080A"/>
    <w:rsid w:val="00733EB5"/>
    <w:rsid w:val="00736D8F"/>
    <w:rsid w:val="007404F0"/>
    <w:rsid w:val="0074128E"/>
    <w:rsid w:val="00751D78"/>
    <w:rsid w:val="00761264"/>
    <w:rsid w:val="007648E2"/>
    <w:rsid w:val="00772936"/>
    <w:rsid w:val="00775E3A"/>
    <w:rsid w:val="00782982"/>
    <w:rsid w:val="00783C09"/>
    <w:rsid w:val="00783C69"/>
    <w:rsid w:val="00792FB2"/>
    <w:rsid w:val="0079345C"/>
    <w:rsid w:val="007936E4"/>
    <w:rsid w:val="007A20FA"/>
    <w:rsid w:val="007A226D"/>
    <w:rsid w:val="007A28AA"/>
    <w:rsid w:val="007A2C84"/>
    <w:rsid w:val="007B1CB8"/>
    <w:rsid w:val="007B2FD8"/>
    <w:rsid w:val="007B5C1A"/>
    <w:rsid w:val="007B6B43"/>
    <w:rsid w:val="007C0AFD"/>
    <w:rsid w:val="007C7138"/>
    <w:rsid w:val="007C738A"/>
    <w:rsid w:val="007D28EB"/>
    <w:rsid w:val="007D4F3D"/>
    <w:rsid w:val="007E1197"/>
    <w:rsid w:val="007E1EE4"/>
    <w:rsid w:val="007F3FDA"/>
    <w:rsid w:val="007F6B8C"/>
    <w:rsid w:val="007F723F"/>
    <w:rsid w:val="008007EA"/>
    <w:rsid w:val="00803CFE"/>
    <w:rsid w:val="008046F2"/>
    <w:rsid w:val="00805B6C"/>
    <w:rsid w:val="00810E7E"/>
    <w:rsid w:val="00820F7D"/>
    <w:rsid w:val="008263F1"/>
    <w:rsid w:val="00827AA3"/>
    <w:rsid w:val="00830625"/>
    <w:rsid w:val="00831E95"/>
    <w:rsid w:val="0083204D"/>
    <w:rsid w:val="00834DBD"/>
    <w:rsid w:val="00835DCA"/>
    <w:rsid w:val="00837D2A"/>
    <w:rsid w:val="00840814"/>
    <w:rsid w:val="00842822"/>
    <w:rsid w:val="00843F8F"/>
    <w:rsid w:val="00847DF7"/>
    <w:rsid w:val="00853768"/>
    <w:rsid w:val="008548CF"/>
    <w:rsid w:val="00854C2B"/>
    <w:rsid w:val="00857575"/>
    <w:rsid w:val="008576F2"/>
    <w:rsid w:val="00860F29"/>
    <w:rsid w:val="008735C3"/>
    <w:rsid w:val="008743D0"/>
    <w:rsid w:val="00880BB5"/>
    <w:rsid w:val="008814F1"/>
    <w:rsid w:val="00882525"/>
    <w:rsid w:val="00882BE2"/>
    <w:rsid w:val="00893E50"/>
    <w:rsid w:val="008A2864"/>
    <w:rsid w:val="008A2A93"/>
    <w:rsid w:val="008A72E0"/>
    <w:rsid w:val="008B1D4E"/>
    <w:rsid w:val="008B25CA"/>
    <w:rsid w:val="008B6661"/>
    <w:rsid w:val="008B677C"/>
    <w:rsid w:val="008C62B8"/>
    <w:rsid w:val="008C6D2F"/>
    <w:rsid w:val="008D1081"/>
    <w:rsid w:val="008D2668"/>
    <w:rsid w:val="008D2997"/>
    <w:rsid w:val="008E117F"/>
    <w:rsid w:val="008E30AE"/>
    <w:rsid w:val="008E4F1B"/>
    <w:rsid w:val="008F1A35"/>
    <w:rsid w:val="008F30C9"/>
    <w:rsid w:val="008F3933"/>
    <w:rsid w:val="008F3B0A"/>
    <w:rsid w:val="008F421E"/>
    <w:rsid w:val="00904DAD"/>
    <w:rsid w:val="00911DDC"/>
    <w:rsid w:val="00911EE3"/>
    <w:rsid w:val="009135F3"/>
    <w:rsid w:val="00914129"/>
    <w:rsid w:val="00921672"/>
    <w:rsid w:val="00923A29"/>
    <w:rsid w:val="00924461"/>
    <w:rsid w:val="00930586"/>
    <w:rsid w:val="00934DCA"/>
    <w:rsid w:val="00945EBD"/>
    <w:rsid w:val="00953DB6"/>
    <w:rsid w:val="009565D2"/>
    <w:rsid w:val="0095709D"/>
    <w:rsid w:val="009617FC"/>
    <w:rsid w:val="00961A1A"/>
    <w:rsid w:val="00961C75"/>
    <w:rsid w:val="009650AD"/>
    <w:rsid w:val="009666DB"/>
    <w:rsid w:val="00971626"/>
    <w:rsid w:val="00974BC9"/>
    <w:rsid w:val="00976AA4"/>
    <w:rsid w:val="00977A8D"/>
    <w:rsid w:val="00981E37"/>
    <w:rsid w:val="009845AC"/>
    <w:rsid w:val="00985578"/>
    <w:rsid w:val="00990D9C"/>
    <w:rsid w:val="00994A62"/>
    <w:rsid w:val="009956BF"/>
    <w:rsid w:val="009974AB"/>
    <w:rsid w:val="00997A56"/>
    <w:rsid w:val="009A27D5"/>
    <w:rsid w:val="009A2C96"/>
    <w:rsid w:val="009B18B4"/>
    <w:rsid w:val="009B4B0D"/>
    <w:rsid w:val="009B7E67"/>
    <w:rsid w:val="009C2878"/>
    <w:rsid w:val="009C4133"/>
    <w:rsid w:val="009C4586"/>
    <w:rsid w:val="009C5E4A"/>
    <w:rsid w:val="009D1B9A"/>
    <w:rsid w:val="009D270B"/>
    <w:rsid w:val="009D5569"/>
    <w:rsid w:val="009D6077"/>
    <w:rsid w:val="009D6FDF"/>
    <w:rsid w:val="009D7713"/>
    <w:rsid w:val="009D7D63"/>
    <w:rsid w:val="009E1DE7"/>
    <w:rsid w:val="009E5C55"/>
    <w:rsid w:val="009F0921"/>
    <w:rsid w:val="009F1E59"/>
    <w:rsid w:val="009F2286"/>
    <w:rsid w:val="009F2518"/>
    <w:rsid w:val="00A00364"/>
    <w:rsid w:val="00A0595C"/>
    <w:rsid w:val="00A07057"/>
    <w:rsid w:val="00A07D65"/>
    <w:rsid w:val="00A12D20"/>
    <w:rsid w:val="00A170FF"/>
    <w:rsid w:val="00A207AC"/>
    <w:rsid w:val="00A26CB1"/>
    <w:rsid w:val="00A307D6"/>
    <w:rsid w:val="00A374B7"/>
    <w:rsid w:val="00A44119"/>
    <w:rsid w:val="00A46006"/>
    <w:rsid w:val="00A46EFB"/>
    <w:rsid w:val="00A53097"/>
    <w:rsid w:val="00A5680A"/>
    <w:rsid w:val="00A60C72"/>
    <w:rsid w:val="00A64A50"/>
    <w:rsid w:val="00A663AD"/>
    <w:rsid w:val="00A72F2B"/>
    <w:rsid w:val="00A74101"/>
    <w:rsid w:val="00A745FB"/>
    <w:rsid w:val="00A77A6E"/>
    <w:rsid w:val="00A84F67"/>
    <w:rsid w:val="00A85070"/>
    <w:rsid w:val="00A87C53"/>
    <w:rsid w:val="00A9208F"/>
    <w:rsid w:val="00A972C2"/>
    <w:rsid w:val="00AB1D35"/>
    <w:rsid w:val="00AB2012"/>
    <w:rsid w:val="00AB4BB5"/>
    <w:rsid w:val="00AB5FFB"/>
    <w:rsid w:val="00AB7E9A"/>
    <w:rsid w:val="00AC3C33"/>
    <w:rsid w:val="00AD1C50"/>
    <w:rsid w:val="00AD1D38"/>
    <w:rsid w:val="00AD5C52"/>
    <w:rsid w:val="00AD7FA9"/>
    <w:rsid w:val="00AF4B85"/>
    <w:rsid w:val="00AF5109"/>
    <w:rsid w:val="00AF6247"/>
    <w:rsid w:val="00AF663C"/>
    <w:rsid w:val="00B019FD"/>
    <w:rsid w:val="00B03B27"/>
    <w:rsid w:val="00B06782"/>
    <w:rsid w:val="00B07F8F"/>
    <w:rsid w:val="00B12138"/>
    <w:rsid w:val="00B14781"/>
    <w:rsid w:val="00B15FDA"/>
    <w:rsid w:val="00B2260B"/>
    <w:rsid w:val="00B227CA"/>
    <w:rsid w:val="00B32241"/>
    <w:rsid w:val="00B342D8"/>
    <w:rsid w:val="00B41D7D"/>
    <w:rsid w:val="00B427B1"/>
    <w:rsid w:val="00B514A0"/>
    <w:rsid w:val="00B523DE"/>
    <w:rsid w:val="00B53597"/>
    <w:rsid w:val="00B5367F"/>
    <w:rsid w:val="00B547C7"/>
    <w:rsid w:val="00B54971"/>
    <w:rsid w:val="00B5511A"/>
    <w:rsid w:val="00B60F0B"/>
    <w:rsid w:val="00B63B50"/>
    <w:rsid w:val="00B704A3"/>
    <w:rsid w:val="00B71F72"/>
    <w:rsid w:val="00B73ACF"/>
    <w:rsid w:val="00B750CB"/>
    <w:rsid w:val="00B850B6"/>
    <w:rsid w:val="00B85B5E"/>
    <w:rsid w:val="00BA1229"/>
    <w:rsid w:val="00BA4756"/>
    <w:rsid w:val="00BA66CE"/>
    <w:rsid w:val="00BB4449"/>
    <w:rsid w:val="00BB5EA8"/>
    <w:rsid w:val="00BC6383"/>
    <w:rsid w:val="00BD02C3"/>
    <w:rsid w:val="00BD0C86"/>
    <w:rsid w:val="00BD23C1"/>
    <w:rsid w:val="00BD5856"/>
    <w:rsid w:val="00BD6350"/>
    <w:rsid w:val="00BE2AC2"/>
    <w:rsid w:val="00BE5FA9"/>
    <w:rsid w:val="00BF1F76"/>
    <w:rsid w:val="00C011C7"/>
    <w:rsid w:val="00C06AEE"/>
    <w:rsid w:val="00C0754C"/>
    <w:rsid w:val="00C10DE4"/>
    <w:rsid w:val="00C12B7E"/>
    <w:rsid w:val="00C13092"/>
    <w:rsid w:val="00C17187"/>
    <w:rsid w:val="00C20C89"/>
    <w:rsid w:val="00C21F6D"/>
    <w:rsid w:val="00C24169"/>
    <w:rsid w:val="00C25D53"/>
    <w:rsid w:val="00C31CC8"/>
    <w:rsid w:val="00C34663"/>
    <w:rsid w:val="00C3591A"/>
    <w:rsid w:val="00C36FAF"/>
    <w:rsid w:val="00C43123"/>
    <w:rsid w:val="00C43F82"/>
    <w:rsid w:val="00C51C02"/>
    <w:rsid w:val="00C54FC5"/>
    <w:rsid w:val="00C57282"/>
    <w:rsid w:val="00C57775"/>
    <w:rsid w:val="00C6015A"/>
    <w:rsid w:val="00C61937"/>
    <w:rsid w:val="00C708D3"/>
    <w:rsid w:val="00C72AA5"/>
    <w:rsid w:val="00C759E7"/>
    <w:rsid w:val="00C848FF"/>
    <w:rsid w:val="00C87F0F"/>
    <w:rsid w:val="00C9022B"/>
    <w:rsid w:val="00C93313"/>
    <w:rsid w:val="00CA13BD"/>
    <w:rsid w:val="00CA1781"/>
    <w:rsid w:val="00CA694B"/>
    <w:rsid w:val="00CA6A55"/>
    <w:rsid w:val="00CB16D6"/>
    <w:rsid w:val="00CB65C1"/>
    <w:rsid w:val="00CB7E83"/>
    <w:rsid w:val="00CC7120"/>
    <w:rsid w:val="00CC7509"/>
    <w:rsid w:val="00CC766E"/>
    <w:rsid w:val="00CD7283"/>
    <w:rsid w:val="00CD73D7"/>
    <w:rsid w:val="00CE1D01"/>
    <w:rsid w:val="00CF25C0"/>
    <w:rsid w:val="00CF44BB"/>
    <w:rsid w:val="00D03519"/>
    <w:rsid w:val="00D14114"/>
    <w:rsid w:val="00D14F83"/>
    <w:rsid w:val="00D16B17"/>
    <w:rsid w:val="00D20519"/>
    <w:rsid w:val="00D2213B"/>
    <w:rsid w:val="00D25E9E"/>
    <w:rsid w:val="00D32511"/>
    <w:rsid w:val="00D32DD6"/>
    <w:rsid w:val="00D34651"/>
    <w:rsid w:val="00D34CA8"/>
    <w:rsid w:val="00D35A56"/>
    <w:rsid w:val="00D36339"/>
    <w:rsid w:val="00D37D1B"/>
    <w:rsid w:val="00D41FD9"/>
    <w:rsid w:val="00D451A7"/>
    <w:rsid w:val="00D500AA"/>
    <w:rsid w:val="00D529CC"/>
    <w:rsid w:val="00D53F1A"/>
    <w:rsid w:val="00D600EE"/>
    <w:rsid w:val="00D632AB"/>
    <w:rsid w:val="00D63D51"/>
    <w:rsid w:val="00D64D72"/>
    <w:rsid w:val="00D65715"/>
    <w:rsid w:val="00D73940"/>
    <w:rsid w:val="00D74486"/>
    <w:rsid w:val="00D7765A"/>
    <w:rsid w:val="00D80056"/>
    <w:rsid w:val="00D8030C"/>
    <w:rsid w:val="00D95422"/>
    <w:rsid w:val="00D97659"/>
    <w:rsid w:val="00DA2C5A"/>
    <w:rsid w:val="00DA3F35"/>
    <w:rsid w:val="00DB0AE3"/>
    <w:rsid w:val="00DB1288"/>
    <w:rsid w:val="00DB25C9"/>
    <w:rsid w:val="00DB5D63"/>
    <w:rsid w:val="00DB6D7D"/>
    <w:rsid w:val="00DC11A6"/>
    <w:rsid w:val="00DC237A"/>
    <w:rsid w:val="00DC4026"/>
    <w:rsid w:val="00DC6373"/>
    <w:rsid w:val="00DC71E5"/>
    <w:rsid w:val="00DD00C3"/>
    <w:rsid w:val="00DD13EF"/>
    <w:rsid w:val="00DD19CA"/>
    <w:rsid w:val="00DD1E84"/>
    <w:rsid w:val="00DD3046"/>
    <w:rsid w:val="00DD35CB"/>
    <w:rsid w:val="00DD5EDE"/>
    <w:rsid w:val="00DE080E"/>
    <w:rsid w:val="00DE41CF"/>
    <w:rsid w:val="00DE6F35"/>
    <w:rsid w:val="00DF052B"/>
    <w:rsid w:val="00DF4C15"/>
    <w:rsid w:val="00E03269"/>
    <w:rsid w:val="00E07BD7"/>
    <w:rsid w:val="00E16F43"/>
    <w:rsid w:val="00E2047B"/>
    <w:rsid w:val="00E272B2"/>
    <w:rsid w:val="00E27510"/>
    <w:rsid w:val="00E32F82"/>
    <w:rsid w:val="00E36032"/>
    <w:rsid w:val="00E45351"/>
    <w:rsid w:val="00E45F66"/>
    <w:rsid w:val="00E620DF"/>
    <w:rsid w:val="00E662FF"/>
    <w:rsid w:val="00E70C4B"/>
    <w:rsid w:val="00E714D8"/>
    <w:rsid w:val="00E72321"/>
    <w:rsid w:val="00E762D3"/>
    <w:rsid w:val="00E85E24"/>
    <w:rsid w:val="00E903B8"/>
    <w:rsid w:val="00EA533B"/>
    <w:rsid w:val="00EB452D"/>
    <w:rsid w:val="00EB76D5"/>
    <w:rsid w:val="00EC508C"/>
    <w:rsid w:val="00EC707E"/>
    <w:rsid w:val="00ED0614"/>
    <w:rsid w:val="00ED323B"/>
    <w:rsid w:val="00ED44C8"/>
    <w:rsid w:val="00ED6167"/>
    <w:rsid w:val="00EE2297"/>
    <w:rsid w:val="00EE3988"/>
    <w:rsid w:val="00EE7021"/>
    <w:rsid w:val="00EF23F2"/>
    <w:rsid w:val="00EF31D0"/>
    <w:rsid w:val="00F052FA"/>
    <w:rsid w:val="00F11110"/>
    <w:rsid w:val="00F11A95"/>
    <w:rsid w:val="00F128B7"/>
    <w:rsid w:val="00F15206"/>
    <w:rsid w:val="00F205F6"/>
    <w:rsid w:val="00F21070"/>
    <w:rsid w:val="00F23B76"/>
    <w:rsid w:val="00F26CB7"/>
    <w:rsid w:val="00F3053F"/>
    <w:rsid w:val="00F3211C"/>
    <w:rsid w:val="00F326EB"/>
    <w:rsid w:val="00F3762D"/>
    <w:rsid w:val="00F4417E"/>
    <w:rsid w:val="00F4716D"/>
    <w:rsid w:val="00F6527D"/>
    <w:rsid w:val="00F66872"/>
    <w:rsid w:val="00F71B2D"/>
    <w:rsid w:val="00F7463F"/>
    <w:rsid w:val="00F7497D"/>
    <w:rsid w:val="00F754D1"/>
    <w:rsid w:val="00F829B1"/>
    <w:rsid w:val="00F917A5"/>
    <w:rsid w:val="00F91BA0"/>
    <w:rsid w:val="00F96C38"/>
    <w:rsid w:val="00FA26A4"/>
    <w:rsid w:val="00FA6927"/>
    <w:rsid w:val="00FB763E"/>
    <w:rsid w:val="00FC684D"/>
    <w:rsid w:val="00FE218A"/>
    <w:rsid w:val="00FE2630"/>
    <w:rsid w:val="00FE3BF2"/>
    <w:rsid w:val="00FE4CBE"/>
    <w:rsid w:val="00FF05D2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2D80"/>
  <w15:chartTrackingRefBased/>
  <w15:docId w15:val="{C4807EA9-EA52-4150-8393-50BE63C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413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qFormat/>
    <w:rsid w:val="006644F0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4413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rsid w:val="0002441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rsid w:val="0002441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244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024413"/>
  </w:style>
  <w:style w:type="paragraph" w:styleId="BodyText">
    <w:name w:val="Body Text"/>
    <w:basedOn w:val="Normal"/>
    <w:link w:val="BodyTextChar"/>
    <w:rsid w:val="00024413"/>
    <w:pPr>
      <w:spacing w:after="120"/>
    </w:pPr>
  </w:style>
  <w:style w:type="character" w:customStyle="1" w:styleId="BodyTextChar">
    <w:name w:val="Body Text Char"/>
    <w:link w:val="BodyText"/>
    <w:rsid w:val="000244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semiHidden/>
    <w:rsid w:val="0042490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404F0"/>
    <w:rPr>
      <w:sz w:val="16"/>
      <w:szCs w:val="16"/>
    </w:rPr>
  </w:style>
  <w:style w:type="paragraph" w:styleId="CommentText">
    <w:name w:val="annotation text"/>
    <w:basedOn w:val="Normal"/>
    <w:semiHidden/>
    <w:rsid w:val="007404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04F0"/>
    <w:rPr>
      <w:b/>
      <w:bCs/>
    </w:rPr>
  </w:style>
  <w:style w:type="paragraph" w:styleId="FootnoteText">
    <w:name w:val="footnote text"/>
    <w:basedOn w:val="Normal"/>
    <w:semiHidden/>
    <w:rsid w:val="00DC71E5"/>
    <w:rPr>
      <w:sz w:val="20"/>
      <w:szCs w:val="20"/>
    </w:rPr>
  </w:style>
  <w:style w:type="character" w:styleId="FootnoteReference">
    <w:name w:val="footnote reference"/>
    <w:semiHidden/>
    <w:rsid w:val="00DC71E5"/>
    <w:rPr>
      <w:vertAlign w:val="superscript"/>
    </w:rPr>
  </w:style>
  <w:style w:type="table" w:styleId="TableGrid">
    <w:name w:val="Table Grid"/>
    <w:basedOn w:val="TableNormal"/>
    <w:rsid w:val="009305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930586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styleId="Footer">
    <w:name w:val="footer"/>
    <w:basedOn w:val="Normal"/>
    <w:rsid w:val="008C6D2F"/>
    <w:pPr>
      <w:tabs>
        <w:tab w:val="center" w:pos="4819"/>
        <w:tab w:val="right" w:pos="9638"/>
      </w:tabs>
    </w:pPr>
  </w:style>
  <w:style w:type="character" w:customStyle="1" w:styleId="Vilmaraslanaite">
    <w:name w:val="Vilma.raslanaite"/>
    <w:semiHidden/>
    <w:rsid w:val="00120A77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354A2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923A29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4711B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E2633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link w:val="BodyTextIndent"/>
    <w:uiPriority w:val="99"/>
    <w:rsid w:val="003E2633"/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26CB1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uiPriority w:val="22"/>
    <w:qFormat/>
    <w:rsid w:val="00A26CB1"/>
    <w:rPr>
      <w:b/>
      <w:bCs/>
    </w:rPr>
  </w:style>
  <w:style w:type="character" w:customStyle="1" w:styleId="BodytextChar0">
    <w:name w:val="Body text Char"/>
    <w:link w:val="BodyText1"/>
    <w:rsid w:val="009D5569"/>
    <w:rPr>
      <w:rFonts w:ascii="TimesLT" w:eastAsia="Arial" w:hAnsi="TimesLT"/>
      <w:lang w:val="en-GB" w:eastAsia="ar-SA"/>
    </w:rPr>
  </w:style>
  <w:style w:type="paragraph" w:styleId="Revision">
    <w:name w:val="Revision"/>
    <w:hidden/>
    <w:uiPriority w:val="99"/>
    <w:semiHidden/>
    <w:rsid w:val="00616F33"/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903B8"/>
    <w:rPr>
      <w:rFonts w:ascii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9E54-D787-4240-BDCC-B7B98410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1438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Grizli777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</dc:creator>
  <cp:lastModifiedBy>Tomas Gakas</cp:lastModifiedBy>
  <cp:revision>2</cp:revision>
  <cp:lastPrinted>2023-05-25T08:07:00Z</cp:lastPrinted>
  <dcterms:created xsi:type="dcterms:W3CDTF">2025-03-24T14:34:00Z</dcterms:created>
  <dcterms:modified xsi:type="dcterms:W3CDTF">2025-03-24T14:34:00Z</dcterms:modified>
</cp:coreProperties>
</file>