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004BDE7" w14:textId="51AE9474" w:rsidR="004C6274" w:rsidRPr="004C6AFB" w:rsidRDefault="00B46449"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MAŽOS VERTĖS VIEŠOJO PIRKIMO „</w:t>
          </w:r>
          <w:r w:rsidR="00E5616B">
            <w:rPr>
              <w:rFonts w:ascii="Arial" w:hAnsi="Arial" w:cs="Arial"/>
              <w:b/>
              <w:bCs/>
              <w:sz w:val="24"/>
              <w:szCs w:val="24"/>
            </w:rPr>
            <w:t xml:space="preserve">FOTELIŲ - </w:t>
          </w:r>
          <w:r w:rsidR="00F72B99">
            <w:rPr>
              <w:rFonts w:ascii="Arial" w:hAnsi="Arial" w:cs="Arial"/>
              <w:b/>
              <w:bCs/>
              <w:sz w:val="24"/>
              <w:szCs w:val="24"/>
            </w:rPr>
            <w:t>REGLAINERIŲ</w:t>
          </w:r>
          <w:r w:rsidR="000D0D01">
            <w:rPr>
              <w:rFonts w:ascii="Arial" w:hAnsi="Arial" w:cs="Arial"/>
              <w:b/>
              <w:bCs/>
              <w:sz w:val="24"/>
              <w:szCs w:val="24"/>
            </w:rPr>
            <w:t xml:space="preserve"> PIRKIMAS</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625249D3" w14:textId="5730EDA5"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E5616B">
              <w:rPr>
                <w:rFonts w:ascii="Arial" w:hAnsi="Arial" w:cs="Arial"/>
                <w:noProof/>
                <w:webHidden/>
                <w:sz w:val="24"/>
                <w:szCs w:val="24"/>
              </w:rPr>
              <w:t>2</w:t>
            </w:r>
            <w:r w:rsidRPr="004C6AFB">
              <w:rPr>
                <w:rFonts w:ascii="Arial" w:hAnsi="Arial" w:cs="Arial"/>
                <w:webHidden/>
                <w:sz w:val="24"/>
                <w:szCs w:val="24"/>
              </w:rPr>
              <w:fldChar w:fldCharType="end"/>
            </w:r>
          </w:hyperlink>
        </w:p>
        <w:p w14:paraId="09E70C68" w14:textId="5C055D12"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FD3A2B5" w14:textId="5B4ACF2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2</w:t>
            </w:r>
            <w:r w:rsidR="00546C65" w:rsidRPr="004C6AFB">
              <w:rPr>
                <w:rFonts w:ascii="Arial" w:hAnsi="Arial" w:cs="Arial"/>
                <w:webHidden/>
                <w:sz w:val="24"/>
                <w:szCs w:val="24"/>
              </w:rPr>
              <w:fldChar w:fldCharType="end"/>
            </w:r>
          </w:hyperlink>
        </w:p>
        <w:p w14:paraId="7515EB0B" w14:textId="210A14A7"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64E6F769" w14:textId="6412A96F"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3</w:t>
            </w:r>
            <w:r w:rsidR="00546C65" w:rsidRPr="004C6AFB">
              <w:rPr>
                <w:rFonts w:ascii="Arial" w:hAnsi="Arial" w:cs="Arial"/>
                <w:webHidden/>
                <w:sz w:val="24"/>
                <w:szCs w:val="24"/>
              </w:rPr>
              <w:fldChar w:fldCharType="end"/>
            </w:r>
          </w:hyperlink>
        </w:p>
        <w:p w14:paraId="0BAE5F13" w14:textId="460FD4C2"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820CE8" w14:textId="0E86F989"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0735F22F" w14:textId="397FB525" w:rsidR="0069594D" w:rsidRPr="004C6AFB" w:rsidRDefault="00497DD5"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sidR="00546C65"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3B9896A5" w14:textId="25796085" w:rsidR="0069594D" w:rsidRPr="004C6AFB" w:rsidRDefault="004C6AFB"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E5616B">
              <w:rPr>
                <w:rFonts w:ascii="Arial" w:hAnsi="Arial" w:cs="Arial"/>
                <w:noProof/>
                <w:webHidden/>
                <w:sz w:val="24"/>
                <w:szCs w:val="24"/>
              </w:rPr>
              <w:t>4</w:t>
            </w:r>
            <w:r w:rsidR="00546C65" w:rsidRPr="004C6AFB">
              <w:rPr>
                <w:rFonts w:ascii="Arial" w:hAnsi="Arial" w:cs="Arial"/>
                <w:webHidden/>
                <w:sz w:val="24"/>
                <w:szCs w:val="24"/>
              </w:rPr>
              <w:fldChar w:fldCharType="end"/>
            </w:r>
          </w:hyperlink>
        </w:p>
        <w:p w14:paraId="67D7F9CD"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639720B6" w14:textId="77777777" w:rsidR="0069594D" w:rsidRPr="004C6AFB" w:rsidRDefault="0069594D">
      <w:pPr>
        <w:spacing w:after="120"/>
        <w:ind w:left="567" w:firstLine="0"/>
        <w:contextualSpacing/>
        <w:rPr>
          <w:rFonts w:ascii="Arial" w:hAnsi="Arial" w:cs="Arial"/>
          <w:sz w:val="24"/>
          <w:szCs w:val="24"/>
        </w:rPr>
      </w:pP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3805021D" w14:textId="77777777" w:rsidR="0069594D" w:rsidRPr="004C6AFB" w:rsidRDefault="0069594D">
      <w:pPr>
        <w:spacing w:after="120"/>
        <w:ind w:left="567" w:firstLine="0"/>
        <w:contextualSpacing/>
        <w:rPr>
          <w:rFonts w:ascii="Arial" w:hAnsi="Arial" w:cs="Arial"/>
          <w:sz w:val="24"/>
          <w:szCs w:val="24"/>
        </w:rPr>
      </w:pPr>
    </w:p>
    <w:p w14:paraId="332ED286" w14:textId="77777777" w:rsidR="0069594D" w:rsidRPr="004C6AFB" w:rsidRDefault="0069594D">
      <w:pPr>
        <w:spacing w:after="120"/>
        <w:ind w:left="567" w:firstLine="0"/>
        <w:contextualSpacing/>
        <w:rPr>
          <w:rFonts w:ascii="Arial" w:hAnsi="Arial" w:cs="Arial"/>
          <w:sz w:val="24"/>
          <w:szCs w:val="24"/>
        </w:rPr>
      </w:pPr>
    </w:p>
    <w:p w14:paraId="264F3D2B" w14:textId="77777777" w:rsidR="0069594D" w:rsidRPr="004C6AFB" w:rsidRDefault="0069594D">
      <w:pPr>
        <w:spacing w:after="120"/>
        <w:ind w:left="567" w:firstLine="0"/>
        <w:contextualSpacing/>
        <w:rPr>
          <w:rFonts w:ascii="Arial" w:hAnsi="Arial" w:cs="Arial"/>
          <w:sz w:val="24"/>
          <w:szCs w:val="24"/>
        </w:rPr>
      </w:pPr>
    </w:p>
    <w:p w14:paraId="48EA4FF8" w14:textId="77777777" w:rsidR="0069594D" w:rsidRPr="004C6AFB" w:rsidRDefault="0069594D">
      <w:pPr>
        <w:spacing w:after="120"/>
        <w:ind w:left="567" w:firstLine="0"/>
        <w:contextualSpacing/>
        <w:rPr>
          <w:rFonts w:ascii="Arial" w:hAnsi="Arial" w:cs="Arial"/>
          <w:sz w:val="24"/>
          <w:szCs w:val="24"/>
        </w:rPr>
      </w:pPr>
    </w:p>
    <w:p w14:paraId="600AC385" w14:textId="77777777" w:rsidR="0069594D" w:rsidRPr="004C6AFB" w:rsidRDefault="0069594D">
      <w:pPr>
        <w:spacing w:after="120"/>
        <w:ind w:left="567" w:firstLine="0"/>
        <w:contextualSpacing/>
        <w:rPr>
          <w:rFonts w:ascii="Arial" w:hAnsi="Arial" w:cs="Arial"/>
          <w:sz w:val="24"/>
          <w:szCs w:val="24"/>
        </w:rPr>
      </w:pPr>
    </w:p>
    <w:p w14:paraId="17FBAAC6" w14:textId="77777777" w:rsidR="0069594D" w:rsidRPr="004C6AFB" w:rsidRDefault="0069594D">
      <w:pPr>
        <w:spacing w:after="120"/>
        <w:ind w:left="567" w:firstLine="0"/>
        <w:contextualSpacing/>
        <w:rPr>
          <w:rFonts w:ascii="Arial" w:hAnsi="Arial" w:cs="Arial"/>
          <w:sz w:val="24"/>
          <w:szCs w:val="24"/>
        </w:rPr>
      </w:pPr>
    </w:p>
    <w:p w14:paraId="2CD31F29" w14:textId="77777777" w:rsidR="0069594D" w:rsidRPr="004C6AFB" w:rsidRDefault="0069594D">
      <w:pPr>
        <w:spacing w:after="120"/>
        <w:ind w:left="567" w:firstLine="0"/>
        <w:contextualSpacing/>
        <w:rPr>
          <w:rFonts w:ascii="Arial" w:hAnsi="Arial" w:cs="Arial"/>
          <w:sz w:val="24"/>
          <w:szCs w:val="24"/>
        </w:rPr>
      </w:pPr>
    </w:p>
    <w:p w14:paraId="3A5F2855" w14:textId="77777777" w:rsidR="0069594D" w:rsidRPr="004C6AFB" w:rsidRDefault="0069594D">
      <w:pPr>
        <w:spacing w:after="120"/>
        <w:ind w:left="567" w:firstLine="0"/>
        <w:contextualSpacing/>
        <w:rPr>
          <w:rFonts w:ascii="Arial" w:hAnsi="Arial" w:cs="Arial"/>
          <w:sz w:val="24"/>
          <w:szCs w:val="24"/>
        </w:rPr>
      </w:pPr>
    </w:p>
    <w:p w14:paraId="6F9B26CF" w14:textId="77777777" w:rsidR="0069594D" w:rsidRPr="004C6AFB" w:rsidRDefault="0069594D">
      <w:pPr>
        <w:spacing w:after="120"/>
        <w:ind w:left="567" w:firstLine="0"/>
        <w:contextualSpacing/>
        <w:rPr>
          <w:rFonts w:ascii="Arial" w:hAnsi="Arial" w:cs="Arial"/>
          <w:sz w:val="24"/>
          <w:szCs w:val="24"/>
        </w:rPr>
      </w:pPr>
    </w:p>
    <w:p w14:paraId="2E2CBC8D"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16C865B" w:rsidR="00617CDF" w:rsidRPr="004C6AFB" w:rsidRDefault="006C2FBA" w:rsidP="002B19F5">
      <w:pPr>
        <w:autoSpaceDE w:val="0"/>
        <w:autoSpaceDN w:val="0"/>
        <w:adjustRightInd w:val="0"/>
        <w:spacing w:line="240" w:lineRule="auto"/>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E5616B">
        <w:rPr>
          <w:rFonts w:ascii="Arial" w:eastAsia="Calibri" w:hAnsi="Arial" w:cs="Arial"/>
          <w:b/>
          <w:bCs/>
          <w:color w:val="000000" w:themeColor="text1"/>
          <w:sz w:val="24"/>
          <w:szCs w:val="24"/>
        </w:rPr>
        <w:t xml:space="preserve">fotelius - </w:t>
      </w:r>
      <w:r w:rsidR="00F72B99">
        <w:rPr>
          <w:rFonts w:ascii="Arial" w:eastAsia="Calibri" w:hAnsi="Arial" w:cs="Arial"/>
          <w:b/>
          <w:bCs/>
          <w:color w:val="000000" w:themeColor="text1"/>
          <w:sz w:val="24"/>
          <w:szCs w:val="24"/>
        </w:rPr>
        <w:t>reglainerius</w:t>
      </w:r>
      <w:r w:rsidR="000D0D01" w:rsidRPr="000D0D01">
        <w:rPr>
          <w:rFonts w:ascii="Arial" w:eastAsia="Calibri" w:hAnsi="Arial" w:cs="Arial"/>
          <w:color w:val="000000" w:themeColor="text1"/>
          <w:sz w:val="24"/>
          <w:szCs w:val="24"/>
        </w:rPr>
        <w:t xml:space="preserve"> (toliau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22A65FF2" w:rsidR="00B665A2" w:rsidRDefault="0028523B"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REGLAINERIŲ</w:t>
      </w:r>
      <w:r w:rsidR="006050B9" w:rsidRPr="006050B9">
        <w:rPr>
          <w:rFonts w:ascii="Arial" w:hAnsi="Arial" w:cs="Arial"/>
          <w:bCs/>
          <w:iCs/>
          <w:color w:val="auto"/>
        </w:rPr>
        <w:t xml:space="preserve">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641A01AD" w:rsidR="00B665A2" w:rsidRPr="00B665A2" w:rsidRDefault="00E5616B" w:rsidP="00B70E30">
      <w:pPr>
        <w:spacing w:line="240" w:lineRule="auto"/>
        <w:rPr>
          <w:rFonts w:ascii="Arial" w:hAnsi="Arial" w:cs="Arial"/>
          <w:sz w:val="24"/>
          <w:szCs w:val="24"/>
        </w:rPr>
      </w:pPr>
      <w:r>
        <w:rPr>
          <w:rFonts w:ascii="Arial" w:hAnsi="Arial" w:cs="Arial"/>
          <w:sz w:val="24"/>
          <w:szCs w:val="24"/>
        </w:rPr>
        <w:t>Foteliai - r</w:t>
      </w:r>
      <w:r w:rsidR="0028523B">
        <w:rPr>
          <w:rFonts w:ascii="Arial" w:hAnsi="Arial" w:cs="Arial"/>
          <w:sz w:val="24"/>
          <w:szCs w:val="24"/>
        </w:rPr>
        <w:t>eglaineriai</w:t>
      </w:r>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2B10A84D"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2B19F5">
        <w:rPr>
          <w:rFonts w:ascii="Arial" w:hAnsi="Arial" w:cs="Arial"/>
          <w:sz w:val="24"/>
          <w:szCs w:val="24"/>
        </w:rPr>
        <w:t>V. Kudirkos g. 2,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0FA1CB03" w14:textId="77777777"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3094EC89" w14:textId="77777777" w:rsidR="002E0A18" w:rsidRDefault="002E0A18" w:rsidP="002A1619">
      <w:pPr>
        <w:spacing w:line="240" w:lineRule="auto"/>
        <w:jc w:val="center"/>
        <w:rPr>
          <w:rFonts w:ascii="Arial" w:hAnsi="Arial" w:cs="Arial"/>
          <w:b/>
          <w:sz w:val="24"/>
          <w:szCs w:val="24"/>
        </w:rPr>
      </w:pPr>
    </w:p>
    <w:p w14:paraId="150D6445" w14:textId="77777777" w:rsidR="002E0A18" w:rsidRDefault="002E0A18" w:rsidP="002A1619">
      <w:pPr>
        <w:spacing w:line="240" w:lineRule="auto"/>
        <w:jc w:val="center"/>
        <w:rPr>
          <w:rFonts w:ascii="Arial" w:hAnsi="Arial" w:cs="Arial"/>
          <w:b/>
          <w:sz w:val="24"/>
          <w:szCs w:val="24"/>
        </w:rPr>
      </w:pPr>
    </w:p>
    <w:p w14:paraId="5E9EB797" w14:textId="5C431870"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t>SPECIALIEJI REIKALAVIMAI</w:t>
      </w:r>
    </w:p>
    <w:p w14:paraId="4ED294BF" w14:textId="77777777" w:rsidR="002B19F5" w:rsidRDefault="002B19F5" w:rsidP="002B19F5">
      <w:pPr>
        <w:rPr>
          <w:rFonts w:ascii="Arial" w:hAnsi="Arial" w:cs="Arial"/>
          <w:b/>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7521"/>
      </w:tblGrid>
      <w:tr w:rsidR="002E0A18" w:rsidRPr="006D698F" w14:paraId="5AFFD14E" w14:textId="77777777" w:rsidTr="002E0A18">
        <w:trPr>
          <w:trHeight w:val="841"/>
        </w:trPr>
        <w:tc>
          <w:tcPr>
            <w:tcW w:w="2403" w:type="dxa"/>
            <w:tcBorders>
              <w:top w:val="single" w:sz="4" w:space="0" w:color="auto"/>
              <w:left w:val="single" w:sz="4" w:space="0" w:color="auto"/>
              <w:bottom w:val="single" w:sz="4" w:space="0" w:color="auto"/>
              <w:right w:val="single" w:sz="4" w:space="0" w:color="auto"/>
            </w:tcBorders>
            <w:vAlign w:val="center"/>
            <w:hideMark/>
          </w:tcPr>
          <w:p w14:paraId="1D415B3F" w14:textId="77777777" w:rsidR="002E0A18" w:rsidRPr="002E0A18" w:rsidRDefault="002E0A18" w:rsidP="006F2A31">
            <w:pPr>
              <w:ind w:firstLine="0"/>
              <w:rPr>
                <w:rFonts w:ascii="Arial" w:eastAsia="Times New Roman" w:hAnsi="Arial" w:cs="Arial"/>
                <w:color w:val="000000"/>
                <w:sz w:val="24"/>
                <w:szCs w:val="24"/>
              </w:rPr>
            </w:pPr>
            <w:r w:rsidRPr="002E0A18">
              <w:rPr>
                <w:rFonts w:ascii="Arial" w:eastAsia="Times New Roman" w:hAnsi="Arial" w:cs="Arial"/>
                <w:color w:val="000000"/>
                <w:sz w:val="24"/>
                <w:szCs w:val="24"/>
              </w:rPr>
              <w:t>Eil. Nr.</w:t>
            </w:r>
          </w:p>
        </w:tc>
        <w:tc>
          <w:tcPr>
            <w:tcW w:w="7521" w:type="dxa"/>
            <w:tcBorders>
              <w:top w:val="single" w:sz="4" w:space="0" w:color="auto"/>
              <w:left w:val="single" w:sz="4" w:space="0" w:color="auto"/>
              <w:bottom w:val="single" w:sz="4" w:space="0" w:color="auto"/>
              <w:right w:val="single" w:sz="4" w:space="0" w:color="auto"/>
            </w:tcBorders>
            <w:vAlign w:val="center"/>
            <w:hideMark/>
          </w:tcPr>
          <w:p w14:paraId="6F5640C6" w14:textId="77777777" w:rsidR="002E0A18" w:rsidRPr="002E0A18" w:rsidRDefault="002E0A18" w:rsidP="006F2A31">
            <w:pPr>
              <w:ind w:firstLine="0"/>
              <w:rPr>
                <w:rFonts w:ascii="Arial" w:eastAsia="Times New Roman" w:hAnsi="Arial" w:cs="Arial"/>
                <w:color w:val="000000"/>
                <w:sz w:val="24"/>
                <w:szCs w:val="24"/>
              </w:rPr>
            </w:pPr>
            <w:r w:rsidRPr="002E0A18">
              <w:rPr>
                <w:rFonts w:ascii="Arial" w:eastAsia="Times New Roman" w:hAnsi="Arial" w:cs="Arial"/>
                <w:color w:val="000000"/>
                <w:sz w:val="24"/>
                <w:szCs w:val="24"/>
              </w:rPr>
              <w:t>Parametro pavadinimas</w:t>
            </w:r>
          </w:p>
        </w:tc>
      </w:tr>
      <w:tr w:rsidR="002E0A18" w:rsidRPr="00206B95" w14:paraId="66E4E68E"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30D9466"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p>
        </w:tc>
        <w:tc>
          <w:tcPr>
            <w:tcW w:w="7521" w:type="dxa"/>
            <w:tcBorders>
              <w:top w:val="single" w:sz="4" w:space="0" w:color="auto"/>
              <w:left w:val="single" w:sz="4" w:space="0" w:color="auto"/>
              <w:bottom w:val="single" w:sz="4" w:space="0" w:color="auto"/>
              <w:right w:val="single" w:sz="4" w:space="0" w:color="auto"/>
            </w:tcBorders>
          </w:tcPr>
          <w:p w14:paraId="5B02D895"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Automatinis mechanizmas. </w:t>
            </w:r>
          </w:p>
          <w:p w14:paraId="173BA991"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Porankiai iš faneros</w:t>
            </w:r>
          </w:p>
        </w:tc>
      </w:tr>
      <w:tr w:rsidR="002E0A18" w:rsidRPr="00206B95" w14:paraId="50F5F7E1"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766DCF57"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2</w:t>
            </w:r>
          </w:p>
        </w:tc>
        <w:tc>
          <w:tcPr>
            <w:tcW w:w="7521" w:type="dxa"/>
            <w:tcBorders>
              <w:top w:val="single" w:sz="4" w:space="0" w:color="auto"/>
              <w:left w:val="single" w:sz="4" w:space="0" w:color="auto"/>
              <w:bottom w:val="single" w:sz="4" w:space="0" w:color="auto"/>
              <w:right w:val="single" w:sz="4" w:space="0" w:color="auto"/>
            </w:tcBorders>
          </w:tcPr>
          <w:p w14:paraId="6DB8432D"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Visas fotelis padengtas natūralios odos audiniu tamsiai rudos spalvos </w:t>
            </w:r>
          </w:p>
        </w:tc>
      </w:tr>
      <w:tr w:rsidR="002E0A18" w14:paraId="5F4328F3"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07334730"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3</w:t>
            </w:r>
          </w:p>
        </w:tc>
        <w:tc>
          <w:tcPr>
            <w:tcW w:w="7521" w:type="dxa"/>
            <w:tcBorders>
              <w:top w:val="single" w:sz="4" w:space="0" w:color="auto"/>
              <w:left w:val="single" w:sz="4" w:space="0" w:color="auto"/>
              <w:bottom w:val="single" w:sz="4" w:space="0" w:color="auto"/>
              <w:right w:val="single" w:sz="4" w:space="0" w:color="auto"/>
            </w:tcBorders>
          </w:tcPr>
          <w:p w14:paraId="553EA4BF"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Konstrukcija: Zig Zag spyruoklės, poliuretanas, fotelio mechanizmas, fanera. </w:t>
            </w:r>
          </w:p>
        </w:tc>
      </w:tr>
      <w:tr w:rsidR="002E0A18" w:rsidRPr="006216C8" w14:paraId="77EBB8C1"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E86CBE5"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4</w:t>
            </w:r>
          </w:p>
        </w:tc>
        <w:tc>
          <w:tcPr>
            <w:tcW w:w="7521" w:type="dxa"/>
            <w:tcBorders>
              <w:top w:val="single" w:sz="4" w:space="0" w:color="auto"/>
              <w:left w:val="single" w:sz="4" w:space="0" w:color="auto"/>
              <w:bottom w:val="single" w:sz="4" w:space="0" w:color="auto"/>
              <w:right w:val="single" w:sz="4" w:space="0" w:color="auto"/>
            </w:tcBorders>
          </w:tcPr>
          <w:p w14:paraId="0448CCF6"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Galimybė nusistatyti sėdėjimo padėtį pagal kiekvieno žmogaus poreikį</w:t>
            </w:r>
          </w:p>
        </w:tc>
      </w:tr>
      <w:tr w:rsidR="002E0A18" w:rsidRPr="001714C4" w14:paraId="6F410BED"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91BB794"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5</w:t>
            </w:r>
          </w:p>
        </w:tc>
        <w:tc>
          <w:tcPr>
            <w:tcW w:w="7521" w:type="dxa"/>
            <w:tcBorders>
              <w:top w:val="single" w:sz="4" w:space="0" w:color="auto"/>
              <w:left w:val="single" w:sz="4" w:space="0" w:color="auto"/>
              <w:bottom w:val="single" w:sz="4" w:space="0" w:color="auto"/>
              <w:right w:val="single" w:sz="4" w:space="0" w:color="auto"/>
            </w:tcBorders>
          </w:tcPr>
          <w:p w14:paraId="275E7F29"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Fotelio automatinis mechanizmas su 2 atskirais varikliais, kurių vienas valdo atlošą, o kitas kojų atramą</w:t>
            </w:r>
          </w:p>
        </w:tc>
      </w:tr>
      <w:tr w:rsidR="002E0A18" w:rsidRPr="001714C4" w14:paraId="43057923"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2D73809B"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6</w:t>
            </w:r>
          </w:p>
        </w:tc>
        <w:tc>
          <w:tcPr>
            <w:tcW w:w="7521" w:type="dxa"/>
            <w:tcBorders>
              <w:top w:val="single" w:sz="4" w:space="0" w:color="auto"/>
              <w:left w:val="single" w:sz="4" w:space="0" w:color="auto"/>
              <w:bottom w:val="single" w:sz="4" w:space="0" w:color="auto"/>
              <w:right w:val="single" w:sz="4" w:space="0" w:color="auto"/>
            </w:tcBorders>
          </w:tcPr>
          <w:p w14:paraId="43197760"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Mechanizmas valdomas mygtukais</w:t>
            </w:r>
          </w:p>
        </w:tc>
      </w:tr>
      <w:tr w:rsidR="002E0A18" w14:paraId="694E7E06"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40516B2"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7</w:t>
            </w:r>
          </w:p>
        </w:tc>
        <w:tc>
          <w:tcPr>
            <w:tcW w:w="7521" w:type="dxa"/>
            <w:tcBorders>
              <w:top w:val="single" w:sz="4" w:space="0" w:color="auto"/>
              <w:left w:val="single" w:sz="4" w:space="0" w:color="auto"/>
              <w:bottom w:val="single" w:sz="4" w:space="0" w:color="auto"/>
              <w:right w:val="single" w:sz="4" w:space="0" w:color="auto"/>
            </w:tcBorders>
          </w:tcPr>
          <w:p w14:paraId="1244827C"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Mechanizmas veikia baterijos principu</w:t>
            </w:r>
          </w:p>
        </w:tc>
      </w:tr>
      <w:tr w:rsidR="002E0A18" w:rsidRPr="001714C4" w14:paraId="513DAC0E"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0345A81D"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8</w:t>
            </w:r>
          </w:p>
        </w:tc>
        <w:tc>
          <w:tcPr>
            <w:tcW w:w="7521" w:type="dxa"/>
            <w:tcBorders>
              <w:top w:val="single" w:sz="4" w:space="0" w:color="auto"/>
              <w:left w:val="single" w:sz="4" w:space="0" w:color="auto"/>
              <w:bottom w:val="single" w:sz="4" w:space="0" w:color="auto"/>
              <w:right w:val="single" w:sz="4" w:space="0" w:color="auto"/>
            </w:tcBorders>
          </w:tcPr>
          <w:p w14:paraId="224F24A6"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Baterijos pakrovimo laikas ≥ 6 val.</w:t>
            </w:r>
          </w:p>
        </w:tc>
      </w:tr>
      <w:tr w:rsidR="002E0A18" w:rsidRPr="001714C4" w14:paraId="3BBC9A80"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5FE64F6"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9</w:t>
            </w:r>
          </w:p>
        </w:tc>
        <w:tc>
          <w:tcPr>
            <w:tcW w:w="7521" w:type="dxa"/>
            <w:tcBorders>
              <w:top w:val="single" w:sz="4" w:space="0" w:color="auto"/>
              <w:left w:val="single" w:sz="4" w:space="0" w:color="auto"/>
              <w:bottom w:val="single" w:sz="4" w:space="0" w:color="auto"/>
              <w:right w:val="single" w:sz="4" w:space="0" w:color="auto"/>
            </w:tcBorders>
          </w:tcPr>
          <w:p w14:paraId="4B73FCF8"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Ypač ilga kojų atrama</w:t>
            </w:r>
          </w:p>
        </w:tc>
      </w:tr>
      <w:tr w:rsidR="002E0A18" w:rsidRPr="001714C4" w14:paraId="7853EFDB"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D7FE343"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10</w:t>
            </w:r>
          </w:p>
        </w:tc>
        <w:tc>
          <w:tcPr>
            <w:tcW w:w="7521" w:type="dxa"/>
            <w:tcBorders>
              <w:top w:val="single" w:sz="4" w:space="0" w:color="auto"/>
              <w:left w:val="single" w:sz="4" w:space="0" w:color="auto"/>
              <w:bottom w:val="single" w:sz="4" w:space="0" w:color="auto"/>
              <w:right w:val="single" w:sz="4" w:space="0" w:color="auto"/>
            </w:tcBorders>
          </w:tcPr>
          <w:p w14:paraId="3E3E551C"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Galvos atlošo dalyje nusegama pagalvėlė iš silikoninių ar lygiaverčių granulių.  Reguliuojama rankomis.</w:t>
            </w:r>
          </w:p>
        </w:tc>
      </w:tr>
      <w:tr w:rsidR="002E0A18" w:rsidRPr="001714C4" w14:paraId="3BC81C5D"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72598D9" w14:textId="77777777"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11</w:t>
            </w:r>
          </w:p>
        </w:tc>
        <w:tc>
          <w:tcPr>
            <w:tcW w:w="7521" w:type="dxa"/>
            <w:tcBorders>
              <w:top w:val="single" w:sz="4" w:space="0" w:color="auto"/>
              <w:left w:val="single" w:sz="4" w:space="0" w:color="auto"/>
              <w:bottom w:val="single" w:sz="4" w:space="0" w:color="auto"/>
              <w:right w:val="single" w:sz="4" w:space="0" w:color="auto"/>
            </w:tcBorders>
          </w:tcPr>
          <w:p w14:paraId="08659314"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Fotelio koja gali būti: dažyta juodai, šlifuoto metalo arba chromuota.</w:t>
            </w:r>
          </w:p>
        </w:tc>
      </w:tr>
      <w:tr w:rsidR="002E0A18" w:rsidRPr="001714C4" w14:paraId="2CFD8736"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4BA55780" w14:textId="06549E8F"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r>
              <w:rPr>
                <w:rFonts w:ascii="Arial" w:eastAsia="Times New Roman" w:hAnsi="Arial" w:cs="Arial"/>
                <w:color w:val="000000"/>
                <w:sz w:val="24"/>
                <w:szCs w:val="24"/>
              </w:rPr>
              <w:t>2</w:t>
            </w:r>
          </w:p>
        </w:tc>
        <w:tc>
          <w:tcPr>
            <w:tcW w:w="7521" w:type="dxa"/>
            <w:tcBorders>
              <w:top w:val="single" w:sz="4" w:space="0" w:color="auto"/>
              <w:left w:val="single" w:sz="4" w:space="0" w:color="auto"/>
              <w:bottom w:val="single" w:sz="4" w:space="0" w:color="auto"/>
              <w:right w:val="single" w:sz="4" w:space="0" w:color="auto"/>
            </w:tcBorders>
          </w:tcPr>
          <w:p w14:paraId="211A9B19"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 xml:space="preserve">Išmatavimai </w:t>
            </w:r>
          </w:p>
          <w:p w14:paraId="14BCE082"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700 x 850 x 1100 mm (paklaida 50 mm)</w:t>
            </w:r>
          </w:p>
        </w:tc>
      </w:tr>
      <w:tr w:rsidR="002E0A18" w:rsidRPr="001714C4" w14:paraId="132A50D8" w14:textId="77777777" w:rsidTr="002E0A18">
        <w:trPr>
          <w:trHeight w:val="300"/>
        </w:trPr>
        <w:tc>
          <w:tcPr>
            <w:tcW w:w="2403" w:type="dxa"/>
            <w:tcBorders>
              <w:top w:val="single" w:sz="4" w:space="0" w:color="auto"/>
              <w:left w:val="single" w:sz="4" w:space="0" w:color="auto"/>
              <w:bottom w:val="single" w:sz="4" w:space="0" w:color="auto"/>
              <w:right w:val="single" w:sz="4" w:space="0" w:color="auto"/>
            </w:tcBorders>
          </w:tcPr>
          <w:p w14:paraId="1538EDFF" w14:textId="5C11A02A" w:rsidR="002E0A18" w:rsidRPr="002E0A18" w:rsidRDefault="002E0A18" w:rsidP="006F2A31">
            <w:pPr>
              <w:jc w:val="center"/>
              <w:rPr>
                <w:rFonts w:ascii="Arial" w:eastAsia="Times New Roman" w:hAnsi="Arial" w:cs="Arial"/>
                <w:color w:val="000000"/>
                <w:sz w:val="24"/>
                <w:szCs w:val="24"/>
              </w:rPr>
            </w:pPr>
            <w:r w:rsidRPr="002E0A18">
              <w:rPr>
                <w:rFonts w:ascii="Arial" w:eastAsia="Times New Roman" w:hAnsi="Arial" w:cs="Arial"/>
                <w:color w:val="000000"/>
                <w:sz w:val="24"/>
                <w:szCs w:val="24"/>
              </w:rPr>
              <w:t>1</w:t>
            </w:r>
            <w:r>
              <w:rPr>
                <w:rFonts w:ascii="Arial" w:eastAsia="Times New Roman" w:hAnsi="Arial" w:cs="Arial"/>
                <w:color w:val="000000"/>
                <w:sz w:val="24"/>
                <w:szCs w:val="24"/>
              </w:rPr>
              <w:t>3</w:t>
            </w:r>
          </w:p>
        </w:tc>
        <w:tc>
          <w:tcPr>
            <w:tcW w:w="7521" w:type="dxa"/>
            <w:tcBorders>
              <w:top w:val="single" w:sz="4" w:space="0" w:color="auto"/>
              <w:left w:val="single" w:sz="4" w:space="0" w:color="auto"/>
              <w:bottom w:val="single" w:sz="4" w:space="0" w:color="auto"/>
              <w:right w:val="single" w:sz="4" w:space="0" w:color="auto"/>
            </w:tcBorders>
          </w:tcPr>
          <w:p w14:paraId="440F1F23" w14:textId="77777777" w:rsidR="002E0A18" w:rsidRPr="002E0A18" w:rsidRDefault="002E0A18" w:rsidP="006F2A31">
            <w:pPr>
              <w:widowControl w:val="0"/>
              <w:tabs>
                <w:tab w:val="left" w:pos="1134"/>
                <w:tab w:val="left" w:pos="1276"/>
              </w:tabs>
              <w:ind w:firstLine="0"/>
              <w:contextualSpacing/>
              <w:rPr>
                <w:rFonts w:ascii="Arial" w:hAnsi="Arial" w:cs="Arial"/>
                <w:bCs/>
                <w:sz w:val="24"/>
                <w:szCs w:val="24"/>
              </w:rPr>
            </w:pPr>
            <w:r w:rsidRPr="002E0A18">
              <w:rPr>
                <w:rFonts w:ascii="Arial" w:hAnsi="Arial" w:cs="Arial"/>
                <w:bCs/>
                <w:sz w:val="24"/>
                <w:szCs w:val="24"/>
              </w:rPr>
              <w:t>Kojos mechanizmas leidžia foteliui apsisukti aplink savo ašį</w:t>
            </w:r>
          </w:p>
        </w:tc>
      </w:tr>
    </w:tbl>
    <w:p w14:paraId="61DB5834" w14:textId="77777777" w:rsidR="006050B9" w:rsidRDefault="006050B9" w:rsidP="006050B9">
      <w:pPr>
        <w:rPr>
          <w:rFonts w:ascii="Arial" w:hAnsi="Arial" w:cs="Arial"/>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61B6BE34" w14:textId="77777777" w:rsidR="006050B9" w:rsidRDefault="006050B9" w:rsidP="00647EB5">
      <w:pPr>
        <w:spacing w:line="240" w:lineRule="auto"/>
        <w:ind w:firstLine="0"/>
        <w:jc w:val="center"/>
        <w:rPr>
          <w:rFonts w:ascii="Arial" w:eastAsia="Times New Roman" w:hAnsi="Arial" w:cs="Arial"/>
          <w:caps/>
          <w:sz w:val="28"/>
          <w:szCs w:val="28"/>
        </w:rPr>
      </w:pPr>
    </w:p>
    <w:p w14:paraId="3AABC5DB" w14:textId="77777777" w:rsidR="006050B9" w:rsidRDefault="006050B9" w:rsidP="00647EB5">
      <w:pPr>
        <w:spacing w:line="240" w:lineRule="auto"/>
        <w:ind w:firstLine="0"/>
        <w:jc w:val="center"/>
        <w:rPr>
          <w:rFonts w:ascii="Arial" w:eastAsia="Times New Roman" w:hAnsi="Arial" w:cs="Arial"/>
          <w:caps/>
          <w:sz w:val="28"/>
          <w:szCs w:val="28"/>
        </w:rPr>
      </w:pPr>
    </w:p>
    <w:p w14:paraId="7534A4DB" w14:textId="77777777" w:rsidR="002E0A18" w:rsidRDefault="002E0A18" w:rsidP="00647EB5">
      <w:pPr>
        <w:spacing w:line="240" w:lineRule="auto"/>
        <w:ind w:firstLine="0"/>
        <w:jc w:val="center"/>
        <w:rPr>
          <w:rFonts w:ascii="Arial" w:eastAsia="Times New Roman" w:hAnsi="Arial" w:cs="Arial"/>
          <w:caps/>
          <w:sz w:val="28"/>
          <w:szCs w:val="28"/>
        </w:rPr>
      </w:pPr>
    </w:p>
    <w:p w14:paraId="04BF984D" w14:textId="77777777" w:rsidR="002E0A18" w:rsidRDefault="002E0A18" w:rsidP="00647EB5">
      <w:pPr>
        <w:spacing w:line="240" w:lineRule="auto"/>
        <w:ind w:firstLine="0"/>
        <w:jc w:val="center"/>
        <w:rPr>
          <w:rFonts w:ascii="Arial" w:eastAsia="Times New Roman" w:hAnsi="Arial" w:cs="Arial"/>
          <w:caps/>
          <w:sz w:val="28"/>
          <w:szCs w:val="28"/>
        </w:rPr>
      </w:pPr>
    </w:p>
    <w:p w14:paraId="21BD4D28" w14:textId="77777777" w:rsidR="002E0A18" w:rsidRDefault="002E0A18" w:rsidP="00647EB5">
      <w:pPr>
        <w:spacing w:line="240" w:lineRule="auto"/>
        <w:ind w:firstLine="0"/>
        <w:jc w:val="center"/>
        <w:rPr>
          <w:rFonts w:ascii="Arial" w:eastAsia="Times New Roman" w:hAnsi="Arial" w:cs="Arial"/>
          <w:caps/>
          <w:sz w:val="28"/>
          <w:szCs w:val="28"/>
        </w:rPr>
      </w:pPr>
    </w:p>
    <w:p w14:paraId="6EFF80DF" w14:textId="77777777" w:rsidR="002E0A18" w:rsidRDefault="002E0A18" w:rsidP="00647EB5">
      <w:pPr>
        <w:spacing w:line="240" w:lineRule="auto"/>
        <w:ind w:firstLine="0"/>
        <w:jc w:val="center"/>
        <w:rPr>
          <w:rFonts w:ascii="Arial" w:eastAsia="Times New Roman" w:hAnsi="Arial" w:cs="Arial"/>
          <w:caps/>
          <w:sz w:val="28"/>
          <w:szCs w:val="28"/>
        </w:rPr>
      </w:pPr>
    </w:p>
    <w:p w14:paraId="2551815A" w14:textId="77777777" w:rsidR="002E0A18" w:rsidRDefault="002E0A18" w:rsidP="00647EB5">
      <w:pPr>
        <w:spacing w:line="240" w:lineRule="auto"/>
        <w:ind w:firstLine="0"/>
        <w:jc w:val="center"/>
        <w:rPr>
          <w:rFonts w:ascii="Arial" w:eastAsia="Times New Roman" w:hAnsi="Arial" w:cs="Arial"/>
          <w:caps/>
          <w:sz w:val="28"/>
          <w:szCs w:val="28"/>
        </w:rPr>
      </w:pPr>
    </w:p>
    <w:p w14:paraId="129E185F" w14:textId="77777777" w:rsidR="002E0A18" w:rsidRDefault="002E0A18" w:rsidP="00647EB5">
      <w:pPr>
        <w:spacing w:line="240" w:lineRule="auto"/>
        <w:ind w:firstLine="0"/>
        <w:jc w:val="center"/>
        <w:rPr>
          <w:rFonts w:ascii="Arial" w:eastAsia="Times New Roman" w:hAnsi="Arial" w:cs="Arial"/>
          <w:caps/>
          <w:sz w:val="28"/>
          <w:szCs w:val="28"/>
        </w:rPr>
      </w:pPr>
    </w:p>
    <w:p w14:paraId="6AD22ACA" w14:textId="77777777" w:rsidR="006050B9" w:rsidRDefault="006050B9" w:rsidP="00647EB5">
      <w:pPr>
        <w:spacing w:line="240" w:lineRule="auto"/>
        <w:ind w:firstLine="0"/>
        <w:jc w:val="center"/>
        <w:rPr>
          <w:rFonts w:ascii="Arial" w:eastAsia="Times New Roman" w:hAnsi="Arial" w:cs="Arial"/>
          <w:caps/>
          <w:sz w:val="28"/>
          <w:szCs w:val="28"/>
        </w:rPr>
      </w:pPr>
    </w:p>
    <w:p w14:paraId="1BC0651F" w14:textId="77777777" w:rsidR="006050B9" w:rsidRDefault="006050B9" w:rsidP="00647EB5">
      <w:pPr>
        <w:spacing w:line="240" w:lineRule="auto"/>
        <w:ind w:firstLine="0"/>
        <w:jc w:val="center"/>
        <w:rPr>
          <w:rFonts w:ascii="Arial" w:eastAsia="Times New Roman" w:hAnsi="Arial" w:cs="Arial"/>
          <w:caps/>
          <w:sz w:val="28"/>
          <w:szCs w:val="28"/>
        </w:rPr>
      </w:pPr>
    </w:p>
    <w:p w14:paraId="3EF412BB" w14:textId="77777777" w:rsidR="006050B9" w:rsidRDefault="006050B9" w:rsidP="00647EB5">
      <w:pPr>
        <w:spacing w:line="240" w:lineRule="auto"/>
        <w:ind w:firstLine="0"/>
        <w:jc w:val="center"/>
        <w:rPr>
          <w:rFonts w:ascii="Arial" w:eastAsia="Times New Roman" w:hAnsi="Arial" w:cs="Arial"/>
          <w:caps/>
          <w:sz w:val="28"/>
          <w:szCs w:val="28"/>
        </w:rPr>
      </w:pPr>
    </w:p>
    <w:p w14:paraId="14A55E27" w14:textId="5BFDA4DC" w:rsidR="0069594D" w:rsidRPr="004C6AFB" w:rsidRDefault="0069594D" w:rsidP="005159E8">
      <w:pPr>
        <w:spacing w:line="240" w:lineRule="auto"/>
        <w:rPr>
          <w:rFonts w:ascii="Arial" w:hAnsi="Arial" w:cs="Arial"/>
          <w:b/>
          <w:bCs/>
          <w:smallCaps/>
          <w:sz w:val="24"/>
          <w:szCs w:val="24"/>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End w:id="24"/>
      <w:r w:rsidRPr="004C6AFB">
        <w:rPr>
          <w:rFonts w:ascii="Arial" w:hAnsi="Arial" w:cs="Arial"/>
          <w:sz w:val="24"/>
          <w:szCs w:val="24"/>
        </w:rPr>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1" w:name="_Pirkimo_sąlygų_3"/>
      <w:bookmarkEnd w:id="31"/>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4FB4C664"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E5616B">
        <w:rPr>
          <w:rFonts w:ascii="Arial" w:hAnsi="Arial" w:cs="Arial"/>
          <w:b/>
          <w:bCs/>
          <w:sz w:val="24"/>
          <w:szCs w:val="24"/>
        </w:rPr>
        <w:t xml:space="preserve">FOTELIŲ - </w:t>
      </w:r>
      <w:r w:rsidR="00A1337B">
        <w:rPr>
          <w:rFonts w:ascii="Arial" w:hAnsi="Arial" w:cs="Arial"/>
          <w:b/>
          <w:bCs/>
          <w:sz w:val="24"/>
          <w:szCs w:val="24"/>
        </w:rPr>
        <w:t>REGLAINERI</w:t>
      </w:r>
      <w:r w:rsidR="00E5616B">
        <w:rPr>
          <w:rFonts w:ascii="Arial" w:hAnsi="Arial" w:cs="Arial"/>
          <w:b/>
          <w:bCs/>
          <w:sz w:val="24"/>
          <w:szCs w:val="24"/>
        </w:rPr>
        <w:t>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4324CBAC" w:rsidR="00A1337B" w:rsidRPr="00A1337B" w:rsidRDefault="00E5616B" w:rsidP="00A1337B">
            <w:pPr>
              <w:ind w:firstLine="0"/>
              <w:rPr>
                <w:rFonts w:ascii="Arial" w:eastAsia="Times New Roman" w:hAnsi="Arial" w:cs="Arial"/>
                <w:b/>
                <w:bCs/>
                <w:sz w:val="24"/>
                <w:szCs w:val="24"/>
              </w:rPr>
            </w:pPr>
            <w:r>
              <w:rPr>
                <w:rFonts w:ascii="Arial" w:eastAsia="Times New Roman" w:hAnsi="Arial" w:cs="Arial"/>
                <w:b/>
                <w:bCs/>
                <w:sz w:val="24"/>
                <w:szCs w:val="24"/>
              </w:rPr>
              <w:t>Fotelis - r</w:t>
            </w:r>
            <w:r w:rsidR="00A1337B" w:rsidRPr="00A1337B">
              <w:rPr>
                <w:rFonts w:ascii="Arial" w:eastAsia="Times New Roman" w:hAnsi="Arial" w:cs="Arial"/>
                <w:b/>
                <w:bCs/>
                <w:sz w:val="24"/>
                <w:szCs w:val="24"/>
              </w:rPr>
              <w:t xml:space="preserve">eglaineris </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77777777" w:rsidR="00A1337B" w:rsidRPr="00A1337B" w:rsidRDefault="00A1337B" w:rsidP="00A1337B">
            <w:pPr>
              <w:ind w:firstLine="398"/>
              <w:rPr>
                <w:rFonts w:ascii="Arial" w:eastAsia="Times New Roman" w:hAnsi="Arial" w:cs="Arial"/>
                <w:sz w:val="24"/>
                <w:szCs w:val="24"/>
              </w:rPr>
            </w:pPr>
            <w:r w:rsidRPr="00A1337B">
              <w:rPr>
                <w:rFonts w:ascii="Arial" w:eastAsia="Times New Roman" w:hAnsi="Arial" w:cs="Arial"/>
                <w:sz w:val="24"/>
                <w:szCs w:val="24"/>
              </w:rPr>
              <w:t>6</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lastRenderedPageBreak/>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2"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2"/>
    </w:p>
    <w:p w14:paraId="1333519F" w14:textId="77777777" w:rsidR="00171CA1" w:rsidRPr="00171CA1" w:rsidRDefault="00171CA1" w:rsidP="00171CA1">
      <w:pPr>
        <w:spacing w:line="240" w:lineRule="auto"/>
        <w:ind w:firstLine="567"/>
        <w:rPr>
          <w:rFonts w:ascii="Arial" w:hAnsi="Arial" w:cs="Arial"/>
          <w:sz w:val="24"/>
          <w:szCs w:val="24"/>
        </w:rPr>
      </w:pPr>
    </w:p>
    <w:tbl>
      <w:tblPr>
        <w:tblW w:w="9385" w:type="dxa"/>
        <w:tblInd w:w="108" w:type="dxa"/>
        <w:tblLayout w:type="fixed"/>
        <w:tblLook w:val="04A0" w:firstRow="1" w:lastRow="0" w:firstColumn="1" w:lastColumn="0" w:noHBand="0" w:noVBand="1"/>
      </w:tblPr>
      <w:tblGrid>
        <w:gridCol w:w="630"/>
        <w:gridCol w:w="4219"/>
        <w:gridCol w:w="4536"/>
      </w:tblGrid>
      <w:tr w:rsidR="00314E09" w:rsidRPr="000D5A1F" w14:paraId="12623FF4" w14:textId="77777777" w:rsidTr="00314E09">
        <w:tc>
          <w:tcPr>
            <w:tcW w:w="630" w:type="dxa"/>
            <w:tcBorders>
              <w:top w:val="single" w:sz="4" w:space="0" w:color="000000"/>
              <w:left w:val="single" w:sz="4" w:space="0" w:color="000000"/>
              <w:bottom w:val="single" w:sz="4" w:space="0" w:color="000000"/>
              <w:right w:val="single" w:sz="4" w:space="0" w:color="000000"/>
            </w:tcBorders>
          </w:tcPr>
          <w:p w14:paraId="32CEFAE8" w14:textId="77777777" w:rsidR="00314E09" w:rsidRDefault="00314E09" w:rsidP="000D5A1F">
            <w:pPr>
              <w:pStyle w:val="Lentelsturinys"/>
              <w:jc w:val="center"/>
              <w:rPr>
                <w:rFonts w:ascii="Arial" w:hAnsi="Arial" w:cs="Arial"/>
              </w:rPr>
            </w:pPr>
          </w:p>
          <w:p w14:paraId="497C6E52" w14:textId="77777777" w:rsidR="00314E09" w:rsidRDefault="00314E09" w:rsidP="000D5A1F">
            <w:pPr>
              <w:pStyle w:val="Lentelsturinys"/>
              <w:jc w:val="center"/>
              <w:rPr>
                <w:rFonts w:ascii="Arial" w:hAnsi="Arial" w:cs="Arial"/>
              </w:rPr>
            </w:pPr>
          </w:p>
          <w:p w14:paraId="45A12A0A" w14:textId="77777777" w:rsidR="00314E09" w:rsidRPr="000D5A1F" w:rsidRDefault="00314E09" w:rsidP="000D5A1F">
            <w:pPr>
              <w:pStyle w:val="Lentelsturinys"/>
              <w:jc w:val="center"/>
              <w:rPr>
                <w:rFonts w:ascii="Arial" w:hAnsi="Arial" w:cs="Arial"/>
              </w:rPr>
            </w:pPr>
            <w:r w:rsidRPr="000D5A1F">
              <w:rPr>
                <w:rFonts w:ascii="Arial" w:hAnsi="Arial" w:cs="Arial"/>
              </w:rPr>
              <w:t>Eil. Nr.</w:t>
            </w:r>
          </w:p>
        </w:tc>
        <w:tc>
          <w:tcPr>
            <w:tcW w:w="4219" w:type="dxa"/>
            <w:tcBorders>
              <w:top w:val="single" w:sz="4" w:space="0" w:color="000000"/>
              <w:left w:val="single" w:sz="4" w:space="0" w:color="000000"/>
              <w:bottom w:val="single" w:sz="4" w:space="0" w:color="000000"/>
              <w:right w:val="single" w:sz="4" w:space="0" w:color="000000"/>
            </w:tcBorders>
            <w:vAlign w:val="center"/>
          </w:tcPr>
          <w:p w14:paraId="52D68AD6" w14:textId="77F32A6E" w:rsidR="00314E09" w:rsidRPr="000D5A1F" w:rsidRDefault="00314E09" w:rsidP="000D5A1F">
            <w:pPr>
              <w:pStyle w:val="Lentelsturinys"/>
              <w:jc w:val="center"/>
              <w:rPr>
                <w:rFonts w:ascii="Arial" w:hAnsi="Arial" w:cs="Arial"/>
              </w:rPr>
            </w:pPr>
            <w:r>
              <w:rPr>
                <w:rFonts w:ascii="Arial" w:hAnsi="Arial" w:cs="Arial"/>
              </w:rPr>
              <w:t>Privalomo t</w:t>
            </w:r>
            <w:r w:rsidRPr="000D5A1F">
              <w:rPr>
                <w:rFonts w:ascii="Arial" w:hAnsi="Arial" w:cs="Arial"/>
              </w:rPr>
              <w:t xml:space="preserve">echninio parametro </w:t>
            </w:r>
            <w:r>
              <w:rPr>
                <w:rFonts w:ascii="Arial" w:hAnsi="Arial" w:cs="Arial"/>
              </w:rPr>
              <w:t>aprašymas</w:t>
            </w:r>
          </w:p>
        </w:tc>
        <w:tc>
          <w:tcPr>
            <w:tcW w:w="4536" w:type="dxa"/>
            <w:tcBorders>
              <w:top w:val="single" w:sz="4" w:space="0" w:color="000000"/>
              <w:left w:val="single" w:sz="4" w:space="0" w:color="000000"/>
              <w:bottom w:val="single" w:sz="4" w:space="0" w:color="000000"/>
              <w:right w:val="single" w:sz="4" w:space="0" w:color="000000"/>
            </w:tcBorders>
          </w:tcPr>
          <w:p w14:paraId="0C542027" w14:textId="77777777" w:rsidR="00314E09" w:rsidRPr="000D5A1F" w:rsidRDefault="00314E09" w:rsidP="000D5A1F">
            <w:pPr>
              <w:pStyle w:val="Lentelsturinys"/>
              <w:jc w:val="center"/>
              <w:rPr>
                <w:rFonts w:ascii="Arial" w:hAnsi="Arial" w:cs="Arial"/>
              </w:rPr>
            </w:pPr>
            <w:r w:rsidRPr="000D5A1F">
              <w:rPr>
                <w:rFonts w:ascii="Arial" w:hAnsi="Arial" w:cs="Arial"/>
              </w:rPr>
              <w:t>Tiekėjo siūlomos prekės rodikliai (</w:t>
            </w:r>
            <w:r w:rsidRPr="000D5A1F">
              <w:rPr>
                <w:rFonts w:ascii="Arial" w:hAnsi="Arial" w:cs="Arial"/>
                <w:i/>
              </w:rPr>
              <w:t>užpildo Tiekėjas įrašydamas tikslias siūlomas reikšmes arba pasirinkdamas Taip/Ne</w:t>
            </w:r>
            <w:r w:rsidRPr="000D5A1F">
              <w:rPr>
                <w:rFonts w:ascii="Arial" w:hAnsi="Arial" w:cs="Arial"/>
              </w:rPr>
              <w:t>)</w:t>
            </w:r>
          </w:p>
        </w:tc>
      </w:tr>
      <w:tr w:rsidR="00DA2134" w:rsidRPr="006050B9" w14:paraId="2E8FC538"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E3C2790"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23B4EB5"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 xml:space="preserve">Automatinis mechanizmas. </w:t>
            </w:r>
          </w:p>
          <w:p w14:paraId="44C6BACB" w14:textId="78474733" w:rsidR="00DA2134" w:rsidRPr="00DA2134" w:rsidRDefault="00DA2134" w:rsidP="00DA2134">
            <w:pPr>
              <w:pStyle w:val="Lentelsturinys"/>
              <w:rPr>
                <w:rFonts w:ascii="Arial" w:hAnsi="Arial" w:cs="Arial"/>
              </w:rPr>
            </w:pPr>
            <w:r w:rsidRPr="00DA2134">
              <w:rPr>
                <w:rFonts w:ascii="Arial" w:hAnsi="Arial" w:cs="Arial"/>
                <w:bCs/>
              </w:rPr>
              <w:t>Porankiai iš faneros</w:t>
            </w:r>
          </w:p>
        </w:tc>
        <w:tc>
          <w:tcPr>
            <w:tcW w:w="4536" w:type="dxa"/>
            <w:tcBorders>
              <w:top w:val="single" w:sz="4" w:space="0" w:color="000000"/>
              <w:left w:val="single" w:sz="4" w:space="0" w:color="000000"/>
              <w:bottom w:val="single" w:sz="4" w:space="0" w:color="000000"/>
              <w:right w:val="single" w:sz="4" w:space="0" w:color="000000"/>
            </w:tcBorders>
            <w:vAlign w:val="center"/>
          </w:tcPr>
          <w:p w14:paraId="656D5067" w14:textId="77777777" w:rsidR="00DA2134" w:rsidRPr="004809EC" w:rsidRDefault="00DA2134" w:rsidP="00DA2134">
            <w:pPr>
              <w:shd w:val="clear" w:color="auto" w:fill="FFFFFF"/>
              <w:spacing w:line="240" w:lineRule="auto"/>
              <w:ind w:hanging="15"/>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(nereikalingą iš</w:t>
            </w:r>
            <w:r>
              <w:rPr>
                <w:rFonts w:ascii="Arial" w:eastAsia="Calibri" w:hAnsi="Arial" w:cs="Arial"/>
                <w:i/>
                <w:iCs/>
              </w:rPr>
              <w:t>trinti</w:t>
            </w:r>
            <w:r w:rsidRPr="004809EC">
              <w:rPr>
                <w:rFonts w:ascii="Arial" w:eastAsia="Calibri" w:hAnsi="Arial" w:cs="Arial"/>
                <w:i/>
                <w:iCs/>
              </w:rPr>
              <w:t>) Pateikto dokumento pavadinimas</w:t>
            </w:r>
          </w:p>
          <w:p w14:paraId="2DB25C68" w14:textId="77777777" w:rsidR="00DA2134" w:rsidRPr="004809EC" w:rsidRDefault="00DA2134" w:rsidP="00DA2134">
            <w:pPr>
              <w:spacing w:line="240" w:lineRule="auto"/>
              <w:ind w:hanging="15"/>
              <w:jc w:val="left"/>
              <w:rPr>
                <w:rFonts w:ascii="Arial" w:hAnsi="Arial" w:cs="Arial"/>
              </w:rPr>
            </w:pP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3374E62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C8DBB1A"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44FB268" w14:textId="072EEF9E" w:rsidR="00DA2134" w:rsidRPr="00DA2134" w:rsidRDefault="00DA2134" w:rsidP="00DA2134">
            <w:pPr>
              <w:pStyle w:val="Lentelsturinys"/>
              <w:rPr>
                <w:rFonts w:ascii="Arial" w:hAnsi="Arial" w:cs="Arial"/>
              </w:rPr>
            </w:pPr>
            <w:r w:rsidRPr="00DA2134">
              <w:rPr>
                <w:rFonts w:ascii="Arial" w:hAnsi="Arial" w:cs="Arial"/>
                <w:bCs/>
              </w:rPr>
              <w:t xml:space="preserve">Visas fotelis padengtas natūralios odos audiniu tamsiai rudos spalvos </w:t>
            </w:r>
          </w:p>
        </w:tc>
        <w:tc>
          <w:tcPr>
            <w:tcW w:w="4536" w:type="dxa"/>
            <w:tcBorders>
              <w:top w:val="single" w:sz="4" w:space="0" w:color="000000"/>
              <w:left w:val="single" w:sz="4" w:space="0" w:color="000000"/>
              <w:bottom w:val="single" w:sz="4" w:space="0" w:color="000000"/>
              <w:right w:val="single" w:sz="4" w:space="0" w:color="000000"/>
            </w:tcBorders>
            <w:vAlign w:val="center"/>
          </w:tcPr>
          <w:p w14:paraId="72A8092D" w14:textId="21862D6C" w:rsidR="00DA2134" w:rsidRPr="004809EC" w:rsidRDefault="00DA2134" w:rsidP="00DA2134">
            <w:pPr>
              <w:shd w:val="clear" w:color="auto" w:fill="FFFFFF"/>
              <w:spacing w:line="240" w:lineRule="auto"/>
              <w:ind w:hanging="24"/>
              <w:jc w:val="left"/>
              <w:rPr>
                <w:rFonts w:ascii="Arial" w:hAnsi="Arial" w:cs="Arial"/>
                <w:i/>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502C2E9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6AF3CAB" w14:textId="77777777" w:rsidR="00DA2134" w:rsidRPr="006050B9" w:rsidRDefault="00DA2134" w:rsidP="00DA2134">
            <w:pPr>
              <w:pStyle w:val="Lentelsturinys"/>
              <w:numPr>
                <w:ilvl w:val="0"/>
                <w:numId w:val="4"/>
              </w:numPr>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2BB72A50" w14:textId="78C10C3E" w:rsidR="00DA2134" w:rsidRPr="00DA2134" w:rsidRDefault="00DA2134" w:rsidP="00DA2134">
            <w:pPr>
              <w:pStyle w:val="Lentelsturinys"/>
              <w:rPr>
                <w:rFonts w:ascii="Arial" w:hAnsi="Arial" w:cs="Arial"/>
              </w:rPr>
            </w:pPr>
            <w:r w:rsidRPr="00DA2134">
              <w:rPr>
                <w:rFonts w:ascii="Arial" w:hAnsi="Arial" w:cs="Arial"/>
                <w:bCs/>
              </w:rPr>
              <w:t xml:space="preserve">Konstrukcija: Zig Zag spyruoklės, poliuretanas, fotelio mechanizmas, fanera. </w:t>
            </w:r>
          </w:p>
        </w:tc>
        <w:tc>
          <w:tcPr>
            <w:tcW w:w="4536" w:type="dxa"/>
            <w:tcBorders>
              <w:top w:val="single" w:sz="4" w:space="0" w:color="000000"/>
              <w:left w:val="single" w:sz="4" w:space="0" w:color="000000"/>
              <w:bottom w:val="single" w:sz="4" w:space="0" w:color="000000"/>
              <w:right w:val="single" w:sz="4" w:space="0" w:color="000000"/>
            </w:tcBorders>
            <w:vAlign w:val="center"/>
          </w:tcPr>
          <w:p w14:paraId="046C775F" w14:textId="69F5E814" w:rsidR="00DA2134" w:rsidRPr="004809EC" w:rsidRDefault="00DA2134" w:rsidP="00DA2134">
            <w:pPr>
              <w:shd w:val="clear" w:color="auto" w:fill="FFFFFF"/>
              <w:spacing w:line="240" w:lineRule="auto"/>
              <w:ind w:hanging="24"/>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6865D25D" w14:textId="77777777" w:rsidTr="00314E09">
        <w:tc>
          <w:tcPr>
            <w:tcW w:w="630" w:type="dxa"/>
            <w:tcBorders>
              <w:top w:val="single" w:sz="4" w:space="0" w:color="000000"/>
              <w:left w:val="single" w:sz="4" w:space="0" w:color="000000"/>
              <w:bottom w:val="single" w:sz="4" w:space="0" w:color="000000"/>
              <w:right w:val="single" w:sz="4" w:space="0" w:color="000000"/>
            </w:tcBorders>
          </w:tcPr>
          <w:p w14:paraId="4A03F760"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1535F146" w14:textId="099AEB88" w:rsidR="00DA2134" w:rsidRPr="00DA2134" w:rsidRDefault="00DA2134" w:rsidP="00DA2134">
            <w:pPr>
              <w:pStyle w:val="Lentelsturinys"/>
              <w:rPr>
                <w:rFonts w:ascii="Arial" w:hAnsi="Arial" w:cs="Arial"/>
              </w:rPr>
            </w:pPr>
            <w:r w:rsidRPr="00DA2134">
              <w:rPr>
                <w:rFonts w:ascii="Arial" w:hAnsi="Arial" w:cs="Arial"/>
                <w:bCs/>
              </w:rPr>
              <w:t>Galimybė nusistatyti sėdėjimo padėtį pagal kiekvieno žmogaus poreikį</w:t>
            </w:r>
          </w:p>
        </w:tc>
        <w:tc>
          <w:tcPr>
            <w:tcW w:w="4536" w:type="dxa"/>
            <w:tcBorders>
              <w:top w:val="single" w:sz="4" w:space="0" w:color="000000"/>
              <w:left w:val="single" w:sz="4" w:space="0" w:color="000000"/>
              <w:bottom w:val="single" w:sz="4" w:space="0" w:color="000000"/>
              <w:right w:val="single" w:sz="4" w:space="0" w:color="000000"/>
            </w:tcBorders>
            <w:vAlign w:val="center"/>
          </w:tcPr>
          <w:p w14:paraId="0DF418BD" w14:textId="56AD81D0" w:rsidR="00DA2134" w:rsidRPr="004809EC" w:rsidRDefault="00DA2134" w:rsidP="00DA2134">
            <w:pPr>
              <w:spacing w:line="240" w:lineRule="auto"/>
              <w:ind w:hanging="24"/>
              <w:jc w:val="left"/>
              <w:rPr>
                <w:rFonts w:ascii="Arial" w:hAnsi="Arial" w:cs="Arial"/>
                <w:i/>
                <w:highlight w:val="yellow"/>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0450B35F"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5443378" w14:textId="77777777" w:rsidR="00DA2134" w:rsidRPr="006050B9" w:rsidRDefault="00DA2134" w:rsidP="00DA2134">
            <w:pPr>
              <w:pStyle w:val="Lentelsturinys"/>
              <w:numPr>
                <w:ilvl w:val="0"/>
                <w:numId w:val="4"/>
              </w:numPr>
              <w:tabs>
                <w:tab w:val="left" w:pos="0"/>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4775BD5" w14:textId="1F6909F9" w:rsidR="00DA2134" w:rsidRPr="00DA2134" w:rsidRDefault="00DA2134" w:rsidP="00DA2134">
            <w:pPr>
              <w:pStyle w:val="Lentelsturinys"/>
              <w:rPr>
                <w:rFonts w:ascii="Arial" w:hAnsi="Arial" w:cs="Arial"/>
              </w:rPr>
            </w:pPr>
            <w:r w:rsidRPr="00DA2134">
              <w:rPr>
                <w:rFonts w:ascii="Arial" w:hAnsi="Arial" w:cs="Arial"/>
                <w:bCs/>
              </w:rPr>
              <w:t>Fotelio automatinis mechanizmas su 2 atskirais varikliais, kurių vienas valdo atlošą, o kitas kojų atramą</w:t>
            </w:r>
          </w:p>
        </w:tc>
        <w:tc>
          <w:tcPr>
            <w:tcW w:w="4536" w:type="dxa"/>
            <w:tcBorders>
              <w:top w:val="single" w:sz="4" w:space="0" w:color="000000"/>
              <w:left w:val="single" w:sz="4" w:space="0" w:color="000000"/>
              <w:bottom w:val="single" w:sz="4" w:space="0" w:color="000000"/>
              <w:right w:val="single" w:sz="4" w:space="0" w:color="000000"/>
            </w:tcBorders>
            <w:vAlign w:val="center"/>
          </w:tcPr>
          <w:p w14:paraId="35D34026" w14:textId="22D676DB" w:rsidR="00DA2134" w:rsidRPr="004809EC" w:rsidRDefault="00DA2134" w:rsidP="00DA2134">
            <w:pPr>
              <w:shd w:val="clear" w:color="auto" w:fill="FFFFFF"/>
              <w:spacing w:line="240" w:lineRule="auto"/>
              <w:ind w:hanging="24"/>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3FA5A930"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6FDF484"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79A3DD9" w14:textId="56F31316" w:rsidR="00DA2134" w:rsidRPr="00DA2134" w:rsidRDefault="00DA2134" w:rsidP="00DA2134">
            <w:pPr>
              <w:pStyle w:val="Lentelsturinys"/>
              <w:rPr>
                <w:rFonts w:ascii="Arial" w:hAnsi="Arial" w:cs="Arial"/>
              </w:rPr>
            </w:pPr>
            <w:r w:rsidRPr="00DA2134">
              <w:rPr>
                <w:rFonts w:ascii="Arial" w:hAnsi="Arial" w:cs="Arial"/>
                <w:bCs/>
              </w:rPr>
              <w:t>Mechanizmas valdomas mygtukais</w:t>
            </w:r>
          </w:p>
        </w:tc>
        <w:tc>
          <w:tcPr>
            <w:tcW w:w="4536" w:type="dxa"/>
            <w:tcBorders>
              <w:top w:val="single" w:sz="4" w:space="0" w:color="000000"/>
              <w:left w:val="single" w:sz="4" w:space="0" w:color="000000"/>
              <w:bottom w:val="single" w:sz="4" w:space="0" w:color="000000"/>
              <w:right w:val="single" w:sz="4" w:space="0" w:color="000000"/>
            </w:tcBorders>
          </w:tcPr>
          <w:p w14:paraId="5F6EFB25" w14:textId="541DFA73" w:rsidR="00DA2134" w:rsidRPr="006050B9"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787E6E5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51585BBF"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45C488E6" w14:textId="3F8B14F8" w:rsidR="00DA2134" w:rsidRPr="00DA2134" w:rsidRDefault="00DA2134" w:rsidP="00DA2134">
            <w:pPr>
              <w:pStyle w:val="Lentelsturinys"/>
              <w:rPr>
                <w:rFonts w:ascii="Arial" w:hAnsi="Arial" w:cs="Arial"/>
              </w:rPr>
            </w:pPr>
            <w:r w:rsidRPr="00DA2134">
              <w:rPr>
                <w:rFonts w:ascii="Arial" w:hAnsi="Arial" w:cs="Arial"/>
                <w:bCs/>
              </w:rPr>
              <w:t>Mechanizmas veikia baterijos principu</w:t>
            </w:r>
          </w:p>
        </w:tc>
        <w:tc>
          <w:tcPr>
            <w:tcW w:w="4536" w:type="dxa"/>
            <w:tcBorders>
              <w:top w:val="single" w:sz="4" w:space="0" w:color="000000"/>
              <w:left w:val="single" w:sz="4" w:space="0" w:color="000000"/>
              <w:bottom w:val="single" w:sz="4" w:space="0" w:color="000000"/>
              <w:right w:val="single" w:sz="4" w:space="0" w:color="000000"/>
            </w:tcBorders>
            <w:vAlign w:val="center"/>
          </w:tcPr>
          <w:p w14:paraId="5AEE068E" w14:textId="09F9EDA1"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23FA04D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55D04DC"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C90375F" w14:textId="66DE4C55" w:rsidR="00DA2134" w:rsidRPr="00DA2134" w:rsidRDefault="00DA2134" w:rsidP="00DA2134">
            <w:pPr>
              <w:pStyle w:val="Lentelsturinys"/>
              <w:rPr>
                <w:rFonts w:ascii="Arial" w:hAnsi="Arial" w:cs="Arial"/>
              </w:rPr>
            </w:pPr>
            <w:r w:rsidRPr="00DA2134">
              <w:rPr>
                <w:rFonts w:ascii="Arial" w:hAnsi="Arial" w:cs="Arial"/>
                <w:bCs/>
              </w:rPr>
              <w:t>Baterijos pakrovimo laikas ≥ 6 val.</w:t>
            </w:r>
          </w:p>
        </w:tc>
        <w:tc>
          <w:tcPr>
            <w:tcW w:w="4536" w:type="dxa"/>
            <w:tcBorders>
              <w:top w:val="single" w:sz="4" w:space="0" w:color="000000"/>
              <w:left w:val="single" w:sz="4" w:space="0" w:color="000000"/>
              <w:bottom w:val="single" w:sz="4" w:space="0" w:color="000000"/>
              <w:right w:val="single" w:sz="4" w:space="0" w:color="000000"/>
            </w:tcBorders>
            <w:vAlign w:val="center"/>
          </w:tcPr>
          <w:p w14:paraId="26018939" w14:textId="00FDC761"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5D96BEE2" w14:textId="77777777" w:rsidTr="00314E09">
        <w:tc>
          <w:tcPr>
            <w:tcW w:w="630" w:type="dxa"/>
            <w:tcBorders>
              <w:top w:val="single" w:sz="4" w:space="0" w:color="000000"/>
              <w:left w:val="single" w:sz="4" w:space="0" w:color="000000"/>
              <w:bottom w:val="single" w:sz="4" w:space="0" w:color="000000"/>
              <w:right w:val="single" w:sz="4" w:space="0" w:color="000000"/>
            </w:tcBorders>
          </w:tcPr>
          <w:p w14:paraId="499830E7"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6E98D95E" w14:textId="567D2D18" w:rsidR="00DA2134" w:rsidRPr="00DA2134" w:rsidRDefault="00DA2134" w:rsidP="00DA2134">
            <w:pPr>
              <w:pStyle w:val="Lentelsturinys"/>
              <w:rPr>
                <w:rFonts w:ascii="Arial" w:hAnsi="Arial" w:cs="Arial"/>
              </w:rPr>
            </w:pPr>
            <w:r w:rsidRPr="00DA2134">
              <w:rPr>
                <w:rFonts w:ascii="Arial" w:hAnsi="Arial" w:cs="Arial"/>
                <w:bCs/>
              </w:rPr>
              <w:t>Ypač ilga kojų atrama</w:t>
            </w:r>
          </w:p>
        </w:tc>
        <w:tc>
          <w:tcPr>
            <w:tcW w:w="4536" w:type="dxa"/>
            <w:tcBorders>
              <w:top w:val="single" w:sz="4" w:space="0" w:color="000000"/>
              <w:left w:val="single" w:sz="4" w:space="0" w:color="000000"/>
              <w:bottom w:val="single" w:sz="4" w:space="0" w:color="000000"/>
              <w:right w:val="single" w:sz="4" w:space="0" w:color="000000"/>
            </w:tcBorders>
            <w:vAlign w:val="center"/>
          </w:tcPr>
          <w:p w14:paraId="17E8EB47"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1D964CFF"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B25D7DD"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5D72B79" w14:textId="456F4B4C"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Galvos atlošo dalyje nusegama pagalvėlė iš silikoninių ar lygiaverčių granulių.  Reguliuojama rankomis.</w:t>
            </w:r>
          </w:p>
        </w:tc>
        <w:tc>
          <w:tcPr>
            <w:tcW w:w="4536" w:type="dxa"/>
            <w:tcBorders>
              <w:top w:val="single" w:sz="4" w:space="0" w:color="000000"/>
              <w:left w:val="single" w:sz="4" w:space="0" w:color="000000"/>
              <w:bottom w:val="single" w:sz="4" w:space="0" w:color="000000"/>
              <w:right w:val="single" w:sz="4" w:space="0" w:color="000000"/>
            </w:tcBorders>
            <w:vAlign w:val="center"/>
          </w:tcPr>
          <w:p w14:paraId="09159F8B"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719827DE" w14:textId="77777777" w:rsidTr="00314E09">
        <w:tc>
          <w:tcPr>
            <w:tcW w:w="630" w:type="dxa"/>
            <w:tcBorders>
              <w:top w:val="single" w:sz="4" w:space="0" w:color="000000"/>
              <w:left w:val="single" w:sz="4" w:space="0" w:color="000000"/>
              <w:bottom w:val="single" w:sz="4" w:space="0" w:color="000000"/>
              <w:right w:val="single" w:sz="4" w:space="0" w:color="000000"/>
            </w:tcBorders>
          </w:tcPr>
          <w:p w14:paraId="2A14A0A4"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4636A6C" w14:textId="2CF23986" w:rsidR="00DA2134" w:rsidRPr="00DA2134" w:rsidRDefault="00DA2134" w:rsidP="00DA2134">
            <w:pPr>
              <w:pStyle w:val="Lentelsturinys"/>
              <w:rPr>
                <w:rFonts w:ascii="Arial" w:hAnsi="Arial" w:cs="Arial"/>
              </w:rPr>
            </w:pPr>
            <w:r w:rsidRPr="00DA2134">
              <w:rPr>
                <w:rFonts w:ascii="Arial" w:hAnsi="Arial" w:cs="Arial"/>
                <w:bCs/>
              </w:rPr>
              <w:t>Fotelio koja gali būti: dažyta juodai, šlifuoto metalo arba chromuota.</w:t>
            </w:r>
          </w:p>
        </w:tc>
        <w:tc>
          <w:tcPr>
            <w:tcW w:w="4536" w:type="dxa"/>
            <w:tcBorders>
              <w:top w:val="single" w:sz="4" w:space="0" w:color="000000"/>
              <w:left w:val="single" w:sz="4" w:space="0" w:color="000000"/>
              <w:bottom w:val="single" w:sz="4" w:space="0" w:color="000000"/>
              <w:right w:val="single" w:sz="4" w:space="0" w:color="000000"/>
            </w:tcBorders>
            <w:vAlign w:val="center"/>
          </w:tcPr>
          <w:p w14:paraId="26C86A06"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6ED8264A"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53E589F"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7C8CCF8F"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Garantija  ne mažiau 24 mėn.</w:t>
            </w:r>
          </w:p>
          <w:p w14:paraId="73DAB808" w14:textId="63959548" w:rsidR="00DA2134" w:rsidRPr="00DA2134" w:rsidRDefault="00DA2134" w:rsidP="00DA2134">
            <w:pPr>
              <w:pStyle w:val="Standard"/>
              <w:widowControl w:val="0"/>
              <w:spacing w:after="0" w:line="240" w:lineRule="auto"/>
              <w:rPr>
                <w:rFonts w:ascii="Arial" w:hAnsi="Arial" w:cs="Arial"/>
                <w:sz w:val="24"/>
                <w:szCs w:val="24"/>
              </w:rPr>
            </w:pPr>
          </w:p>
        </w:tc>
        <w:tc>
          <w:tcPr>
            <w:tcW w:w="4536" w:type="dxa"/>
            <w:tcBorders>
              <w:left w:val="single" w:sz="4" w:space="0" w:color="000000"/>
              <w:bottom w:val="single" w:sz="4" w:space="0" w:color="000000"/>
              <w:right w:val="single" w:sz="4" w:space="0" w:color="000000"/>
            </w:tcBorders>
          </w:tcPr>
          <w:p w14:paraId="4055E5D6" w14:textId="77777777" w:rsidR="00DA2134" w:rsidRPr="00ED4419" w:rsidRDefault="00DA2134" w:rsidP="00DA2134">
            <w:pPr>
              <w:shd w:val="clear" w:color="auto" w:fill="FFFFFF"/>
              <w:spacing w:line="240" w:lineRule="auto"/>
              <w:ind w:firstLine="0"/>
              <w:rPr>
                <w:rFonts w:ascii="Arial" w:eastAsia="Calibri" w:hAnsi="Arial" w:cs="Arial"/>
                <w:shd w:val="clear" w:color="auto" w:fill="D9D9D9"/>
              </w:rPr>
            </w:pPr>
            <w:r w:rsidRPr="00ED4419">
              <w:rPr>
                <w:rFonts w:ascii="Arial" w:eastAsia="Calibri" w:hAnsi="Arial" w:cs="Arial"/>
                <w:shd w:val="clear" w:color="auto" w:fill="D9D9D9"/>
              </w:rPr>
              <w:t xml:space="preserve">Nurodyti tikslią reikšmę </w:t>
            </w:r>
          </w:p>
          <w:p w14:paraId="3A5F2340" w14:textId="77777777" w:rsidR="00DA2134" w:rsidRPr="006050B9" w:rsidRDefault="00DA2134" w:rsidP="00DA2134">
            <w:pPr>
              <w:pStyle w:val="Standard"/>
              <w:widowControl w:val="0"/>
              <w:tabs>
                <w:tab w:val="left" w:pos="764"/>
              </w:tabs>
              <w:spacing w:after="0" w:line="240" w:lineRule="auto"/>
              <w:jc w:val="both"/>
              <w:rPr>
                <w:rFonts w:ascii="Arial" w:hAnsi="Arial" w:cs="Arial"/>
                <w:sz w:val="24"/>
                <w:szCs w:val="24"/>
              </w:rPr>
            </w:pPr>
          </w:p>
        </w:tc>
      </w:tr>
      <w:tr w:rsidR="00DA2134" w:rsidRPr="006050B9" w14:paraId="7AD79AB5" w14:textId="77777777" w:rsidTr="00314E09">
        <w:tc>
          <w:tcPr>
            <w:tcW w:w="630" w:type="dxa"/>
            <w:tcBorders>
              <w:top w:val="single" w:sz="4" w:space="0" w:color="000000"/>
              <w:left w:val="single" w:sz="4" w:space="0" w:color="000000"/>
              <w:bottom w:val="single" w:sz="4" w:space="0" w:color="000000"/>
              <w:right w:val="single" w:sz="4" w:space="0" w:color="000000"/>
            </w:tcBorders>
          </w:tcPr>
          <w:p w14:paraId="7541CF21"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left w:val="single" w:sz="4" w:space="0" w:color="000000"/>
              <w:bottom w:val="single" w:sz="4" w:space="0" w:color="000000"/>
              <w:right w:val="single" w:sz="4" w:space="0" w:color="000000"/>
            </w:tcBorders>
          </w:tcPr>
          <w:p w14:paraId="3FD4CEBF" w14:textId="77777777" w:rsidR="00DA2134" w:rsidRPr="00DA2134" w:rsidRDefault="00DA2134" w:rsidP="00DA2134">
            <w:pPr>
              <w:widowControl w:val="0"/>
              <w:tabs>
                <w:tab w:val="left" w:pos="1134"/>
                <w:tab w:val="left" w:pos="1276"/>
              </w:tabs>
              <w:ind w:firstLine="0"/>
              <w:contextualSpacing/>
              <w:rPr>
                <w:rFonts w:ascii="Arial" w:hAnsi="Arial" w:cs="Arial"/>
                <w:bCs/>
                <w:sz w:val="24"/>
                <w:szCs w:val="24"/>
              </w:rPr>
            </w:pPr>
            <w:r w:rsidRPr="00DA2134">
              <w:rPr>
                <w:rFonts w:ascii="Arial" w:hAnsi="Arial" w:cs="Arial"/>
                <w:bCs/>
                <w:sz w:val="24"/>
                <w:szCs w:val="24"/>
              </w:rPr>
              <w:t xml:space="preserve">Išmatavimai </w:t>
            </w:r>
          </w:p>
          <w:p w14:paraId="78B414B4" w14:textId="620C590A"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 xml:space="preserve">700 x 850 x 1100 mm (paklaida 50 </w:t>
            </w:r>
            <w:r w:rsidRPr="00DA2134">
              <w:rPr>
                <w:rFonts w:ascii="Arial" w:hAnsi="Arial" w:cs="Arial"/>
                <w:bCs/>
                <w:sz w:val="24"/>
                <w:szCs w:val="24"/>
              </w:rPr>
              <w:lastRenderedPageBreak/>
              <w:t>mm)</w:t>
            </w:r>
          </w:p>
        </w:tc>
        <w:tc>
          <w:tcPr>
            <w:tcW w:w="4536" w:type="dxa"/>
            <w:tcBorders>
              <w:left w:val="single" w:sz="4" w:space="0" w:color="000000"/>
              <w:bottom w:val="single" w:sz="4" w:space="0" w:color="000000"/>
              <w:right w:val="single" w:sz="4" w:space="0" w:color="000000"/>
            </w:tcBorders>
            <w:vAlign w:val="center"/>
          </w:tcPr>
          <w:p w14:paraId="0AC9CD5A"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lastRenderedPageBreak/>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r w:rsidR="00DA2134" w:rsidRPr="006050B9" w14:paraId="142E4741" w14:textId="77777777" w:rsidTr="00314E09">
        <w:tc>
          <w:tcPr>
            <w:tcW w:w="630" w:type="dxa"/>
            <w:tcBorders>
              <w:top w:val="single" w:sz="4" w:space="0" w:color="000000"/>
              <w:left w:val="single" w:sz="4" w:space="0" w:color="000000"/>
              <w:bottom w:val="single" w:sz="4" w:space="0" w:color="000000"/>
              <w:right w:val="single" w:sz="4" w:space="0" w:color="000000"/>
            </w:tcBorders>
          </w:tcPr>
          <w:p w14:paraId="3C57079E" w14:textId="77777777" w:rsidR="00DA2134" w:rsidRPr="006050B9" w:rsidRDefault="00DA2134" w:rsidP="00DA2134">
            <w:pPr>
              <w:pStyle w:val="Lentelsturinys"/>
              <w:numPr>
                <w:ilvl w:val="0"/>
                <w:numId w:val="4"/>
              </w:numPr>
              <w:tabs>
                <w:tab w:val="left" w:pos="382"/>
              </w:tabs>
              <w:ind w:left="0" w:firstLine="0"/>
              <w:jc w:val="center"/>
              <w:rPr>
                <w:rFonts w:ascii="Arial" w:hAnsi="Arial" w:cs="Arial"/>
              </w:rPr>
            </w:pPr>
          </w:p>
        </w:tc>
        <w:tc>
          <w:tcPr>
            <w:tcW w:w="4219" w:type="dxa"/>
            <w:tcBorders>
              <w:top w:val="single" w:sz="4" w:space="0" w:color="000000"/>
              <w:left w:val="single" w:sz="4" w:space="0" w:color="000000"/>
              <w:bottom w:val="single" w:sz="4" w:space="0" w:color="000000"/>
              <w:right w:val="single" w:sz="4" w:space="0" w:color="000000"/>
            </w:tcBorders>
          </w:tcPr>
          <w:p w14:paraId="71CC0798" w14:textId="144AC318" w:rsidR="00DA2134" w:rsidRPr="00DA2134" w:rsidRDefault="00DA2134" w:rsidP="00DA2134">
            <w:pPr>
              <w:pStyle w:val="Standard"/>
              <w:widowControl w:val="0"/>
              <w:spacing w:after="0" w:line="240" w:lineRule="auto"/>
              <w:rPr>
                <w:rFonts w:ascii="Arial" w:hAnsi="Arial" w:cs="Arial"/>
                <w:sz w:val="24"/>
                <w:szCs w:val="24"/>
              </w:rPr>
            </w:pPr>
            <w:r w:rsidRPr="00DA2134">
              <w:rPr>
                <w:rFonts w:ascii="Arial" w:hAnsi="Arial" w:cs="Arial"/>
                <w:bCs/>
                <w:sz w:val="24"/>
                <w:szCs w:val="24"/>
              </w:rPr>
              <w:t>Kojos mechanizmas leidžia foteliui apsisukti aplink savo ašį</w:t>
            </w:r>
          </w:p>
        </w:tc>
        <w:tc>
          <w:tcPr>
            <w:tcW w:w="4536" w:type="dxa"/>
            <w:tcBorders>
              <w:top w:val="single" w:sz="4" w:space="0" w:color="000000"/>
              <w:left w:val="single" w:sz="4" w:space="0" w:color="000000"/>
              <w:bottom w:val="single" w:sz="4" w:space="0" w:color="000000"/>
              <w:right w:val="single" w:sz="4" w:space="0" w:color="000000"/>
            </w:tcBorders>
            <w:vAlign w:val="center"/>
          </w:tcPr>
          <w:p w14:paraId="0D5BC201" w14:textId="77777777" w:rsidR="00DA2134" w:rsidRPr="004809EC" w:rsidRDefault="00DA2134" w:rsidP="00DA2134">
            <w:pPr>
              <w:shd w:val="clear" w:color="auto" w:fill="FFFFFF"/>
              <w:spacing w:line="240" w:lineRule="auto"/>
              <w:ind w:firstLine="0"/>
              <w:jc w:val="left"/>
              <w:rPr>
                <w:rFonts w:ascii="Arial" w:hAnsi="Arial" w:cs="Arial"/>
              </w:rPr>
            </w:pPr>
            <w:r w:rsidRPr="004809EC">
              <w:rPr>
                <w:rFonts w:ascii="Arial" w:eastAsia="Calibri" w:hAnsi="Arial" w:cs="Arial"/>
                <w:shd w:val="clear" w:color="auto" w:fill="D9D9D9"/>
              </w:rPr>
              <w:t>Taip/Ne</w:t>
            </w:r>
            <w:r w:rsidRPr="004809EC">
              <w:rPr>
                <w:rFonts w:ascii="Arial" w:eastAsia="Calibri" w:hAnsi="Arial" w:cs="Arial"/>
              </w:rPr>
              <w:t xml:space="preserve"> </w:t>
            </w:r>
            <w:r w:rsidRPr="004809EC">
              <w:rPr>
                <w:rFonts w:ascii="Arial" w:eastAsia="Calibri" w:hAnsi="Arial" w:cs="Arial"/>
                <w:i/>
                <w:iCs/>
              </w:rPr>
              <w:t xml:space="preserve">(nereikalingą </w:t>
            </w:r>
            <w:r>
              <w:rPr>
                <w:rFonts w:ascii="Arial" w:eastAsia="Calibri" w:hAnsi="Arial" w:cs="Arial"/>
                <w:i/>
                <w:iCs/>
              </w:rPr>
              <w:t>ištrinti</w:t>
            </w:r>
            <w:r w:rsidRPr="004809EC">
              <w:rPr>
                <w:rFonts w:ascii="Arial" w:eastAsia="Calibri" w:hAnsi="Arial" w:cs="Arial"/>
                <w:i/>
                <w:iCs/>
              </w:rPr>
              <w:t>) Pateikto dokumento pavadinimas</w:t>
            </w:r>
            <w:r>
              <w:rPr>
                <w:rFonts w:ascii="Arial" w:eastAsia="Calibri" w:hAnsi="Arial" w:cs="Arial"/>
                <w:i/>
                <w:iCs/>
              </w:rPr>
              <w:t xml:space="preserve"> </w:t>
            </w:r>
            <w:r w:rsidRPr="004809EC">
              <w:rPr>
                <w:rFonts w:ascii="Arial" w:eastAsia="Calibri" w:hAnsi="Arial" w:cs="Arial"/>
                <w:i/>
                <w:iCs/>
                <w:shd w:val="clear" w:color="auto" w:fill="D9D9D9"/>
              </w:rPr>
              <w:t>__ i</w:t>
            </w:r>
            <w:r w:rsidRPr="004809EC">
              <w:rPr>
                <w:rFonts w:ascii="Arial" w:eastAsia="Calibri" w:hAnsi="Arial" w:cs="Arial"/>
                <w:i/>
                <w:iCs/>
              </w:rPr>
              <w:t>r psl. Nr</w:t>
            </w:r>
            <w:r w:rsidRPr="004809EC">
              <w:rPr>
                <w:rFonts w:ascii="Arial" w:eastAsia="Calibri" w:hAnsi="Arial" w:cs="Arial"/>
                <w:i/>
                <w:iCs/>
                <w:shd w:val="clear" w:color="auto" w:fill="D9D9D9"/>
              </w:rPr>
              <w:t>. _</w:t>
            </w:r>
          </w:p>
        </w:tc>
      </w:tr>
    </w:tbl>
    <w:p w14:paraId="2C3FF5B0" w14:textId="2FF111E9"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7777777"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3"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3"/>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 xml:space="preserve">jei </w:t>
            </w:r>
            <w:r w:rsidRPr="00DA2134">
              <w:rPr>
                <w:rFonts w:ascii="Arial" w:eastAsiaTheme="minorHAnsi" w:hAnsi="Arial" w:cs="Arial"/>
                <w:bCs/>
                <w:iCs/>
                <w:lang w:val="lt-LT"/>
              </w:rPr>
              <w:lastRenderedPageBreak/>
              <w:t>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t>4</w:t>
            </w:r>
          </w:p>
        </w:tc>
        <w:tc>
          <w:tcPr>
            <w:tcW w:w="2596" w:type="dxa"/>
          </w:tcPr>
          <w:p w14:paraId="70DE7723" w14:textId="5895CD0E" w:rsidR="00DA2134" w:rsidRPr="004809EC" w:rsidRDefault="00DA2134" w:rsidP="00DA2134">
            <w:pPr>
              <w:spacing w:line="240" w:lineRule="auto"/>
              <w:ind w:firstLine="0"/>
              <w:rPr>
                <w:rFonts w:ascii="Arial" w:hAnsi="Arial" w:cs="Arial"/>
                <w:sz w:val="24"/>
                <w:szCs w:val="24"/>
              </w:rPr>
            </w:pPr>
            <w:r w:rsidRPr="00D12159">
              <w:rPr>
                <w:rFonts w:ascii="Arial" w:eastAsiaTheme="minorHAnsi" w:hAnsi="Arial" w:cs="Arial"/>
                <w:szCs w:val="24"/>
              </w:rPr>
              <w:t xml:space="preserve">Užpildytas </w:t>
            </w:r>
            <w:hyperlink w:anchor="PIrkimo_sąlygų_1_priedas" w:history="1">
              <w:r w:rsidRPr="00D12159">
                <w:rPr>
                  <w:rStyle w:val="Hipersaitas"/>
                  <w:rFonts w:ascii="Arial" w:hAnsi="Arial" w:cs="Arial"/>
                  <w:color w:val="0070C0"/>
                  <w:szCs w:val="24"/>
                </w:rPr>
                <w:t xml:space="preserve">Pirkimo sąlygų </w:t>
              </w:r>
              <w:r w:rsidR="006D4E02">
                <w:rPr>
                  <w:rStyle w:val="Hipersaitas"/>
                  <w:rFonts w:ascii="Arial" w:hAnsi="Arial" w:cs="Arial"/>
                  <w:color w:val="0070C0"/>
                  <w:szCs w:val="24"/>
                </w:rPr>
                <w:t>3</w:t>
              </w:r>
              <w:r w:rsidRPr="00D12159">
                <w:rPr>
                  <w:rStyle w:val="Hipersaitas"/>
                  <w:rFonts w:ascii="Arial" w:hAnsi="Arial" w:cs="Arial"/>
                  <w:color w:val="0070C0"/>
                  <w:szCs w:val="24"/>
                </w:rPr>
                <w:t xml:space="preserve"> priedas „Techninė specifikacija“</w:t>
              </w:r>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809EC" w:rsidRDefault="00DA2134" w:rsidP="00DA2134">
            <w:pPr>
              <w:spacing w:line="240" w:lineRule="auto"/>
              <w:ind w:firstLine="0"/>
              <w:rPr>
                <w:rFonts w:ascii="Arial" w:hAnsi="Arial" w:cs="Arial"/>
                <w:sz w:val="24"/>
                <w:szCs w:val="24"/>
              </w:rPr>
            </w:pPr>
            <w:r w:rsidRPr="00D12159">
              <w:rPr>
                <w:rFonts w:ascii="Arial" w:hAnsi="Arial" w:cs="Arial"/>
              </w:rPr>
              <w:t xml:space="preserve">Dokumentai, patvirtinantys pasiūlyme nurodytos prekės atitikimą visiems reikalavimams, nurodytiems kiekviename specialiųjų </w:t>
            </w:r>
            <w:hyperlink w:anchor="_Pirkimo_sąlygų_2" w:history="1">
              <w:r w:rsidRPr="00D12159">
                <w:rPr>
                  <w:rStyle w:val="Hipersaitas"/>
                  <w:rFonts w:ascii="Arial" w:hAnsi="Arial" w:cs="Arial"/>
                  <w:color w:val="0070C0"/>
                </w:rPr>
                <w:t xml:space="preserve">Pirkimo sąlygų </w:t>
              </w:r>
              <w:r w:rsidR="006D4E02">
                <w:rPr>
                  <w:rStyle w:val="Hipersaitas"/>
                  <w:rFonts w:ascii="Arial" w:hAnsi="Arial" w:cs="Arial"/>
                  <w:color w:val="0070C0"/>
                </w:rPr>
                <w:t>3</w:t>
              </w:r>
              <w:r w:rsidRPr="00D12159">
                <w:rPr>
                  <w:rStyle w:val="Hipersaitas"/>
                  <w:rFonts w:ascii="Arial" w:hAnsi="Arial" w:cs="Arial"/>
                  <w:color w:val="0070C0"/>
                </w:rPr>
                <w:t xml:space="preserve"> priedo „Techninė specifikacija“</w:t>
              </w:r>
            </w:hyperlink>
            <w:r w:rsidRPr="00D12159">
              <w:rPr>
                <w:rFonts w:ascii="Arial" w:hAnsi="Arial" w:cs="Arial"/>
                <w:color w:val="0070C0"/>
              </w:rPr>
              <w:t xml:space="preserve"> </w:t>
            </w:r>
            <w:r w:rsidRPr="00D12159">
              <w:rPr>
                <w:rFonts w:ascii="Arial" w:hAnsi="Arial" w:cs="Arial"/>
              </w:rPr>
              <w:t>lentelės punkte</w:t>
            </w:r>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809EC" w:rsidRDefault="00DA2134" w:rsidP="00DA2134">
            <w:pPr>
              <w:spacing w:line="240" w:lineRule="auto"/>
              <w:ind w:firstLine="0"/>
              <w:rPr>
                <w:rFonts w:ascii="Arial" w:hAnsi="Arial" w:cs="Arial"/>
                <w:sz w:val="24"/>
                <w:szCs w:val="24"/>
              </w:rPr>
            </w:pPr>
            <w:r w:rsidRPr="00D12159">
              <w:rPr>
                <w:rFonts w:ascii="Arial" w:hAnsi="Arial" w:cs="Arial"/>
                <w:color w:val="000000"/>
                <w:lang w:bidi="hi-IN"/>
              </w:rPr>
              <w:t xml:space="preserve">Dokumentai nurodyti </w:t>
            </w:r>
            <w:hyperlink w:anchor="PIrkimo_sąlygų_1_priedas" w:history="1">
              <w:r w:rsidRPr="00D12159">
                <w:rPr>
                  <w:rStyle w:val="Hipersaitas"/>
                  <w:rFonts w:ascii="Arial" w:hAnsi="Arial" w:cs="Arial"/>
                  <w:color w:val="0070C0"/>
                </w:rPr>
                <w:t xml:space="preserve">Pirkimo sąlygų </w:t>
              </w:r>
              <w:r w:rsidR="006D4E02">
                <w:rPr>
                  <w:rStyle w:val="Hipersaitas"/>
                  <w:rFonts w:ascii="Arial" w:hAnsi="Arial" w:cs="Arial"/>
                  <w:color w:val="0070C0"/>
                </w:rPr>
                <w:t>3</w:t>
              </w:r>
              <w:r w:rsidRPr="00D12159">
                <w:rPr>
                  <w:rStyle w:val="Hipersaitas"/>
                  <w:rFonts w:ascii="Arial" w:hAnsi="Arial" w:cs="Arial"/>
                  <w:color w:val="0070C0"/>
                </w:rPr>
                <w:t xml:space="preserve"> priede </w:t>
              </w:r>
              <w:r w:rsidRPr="00D12159">
                <w:rPr>
                  <w:rStyle w:val="Hipersaitas"/>
                  <w:rFonts w:ascii="Arial" w:eastAsiaTheme="minorHAnsi" w:hAnsi="Arial" w:cs="Arial"/>
                  <w:color w:val="0070C0"/>
                </w:rPr>
                <w:t>„Techninė specifikacija“</w:t>
              </w:r>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809EC" w:rsidRDefault="00DA2134" w:rsidP="00DA2134">
            <w:pPr>
              <w:spacing w:line="240" w:lineRule="auto"/>
              <w:ind w:firstLine="0"/>
              <w:rPr>
                <w:rFonts w:ascii="Arial" w:hAnsi="Arial" w:cs="Arial"/>
                <w:sz w:val="24"/>
                <w:szCs w:val="24"/>
              </w:rPr>
            </w:pPr>
            <w:r w:rsidRPr="00D12159">
              <w:rPr>
                <w:rFonts w:ascii="Arial" w:hAnsi="Arial" w:cs="Arial"/>
                <w:lang w:bidi="hi-IN"/>
              </w:rPr>
              <w:t xml:space="preserve">Užpildytas </w:t>
            </w:r>
            <w:r w:rsidRPr="00D12159">
              <w:rPr>
                <w:rFonts w:ascii="Arial" w:hAnsi="Arial" w:cs="Arial"/>
              </w:rPr>
              <w:t>specialiųjų</w:t>
            </w:r>
            <w:r w:rsidRPr="00D12159">
              <w:rPr>
                <w:rFonts w:ascii="Arial" w:hAnsi="Arial" w:cs="Arial"/>
                <w:lang w:bidi="hi-IN"/>
              </w:rPr>
              <w:t xml:space="preserve"> </w:t>
            </w:r>
            <w:r w:rsidRPr="00D12159">
              <w:rPr>
                <w:rFonts w:ascii="Arial" w:hAnsi="Arial" w:cs="Arial"/>
                <w:color w:val="0070C0"/>
                <w:lang w:bidi="hi-IN"/>
              </w:rPr>
              <w:t xml:space="preserve">Pirkimo sąlygų </w:t>
            </w:r>
            <w:r w:rsidR="006D4E02">
              <w:rPr>
                <w:rFonts w:ascii="Arial" w:hAnsi="Arial" w:cs="Arial"/>
                <w:color w:val="0070C0"/>
                <w:lang w:bidi="hi-IN"/>
              </w:rPr>
              <w:t>7</w:t>
            </w:r>
            <w:r w:rsidRPr="00D12159">
              <w:rPr>
                <w:rFonts w:ascii="Arial" w:hAnsi="Arial" w:cs="Arial"/>
                <w:color w:val="0070C0"/>
                <w:lang w:bidi="hi-IN"/>
              </w:rPr>
              <w:t xml:space="preserve"> priedas „Tiekėjo deklaracija dėl </w:t>
            </w:r>
            <w:r w:rsidR="006D4E02">
              <w:rPr>
                <w:rFonts w:ascii="Arial" w:hAnsi="Arial" w:cs="Arial"/>
                <w:color w:val="0070C0"/>
                <w:lang w:bidi="hi-IN"/>
              </w:rPr>
              <w:t>pašalinimo pagrindų nebuvimo”</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809EC" w:rsidRDefault="00DA2134" w:rsidP="00DA2134">
            <w:pPr>
              <w:spacing w:line="240" w:lineRule="auto"/>
              <w:ind w:firstLine="0"/>
              <w:rPr>
                <w:rFonts w:ascii="Arial" w:hAnsi="Arial" w:cs="Arial"/>
                <w:sz w:val="24"/>
                <w:szCs w:val="24"/>
              </w:rPr>
            </w:pPr>
            <w:r w:rsidRPr="00360775">
              <w:rPr>
                <w:rFonts w:ascii="Arial" w:hAnsi="Arial" w:cs="Arial"/>
                <w:lang w:bidi="hi-IN"/>
              </w:rPr>
              <w:t xml:space="preserve">Pirkimo sąlygų 4 priedas </w:t>
            </w:r>
            <w:r w:rsidRPr="00360775">
              <w:rPr>
                <w:rFonts w:ascii="Arial" w:hAnsi="Arial" w:cs="Arial"/>
                <w:color w:val="0070C0"/>
                <w:lang w:bidi="hi-IN"/>
              </w:rPr>
              <w:t>„Tiekėjų kvalifikacijos reikalavimai ir reikalaujami kokybės bei aplinkos apsaugos vadybos sistemų standartai“</w:t>
            </w:r>
            <w:r w:rsidR="006D4E02">
              <w:rPr>
                <w:rFonts w:ascii="Arial" w:hAnsi="Arial" w:cs="Arial"/>
                <w:color w:val="0070C0"/>
                <w:lang w:bidi="hi-IN"/>
              </w:rPr>
              <w:t xml:space="preserve"> </w:t>
            </w:r>
            <w:r w:rsidRPr="00360775">
              <w:rPr>
                <w:rFonts w:ascii="Arial" w:hAnsi="Arial" w:cs="Arial"/>
                <w:color w:val="0070C0"/>
                <w:lang w:bidi="hi-IN"/>
              </w:rPr>
              <w:t>nurodyti dokumentai (jei reikalaujama)</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59402ECC" w:rsidR="001E3E93" w:rsidRPr="001E3E93" w:rsidRDefault="00E5616B" w:rsidP="001E3E93">
            <w:pPr>
              <w:spacing w:line="240" w:lineRule="auto"/>
              <w:rPr>
                <w:rFonts w:ascii="Arial" w:hAnsi="Arial" w:cs="Arial"/>
                <w:kern w:val="2"/>
                <w:sz w:val="24"/>
                <w:szCs w:val="24"/>
              </w:rPr>
            </w:pPr>
            <w:r>
              <w:rPr>
                <w:rFonts w:ascii="Arial" w:hAnsi="Arial" w:cs="Arial"/>
                <w:kern w:val="2"/>
                <w:sz w:val="24"/>
                <w:szCs w:val="24"/>
              </w:rPr>
              <w:t>Foteliai - r</w:t>
            </w:r>
            <w:r w:rsidR="006D4E02">
              <w:rPr>
                <w:rFonts w:ascii="Arial" w:hAnsi="Arial" w:cs="Arial"/>
                <w:kern w:val="2"/>
                <w:sz w:val="24"/>
                <w:szCs w:val="24"/>
              </w:rPr>
              <w:t>eglaineriai</w:t>
            </w:r>
            <w:r w:rsidR="001E3E93" w:rsidRPr="001E3E93">
              <w:rPr>
                <w:rFonts w:ascii="Arial" w:hAnsi="Arial" w:cs="Arial"/>
                <w:kern w:val="2"/>
                <w:sz w:val="24"/>
                <w:szCs w:val="24"/>
              </w:rPr>
              <w:t xml:space="preserve">, </w:t>
            </w:r>
            <w:r w:rsidR="006D4E02">
              <w:rPr>
                <w:rFonts w:ascii="Arial" w:hAnsi="Arial" w:cs="Arial"/>
                <w:kern w:val="2"/>
                <w:sz w:val="24"/>
                <w:szCs w:val="24"/>
              </w:rPr>
              <w:t>6</w:t>
            </w:r>
            <w:r w:rsidR="001E3E93" w:rsidRPr="001E3E93">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4" w:name="_Hlk169010758"/>
            <w:r w:rsidRPr="001E3E93">
              <w:rPr>
                <w:rFonts w:ascii="Arial" w:hAnsi="Arial" w:cs="Arial"/>
                <w:sz w:val="24"/>
                <w:szCs w:val="24"/>
              </w:rPr>
              <w:t>VšĮ Tauragės ligoninė</w:t>
            </w:r>
            <w:bookmarkEnd w:id="34"/>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AB Luminor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2.2. Tiekėjo kontaktiniai </w:t>
            </w:r>
            <w:r w:rsidRPr="001E3E93">
              <w:rPr>
                <w:rFonts w:ascii="Arial" w:hAnsi="Arial" w:cs="Arial"/>
                <w:b/>
                <w:bCs/>
                <w:kern w:val="2"/>
                <w:sz w:val="24"/>
                <w:szCs w:val="24"/>
              </w:rPr>
              <w:lastRenderedPageBreak/>
              <w:t>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lastRenderedPageBreak/>
              <w:t xml:space="preserve">Ūkio administratorius Ričardas Zakaras,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lastRenderedPageBreak/>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460892F9"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r w:rsidR="004A4A68">
              <w:rPr>
                <w:rFonts w:ascii="Arial" w:hAnsi="Arial" w:cs="Arial"/>
                <w:kern w:val="2"/>
                <w:sz w:val="24"/>
                <w:szCs w:val="24"/>
              </w:rPr>
              <w:t>reglainerius, juos paruošti naudojimui</w:t>
            </w:r>
            <w:r w:rsidRPr="00575E17">
              <w:rPr>
                <w:rFonts w:ascii="Arial" w:hAnsi="Arial" w:cs="Arial"/>
                <w:kern w:val="2"/>
                <w:sz w:val="24"/>
                <w:szCs w:val="24"/>
              </w:rPr>
              <w:t xml:space="preserve"> </w:t>
            </w:r>
            <w:r w:rsidRPr="00575E17">
              <w:rPr>
                <w:rFonts w:ascii="Arial" w:hAnsi="Arial" w:cs="Arial"/>
                <w:color w:val="000000"/>
                <w:kern w:val="2"/>
                <w:sz w:val="24"/>
                <w:szCs w:val="24"/>
              </w:rPr>
              <w:t>(toliau – Prekė).</w:t>
            </w:r>
          </w:p>
          <w:p w14:paraId="419E2A60" w14:textId="710A1346"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Išsamus Prekių aprašymas ir kiti reikalavimai tiekiamoms Prekėms nustatyti Sutarties priede Nr. [1] „ </w:t>
            </w:r>
            <w:r w:rsidR="004A4A68">
              <w:rPr>
                <w:rFonts w:ascii="Arial" w:hAnsi="Arial" w:cs="Arial"/>
                <w:color w:val="000000"/>
                <w:kern w:val="2"/>
                <w:sz w:val="24"/>
                <w:szCs w:val="24"/>
              </w:rPr>
              <w:t>Reglainerių</w:t>
            </w:r>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4CB591FA"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V. Kudirkos g. 2,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4C077016"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at sertifikatas (jei taikoma)</w:t>
            </w:r>
            <w:r w:rsidRPr="004A4A68">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188E8A57" w:rsidR="004A4A68" w:rsidRDefault="004A4A68" w:rsidP="004A4A68">
            <w:pPr>
              <w:pStyle w:val="Betarp"/>
              <w:spacing w:line="276" w:lineRule="auto"/>
              <w:ind w:firstLine="0"/>
              <w:rPr>
                <w:rFonts w:ascii="Arial" w:hAnsi="Arial" w:cs="Arial"/>
                <w:sz w:val="24"/>
                <w:szCs w:val="24"/>
              </w:rPr>
            </w:pPr>
            <w:r w:rsidRPr="004A4A68">
              <w:rPr>
                <w:rFonts w:ascii="Arial" w:hAnsi="Arial" w:cs="Arial"/>
                <w:sz w:val="24"/>
                <w:szCs w:val="24"/>
              </w:rPr>
              <w:lastRenderedPageBreak/>
              <w:t>3.Vartotojo instrukcija anglų kalba (gamintojo išleistas originalas su pažymėtu CE ženklu, kuris pateikiamas su prekėmis (ang. User manual). Prekėms, pagamintoms Lietuvoje – neprivaloma;</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9.7. Tiekėjui taikomos netesybos dėl pirkimo dokumentuose nustatytų kokybinių kriterijų nepasiekimo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9.8. Tiekėjui taikomos netesybos dėl Sutarties </w:t>
            </w:r>
            <w:r w:rsidRPr="001E3E93">
              <w:rPr>
                <w:rFonts w:ascii="Arial" w:hAnsi="Arial" w:cs="Arial"/>
                <w:b/>
                <w:bCs/>
                <w:kern w:val="2"/>
                <w:sz w:val="24"/>
                <w:szCs w:val="24"/>
              </w:rPr>
              <w:lastRenderedPageBreak/>
              <w:t>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lastRenderedPageBreak/>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tc>
      </w:tr>
    </w:tbl>
    <w:p w14:paraId="5DA4D8CC" w14:textId="77777777" w:rsidR="001E3E93" w:rsidRDefault="001E3E93" w:rsidP="001E3E93">
      <w:pPr>
        <w:jc w:val="center"/>
        <w:rPr>
          <w:szCs w:val="24"/>
        </w:rPr>
      </w:pPr>
      <w:r>
        <w:rPr>
          <w:color w:val="000000"/>
          <w:szCs w:val="24"/>
        </w:rPr>
        <w:lastRenderedPageBreak/>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5E29216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AF40C8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FB32F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3BF65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E70E6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B218AF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4809EC">
        <w:rPr>
          <w:rFonts w:ascii="Arial" w:eastAsia="Times New Roman" w:hAnsi="Arial" w:cs="Arial"/>
          <w:color w:val="000000"/>
          <w:sz w:val="22"/>
          <w:szCs w:val="22"/>
        </w:rPr>
        <w:lastRenderedPageBreak/>
        <w:t>(dešimt)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52DE073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AC77B4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12.1.5. Avanso užtikrinimu bankas (draudimo bendrovė) privalo neatšaukiamai ir besąlygiškai įsipareigoti ne vėliau kaip per 15 (penkiolika) dienų nuo Pirkėjo raštiško pranešimo apie Sutarties </w:t>
      </w:r>
      <w:r w:rsidRPr="004809EC">
        <w:rPr>
          <w:rFonts w:ascii="Arial" w:eastAsia="Times New Roman" w:hAnsi="Arial" w:cs="Arial"/>
          <w:color w:val="000000"/>
          <w:sz w:val="22"/>
          <w:szCs w:val="22"/>
        </w:rPr>
        <w:lastRenderedPageBreak/>
        <w:t>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B5C50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E546EB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69A6FE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6814D9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 xml:space="preserve">bus tvarkomi asmens duomenys, Šalys įsipareigoja sudaryti atskirą susitarimą dėl duomenų tvarkymo, kuriuo </w:t>
      </w:r>
      <w:r w:rsidRPr="004809EC">
        <w:rPr>
          <w:rFonts w:ascii="Arial" w:eastAsia="Times New Roman" w:hAnsi="Arial" w:cs="Arial"/>
          <w:color w:val="000000"/>
          <w:sz w:val="22"/>
          <w:szCs w:val="22"/>
        </w:rPr>
        <w:lastRenderedPageBreak/>
        <w:t>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C7C971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2BCF7B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lastRenderedPageBreak/>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38489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E9951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3982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657467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21.11. Jei sutartinių įsipareigojimų vykdymas buvo sustabdytas ilgesniam nei 3 (trijų) mėnesių laikotarpiui, praėjus šiam terminui, viena Šalis gali rašytiniu pranešimu kitos Šalies pareikalauti </w:t>
      </w:r>
      <w:r w:rsidRPr="004809EC">
        <w:rPr>
          <w:rFonts w:ascii="Arial" w:eastAsia="Times New Roman" w:hAnsi="Arial" w:cs="Arial"/>
          <w:color w:val="000000"/>
          <w:sz w:val="22"/>
          <w:szCs w:val="22"/>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457AA1E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CA12FB3" w14:textId="77777777" w:rsidR="0063601C" w:rsidRPr="004809EC" w:rsidRDefault="0063601C" w:rsidP="0063601C">
      <w:pPr>
        <w:spacing w:line="257" w:lineRule="atLeast"/>
        <w:jc w:val="center"/>
        <w:rPr>
          <w:rFonts w:ascii="Arial" w:eastAsia="Times New Roman" w:hAnsi="Arial" w:cs="Arial"/>
          <w:b/>
          <w:bCs/>
          <w:caps/>
          <w:color w:val="000000"/>
          <w:sz w:val="22"/>
          <w:szCs w:val="22"/>
        </w:rPr>
      </w:pPr>
    </w:p>
    <w:p w14:paraId="1EAF9C4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6455D1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E106E4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E746C3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3681E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7A123C71" w14:textId="77777777" w:rsidR="0063601C" w:rsidRPr="004809EC" w:rsidRDefault="0063601C" w:rsidP="0063601C">
      <w:pPr>
        <w:spacing w:line="257" w:lineRule="atLeast"/>
        <w:rPr>
          <w:rFonts w:ascii="Arial" w:eastAsia="Times New Roman" w:hAnsi="Arial" w:cs="Arial"/>
          <w:sz w:val="22"/>
          <w:szCs w:val="22"/>
        </w:rPr>
      </w:pPr>
    </w:p>
    <w:p w14:paraId="28A5BBDB" w14:textId="77777777" w:rsidR="0063601C" w:rsidRDefault="0063601C" w:rsidP="0063601C"/>
    <w:p w14:paraId="79247D53" w14:textId="77777777" w:rsidR="00BF7FDE" w:rsidRDefault="00BF7FDE">
      <w:pPr>
        <w:rPr>
          <w:rFonts w:ascii="Arial" w:eastAsiaTheme="minorHAnsi" w:hAnsi="Arial" w:cs="Arial"/>
          <w:bCs/>
          <w:iCs/>
          <w:sz w:val="24"/>
          <w:szCs w:val="24"/>
        </w:rPr>
      </w:pPr>
    </w:p>
    <w:p w14:paraId="07E8BEE9" w14:textId="77777777" w:rsidR="00BF7FDE" w:rsidRDefault="00BF7FDE">
      <w:pPr>
        <w:rPr>
          <w:rFonts w:ascii="Arial" w:eastAsiaTheme="minorHAnsi" w:hAnsi="Arial" w:cs="Arial"/>
          <w:bCs/>
          <w:iCs/>
          <w:sz w:val="24"/>
          <w:szCs w:val="24"/>
        </w:rPr>
      </w:pPr>
    </w:p>
    <w:p w14:paraId="11599670"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56B937E"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1922F0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222D34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8B4A0CB"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58F37BAB"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0D136BEC"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0BDF29D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59D102B3"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FE78AF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71D915AD"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0427245"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DF2EE70"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7B4C39F"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4AD74DC6"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76895758"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3FB6902"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70A64C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8C6F7C7"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AA5BA78"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93F9260"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0400EE9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2682B5B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78537E4"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4CBEBA8E"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608C1679"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4318A0A"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2D733B4"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5BA91F1"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96C40C8"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389014C"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444C61DA"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1C66C1EA"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B06E05B" w14:textId="77777777" w:rsidR="00325E8E" w:rsidRDefault="00325E8E" w:rsidP="00325E8E">
      <w:pPr>
        <w:pStyle w:val="prastasis1"/>
        <w:spacing w:after="0" w:line="240" w:lineRule="auto"/>
        <w:jc w:val="right"/>
        <w:rPr>
          <w:rFonts w:ascii="Times New Roman" w:eastAsia="Times New Roman" w:hAnsi="Times New Roman"/>
          <w:sz w:val="24"/>
          <w:szCs w:val="24"/>
          <w:lang w:val="en-US" w:eastAsia="lt-LT"/>
        </w:rPr>
      </w:pP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val="en-US" w:eastAsia="lt-LT"/>
        </w:rPr>
        <w:t xml:space="preserve">Sutarties specialiųjų sąlygų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lastRenderedPageBreak/>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w:t>
            </w:r>
            <w:r w:rsidRPr="00937027">
              <w:rPr>
                <w:rFonts w:ascii="Arial" w:hAnsi="Arial" w:cs="Arial"/>
                <w:sz w:val="24"/>
                <w:szCs w:val="24"/>
              </w:rPr>
              <w:lastRenderedPageBreak/>
              <w:t xml:space="preserve">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lastRenderedPageBreak/>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priimtą sprendimą nustatyti laimėjusį pasiūlymą, dėl 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w:t>
            </w:r>
            <w:r w:rsidRPr="001635DE">
              <w:rPr>
                <w:rFonts w:ascii="Arial" w:hAnsi="Arial" w:cs="Arial"/>
                <w:sz w:val="24"/>
                <w:szCs w:val="24"/>
              </w:rPr>
              <w:lastRenderedPageBreak/>
              <w:t xml:space="preserve">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1635DE">
      <w:pPr>
        <w:rPr>
          <w:rFonts w:ascii="Arial" w:hAnsi="Arial" w:cs="Arial"/>
          <w:sz w:val="24"/>
          <w:szCs w:val="24"/>
        </w:rPr>
      </w:pPr>
    </w:p>
    <w:p w14:paraId="0676FD6D" w14:textId="77777777" w:rsidR="00325E8E" w:rsidRDefault="00325E8E" w:rsidP="001635DE">
      <w:pPr>
        <w:rPr>
          <w:rFonts w:ascii="Arial" w:hAnsi="Arial" w:cs="Arial"/>
          <w:sz w:val="24"/>
          <w:szCs w:val="24"/>
        </w:rPr>
      </w:pPr>
    </w:p>
    <w:p w14:paraId="7172A83B" w14:textId="77777777" w:rsidR="00325E8E" w:rsidRDefault="00325E8E" w:rsidP="001635DE">
      <w:pPr>
        <w:rPr>
          <w:rFonts w:ascii="Arial" w:hAnsi="Arial" w:cs="Arial"/>
          <w:sz w:val="24"/>
          <w:szCs w:val="24"/>
        </w:rPr>
      </w:pPr>
    </w:p>
    <w:p w14:paraId="3D1E2F3A" w14:textId="77777777" w:rsidR="00325E8E" w:rsidRDefault="00325E8E" w:rsidP="001635DE">
      <w:pPr>
        <w:rPr>
          <w:rFonts w:ascii="Arial" w:hAnsi="Arial" w:cs="Arial"/>
          <w:sz w:val="24"/>
          <w:szCs w:val="24"/>
        </w:rPr>
      </w:pPr>
    </w:p>
    <w:p w14:paraId="798EB4B4" w14:textId="77777777" w:rsidR="00325E8E" w:rsidRDefault="00325E8E" w:rsidP="001635DE">
      <w:pPr>
        <w:rPr>
          <w:rFonts w:ascii="Arial" w:hAnsi="Arial" w:cs="Arial"/>
          <w:sz w:val="24"/>
          <w:szCs w:val="24"/>
        </w:rPr>
      </w:pPr>
    </w:p>
    <w:p w14:paraId="7E3E112B" w14:textId="77777777" w:rsidR="00325E8E" w:rsidRDefault="00325E8E" w:rsidP="001635DE">
      <w:pPr>
        <w:rPr>
          <w:rFonts w:ascii="Arial" w:hAnsi="Arial" w:cs="Arial"/>
          <w:sz w:val="24"/>
          <w:szCs w:val="24"/>
        </w:rPr>
      </w:pPr>
    </w:p>
    <w:p w14:paraId="73D7DB92" w14:textId="77777777" w:rsidR="00325E8E" w:rsidRDefault="00325E8E" w:rsidP="001635DE">
      <w:pPr>
        <w:rPr>
          <w:rFonts w:ascii="Arial" w:hAnsi="Arial" w:cs="Arial"/>
          <w:sz w:val="24"/>
          <w:szCs w:val="24"/>
        </w:rPr>
      </w:pPr>
    </w:p>
    <w:p w14:paraId="57410FA6" w14:textId="77777777" w:rsidR="00325E8E" w:rsidRDefault="00325E8E" w:rsidP="001635DE">
      <w:pPr>
        <w:rPr>
          <w:rFonts w:ascii="Arial" w:hAnsi="Arial" w:cs="Arial"/>
          <w:sz w:val="24"/>
          <w:szCs w:val="24"/>
        </w:rPr>
      </w:pPr>
    </w:p>
    <w:p w14:paraId="5070293D" w14:textId="77777777" w:rsidR="00325E8E" w:rsidRDefault="00325E8E" w:rsidP="001635DE">
      <w:pPr>
        <w:rPr>
          <w:rFonts w:ascii="Arial" w:hAnsi="Arial" w:cs="Arial"/>
          <w:sz w:val="24"/>
          <w:szCs w:val="24"/>
        </w:rPr>
      </w:pPr>
    </w:p>
    <w:p w14:paraId="416F9B8E" w14:textId="77777777" w:rsidR="00325E8E" w:rsidRDefault="00325E8E" w:rsidP="001635DE">
      <w:pPr>
        <w:rPr>
          <w:rFonts w:ascii="Arial" w:hAnsi="Arial" w:cs="Arial"/>
          <w:sz w:val="24"/>
          <w:szCs w:val="24"/>
        </w:rPr>
      </w:pPr>
    </w:p>
    <w:p w14:paraId="7095ECFE" w14:textId="77777777" w:rsidR="00325E8E" w:rsidRDefault="00325E8E" w:rsidP="001635DE">
      <w:pPr>
        <w:rPr>
          <w:rFonts w:ascii="Arial" w:hAnsi="Arial" w:cs="Arial"/>
          <w:sz w:val="24"/>
          <w:szCs w:val="24"/>
        </w:rPr>
      </w:pPr>
    </w:p>
    <w:p w14:paraId="3A37B37B" w14:textId="77777777" w:rsidR="00325E8E" w:rsidRDefault="00325E8E" w:rsidP="001635DE">
      <w:pPr>
        <w:rPr>
          <w:rFonts w:ascii="Arial" w:hAnsi="Arial" w:cs="Arial"/>
          <w:sz w:val="24"/>
          <w:szCs w:val="24"/>
        </w:rPr>
      </w:pPr>
    </w:p>
    <w:p w14:paraId="7C3037ED" w14:textId="77777777" w:rsidR="00325E8E" w:rsidRDefault="00325E8E" w:rsidP="001635DE">
      <w:pPr>
        <w:rPr>
          <w:rFonts w:ascii="Arial" w:hAnsi="Arial" w:cs="Arial"/>
          <w:sz w:val="24"/>
          <w:szCs w:val="24"/>
        </w:rPr>
      </w:pPr>
    </w:p>
    <w:p w14:paraId="51A9EB72" w14:textId="77777777" w:rsidR="00325E8E" w:rsidRPr="004C6AFB" w:rsidRDefault="00325E8E" w:rsidP="001635DE">
      <w:pPr>
        <w:rPr>
          <w:rFonts w:ascii="Arial" w:hAnsi="Arial" w:cs="Arial"/>
          <w:sz w:val="24"/>
          <w:szCs w:val="24"/>
        </w:rPr>
      </w:pPr>
    </w:p>
    <w:sectPr w:rsidR="00325E8E" w:rsidRPr="004C6AFB"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F65E" w14:textId="77777777" w:rsidR="00F1679B" w:rsidRDefault="00F1679B" w:rsidP="0069594D">
      <w:pPr>
        <w:spacing w:line="240" w:lineRule="auto"/>
      </w:pPr>
      <w:r>
        <w:separator/>
      </w:r>
    </w:p>
  </w:endnote>
  <w:endnote w:type="continuationSeparator" w:id="0">
    <w:p w14:paraId="0AC89263" w14:textId="77777777" w:rsidR="00F1679B" w:rsidRDefault="00F1679B"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9FE4" w14:textId="77777777" w:rsidR="00F1679B" w:rsidRDefault="00F1679B">
      <w:pPr>
        <w:rPr>
          <w:sz w:val="12"/>
        </w:rPr>
      </w:pPr>
      <w:r>
        <w:separator/>
      </w:r>
    </w:p>
  </w:footnote>
  <w:footnote w:type="continuationSeparator" w:id="0">
    <w:p w14:paraId="3A400FFF" w14:textId="77777777" w:rsidR="00F1679B" w:rsidRDefault="00F1679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3817E56"/>
    <w:multiLevelType w:val="multilevel"/>
    <w:tmpl w:val="75C80FA2"/>
    <w:numStyleLink w:val="WW8Num3"/>
  </w:abstractNum>
  <w:abstractNum w:abstractNumId="7"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02300981">
    <w:abstractNumId w:val="1"/>
  </w:num>
  <w:num w:numId="2" w16cid:durableId="1378898938">
    <w:abstractNumId w:val="4"/>
  </w:num>
  <w:num w:numId="3" w16cid:durableId="720597227">
    <w:abstractNumId w:val="8"/>
  </w:num>
  <w:num w:numId="4" w16cid:durableId="598412031">
    <w:abstractNumId w:val="3"/>
  </w:num>
  <w:num w:numId="5" w16cid:durableId="1968313739">
    <w:abstractNumId w:val="7"/>
  </w:num>
  <w:num w:numId="6" w16cid:durableId="1978802922">
    <w:abstractNumId w:val="2"/>
  </w:num>
  <w:num w:numId="7" w16cid:durableId="1261643771">
    <w:abstractNumId w:val="9"/>
  </w:num>
  <w:num w:numId="8" w16cid:durableId="1687051531">
    <w:abstractNumId w:val="6"/>
  </w:num>
  <w:num w:numId="9" w16cid:durableId="1313289276">
    <w:abstractNumId w:val="0"/>
  </w:num>
  <w:num w:numId="10" w16cid:durableId="24545708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35DE"/>
    <w:rsid w:val="00164186"/>
    <w:rsid w:val="00171834"/>
    <w:rsid w:val="00171CA1"/>
    <w:rsid w:val="00172C1E"/>
    <w:rsid w:val="001733DE"/>
    <w:rsid w:val="0019383C"/>
    <w:rsid w:val="001C070C"/>
    <w:rsid w:val="001C4771"/>
    <w:rsid w:val="001D1798"/>
    <w:rsid w:val="001E3E93"/>
    <w:rsid w:val="001F1B76"/>
    <w:rsid w:val="001F3414"/>
    <w:rsid w:val="00201093"/>
    <w:rsid w:val="00202E57"/>
    <w:rsid w:val="0021471A"/>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3180"/>
    <w:rsid w:val="003A5A5D"/>
    <w:rsid w:val="003B4B24"/>
    <w:rsid w:val="003C1645"/>
    <w:rsid w:val="003D7196"/>
    <w:rsid w:val="003E1B91"/>
    <w:rsid w:val="003F2AD4"/>
    <w:rsid w:val="003F7C08"/>
    <w:rsid w:val="00401727"/>
    <w:rsid w:val="00402833"/>
    <w:rsid w:val="00406742"/>
    <w:rsid w:val="004212ED"/>
    <w:rsid w:val="00426B3B"/>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A337A"/>
    <w:rsid w:val="005B1C4C"/>
    <w:rsid w:val="005B2DE0"/>
    <w:rsid w:val="005C1D67"/>
    <w:rsid w:val="005D5C28"/>
    <w:rsid w:val="005F35FC"/>
    <w:rsid w:val="005F7D68"/>
    <w:rsid w:val="006042BE"/>
    <w:rsid w:val="00604415"/>
    <w:rsid w:val="006050B9"/>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90628"/>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69AF"/>
    <w:rsid w:val="00856600"/>
    <w:rsid w:val="00861F8C"/>
    <w:rsid w:val="00872A1F"/>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A40C6"/>
    <w:rsid w:val="00CC7701"/>
    <w:rsid w:val="00D2264D"/>
    <w:rsid w:val="00D272AD"/>
    <w:rsid w:val="00D472EE"/>
    <w:rsid w:val="00D50849"/>
    <w:rsid w:val="00D643BF"/>
    <w:rsid w:val="00D84C72"/>
    <w:rsid w:val="00D92607"/>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636C"/>
    <w:rsid w:val="00ED35FE"/>
    <w:rsid w:val="00ED4419"/>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9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51</Pages>
  <Words>83345</Words>
  <Characters>47508</Characters>
  <Application>Microsoft Office Word</Application>
  <DocSecurity>0</DocSecurity>
  <Lines>395</Lines>
  <Paragraphs>261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17</cp:revision>
  <cp:lastPrinted>2025-03-27T07:50:00Z</cp:lastPrinted>
  <dcterms:created xsi:type="dcterms:W3CDTF">2025-03-10T16:44:00Z</dcterms:created>
  <dcterms:modified xsi:type="dcterms:W3CDTF">2025-03-27T07:50:00Z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