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6477F" w14:textId="77777777" w:rsidR="00F61950" w:rsidRDefault="00F61950" w:rsidP="00F61950">
      <w:pPr>
        <w:jc w:val="center"/>
        <w:rPr>
          <w:b/>
        </w:rPr>
      </w:pPr>
      <w:bookmarkStart w:id="0" w:name="_GoBack"/>
      <w:bookmarkEnd w:id="0"/>
      <w:r>
        <w:rPr>
          <w:b/>
          <w:color w:val="000000" w:themeColor="text1"/>
        </w:rPr>
        <w:t>MOKĖJIMO KORTELIŲ</w:t>
      </w:r>
      <w:r w:rsidR="00397FA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APTARNAVIMO PASLAUG</w:t>
      </w:r>
      <w:r w:rsidR="005E27C6">
        <w:rPr>
          <w:b/>
          <w:color w:val="000000" w:themeColor="text1"/>
        </w:rPr>
        <w:t>Ų</w:t>
      </w:r>
      <w:r>
        <w:rPr>
          <w:b/>
          <w:color w:val="000000" w:themeColor="text1"/>
        </w:rPr>
        <w:t xml:space="preserve"> </w:t>
      </w:r>
      <w:r w:rsidR="00397FA2">
        <w:rPr>
          <w:b/>
        </w:rPr>
        <w:t xml:space="preserve">TECHNINĖ </w:t>
      </w:r>
      <w:r w:rsidRPr="003006AB">
        <w:rPr>
          <w:b/>
        </w:rPr>
        <w:t>SPECIFIKACIJA</w:t>
      </w:r>
    </w:p>
    <w:p w14:paraId="0BD1AE7A" w14:textId="77777777" w:rsidR="00F61950" w:rsidRDefault="00F61950" w:rsidP="004B2DAB">
      <w:pPr>
        <w:spacing w:line="360" w:lineRule="auto"/>
        <w:rPr>
          <w:b/>
        </w:rPr>
      </w:pPr>
    </w:p>
    <w:p w14:paraId="061F41E9" w14:textId="77777777" w:rsidR="005E27C6" w:rsidRDefault="005E27C6" w:rsidP="005E27C6">
      <w:pPr>
        <w:pStyle w:val="Sraopastraipa"/>
        <w:numPr>
          <w:ilvl w:val="0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E27C6">
        <w:rPr>
          <w:rFonts w:ascii="Times New Roman" w:eastAsia="Times New Roman" w:hAnsi="Times New Roman"/>
          <w:sz w:val="24"/>
          <w:szCs w:val="24"/>
          <w:lang w:val="lt-LT" w:eastAsia="zh-CN"/>
        </w:rPr>
        <w:t>Lietuvos sveikatos mokslų universiteto ligoninė Kauno klinikos (toliau – Kauno klinikos) siekia įsigyti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bankų teikiamas mokėjimo kortelių </w:t>
      </w:r>
      <w:r w:rsidR="0017555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turėtojų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aptarnavimo paslaugas. </w:t>
      </w:r>
    </w:p>
    <w:p w14:paraId="783034F9" w14:textId="77777777" w:rsidR="005E27C6" w:rsidRPr="003E7B1B" w:rsidRDefault="003E7B1B" w:rsidP="0017555E">
      <w:pPr>
        <w:pStyle w:val="Sraopastraipa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5E27C6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irkimo objektas – mokėjimo kortelių</w:t>
      </w:r>
      <w:r w:rsidR="0017555E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turėtojų, </w:t>
      </w:r>
      <w:r w:rsidR="005E27C6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atsiskaitan</w:t>
      </w:r>
      <w:r w:rsidR="0017555E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čių Kauno klinikų kompiuteriniuose kasos terminaluose (POS) / kasos aparatuose aptarnavimo paslaug</w:t>
      </w:r>
      <w:r w:rsidR="00825437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="0017555E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. </w:t>
      </w:r>
    </w:p>
    <w:p w14:paraId="6C6D3089" w14:textId="77777777" w:rsidR="00445952" w:rsidRPr="003E7B1B" w:rsidRDefault="003E7B1B" w:rsidP="00825437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445952" w:rsidRPr="003E7B1B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erkamoms paslaugoms keliami reikalavimai: </w:t>
      </w:r>
    </w:p>
    <w:p w14:paraId="33EBF02E" w14:textId="77777777" w:rsidR="00445952" w:rsidRPr="003E7B1B" w:rsidRDefault="00445952" w:rsidP="00445952">
      <w:pPr>
        <w:pStyle w:val="Sraopastraipa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3E7B1B">
        <w:rPr>
          <w:rFonts w:ascii="Times New Roman" w:hAnsi="Times New Roman"/>
          <w:sz w:val="24"/>
          <w:szCs w:val="24"/>
          <w:lang w:val="lt-LT"/>
        </w:rPr>
        <w:t>paslaugos turi būti teikiamos nepertraukiamai, sudarant perkančiosios organizacijos klientams galimybę atsiskaityti mokėjimo kortelėmis 24 valandas per parą;</w:t>
      </w:r>
    </w:p>
    <w:p w14:paraId="7D69EAA6" w14:textId="77777777" w:rsidR="00445952" w:rsidRPr="00445952" w:rsidRDefault="00445952" w:rsidP="00445952">
      <w:pPr>
        <w:pStyle w:val="Sraopastraipa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3E7B1B">
        <w:rPr>
          <w:rFonts w:ascii="Times New Roman" w:hAnsi="Times New Roman"/>
          <w:sz w:val="24"/>
          <w:szCs w:val="24"/>
          <w:lang w:val="lt-LT"/>
        </w:rPr>
        <w:t>visos per praėjusią darbo dieną surinktos lėšos už atsiskaitymus (po dienos uždarymo (-ų)) ne vėliau kaip kitą darbo</w:t>
      </w:r>
      <w:r w:rsidRPr="00445952">
        <w:rPr>
          <w:rFonts w:ascii="Times New Roman" w:hAnsi="Times New Roman"/>
          <w:sz w:val="24"/>
          <w:szCs w:val="24"/>
          <w:lang w:val="lt-LT"/>
        </w:rPr>
        <w:t xml:space="preserve"> dieną turi būti pervedamos į perkančiosios organizacijos nurodytą atsiskaitomąją sąskaitą banke</w:t>
      </w:r>
      <w:r w:rsidR="00CF5BB4">
        <w:rPr>
          <w:rFonts w:ascii="Times New Roman" w:hAnsi="Times New Roman"/>
          <w:sz w:val="24"/>
          <w:szCs w:val="24"/>
          <w:lang w:val="lt-LT"/>
        </w:rPr>
        <w:t>. Tuo atveju jei Kauno klinikos neturi banko sąskaitos tiekėjo banke, sąskaitų atidarymo ir aptarnavimo kaštai</w:t>
      </w:r>
      <w:r w:rsidR="00430D14">
        <w:rPr>
          <w:rFonts w:ascii="Times New Roman" w:hAnsi="Times New Roman"/>
          <w:sz w:val="24"/>
          <w:szCs w:val="24"/>
          <w:lang w:val="lt-LT"/>
        </w:rPr>
        <w:t xml:space="preserve"> (pervestų lėšų administravimas, vietiniai pervedimai į tiekėjo turimas sąskaitas kituose bankuose)</w:t>
      </w:r>
      <w:r w:rsidR="00CF5BB4">
        <w:rPr>
          <w:rFonts w:ascii="Times New Roman" w:hAnsi="Times New Roman"/>
          <w:sz w:val="24"/>
          <w:szCs w:val="24"/>
          <w:lang w:val="lt-LT"/>
        </w:rPr>
        <w:t xml:space="preserve"> turi būti </w:t>
      </w:r>
      <w:r w:rsidR="00C9226F">
        <w:rPr>
          <w:rFonts w:ascii="Times New Roman" w:hAnsi="Times New Roman"/>
          <w:sz w:val="24"/>
          <w:szCs w:val="24"/>
          <w:lang w:val="lt-LT"/>
        </w:rPr>
        <w:t xml:space="preserve">įtraukiami į teikiamų </w:t>
      </w:r>
      <w:r w:rsidR="006E5591">
        <w:rPr>
          <w:rFonts w:ascii="Times New Roman" w:hAnsi="Times New Roman"/>
          <w:sz w:val="24"/>
          <w:szCs w:val="24"/>
          <w:lang w:val="lt-LT"/>
        </w:rPr>
        <w:t xml:space="preserve">mokėjimo kortelių aptarnavimo </w:t>
      </w:r>
      <w:r w:rsidR="00C9226F">
        <w:rPr>
          <w:rFonts w:ascii="Times New Roman" w:hAnsi="Times New Roman"/>
          <w:sz w:val="24"/>
          <w:szCs w:val="24"/>
          <w:lang w:val="lt-LT"/>
        </w:rPr>
        <w:t>paslaugų apimtį</w:t>
      </w:r>
      <w:r w:rsidRPr="00445952">
        <w:rPr>
          <w:rFonts w:ascii="Times New Roman" w:hAnsi="Times New Roman"/>
          <w:sz w:val="24"/>
          <w:szCs w:val="24"/>
          <w:lang w:val="lt-LT"/>
        </w:rPr>
        <w:t>;</w:t>
      </w:r>
    </w:p>
    <w:p w14:paraId="635BEF9E" w14:textId="77777777" w:rsidR="00445952" w:rsidRPr="00445952" w:rsidRDefault="00445952" w:rsidP="00445952">
      <w:pPr>
        <w:pStyle w:val="Sraopastraipa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445952">
        <w:rPr>
          <w:rFonts w:ascii="Times New Roman" w:hAnsi="Times New Roman"/>
          <w:sz w:val="24"/>
          <w:szCs w:val="24"/>
          <w:lang w:val="lt-LT"/>
        </w:rPr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14:paraId="5904706A" w14:textId="77777777" w:rsidR="00825437" w:rsidRDefault="00825437" w:rsidP="00825437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Informacija, susijusi</w:t>
      </w:r>
      <w:r w:rsidR="006E5591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objektu:</w:t>
      </w:r>
    </w:p>
    <w:p w14:paraId="1A59818E" w14:textId="77777777" w:rsidR="00825437" w:rsidRPr="00F51211" w:rsidRDefault="00825437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F61950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erkam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os </w:t>
      </w:r>
      <w:r w:rsidR="00F61950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</w:t>
      </w:r>
      <w:r w:rsidR="00397FA2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turėtojų aptarnavimo paslaug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="00397FA2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, apiman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čios </w:t>
      </w:r>
      <w:r w:rsidR="00397FA2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atsiskaitymų mokėjimo kortelėmis aptarnavimo</w:t>
      </w:r>
      <w:r w:rsidR="00111C3B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ir </w:t>
      </w:r>
      <w:r w:rsidR="00397FA2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elektroninių kortelių skaitytuvų nuomos, priežiūros ir palaikymo </w:t>
      </w:r>
      <w:r w:rsidR="00397FA2" w:rsidRPr="00F51211">
        <w:rPr>
          <w:rFonts w:ascii="Times New Roman" w:eastAsia="Times New Roman" w:hAnsi="Times New Roman"/>
          <w:sz w:val="24"/>
          <w:szCs w:val="24"/>
          <w:lang w:val="lt-LT" w:eastAsia="zh-CN"/>
        </w:rPr>
        <w:t>paslaugas</w:t>
      </w:r>
      <w:r w:rsidRPr="00F51211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76CBDF67" w14:textId="77777777" w:rsidR="006D647E" w:rsidRDefault="00BB5823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397FA2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reliminarus </w:t>
      </w:r>
      <w:r w:rsidR="008A2EC9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maksimalus </w:t>
      </w: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reikalingų įrengti elektronini</w:t>
      </w:r>
      <w:r w:rsidR="00825437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kortelių skaitytuvų </w:t>
      </w:r>
      <w:r w:rsidR="0024313B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(su galimybe atsiskaityti paprastomis ir bekontaktėmis mokėjimo kortelėmis)</w:t>
      </w: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21003B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kieki</w:t>
      </w:r>
      <w:r w:rsidR="00825437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s </w:t>
      </w: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yra </w:t>
      </w:r>
      <w:r w:rsidR="00226038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3</w:t>
      </w:r>
      <w:r w:rsidR="00947508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7</w:t>
      </w:r>
      <w:r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vienet</w:t>
      </w:r>
      <w:r w:rsidR="003E7B1B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ai</w:t>
      </w:r>
      <w:r w:rsidR="004508D0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(2</w:t>
      </w:r>
      <w:r w:rsidR="00947508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5</w:t>
      </w:r>
      <w:r w:rsidR="004508D0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stacionar</w:t>
      </w:r>
      <w:r w:rsidR="00226038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ū</w:t>
      </w:r>
      <w:r w:rsidR="004508D0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s, </w:t>
      </w:r>
      <w:r w:rsidR="00947508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12 mobilių</w:t>
      </w:r>
      <w:r w:rsidR="004508D0" w:rsidRPr="00670864">
        <w:rPr>
          <w:rFonts w:ascii="Times New Roman" w:eastAsia="Times New Roman" w:hAnsi="Times New Roman"/>
          <w:sz w:val="24"/>
          <w:szCs w:val="24"/>
          <w:lang w:val="lt-LT" w:eastAsia="zh-CN"/>
        </w:rPr>
        <w:t>)</w:t>
      </w:r>
      <w:r w:rsidR="005743A8">
        <w:rPr>
          <w:rFonts w:ascii="Times New Roman" w:eastAsia="Times New Roman" w:hAnsi="Times New Roman"/>
          <w:sz w:val="24"/>
          <w:szCs w:val="24"/>
          <w:lang w:val="lt-LT" w:eastAsia="zh-CN"/>
        </w:rPr>
        <w:t>, iš jų Kaun</w:t>
      </w:r>
      <w:r w:rsidR="008B15DB">
        <w:rPr>
          <w:rFonts w:ascii="Times New Roman" w:eastAsia="Times New Roman" w:hAnsi="Times New Roman"/>
          <w:sz w:val="24"/>
          <w:szCs w:val="24"/>
          <w:lang w:val="lt-LT" w:eastAsia="zh-CN"/>
        </w:rPr>
        <w:t>e - 35 vienetai, Druskininkuose</w:t>
      </w:r>
      <w:r w:rsidR="005743A8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- 2  vienetai.;</w:t>
      </w:r>
    </w:p>
    <w:p w14:paraId="064662D0" w14:textId="77777777" w:rsidR="005743A8" w:rsidRDefault="005743A8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Naudojamų kasos įrenginių techininė ir programinė įranga</w:t>
      </w:r>
      <w:r w:rsidR="00FD136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(Kaunas)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55498AB8" w14:textId="77777777" w:rsidR="006D647E" w:rsidRDefault="006D647E" w:rsidP="00CF5BB4">
      <w:pPr>
        <w:tabs>
          <w:tab w:val="left" w:pos="465"/>
          <w:tab w:val="left" w:pos="851"/>
        </w:tabs>
        <w:spacing w:line="360" w:lineRule="auto"/>
        <w:ind w:left="284" w:firstLine="142"/>
        <w:jc w:val="both"/>
      </w:pPr>
      <w:r>
        <w:lastRenderedPageBreak/>
        <w:t>3.</w:t>
      </w:r>
      <w:r w:rsidR="005743A8">
        <w:t>3</w:t>
      </w:r>
      <w:r>
        <w:t xml:space="preserve">.1. </w:t>
      </w:r>
      <w:r w:rsidR="006E5285">
        <w:t>k</w:t>
      </w:r>
      <w:r>
        <w:t>ompiuteriniai kasos aparatai: Senor X5V II, Posiflex rt-2016;</w:t>
      </w:r>
    </w:p>
    <w:p w14:paraId="015BA7CA" w14:textId="77777777" w:rsidR="006D647E" w:rsidRDefault="006D647E" w:rsidP="00CF5BB4">
      <w:pPr>
        <w:tabs>
          <w:tab w:val="left" w:pos="465"/>
          <w:tab w:val="left" w:pos="851"/>
        </w:tabs>
        <w:spacing w:line="360" w:lineRule="auto"/>
        <w:ind w:left="284" w:firstLine="142"/>
        <w:jc w:val="both"/>
      </w:pPr>
      <w:r>
        <w:t>3.</w:t>
      </w:r>
      <w:r w:rsidR="005743A8">
        <w:t>3</w:t>
      </w:r>
      <w:r>
        <w:t xml:space="preserve">.2. </w:t>
      </w:r>
      <w:r w:rsidR="006E5285">
        <w:t>k</w:t>
      </w:r>
      <w:r>
        <w:t>ompiuterinių kas</w:t>
      </w:r>
      <w:r w:rsidR="00CF5BB4">
        <w:t>os aparatų operacinės sistemos:</w:t>
      </w:r>
      <w:r>
        <w:t xml:space="preserve"> Windows 10 Enterprise, Windows 11 Pro;</w:t>
      </w:r>
    </w:p>
    <w:p w14:paraId="344095EC" w14:textId="77777777" w:rsidR="006D647E" w:rsidRDefault="006D647E" w:rsidP="00CF5BB4">
      <w:pPr>
        <w:tabs>
          <w:tab w:val="left" w:pos="465"/>
          <w:tab w:val="left" w:pos="851"/>
        </w:tabs>
        <w:spacing w:line="360" w:lineRule="auto"/>
        <w:ind w:left="284" w:firstLine="142"/>
        <w:jc w:val="both"/>
      </w:pPr>
      <w:r>
        <w:t>3.</w:t>
      </w:r>
      <w:r w:rsidR="005743A8">
        <w:t>3</w:t>
      </w:r>
      <w:r>
        <w:t xml:space="preserve">.3. </w:t>
      </w:r>
      <w:r w:rsidR="006E5285">
        <w:t>k</w:t>
      </w:r>
      <w:r>
        <w:t>ompiuteriniai kasos aparatai vietoje fiskalinių blokų turi saugos modulius: RASOiPOS-22;</w:t>
      </w:r>
    </w:p>
    <w:p w14:paraId="2CC458A7" w14:textId="77777777" w:rsidR="006D647E" w:rsidRDefault="006D647E" w:rsidP="00CF5BB4">
      <w:pPr>
        <w:tabs>
          <w:tab w:val="left" w:pos="465"/>
          <w:tab w:val="left" w:pos="851"/>
        </w:tabs>
        <w:spacing w:line="360" w:lineRule="auto"/>
        <w:ind w:left="284" w:firstLine="142"/>
        <w:jc w:val="both"/>
      </w:pPr>
      <w:r>
        <w:t>3.</w:t>
      </w:r>
      <w:r w:rsidR="005743A8">
        <w:t>3</w:t>
      </w:r>
      <w:r>
        <w:t>.</w:t>
      </w:r>
      <w:r w:rsidR="006E5285">
        <w:t>4</w:t>
      </w:r>
      <w:r>
        <w:t xml:space="preserve">. </w:t>
      </w:r>
      <w:r w:rsidR="006E5285">
        <w:t>n</w:t>
      </w:r>
      <w:r>
        <w:t>audojamos Raso Retail pį versija: CORE v1.0.560.0 [LT], GUI v.1.0.56</w:t>
      </w:r>
      <w:r w:rsidR="00AA278A">
        <w:t>0.0 [LT];</w:t>
      </w:r>
    </w:p>
    <w:p w14:paraId="0389BC73" w14:textId="77777777" w:rsidR="00FD136E" w:rsidRDefault="00FD136E" w:rsidP="00FD136E">
      <w:pPr>
        <w:pStyle w:val="Sraopastraipa"/>
        <w:numPr>
          <w:ilvl w:val="1"/>
          <w:numId w:val="1"/>
        </w:numPr>
        <w:tabs>
          <w:tab w:val="left" w:pos="465"/>
          <w:tab w:val="left" w:pos="851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ab/>
        <w:t>Naudojamų kasos įrenginių techininė ir programinė įranga (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Druskininkai</w:t>
      </w: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>):</w:t>
      </w:r>
    </w:p>
    <w:p w14:paraId="560F4554" w14:textId="77777777" w:rsidR="00FD136E" w:rsidRPr="00FD136E" w:rsidRDefault="00FD136E" w:rsidP="00FD136E">
      <w:pPr>
        <w:pStyle w:val="Sraopastraipa"/>
        <w:tabs>
          <w:tab w:val="left" w:pos="465"/>
          <w:tab w:val="left" w:pos="851"/>
          <w:tab w:val="left" w:pos="993"/>
          <w:tab w:val="left" w:pos="1134"/>
        </w:tabs>
        <w:spacing w:line="36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3.4</w:t>
      </w: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>.1. kompiuteriniai kasos aparatai: Altera EJ4 , UNI POS su kasos kompiuteriu AerPPC PP-9635A ;</w:t>
      </w:r>
    </w:p>
    <w:p w14:paraId="22E39CE5" w14:textId="77777777" w:rsidR="00FD136E" w:rsidRPr="00FD136E" w:rsidRDefault="00FD136E" w:rsidP="00FD136E">
      <w:pPr>
        <w:pStyle w:val="Sraopastraipa"/>
        <w:tabs>
          <w:tab w:val="left" w:pos="465"/>
          <w:tab w:val="left" w:pos="851"/>
          <w:tab w:val="left" w:pos="993"/>
          <w:tab w:val="left" w:pos="1134"/>
        </w:tabs>
        <w:spacing w:line="36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3.4</w:t>
      </w: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>.2. kompiuterinių kasos aparatų operacinės sistemos: Windows 11 Pro, Windows 10 Pro;</w:t>
      </w:r>
    </w:p>
    <w:p w14:paraId="1106B23E" w14:textId="77777777" w:rsidR="00FD136E" w:rsidRPr="00FD136E" w:rsidRDefault="00FD136E" w:rsidP="00FD136E">
      <w:pPr>
        <w:pStyle w:val="Sraopastraipa"/>
        <w:tabs>
          <w:tab w:val="left" w:pos="465"/>
          <w:tab w:val="left" w:pos="851"/>
          <w:tab w:val="left" w:pos="993"/>
          <w:tab w:val="left" w:pos="1134"/>
        </w:tabs>
        <w:spacing w:line="36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3.4</w:t>
      </w: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>.3. kompiuteriniai kasos aparatai su fiskaliniais blokais (kol kas neturi saugos modulių): Empirija FB15, IKS-T81F;</w:t>
      </w:r>
    </w:p>
    <w:p w14:paraId="48F0BF14" w14:textId="77777777" w:rsidR="00FD136E" w:rsidRDefault="00FD136E" w:rsidP="00FD136E">
      <w:pPr>
        <w:pStyle w:val="Sraopastraipa"/>
        <w:tabs>
          <w:tab w:val="left" w:pos="465"/>
          <w:tab w:val="left" w:pos="851"/>
          <w:tab w:val="left" w:pos="993"/>
          <w:tab w:val="left" w:pos="1134"/>
        </w:tabs>
        <w:spacing w:after="0" w:line="36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3.4</w:t>
      </w:r>
      <w:r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>.4. naudojama programinė įranga: Polis, Presta.</w:t>
      </w:r>
    </w:p>
    <w:p w14:paraId="56DF31D7" w14:textId="77777777" w:rsidR="00FD136E" w:rsidRDefault="00D00AC0" w:rsidP="00FD136E">
      <w:pPr>
        <w:pStyle w:val="Sraopastraipa"/>
        <w:numPr>
          <w:ilvl w:val="1"/>
          <w:numId w:val="1"/>
        </w:numPr>
        <w:tabs>
          <w:tab w:val="left" w:pos="465"/>
          <w:tab w:val="left" w:pos="851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kortelių skaitytuva</w:t>
      </w:r>
      <w:r w:rsidR="00FD136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 turi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būti integruoti  su 3.3. ir 3.4.</w:t>
      </w:r>
      <w:r w:rsidR="00FD136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FD136E"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FD136E">
        <w:rPr>
          <w:rFonts w:ascii="Times New Roman" w:eastAsia="Times New Roman" w:hAnsi="Times New Roman"/>
          <w:sz w:val="24"/>
          <w:szCs w:val="24"/>
          <w:lang w:val="lt-LT" w:eastAsia="zh-CN"/>
        </w:rPr>
        <w:t>punktuose</w:t>
      </w:r>
      <w:r w:rsidR="00FD136E" w:rsidRPr="00FD136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išvardintų techninių charakteristikų kompiuteriniais kasos aparatais ir programine įranga. Atsiskaitymo metu kasoje atvaizduojama mokėjimo suma turi būti perduota kortelių skaitytuvui - integruotas kortelių skaitytuvas turi automatiškai atvaizduoti mokėtiną sumą, jei kasos aparate patvirtinamas mokėjimo būdas: „Banko kortele“.</w:t>
      </w:r>
    </w:p>
    <w:p w14:paraId="4B87DB33" w14:textId="77777777" w:rsidR="00BB5823" w:rsidRDefault="00BB5823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  <w:tab w:val="left" w:pos="993"/>
          <w:tab w:val="left" w:pos="1134"/>
        </w:tabs>
        <w:spacing w:after="0" w:line="360" w:lineRule="auto"/>
        <w:ind w:hanging="3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numatom</w:t>
      </w:r>
      <w:r w:rsidR="00FB2B22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 </w:t>
      </w:r>
      <w:r w:rsidR="00713BE5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dv</w:t>
      </w:r>
      <w:r w:rsidR="00825437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i</w:t>
      </w:r>
      <w:r w:rsidR="00713BE5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ejų </w:t>
      </w:r>
      <w:r w:rsidR="00FB2B22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metų</w:t>
      </w:r>
      <w:r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apyvarta atsiskaitant mokėjimo kortelėmis – </w:t>
      </w:r>
      <w:r w:rsidR="0016688B">
        <w:rPr>
          <w:rFonts w:ascii="Times New Roman" w:eastAsia="Times New Roman" w:hAnsi="Times New Roman"/>
          <w:sz w:val="24"/>
          <w:szCs w:val="24"/>
          <w:lang w:val="lt-LT" w:eastAsia="zh-CN"/>
        </w:rPr>
        <w:t>9</w:t>
      </w:r>
      <w:r w:rsidR="00D20196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 </w:t>
      </w:r>
      <w:r w:rsidR="0032050E">
        <w:rPr>
          <w:rFonts w:ascii="Times New Roman" w:eastAsia="Times New Roman" w:hAnsi="Times New Roman"/>
          <w:sz w:val="24"/>
          <w:szCs w:val="24"/>
          <w:lang w:val="lt-LT" w:eastAsia="zh-CN"/>
        </w:rPr>
        <w:t>0</w:t>
      </w:r>
      <w:r w:rsidR="00D20196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00 000</w:t>
      </w:r>
      <w:r w:rsidR="00FB2B22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eurų</w:t>
      </w:r>
      <w:r w:rsidR="00825437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35F1020E" w14:textId="77777777" w:rsidR="004731DD" w:rsidRPr="00BF0ED5" w:rsidRDefault="004731DD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  <w:tab w:val="left" w:pos="993"/>
          <w:tab w:val="left" w:pos="1134"/>
        </w:tabs>
        <w:spacing w:after="0" w:line="360" w:lineRule="auto"/>
        <w:ind w:hanging="3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BF0ED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numatoma vieno atsiskaitymo vertė </w:t>
      </w:r>
      <w:r w:rsidR="00017A48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Pr="00BF0ED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1</w:t>
      </w:r>
      <w:r w:rsidR="006D647E">
        <w:rPr>
          <w:rFonts w:ascii="Times New Roman" w:eastAsia="Times New Roman" w:hAnsi="Times New Roman"/>
          <w:sz w:val="24"/>
          <w:szCs w:val="24"/>
          <w:lang w:val="lt-LT" w:eastAsia="zh-CN"/>
        </w:rPr>
        <w:t>2,</w:t>
      </w:r>
      <w:r w:rsidR="00017A48">
        <w:rPr>
          <w:rFonts w:ascii="Times New Roman" w:eastAsia="Times New Roman" w:hAnsi="Times New Roman"/>
          <w:sz w:val="24"/>
          <w:szCs w:val="24"/>
          <w:lang w:val="lt-LT" w:eastAsia="zh-CN"/>
        </w:rPr>
        <w:t>00</w:t>
      </w:r>
      <w:r w:rsidR="00605311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6D647E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eurų; </w:t>
      </w:r>
    </w:p>
    <w:p w14:paraId="79E89458" w14:textId="77777777" w:rsidR="00F61950" w:rsidRPr="00072385" w:rsidRDefault="00A34729" w:rsidP="00A34729">
      <w:pPr>
        <w:pStyle w:val="Sraopastraipa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n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umatomas paslaugų teikimo terminas – </w:t>
      </w:r>
      <w:r w:rsidR="0047207C" w:rsidRPr="00072385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24</w:t>
      </w:r>
      <w:r w:rsidR="00F61950" w:rsidRPr="00072385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(d</w:t>
      </w:r>
      <w:r w:rsidR="0047207C" w:rsidRPr="00072385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videšimt keturi) mėnesiai</w:t>
      </w:r>
      <w:r w:rsidR="00F61950" w:rsidRPr="00072385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,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skaičiuojant nuo sutarties įsigaliojimo dienos. </w:t>
      </w:r>
      <w:r w:rsidR="001739C5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Pradinė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sutarties vertė </w:t>
      </w:r>
      <w:r w:rsidR="0047207C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24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mė</w:t>
      </w:r>
      <w:r w:rsidR="00BB5823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nes</w:t>
      </w:r>
      <w:r w:rsidR="0047207C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iams</w:t>
      </w:r>
      <w:r w:rsidR="00BB5823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16688B">
        <w:rPr>
          <w:rFonts w:ascii="Times New Roman" w:eastAsia="Times New Roman" w:hAnsi="Times New Roman"/>
          <w:sz w:val="24"/>
          <w:szCs w:val="24"/>
          <w:lang w:val="lt-LT" w:eastAsia="zh-CN"/>
        </w:rPr>
        <w:t>6</w:t>
      </w:r>
      <w:r w:rsidR="00825437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0</w:t>
      </w:r>
      <w:r w:rsidR="00FB2B22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 </w:t>
      </w:r>
      <w:r w:rsidR="00BB5823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000</w:t>
      </w:r>
      <w:r w:rsidR="00FB2B22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(</w:t>
      </w:r>
      <w:r w:rsidR="00017A48">
        <w:rPr>
          <w:rFonts w:ascii="Times New Roman" w:eastAsia="Times New Roman" w:hAnsi="Times New Roman"/>
          <w:sz w:val="24"/>
          <w:szCs w:val="24"/>
          <w:lang w:val="lt-LT" w:eastAsia="zh-CN"/>
        </w:rPr>
        <w:t>šešiasdešimt</w:t>
      </w:r>
      <w:r w:rsidR="0047207C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tūkstančių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) eurų</w:t>
      </w:r>
      <w:r w:rsidR="001739C5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 PVM</w:t>
      </w:r>
      <w:r w:rsidR="00F61950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  <w:r w:rsidR="00830C44" w:rsidRPr="000723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</w:p>
    <w:sectPr w:rsidR="00F61950" w:rsidRPr="00072385" w:rsidSect="00575DB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DB18" w14:textId="77777777" w:rsidR="00256E1D" w:rsidRDefault="00256E1D" w:rsidP="006F0AEF">
      <w:r>
        <w:separator/>
      </w:r>
    </w:p>
  </w:endnote>
  <w:endnote w:type="continuationSeparator" w:id="0">
    <w:p w14:paraId="335714E4" w14:textId="77777777" w:rsidR="00256E1D" w:rsidRDefault="00256E1D" w:rsidP="006F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D037" w14:textId="77777777" w:rsidR="00256E1D" w:rsidRDefault="00256E1D" w:rsidP="006F0AEF">
      <w:r>
        <w:separator/>
      </w:r>
    </w:p>
  </w:footnote>
  <w:footnote w:type="continuationSeparator" w:id="0">
    <w:p w14:paraId="2B28B6CF" w14:textId="77777777" w:rsidR="00256E1D" w:rsidRDefault="00256E1D" w:rsidP="006F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74"/>
    <w:rsid w:val="00017A48"/>
    <w:rsid w:val="00047F5A"/>
    <w:rsid w:val="000630AC"/>
    <w:rsid w:val="00072385"/>
    <w:rsid w:val="00083113"/>
    <w:rsid w:val="000D0EE1"/>
    <w:rsid w:val="00111C3B"/>
    <w:rsid w:val="001259CE"/>
    <w:rsid w:val="00147B08"/>
    <w:rsid w:val="0016688B"/>
    <w:rsid w:val="001739C5"/>
    <w:rsid w:val="0017555E"/>
    <w:rsid w:val="001D3E08"/>
    <w:rsid w:val="0021003B"/>
    <w:rsid w:val="00226038"/>
    <w:rsid w:val="00231D55"/>
    <w:rsid w:val="0024313B"/>
    <w:rsid w:val="002452BD"/>
    <w:rsid w:val="00253D9B"/>
    <w:rsid w:val="00256E1D"/>
    <w:rsid w:val="002C1844"/>
    <w:rsid w:val="0032050E"/>
    <w:rsid w:val="00332C5E"/>
    <w:rsid w:val="00370AC8"/>
    <w:rsid w:val="00397FA2"/>
    <w:rsid w:val="003E7B1B"/>
    <w:rsid w:val="00430D14"/>
    <w:rsid w:val="004329AC"/>
    <w:rsid w:val="00445952"/>
    <w:rsid w:val="004508D0"/>
    <w:rsid w:val="0047207C"/>
    <w:rsid w:val="004731DD"/>
    <w:rsid w:val="004B2DAB"/>
    <w:rsid w:val="004B6944"/>
    <w:rsid w:val="004C35D1"/>
    <w:rsid w:val="004C63AC"/>
    <w:rsid w:val="004D6047"/>
    <w:rsid w:val="004E3EAB"/>
    <w:rsid w:val="004F7292"/>
    <w:rsid w:val="00517079"/>
    <w:rsid w:val="00537119"/>
    <w:rsid w:val="00545A22"/>
    <w:rsid w:val="005475D6"/>
    <w:rsid w:val="005743A8"/>
    <w:rsid w:val="00595802"/>
    <w:rsid w:val="005B2246"/>
    <w:rsid w:val="005E27C6"/>
    <w:rsid w:val="005E4BA6"/>
    <w:rsid w:val="006004B5"/>
    <w:rsid w:val="00605311"/>
    <w:rsid w:val="00626091"/>
    <w:rsid w:val="006646A1"/>
    <w:rsid w:val="00667DA8"/>
    <w:rsid w:val="00670864"/>
    <w:rsid w:val="00687849"/>
    <w:rsid w:val="006D647E"/>
    <w:rsid w:val="006E261D"/>
    <w:rsid w:val="006E5285"/>
    <w:rsid w:val="006E5591"/>
    <w:rsid w:val="006F0AEF"/>
    <w:rsid w:val="006F7016"/>
    <w:rsid w:val="00713BE5"/>
    <w:rsid w:val="00756434"/>
    <w:rsid w:val="007800E1"/>
    <w:rsid w:val="007C4BA5"/>
    <w:rsid w:val="007D1AFF"/>
    <w:rsid w:val="007D2835"/>
    <w:rsid w:val="007E1217"/>
    <w:rsid w:val="007F666C"/>
    <w:rsid w:val="00803EA4"/>
    <w:rsid w:val="00825437"/>
    <w:rsid w:val="00830C44"/>
    <w:rsid w:val="008356F3"/>
    <w:rsid w:val="0088013F"/>
    <w:rsid w:val="0089650D"/>
    <w:rsid w:val="008A2EC9"/>
    <w:rsid w:val="008A46CD"/>
    <w:rsid w:val="008B15DB"/>
    <w:rsid w:val="008C36C7"/>
    <w:rsid w:val="008F0194"/>
    <w:rsid w:val="009146DE"/>
    <w:rsid w:val="00947508"/>
    <w:rsid w:val="00961BB6"/>
    <w:rsid w:val="00965035"/>
    <w:rsid w:val="00977DE6"/>
    <w:rsid w:val="00983208"/>
    <w:rsid w:val="00A34729"/>
    <w:rsid w:val="00AA278A"/>
    <w:rsid w:val="00AD5DF6"/>
    <w:rsid w:val="00AF63B6"/>
    <w:rsid w:val="00B24B91"/>
    <w:rsid w:val="00B26519"/>
    <w:rsid w:val="00B95ED8"/>
    <w:rsid w:val="00BB5823"/>
    <w:rsid w:val="00BD2909"/>
    <w:rsid w:val="00BD30E3"/>
    <w:rsid w:val="00BF0ED5"/>
    <w:rsid w:val="00C03FFA"/>
    <w:rsid w:val="00C6212E"/>
    <w:rsid w:val="00C878F2"/>
    <w:rsid w:val="00C9226F"/>
    <w:rsid w:val="00CC69BD"/>
    <w:rsid w:val="00CE3771"/>
    <w:rsid w:val="00CF4574"/>
    <w:rsid w:val="00CF4955"/>
    <w:rsid w:val="00CF5BB4"/>
    <w:rsid w:val="00D00AC0"/>
    <w:rsid w:val="00D20196"/>
    <w:rsid w:val="00D84A3B"/>
    <w:rsid w:val="00E03FD1"/>
    <w:rsid w:val="00E577E7"/>
    <w:rsid w:val="00E61889"/>
    <w:rsid w:val="00EA2D0A"/>
    <w:rsid w:val="00EA76E4"/>
    <w:rsid w:val="00ED595C"/>
    <w:rsid w:val="00EE0336"/>
    <w:rsid w:val="00F51211"/>
    <w:rsid w:val="00F61950"/>
    <w:rsid w:val="00F6526D"/>
    <w:rsid w:val="00F723C2"/>
    <w:rsid w:val="00FB2B22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1B9B"/>
  <w15:chartTrackingRefBased/>
  <w15:docId w15:val="{53AE110A-EB87-4162-BD47-52C652D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19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58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580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4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7435-4CF7-4E8A-A30D-C91DE3E5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335B7-A4C9-4C75-8719-5A3047072DD7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40DAB-3CD4-4F2B-B292-E84DAB195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B0B90-421C-43C2-9D60-8D4693DC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1238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Brazinskė</dc:creator>
  <cp:keywords/>
  <dc:description/>
  <cp:lastModifiedBy>Deimantė Valavičiūtė</cp:lastModifiedBy>
  <cp:revision>2</cp:revision>
  <cp:lastPrinted>2021-05-10T07:39:00Z</cp:lastPrinted>
  <dcterms:created xsi:type="dcterms:W3CDTF">2025-03-25T12:43:00Z</dcterms:created>
  <dcterms:modified xsi:type="dcterms:W3CDTF">2025-03-25T12:43:00Z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