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0F66" w14:textId="7F20AA3F" w:rsidR="00713BB9" w:rsidRDefault="00AE50E0" w:rsidP="00EB5698">
      <w:pPr>
        <w:tabs>
          <w:tab w:val="left" w:pos="8137"/>
        </w:tabs>
        <w:spacing w:before="60" w:after="60" w:line="240" w:lineRule="auto"/>
        <w:jc w:val="center"/>
        <w:rPr>
          <w:rFonts w:ascii="Tahoma" w:eastAsia="Calibri" w:hAnsi="Tahoma" w:cs="Tahoma"/>
          <w:b/>
          <w:bCs/>
          <w:sz w:val="20"/>
          <w:szCs w:val="20"/>
        </w:rPr>
      </w:pPr>
      <w:r>
        <w:rPr>
          <w:rFonts w:ascii="Tahoma" w:eastAsia="Calibri" w:hAnsi="Tahoma" w:cs="Tahoma"/>
          <w:b/>
          <w:bCs/>
          <w:sz w:val="20"/>
          <w:szCs w:val="20"/>
        </w:rPr>
        <w:t>ELEKTROS ENERGIJOS, BŪTINOS ENERGY CELLS, UAB BATERIJŲ ENERGIJOS KAUPIMO SISTEMOS VEIKIMUI IR IZOLIUOTO DARBO REZERVO PASLAUGOS TEIKIMUI, PIRKIMO</w:t>
      </w:r>
    </w:p>
    <w:p w14:paraId="57994BA3" w14:textId="1E34E05D" w:rsidR="00EB5698" w:rsidRPr="00D718DC" w:rsidRDefault="00EB5698" w:rsidP="00EB5698">
      <w:pPr>
        <w:tabs>
          <w:tab w:val="left" w:pos="8137"/>
        </w:tabs>
        <w:spacing w:before="60" w:after="60" w:line="240" w:lineRule="auto"/>
        <w:jc w:val="center"/>
        <w:rPr>
          <w:rFonts w:ascii="Tahoma" w:eastAsia="Calibri" w:hAnsi="Tahoma" w:cs="Tahoma"/>
          <w:b/>
          <w:bCs/>
          <w:sz w:val="20"/>
          <w:szCs w:val="20"/>
        </w:rPr>
      </w:pPr>
      <w:r w:rsidRPr="00D718DC">
        <w:rPr>
          <w:rFonts w:ascii="Tahoma" w:eastAsia="Calibri" w:hAnsi="Tahoma" w:cs="Tahoma"/>
          <w:b/>
          <w:bCs/>
          <w:sz w:val="20"/>
          <w:szCs w:val="20"/>
        </w:rPr>
        <w:t xml:space="preserve">TECHNINĖ SPECIFIKACIJA </w:t>
      </w:r>
    </w:p>
    <w:p w14:paraId="6A6594CE" w14:textId="77777777" w:rsidR="00EB5698" w:rsidRPr="004C1077" w:rsidRDefault="00EB5698" w:rsidP="00EB5698">
      <w:pPr>
        <w:tabs>
          <w:tab w:val="left" w:pos="284"/>
        </w:tabs>
        <w:spacing w:before="60" w:after="60" w:line="240" w:lineRule="auto"/>
        <w:jc w:val="center"/>
        <w:rPr>
          <w:rFonts w:ascii="Tahoma" w:eastAsia="Calibri" w:hAnsi="Tahoma" w:cs="Tahoma"/>
          <w:b/>
          <w:bCs/>
          <w:sz w:val="20"/>
          <w:szCs w:val="20"/>
          <w:lang w:val="en-US"/>
        </w:rPr>
      </w:pPr>
    </w:p>
    <w:p w14:paraId="3AEFB3C2" w14:textId="53DE755C" w:rsidR="00D53EA6" w:rsidRPr="00990C8B" w:rsidRDefault="00EB5698" w:rsidP="004C1077">
      <w:pPr>
        <w:numPr>
          <w:ilvl w:val="0"/>
          <w:numId w:val="7"/>
        </w:numPr>
        <w:pBdr>
          <w:top w:val="single" w:sz="8" w:space="1" w:color="auto"/>
          <w:bottom w:val="single" w:sz="8" w:space="1" w:color="auto"/>
        </w:pBdr>
        <w:tabs>
          <w:tab w:val="left" w:pos="284"/>
        </w:tabs>
        <w:spacing w:before="60" w:after="60" w:line="240" w:lineRule="auto"/>
        <w:ind w:left="0" w:firstLine="0"/>
        <w:rPr>
          <w:rFonts w:ascii="Tahoma" w:eastAsia="Calibri" w:hAnsi="Tahoma" w:cs="Tahoma"/>
          <w:color w:val="808080" w:themeColor="background1" w:themeShade="80"/>
          <w:sz w:val="20"/>
          <w:szCs w:val="20"/>
        </w:rPr>
      </w:pPr>
      <w:r w:rsidRPr="00D718DC">
        <w:rPr>
          <w:rFonts w:ascii="Tahoma" w:eastAsia="Calibri" w:hAnsi="Tahoma" w:cs="Tahoma"/>
          <w:b/>
          <w:sz w:val="20"/>
          <w:szCs w:val="20"/>
        </w:rPr>
        <w:t>PIRKIMO OBJEKTAS</w:t>
      </w:r>
    </w:p>
    <w:p w14:paraId="77260078" w14:textId="5EB9E6E6" w:rsidR="00EB5698" w:rsidRPr="00D718DC" w:rsidRDefault="00D53EA6" w:rsidP="00EB5698">
      <w:pPr>
        <w:tabs>
          <w:tab w:val="left" w:pos="567"/>
        </w:tabs>
        <w:spacing w:before="60" w:after="60" w:line="240" w:lineRule="auto"/>
        <w:jc w:val="both"/>
        <w:rPr>
          <w:rFonts w:ascii="Tahoma" w:eastAsia="Calibri" w:hAnsi="Tahoma" w:cs="Tahoma"/>
          <w:b/>
          <w:bCs/>
          <w:sz w:val="20"/>
          <w:szCs w:val="20"/>
        </w:rPr>
      </w:pPr>
      <w:r w:rsidRPr="004C1077">
        <w:rPr>
          <w:rFonts w:ascii="Tahoma" w:eastAsia="Calibri" w:hAnsi="Tahoma" w:cs="Tahoma"/>
          <w:sz w:val="20"/>
          <w:szCs w:val="20"/>
        </w:rPr>
        <w:t>Elektros energija (toliau</w:t>
      </w:r>
      <w:r w:rsidR="00990C8B">
        <w:rPr>
          <w:rFonts w:ascii="Tahoma" w:eastAsia="Calibri" w:hAnsi="Tahoma" w:cs="Tahoma"/>
          <w:sz w:val="20"/>
          <w:szCs w:val="20"/>
        </w:rPr>
        <w:t xml:space="preserve"> </w:t>
      </w:r>
      <w:r w:rsidRPr="004C1077">
        <w:rPr>
          <w:rFonts w:ascii="Tahoma" w:eastAsia="Calibri" w:hAnsi="Tahoma" w:cs="Tahoma"/>
          <w:sz w:val="20"/>
          <w:szCs w:val="20"/>
        </w:rPr>
        <w:t>-</w:t>
      </w:r>
      <w:r w:rsidR="00990C8B">
        <w:rPr>
          <w:rFonts w:ascii="Tahoma" w:eastAsia="Calibri" w:hAnsi="Tahoma" w:cs="Tahoma"/>
          <w:sz w:val="20"/>
          <w:szCs w:val="20"/>
        </w:rPr>
        <w:t xml:space="preserve"> </w:t>
      </w:r>
      <w:r w:rsidRPr="004C1077">
        <w:rPr>
          <w:rFonts w:ascii="Tahoma" w:eastAsia="Calibri" w:hAnsi="Tahoma" w:cs="Tahoma"/>
          <w:sz w:val="20"/>
          <w:szCs w:val="20"/>
        </w:rPr>
        <w:t xml:space="preserve">prekė), kuri būtina Energy </w:t>
      </w:r>
      <w:r w:rsidR="00990C8B">
        <w:rPr>
          <w:rFonts w:ascii="Tahoma" w:eastAsia="Calibri" w:hAnsi="Tahoma" w:cs="Tahoma"/>
          <w:sz w:val="20"/>
          <w:szCs w:val="20"/>
        </w:rPr>
        <w:t>C</w:t>
      </w:r>
      <w:r w:rsidRPr="004C1077">
        <w:rPr>
          <w:rFonts w:ascii="Tahoma" w:eastAsia="Calibri" w:hAnsi="Tahoma" w:cs="Tahoma"/>
          <w:sz w:val="20"/>
          <w:szCs w:val="20"/>
        </w:rPr>
        <w:t>ells, UAB (toliau - Pirkėjas) valdomų baterijų energijos kaupimo parkų, esančių Vilniuje, Utenoje, Šiauliuose ir Alytuje, veikimui užtikrinti ir Izoliuoto darbo rezervo paslaugai</w:t>
      </w:r>
      <w:r w:rsidR="00990C8B">
        <w:rPr>
          <w:rFonts w:ascii="Tahoma" w:eastAsia="Calibri" w:hAnsi="Tahoma" w:cs="Tahoma"/>
          <w:sz w:val="20"/>
          <w:szCs w:val="20"/>
        </w:rPr>
        <w:t xml:space="preserve"> teikti.</w:t>
      </w:r>
    </w:p>
    <w:p w14:paraId="07ED0577" w14:textId="1CDBEAEF" w:rsidR="00EB5698" w:rsidRPr="00D718DC" w:rsidRDefault="00EB5698" w:rsidP="00EB5698">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ascii="Tahoma" w:eastAsia="Calibri" w:hAnsi="Tahoma" w:cs="Tahoma"/>
          <w:b/>
          <w:sz w:val="20"/>
          <w:szCs w:val="20"/>
        </w:rPr>
      </w:pPr>
      <w:r w:rsidRPr="00D718DC">
        <w:rPr>
          <w:rFonts w:ascii="Tahoma" w:eastAsia="Calibri" w:hAnsi="Tahoma" w:cs="Tahoma"/>
          <w:b/>
          <w:sz w:val="20"/>
          <w:szCs w:val="20"/>
        </w:rPr>
        <w:t xml:space="preserve">PIRKIMO OBJEKTO APIMTYS / CHARAKTERISTIKA </w:t>
      </w:r>
    </w:p>
    <w:p w14:paraId="2AF7621A" w14:textId="77777777" w:rsidR="00EB5698" w:rsidRPr="00D718DC" w:rsidRDefault="00EB5698" w:rsidP="00EB5698">
      <w:pPr>
        <w:spacing w:after="0" w:line="240" w:lineRule="auto"/>
        <w:rPr>
          <w:rFonts w:ascii="Tahoma" w:eastAsia="Calibri" w:hAnsi="Tahoma" w:cs="Tahoma"/>
          <w:b/>
          <w:sz w:val="20"/>
          <w:szCs w:val="20"/>
        </w:rPr>
      </w:pPr>
    </w:p>
    <w:p w14:paraId="6F13869E" w14:textId="18D7B1DA" w:rsidR="00123200" w:rsidRDefault="00123200" w:rsidP="00123200">
      <w:pPr>
        <w:rPr>
          <w:rFonts w:ascii="Tahoma" w:eastAsia="Calibri" w:hAnsi="Tahoma" w:cs="Tahoma"/>
          <w:sz w:val="20"/>
          <w:szCs w:val="20"/>
        </w:rPr>
      </w:pPr>
      <w:r>
        <w:rPr>
          <w:rFonts w:ascii="Tahoma" w:eastAsia="Calibri" w:hAnsi="Tahoma" w:cs="Tahoma"/>
          <w:sz w:val="20"/>
          <w:szCs w:val="20"/>
        </w:rPr>
        <w:t xml:space="preserve">2.1 </w:t>
      </w:r>
      <w:r w:rsidR="00267DD5" w:rsidRPr="004C1077">
        <w:rPr>
          <w:rFonts w:ascii="Tahoma" w:eastAsia="Calibri" w:hAnsi="Tahoma" w:cs="Tahoma"/>
          <w:sz w:val="20"/>
          <w:szCs w:val="20"/>
        </w:rPr>
        <w:t>Duomenys apie planuojamus preliminarius įsigyti elektros energijos kiekius</w:t>
      </w:r>
      <w:r w:rsidR="00437766" w:rsidRPr="004C1077">
        <w:rPr>
          <w:rFonts w:ascii="Tahoma" w:eastAsia="Calibri" w:hAnsi="Tahoma" w:cs="Tahoma"/>
          <w:sz w:val="20"/>
          <w:szCs w:val="20"/>
        </w:rPr>
        <w:t xml:space="preserve"> dienos prieš biržoje ir planuojamus suvartoti, bei parduoti kiekius dienos eigos biržoje per kontraktinius metus:</w:t>
      </w:r>
    </w:p>
    <w:p w14:paraId="7240AB2B" w14:textId="4268F3E6" w:rsidR="00DF751F" w:rsidRPr="00D718DC" w:rsidRDefault="00DF751F" w:rsidP="004C1077">
      <w:r w:rsidRPr="004C1077">
        <w:rPr>
          <w:rFonts w:ascii="Tahoma" w:eastAsia="Calibri" w:hAnsi="Tahoma" w:cs="Tahoma"/>
          <w:sz w:val="20"/>
          <w:szCs w:val="20"/>
        </w:rPr>
        <w:t>Pirkėjas įsipareigoja</w:t>
      </w:r>
      <w:r w:rsidR="00123200">
        <w:rPr>
          <w:rFonts w:ascii="Tahoma" w:eastAsia="Calibri" w:hAnsi="Tahoma" w:cs="Tahoma"/>
          <w:sz w:val="20"/>
          <w:szCs w:val="20"/>
        </w:rPr>
        <w:t>, bet neapsiriboja</w:t>
      </w:r>
      <w:r w:rsidRPr="004C1077">
        <w:rPr>
          <w:rFonts w:ascii="Tahoma" w:eastAsia="Calibri" w:hAnsi="Tahoma" w:cs="Tahoma"/>
          <w:sz w:val="20"/>
          <w:szCs w:val="20"/>
        </w:rPr>
        <w:t>:</w:t>
      </w:r>
    </w:p>
    <w:p w14:paraId="48A97AEB" w14:textId="04388596" w:rsidR="00EB5698" w:rsidRDefault="00713837" w:rsidP="00DF751F">
      <w:pPr>
        <w:pStyle w:val="ListParagraph"/>
        <w:numPr>
          <w:ilvl w:val="0"/>
          <w:numId w:val="10"/>
        </w:numPr>
      </w:pPr>
      <w:r>
        <w:t>Nupirkti bent pusę preliminaraus metinio kiekio</w:t>
      </w:r>
      <w:r w:rsidR="00F7141E">
        <w:t xml:space="preserve"> (350</w:t>
      </w:r>
      <w:r w:rsidR="00E17948">
        <w:t>0 MWh)</w:t>
      </w:r>
      <w:r w:rsidR="0058034B">
        <w:t xml:space="preserve"> numatyto perkant elektros energija</w:t>
      </w:r>
      <w:r>
        <w:t xml:space="preserve"> </w:t>
      </w:r>
      <w:r w:rsidR="0058034B">
        <w:t>dienos prieš biržoje</w:t>
      </w:r>
      <w:r w:rsidR="00583115">
        <w:t xml:space="preserve"> (angl. day-ahead)</w:t>
      </w:r>
      <w:r w:rsidR="00123200">
        <w:t xml:space="preserve">, o esant poreikiui, nusimatyti galimybę įsigyti ir iki 30 proc. didesnį </w:t>
      </w:r>
      <w:r w:rsidR="00017605">
        <w:t xml:space="preserve">Pirkėjo įsigyjamą maksimalų elektros energijos kiekį. </w:t>
      </w:r>
    </w:p>
    <w:tbl>
      <w:tblPr>
        <w:tblStyle w:val="TableGrid"/>
        <w:tblW w:w="9512" w:type="dxa"/>
        <w:tblInd w:w="293" w:type="dxa"/>
        <w:tblLook w:val="04A0" w:firstRow="1" w:lastRow="0" w:firstColumn="1" w:lastColumn="0" w:noHBand="0" w:noVBand="1"/>
      </w:tblPr>
      <w:tblGrid>
        <w:gridCol w:w="896"/>
        <w:gridCol w:w="4515"/>
        <w:gridCol w:w="4101"/>
      </w:tblGrid>
      <w:tr w:rsidR="006466C5" w:rsidRPr="003D686A" w14:paraId="3FF2A23A" w14:textId="77777777" w:rsidTr="004C1077">
        <w:trPr>
          <w:trHeight w:val="741"/>
        </w:trPr>
        <w:tc>
          <w:tcPr>
            <w:tcW w:w="9512" w:type="dxa"/>
            <w:gridSpan w:val="3"/>
            <w:vAlign w:val="center"/>
          </w:tcPr>
          <w:p w14:paraId="0D02CA7C" w14:textId="77777777" w:rsidR="00544132" w:rsidRPr="004C1077" w:rsidRDefault="00544132" w:rsidP="004C1077">
            <w:pPr>
              <w:spacing w:before="120" w:after="120"/>
              <w:ind w:left="426"/>
              <w:contextualSpacing/>
              <w:jc w:val="center"/>
              <w:rPr>
                <w:rFonts w:ascii="Prompt" w:hAnsi="Prompt" w:cs="Prompt"/>
                <w:b/>
                <w:bCs/>
                <w:i/>
                <w:iCs/>
                <w:sz w:val="20"/>
                <w:szCs w:val="20"/>
              </w:rPr>
            </w:pPr>
            <w:r w:rsidRPr="004C1077">
              <w:rPr>
                <w:rFonts w:ascii="Prompt" w:hAnsi="Prompt" w:cs="Prompt"/>
                <w:b/>
                <w:bCs/>
                <w:i/>
                <w:iCs/>
                <w:sz w:val="20"/>
                <w:szCs w:val="20"/>
              </w:rPr>
              <w:t>Preliminarus numatomas metinis elektros energijos kiekis,</w:t>
            </w:r>
          </w:p>
          <w:p w14:paraId="54D30EFB" w14:textId="6CC3E5B2" w:rsidR="00544132" w:rsidRPr="003D686A" w:rsidRDefault="00544132" w:rsidP="004C1077">
            <w:pPr>
              <w:spacing w:before="120" w:after="120"/>
              <w:ind w:left="426"/>
              <w:contextualSpacing/>
              <w:jc w:val="center"/>
              <w:rPr>
                <w:rFonts w:ascii="Prompt" w:hAnsi="Prompt" w:cs="Prompt"/>
                <w:b/>
                <w:bCs/>
                <w:sz w:val="20"/>
                <w:szCs w:val="20"/>
              </w:rPr>
            </w:pPr>
            <w:r w:rsidRPr="004C1077">
              <w:rPr>
                <w:rFonts w:ascii="Prompt" w:hAnsi="Prompt" w:cs="Prompt"/>
                <w:b/>
                <w:bCs/>
                <w:i/>
                <w:iCs/>
                <w:sz w:val="20"/>
                <w:szCs w:val="20"/>
              </w:rPr>
              <w:t xml:space="preserve">perkant </w:t>
            </w:r>
            <w:r w:rsidR="00B36E65">
              <w:rPr>
                <w:rFonts w:ascii="Prompt" w:hAnsi="Prompt" w:cs="Prompt"/>
                <w:b/>
                <w:bCs/>
                <w:i/>
                <w:iCs/>
                <w:sz w:val="20"/>
                <w:szCs w:val="20"/>
              </w:rPr>
              <w:t>„</w:t>
            </w:r>
            <w:r w:rsidRPr="004C1077">
              <w:rPr>
                <w:rFonts w:ascii="Prompt" w:hAnsi="Prompt" w:cs="Prompt"/>
                <w:b/>
                <w:bCs/>
                <w:i/>
                <w:iCs/>
                <w:sz w:val="20"/>
                <w:szCs w:val="20"/>
              </w:rPr>
              <w:t>dienos prieš</w:t>
            </w:r>
            <w:r w:rsidR="00B36E65">
              <w:rPr>
                <w:rFonts w:ascii="Prompt" w:hAnsi="Prompt" w:cs="Prompt"/>
                <w:b/>
                <w:bCs/>
                <w:i/>
                <w:iCs/>
                <w:sz w:val="20"/>
                <w:szCs w:val="20"/>
              </w:rPr>
              <w:t>“</w:t>
            </w:r>
            <w:r w:rsidRPr="004C1077">
              <w:rPr>
                <w:rFonts w:ascii="Prompt" w:hAnsi="Prompt" w:cs="Prompt"/>
                <w:b/>
                <w:bCs/>
                <w:i/>
                <w:iCs/>
                <w:sz w:val="20"/>
                <w:szCs w:val="20"/>
              </w:rPr>
              <w:t xml:space="preserve"> (day-ahead) biržoje</w:t>
            </w:r>
          </w:p>
        </w:tc>
      </w:tr>
      <w:tr w:rsidR="00F10CF7" w:rsidRPr="003D686A" w14:paraId="421E5A5F" w14:textId="77777777" w:rsidTr="004C1077">
        <w:trPr>
          <w:trHeight w:val="613"/>
        </w:trPr>
        <w:tc>
          <w:tcPr>
            <w:tcW w:w="695" w:type="dxa"/>
          </w:tcPr>
          <w:p w14:paraId="71557B32" w14:textId="77777777" w:rsidR="003D686A" w:rsidRPr="004C1077" w:rsidRDefault="003D686A" w:rsidP="004C1077">
            <w:pPr>
              <w:spacing w:before="120" w:after="120"/>
              <w:ind w:left="426"/>
              <w:contextualSpacing/>
              <w:jc w:val="center"/>
              <w:rPr>
                <w:rFonts w:ascii="Prompt" w:hAnsi="Prompt" w:cs="Prompt"/>
                <w:i/>
                <w:iCs/>
                <w:sz w:val="20"/>
                <w:szCs w:val="20"/>
              </w:rPr>
            </w:pPr>
            <w:r w:rsidRPr="004C1077">
              <w:rPr>
                <w:rFonts w:ascii="Prompt" w:hAnsi="Prompt" w:cs="Prompt"/>
                <w:i/>
                <w:iCs/>
                <w:sz w:val="20"/>
                <w:szCs w:val="20"/>
              </w:rPr>
              <w:t>Eil. Nr.</w:t>
            </w:r>
          </w:p>
        </w:tc>
        <w:tc>
          <w:tcPr>
            <w:tcW w:w="4629" w:type="dxa"/>
          </w:tcPr>
          <w:p w14:paraId="7764275E" w14:textId="77777777" w:rsidR="003D686A" w:rsidRPr="004C1077" w:rsidRDefault="003D686A" w:rsidP="004C1077">
            <w:pPr>
              <w:spacing w:before="120" w:after="120"/>
              <w:ind w:left="426"/>
              <w:contextualSpacing/>
              <w:jc w:val="center"/>
              <w:rPr>
                <w:rFonts w:ascii="Prompt" w:hAnsi="Prompt" w:cs="Prompt"/>
                <w:i/>
                <w:iCs/>
                <w:sz w:val="20"/>
                <w:szCs w:val="20"/>
              </w:rPr>
            </w:pPr>
            <w:r w:rsidRPr="004C1077">
              <w:rPr>
                <w:rFonts w:ascii="Prompt" w:hAnsi="Prompt" w:cs="Prompt"/>
                <w:i/>
                <w:iCs/>
                <w:sz w:val="20"/>
                <w:szCs w:val="20"/>
              </w:rPr>
              <w:t>Objektas</w:t>
            </w:r>
          </w:p>
        </w:tc>
        <w:tc>
          <w:tcPr>
            <w:tcW w:w="4188" w:type="dxa"/>
          </w:tcPr>
          <w:p w14:paraId="58474B3D" w14:textId="1A916070" w:rsidR="003D686A" w:rsidRPr="004C1077" w:rsidRDefault="003D686A" w:rsidP="004C1077">
            <w:pPr>
              <w:spacing w:before="120" w:after="120"/>
              <w:ind w:left="426"/>
              <w:contextualSpacing/>
              <w:jc w:val="center"/>
              <w:rPr>
                <w:rFonts w:ascii="Prompt" w:hAnsi="Prompt" w:cs="Prompt"/>
                <w:i/>
                <w:iCs/>
                <w:sz w:val="20"/>
                <w:szCs w:val="20"/>
              </w:rPr>
            </w:pPr>
            <w:r w:rsidRPr="004C1077">
              <w:rPr>
                <w:rFonts w:ascii="Prompt" w:hAnsi="Prompt" w:cs="Prompt"/>
                <w:i/>
                <w:iCs/>
                <w:sz w:val="20"/>
                <w:szCs w:val="20"/>
              </w:rPr>
              <w:t xml:space="preserve">Preliminarus el. energijos kiekis, </w:t>
            </w:r>
            <w:r w:rsidR="0017332F" w:rsidRPr="004C1077">
              <w:rPr>
                <w:rFonts w:ascii="Prompt" w:hAnsi="Prompt" w:cs="Prompt"/>
                <w:i/>
                <w:iCs/>
                <w:sz w:val="20"/>
                <w:szCs w:val="20"/>
              </w:rPr>
              <w:t>M</w:t>
            </w:r>
            <w:r w:rsidRPr="004C1077">
              <w:rPr>
                <w:rFonts w:ascii="Prompt" w:hAnsi="Prompt" w:cs="Prompt"/>
                <w:i/>
                <w:iCs/>
                <w:sz w:val="20"/>
                <w:szCs w:val="20"/>
              </w:rPr>
              <w:t>Wh / metus</w:t>
            </w:r>
          </w:p>
        </w:tc>
      </w:tr>
      <w:tr w:rsidR="00F10CF7" w:rsidRPr="003D686A" w14:paraId="0BD8E459" w14:textId="77777777" w:rsidTr="00F10CF7">
        <w:trPr>
          <w:trHeight w:val="307"/>
        </w:trPr>
        <w:tc>
          <w:tcPr>
            <w:tcW w:w="695" w:type="dxa"/>
          </w:tcPr>
          <w:p w14:paraId="217DC7FA" w14:textId="77777777" w:rsidR="003D686A" w:rsidRPr="003D686A" w:rsidRDefault="003D686A" w:rsidP="003D686A">
            <w:pPr>
              <w:spacing w:before="120" w:after="120"/>
              <w:ind w:left="426"/>
              <w:contextualSpacing/>
              <w:jc w:val="both"/>
              <w:rPr>
                <w:rFonts w:ascii="Prompt" w:hAnsi="Prompt" w:cs="Prompt"/>
                <w:sz w:val="20"/>
                <w:szCs w:val="20"/>
              </w:rPr>
            </w:pPr>
            <w:r w:rsidRPr="003D686A">
              <w:rPr>
                <w:rFonts w:ascii="Prompt" w:hAnsi="Prompt" w:cs="Prompt" w:hint="cs"/>
                <w:sz w:val="20"/>
                <w:szCs w:val="20"/>
              </w:rPr>
              <w:t>1</w:t>
            </w:r>
          </w:p>
        </w:tc>
        <w:tc>
          <w:tcPr>
            <w:tcW w:w="4629" w:type="dxa"/>
          </w:tcPr>
          <w:p w14:paraId="716D9703" w14:textId="77777777" w:rsidR="003D686A" w:rsidRPr="003D686A" w:rsidRDefault="003D686A" w:rsidP="003D686A">
            <w:pPr>
              <w:spacing w:before="120" w:after="120"/>
              <w:ind w:left="426"/>
              <w:contextualSpacing/>
              <w:rPr>
                <w:rFonts w:ascii="Prompt" w:hAnsi="Prompt" w:cs="Prompt"/>
                <w:sz w:val="20"/>
                <w:szCs w:val="20"/>
              </w:rPr>
            </w:pPr>
            <w:r w:rsidRPr="003D686A">
              <w:rPr>
                <w:rFonts w:ascii="Prompt" w:hAnsi="Prompt" w:cs="Prompt" w:hint="cs"/>
                <w:sz w:val="20"/>
                <w:szCs w:val="20"/>
              </w:rPr>
              <w:t>Vilniaus baterijų parkas</w:t>
            </w:r>
          </w:p>
        </w:tc>
        <w:tc>
          <w:tcPr>
            <w:tcW w:w="4188" w:type="dxa"/>
          </w:tcPr>
          <w:p w14:paraId="14473C16" w14:textId="71456D7B" w:rsidR="003D686A" w:rsidRPr="003D686A" w:rsidRDefault="003D686A" w:rsidP="004C1077">
            <w:pPr>
              <w:spacing w:before="120" w:after="120"/>
              <w:ind w:left="426"/>
              <w:contextualSpacing/>
              <w:jc w:val="center"/>
              <w:rPr>
                <w:rFonts w:ascii="Prompt" w:hAnsi="Prompt" w:cs="Prompt"/>
                <w:sz w:val="20"/>
                <w:szCs w:val="20"/>
              </w:rPr>
            </w:pPr>
            <w:r w:rsidRPr="003D686A">
              <w:rPr>
                <w:rFonts w:ascii="Prompt" w:hAnsi="Prompt" w:cs="Prompt" w:hint="cs"/>
                <w:sz w:val="20"/>
                <w:szCs w:val="20"/>
              </w:rPr>
              <w:t>1</w:t>
            </w:r>
            <w:r w:rsidRPr="003D686A">
              <w:rPr>
                <w:rFonts w:ascii="Prompt" w:hAnsi="Prompt" w:cs="Prompt"/>
                <w:sz w:val="20"/>
                <w:szCs w:val="20"/>
              </w:rPr>
              <w:t xml:space="preserve"> 750</w:t>
            </w:r>
          </w:p>
        </w:tc>
      </w:tr>
      <w:tr w:rsidR="00F10CF7" w:rsidRPr="003D686A" w14:paraId="09C7022D" w14:textId="77777777" w:rsidTr="00F10CF7">
        <w:trPr>
          <w:trHeight w:val="307"/>
        </w:trPr>
        <w:tc>
          <w:tcPr>
            <w:tcW w:w="695" w:type="dxa"/>
          </w:tcPr>
          <w:p w14:paraId="1ABCE155" w14:textId="77777777" w:rsidR="003D686A" w:rsidRPr="003D686A" w:rsidRDefault="003D686A" w:rsidP="003D686A">
            <w:pPr>
              <w:spacing w:before="120" w:after="120"/>
              <w:ind w:left="426"/>
              <w:contextualSpacing/>
              <w:jc w:val="both"/>
              <w:rPr>
                <w:rFonts w:ascii="Prompt" w:hAnsi="Prompt" w:cs="Prompt"/>
                <w:sz w:val="20"/>
                <w:szCs w:val="20"/>
              </w:rPr>
            </w:pPr>
            <w:r w:rsidRPr="003D686A">
              <w:rPr>
                <w:rFonts w:ascii="Prompt" w:hAnsi="Prompt" w:cs="Prompt" w:hint="cs"/>
                <w:sz w:val="20"/>
                <w:szCs w:val="20"/>
              </w:rPr>
              <w:t>2</w:t>
            </w:r>
          </w:p>
        </w:tc>
        <w:tc>
          <w:tcPr>
            <w:tcW w:w="4629" w:type="dxa"/>
          </w:tcPr>
          <w:p w14:paraId="5B1D39CB" w14:textId="77777777" w:rsidR="003D686A" w:rsidRPr="003D686A" w:rsidRDefault="003D686A" w:rsidP="003D686A">
            <w:pPr>
              <w:spacing w:before="120" w:after="120"/>
              <w:ind w:left="426"/>
              <w:contextualSpacing/>
              <w:rPr>
                <w:rFonts w:ascii="Prompt" w:hAnsi="Prompt" w:cs="Prompt"/>
                <w:sz w:val="20"/>
                <w:szCs w:val="20"/>
              </w:rPr>
            </w:pPr>
            <w:r w:rsidRPr="003D686A">
              <w:rPr>
                <w:rFonts w:ascii="Prompt" w:hAnsi="Prompt" w:cs="Prompt" w:hint="cs"/>
                <w:sz w:val="20"/>
                <w:szCs w:val="20"/>
              </w:rPr>
              <w:t>Utenos baterijų parkas</w:t>
            </w:r>
          </w:p>
        </w:tc>
        <w:tc>
          <w:tcPr>
            <w:tcW w:w="4188" w:type="dxa"/>
          </w:tcPr>
          <w:p w14:paraId="0B3EF844" w14:textId="0F85F8E7" w:rsidR="003D686A" w:rsidRPr="003D686A" w:rsidRDefault="003D686A" w:rsidP="004C1077">
            <w:pPr>
              <w:spacing w:before="120" w:after="120"/>
              <w:ind w:left="426"/>
              <w:contextualSpacing/>
              <w:jc w:val="center"/>
              <w:rPr>
                <w:rFonts w:ascii="Prompt" w:hAnsi="Prompt" w:cs="Prompt"/>
                <w:sz w:val="20"/>
                <w:szCs w:val="20"/>
              </w:rPr>
            </w:pPr>
            <w:r w:rsidRPr="003D686A">
              <w:rPr>
                <w:rFonts w:ascii="Prompt" w:hAnsi="Prompt" w:cs="Prompt" w:hint="cs"/>
                <w:sz w:val="20"/>
                <w:szCs w:val="20"/>
              </w:rPr>
              <w:t>1</w:t>
            </w:r>
            <w:r w:rsidRPr="003D686A">
              <w:rPr>
                <w:rFonts w:ascii="Prompt" w:hAnsi="Prompt" w:cs="Prompt"/>
                <w:sz w:val="20"/>
                <w:szCs w:val="20"/>
              </w:rPr>
              <w:t> 750</w:t>
            </w:r>
          </w:p>
        </w:tc>
      </w:tr>
      <w:tr w:rsidR="00F10CF7" w:rsidRPr="003D686A" w14:paraId="2A41FFC6" w14:textId="77777777" w:rsidTr="00F10CF7">
        <w:trPr>
          <w:trHeight w:val="307"/>
        </w:trPr>
        <w:tc>
          <w:tcPr>
            <w:tcW w:w="695" w:type="dxa"/>
          </w:tcPr>
          <w:p w14:paraId="32AB380A" w14:textId="77777777" w:rsidR="003D686A" w:rsidRPr="003D686A" w:rsidRDefault="003D686A" w:rsidP="003D686A">
            <w:pPr>
              <w:spacing w:before="120" w:after="120"/>
              <w:ind w:left="426"/>
              <w:contextualSpacing/>
              <w:jc w:val="both"/>
              <w:rPr>
                <w:rFonts w:ascii="Prompt" w:hAnsi="Prompt" w:cs="Prompt"/>
                <w:sz w:val="20"/>
                <w:szCs w:val="20"/>
              </w:rPr>
            </w:pPr>
            <w:r w:rsidRPr="003D686A">
              <w:rPr>
                <w:rFonts w:ascii="Prompt" w:hAnsi="Prompt" w:cs="Prompt" w:hint="cs"/>
                <w:sz w:val="20"/>
                <w:szCs w:val="20"/>
              </w:rPr>
              <w:t>3</w:t>
            </w:r>
          </w:p>
        </w:tc>
        <w:tc>
          <w:tcPr>
            <w:tcW w:w="4629" w:type="dxa"/>
          </w:tcPr>
          <w:p w14:paraId="6D919A3E" w14:textId="77777777" w:rsidR="003D686A" w:rsidRPr="003D686A" w:rsidRDefault="003D686A" w:rsidP="003D686A">
            <w:pPr>
              <w:spacing w:before="120" w:after="120"/>
              <w:ind w:left="426"/>
              <w:contextualSpacing/>
              <w:rPr>
                <w:rFonts w:ascii="Prompt" w:hAnsi="Prompt" w:cs="Prompt"/>
                <w:sz w:val="20"/>
                <w:szCs w:val="20"/>
              </w:rPr>
            </w:pPr>
            <w:r w:rsidRPr="003D686A">
              <w:rPr>
                <w:rFonts w:ascii="Prompt" w:hAnsi="Prompt" w:cs="Prompt" w:hint="cs"/>
                <w:sz w:val="20"/>
                <w:szCs w:val="20"/>
              </w:rPr>
              <w:t>Šiaulių baterijų parkas</w:t>
            </w:r>
          </w:p>
        </w:tc>
        <w:tc>
          <w:tcPr>
            <w:tcW w:w="4188" w:type="dxa"/>
          </w:tcPr>
          <w:p w14:paraId="05D728B9" w14:textId="21AA7B14" w:rsidR="003D686A" w:rsidRPr="003D686A" w:rsidRDefault="003D686A" w:rsidP="004C1077">
            <w:pPr>
              <w:spacing w:before="120" w:after="120"/>
              <w:ind w:left="426"/>
              <w:contextualSpacing/>
              <w:jc w:val="center"/>
              <w:rPr>
                <w:rFonts w:ascii="Prompt" w:hAnsi="Prompt" w:cs="Prompt"/>
                <w:sz w:val="20"/>
                <w:szCs w:val="20"/>
              </w:rPr>
            </w:pPr>
            <w:r w:rsidRPr="003D686A">
              <w:rPr>
                <w:rFonts w:ascii="Prompt" w:hAnsi="Prompt" w:cs="Prompt"/>
                <w:sz w:val="20"/>
                <w:szCs w:val="20"/>
              </w:rPr>
              <w:t>1 750</w:t>
            </w:r>
          </w:p>
        </w:tc>
      </w:tr>
      <w:tr w:rsidR="00F10CF7" w:rsidRPr="003D686A" w14:paraId="53FBFD2E" w14:textId="77777777" w:rsidTr="00F10CF7">
        <w:trPr>
          <w:trHeight w:val="357"/>
        </w:trPr>
        <w:tc>
          <w:tcPr>
            <w:tcW w:w="695" w:type="dxa"/>
          </w:tcPr>
          <w:p w14:paraId="40FE1C1B" w14:textId="77777777" w:rsidR="003D686A" w:rsidRPr="003D686A" w:rsidRDefault="003D686A" w:rsidP="003D686A">
            <w:pPr>
              <w:spacing w:before="120" w:after="120"/>
              <w:ind w:left="426"/>
              <w:contextualSpacing/>
              <w:jc w:val="both"/>
              <w:rPr>
                <w:rFonts w:ascii="Prompt" w:hAnsi="Prompt" w:cs="Prompt"/>
                <w:sz w:val="20"/>
                <w:szCs w:val="20"/>
              </w:rPr>
            </w:pPr>
            <w:r w:rsidRPr="003D686A">
              <w:rPr>
                <w:rFonts w:ascii="Prompt" w:hAnsi="Prompt" w:cs="Prompt" w:hint="cs"/>
                <w:sz w:val="20"/>
                <w:szCs w:val="20"/>
              </w:rPr>
              <w:t>4</w:t>
            </w:r>
          </w:p>
        </w:tc>
        <w:tc>
          <w:tcPr>
            <w:tcW w:w="4629" w:type="dxa"/>
          </w:tcPr>
          <w:p w14:paraId="6F891517" w14:textId="77777777" w:rsidR="003D686A" w:rsidRPr="003D686A" w:rsidRDefault="003D686A" w:rsidP="003D686A">
            <w:pPr>
              <w:spacing w:before="120" w:after="120"/>
              <w:ind w:left="426"/>
              <w:contextualSpacing/>
              <w:rPr>
                <w:rFonts w:ascii="Prompt" w:hAnsi="Prompt" w:cs="Prompt"/>
                <w:sz w:val="20"/>
                <w:szCs w:val="20"/>
              </w:rPr>
            </w:pPr>
            <w:r w:rsidRPr="003D686A">
              <w:rPr>
                <w:rFonts w:ascii="Prompt" w:hAnsi="Prompt" w:cs="Prompt" w:hint="cs"/>
                <w:sz w:val="20"/>
                <w:szCs w:val="20"/>
              </w:rPr>
              <w:t>Alytaus baterijų parkas</w:t>
            </w:r>
          </w:p>
        </w:tc>
        <w:tc>
          <w:tcPr>
            <w:tcW w:w="4188" w:type="dxa"/>
          </w:tcPr>
          <w:p w14:paraId="78FB1906" w14:textId="30A30B71" w:rsidR="003D686A" w:rsidRPr="003D686A" w:rsidRDefault="003D686A" w:rsidP="004C1077">
            <w:pPr>
              <w:spacing w:before="120" w:after="120"/>
              <w:ind w:left="426"/>
              <w:contextualSpacing/>
              <w:jc w:val="center"/>
              <w:rPr>
                <w:rFonts w:ascii="Prompt" w:hAnsi="Prompt" w:cs="Prompt"/>
                <w:sz w:val="20"/>
                <w:szCs w:val="20"/>
              </w:rPr>
            </w:pPr>
            <w:r w:rsidRPr="003D686A">
              <w:rPr>
                <w:rFonts w:ascii="Prompt" w:hAnsi="Prompt" w:cs="Prompt"/>
                <w:sz w:val="20"/>
                <w:szCs w:val="20"/>
              </w:rPr>
              <w:t>1 750</w:t>
            </w:r>
          </w:p>
        </w:tc>
      </w:tr>
      <w:tr w:rsidR="003D686A" w:rsidRPr="003D686A" w14:paraId="5DB1A345" w14:textId="77777777" w:rsidTr="004C1077">
        <w:trPr>
          <w:trHeight w:val="307"/>
        </w:trPr>
        <w:tc>
          <w:tcPr>
            <w:tcW w:w="5324" w:type="dxa"/>
            <w:gridSpan w:val="2"/>
          </w:tcPr>
          <w:p w14:paraId="052CAD40" w14:textId="77777777" w:rsidR="003D686A" w:rsidRPr="003D686A" w:rsidRDefault="003D686A" w:rsidP="003D686A">
            <w:pPr>
              <w:spacing w:before="120" w:after="120"/>
              <w:ind w:left="426"/>
              <w:contextualSpacing/>
              <w:jc w:val="right"/>
              <w:rPr>
                <w:rFonts w:ascii="Prompt" w:hAnsi="Prompt" w:cs="Prompt"/>
                <w:sz w:val="20"/>
                <w:szCs w:val="20"/>
              </w:rPr>
            </w:pPr>
            <w:r w:rsidRPr="003D686A">
              <w:rPr>
                <w:rFonts w:ascii="Prompt" w:hAnsi="Prompt" w:cs="Prompt" w:hint="cs"/>
                <w:sz w:val="20"/>
                <w:szCs w:val="20"/>
              </w:rPr>
              <w:t>Viso:</w:t>
            </w:r>
          </w:p>
        </w:tc>
        <w:tc>
          <w:tcPr>
            <w:tcW w:w="4188" w:type="dxa"/>
          </w:tcPr>
          <w:p w14:paraId="1DFF1411" w14:textId="24407AD8" w:rsidR="003D686A" w:rsidRPr="003D686A" w:rsidRDefault="003D686A" w:rsidP="004C1077">
            <w:pPr>
              <w:spacing w:before="120" w:after="120"/>
              <w:ind w:left="426"/>
              <w:contextualSpacing/>
              <w:jc w:val="center"/>
              <w:rPr>
                <w:rFonts w:ascii="Prompt" w:hAnsi="Prompt" w:cs="Prompt"/>
                <w:b/>
                <w:bCs/>
                <w:sz w:val="20"/>
                <w:szCs w:val="20"/>
              </w:rPr>
            </w:pPr>
            <w:r w:rsidRPr="003D686A">
              <w:rPr>
                <w:rFonts w:ascii="Prompt" w:hAnsi="Prompt" w:cs="Prompt"/>
                <w:b/>
                <w:bCs/>
                <w:sz w:val="20"/>
                <w:szCs w:val="20"/>
              </w:rPr>
              <w:t>7 000</w:t>
            </w:r>
          </w:p>
        </w:tc>
      </w:tr>
    </w:tbl>
    <w:p w14:paraId="4DFFB28F" w14:textId="77777777" w:rsidR="00D706A0" w:rsidRDefault="00D706A0" w:rsidP="004C1077"/>
    <w:p w14:paraId="49315CA6" w14:textId="42354899" w:rsidR="0058034B" w:rsidRDefault="002033F5" w:rsidP="00DF751F">
      <w:pPr>
        <w:pStyle w:val="ListParagraph"/>
        <w:numPr>
          <w:ilvl w:val="0"/>
          <w:numId w:val="10"/>
        </w:numPr>
      </w:pPr>
      <w:r>
        <w:t>Pirkti ir parduoti dienos eigos</w:t>
      </w:r>
      <w:r w:rsidR="005D0079">
        <w:t xml:space="preserve"> (angl. intraday)</w:t>
      </w:r>
      <w:r>
        <w:t xml:space="preserve"> biržoje, neprisirišant prie numatomo prekiauti kiekio. </w:t>
      </w:r>
    </w:p>
    <w:tbl>
      <w:tblPr>
        <w:tblStyle w:val="TableGrid"/>
        <w:tblW w:w="9483" w:type="dxa"/>
        <w:tblInd w:w="293" w:type="dxa"/>
        <w:tblLayout w:type="fixed"/>
        <w:tblLook w:val="04A0" w:firstRow="1" w:lastRow="0" w:firstColumn="1" w:lastColumn="0" w:noHBand="0" w:noVBand="1"/>
      </w:tblPr>
      <w:tblGrid>
        <w:gridCol w:w="924"/>
        <w:gridCol w:w="2606"/>
        <w:gridCol w:w="2693"/>
        <w:gridCol w:w="1276"/>
        <w:gridCol w:w="1984"/>
      </w:tblGrid>
      <w:tr w:rsidR="00974F4B" w:rsidRPr="003D686A" w14:paraId="6489AD13" w14:textId="3D1EE4D9" w:rsidTr="004C1077">
        <w:tc>
          <w:tcPr>
            <w:tcW w:w="9483" w:type="dxa"/>
            <w:gridSpan w:val="5"/>
          </w:tcPr>
          <w:p w14:paraId="6B0A5493" w14:textId="77777777" w:rsidR="00974F4B" w:rsidRPr="004C1077" w:rsidRDefault="00974F4B" w:rsidP="00205002">
            <w:pPr>
              <w:spacing w:before="120" w:after="120"/>
              <w:ind w:left="426"/>
              <w:contextualSpacing/>
              <w:jc w:val="center"/>
              <w:rPr>
                <w:rFonts w:ascii="Prompt" w:hAnsi="Prompt" w:cs="Prompt"/>
                <w:b/>
                <w:bCs/>
                <w:i/>
                <w:iCs/>
                <w:sz w:val="20"/>
                <w:szCs w:val="20"/>
              </w:rPr>
            </w:pPr>
            <w:r w:rsidRPr="004C1077">
              <w:rPr>
                <w:rFonts w:ascii="Prompt" w:hAnsi="Prompt" w:cs="Prompt"/>
                <w:b/>
                <w:bCs/>
                <w:i/>
                <w:iCs/>
                <w:sz w:val="20"/>
                <w:szCs w:val="20"/>
              </w:rPr>
              <w:t>Preliminarus numatomas metinis elektros energijos kiekis,</w:t>
            </w:r>
          </w:p>
          <w:p w14:paraId="653E2DE0" w14:textId="5A0D0B5A" w:rsidR="00974F4B" w:rsidRPr="00DA555B" w:rsidRDefault="00974F4B" w:rsidP="00205002">
            <w:pPr>
              <w:spacing w:before="120" w:after="120"/>
              <w:ind w:left="426"/>
              <w:contextualSpacing/>
              <w:jc w:val="center"/>
              <w:rPr>
                <w:rFonts w:ascii="Prompt" w:hAnsi="Prompt" w:cs="Prompt"/>
                <w:sz w:val="20"/>
                <w:szCs w:val="20"/>
              </w:rPr>
            </w:pPr>
            <w:r w:rsidRPr="004C1077">
              <w:rPr>
                <w:rFonts w:ascii="Prompt" w:hAnsi="Prompt" w:cs="Prompt"/>
                <w:b/>
                <w:bCs/>
                <w:i/>
                <w:iCs/>
                <w:sz w:val="20"/>
                <w:szCs w:val="20"/>
              </w:rPr>
              <w:t xml:space="preserve">prekiaujant </w:t>
            </w:r>
            <w:r w:rsidR="00B36E65">
              <w:rPr>
                <w:rFonts w:ascii="Prompt" w:hAnsi="Prompt" w:cs="Prompt"/>
                <w:b/>
                <w:bCs/>
                <w:i/>
                <w:iCs/>
                <w:sz w:val="20"/>
                <w:szCs w:val="20"/>
              </w:rPr>
              <w:t>„</w:t>
            </w:r>
            <w:r w:rsidRPr="004C1077">
              <w:rPr>
                <w:rFonts w:ascii="Prompt" w:hAnsi="Prompt" w:cs="Prompt"/>
                <w:b/>
                <w:bCs/>
                <w:i/>
                <w:iCs/>
                <w:sz w:val="20"/>
                <w:szCs w:val="20"/>
              </w:rPr>
              <w:t>dienos eigos</w:t>
            </w:r>
            <w:r w:rsidR="00B36E65">
              <w:rPr>
                <w:rFonts w:ascii="Prompt" w:hAnsi="Prompt" w:cs="Prompt"/>
                <w:b/>
                <w:bCs/>
                <w:i/>
                <w:iCs/>
                <w:sz w:val="20"/>
                <w:szCs w:val="20"/>
              </w:rPr>
              <w:t>“</w:t>
            </w:r>
            <w:r w:rsidR="00F10CF7" w:rsidRPr="004C1077">
              <w:rPr>
                <w:rFonts w:ascii="Prompt" w:hAnsi="Prompt" w:cs="Prompt"/>
                <w:b/>
                <w:bCs/>
                <w:i/>
                <w:iCs/>
                <w:sz w:val="20"/>
                <w:szCs w:val="20"/>
              </w:rPr>
              <w:t xml:space="preserve"> (</w:t>
            </w:r>
            <w:r w:rsidR="00B36E65">
              <w:rPr>
                <w:rFonts w:ascii="Prompt" w:hAnsi="Prompt" w:cs="Prompt"/>
                <w:b/>
                <w:bCs/>
                <w:i/>
                <w:iCs/>
                <w:sz w:val="20"/>
                <w:szCs w:val="20"/>
              </w:rPr>
              <w:t>intraday</w:t>
            </w:r>
            <w:r w:rsidR="00F10CF7" w:rsidRPr="004C1077">
              <w:rPr>
                <w:rFonts w:ascii="Prompt" w:hAnsi="Prompt" w:cs="Prompt"/>
                <w:b/>
                <w:bCs/>
                <w:i/>
                <w:iCs/>
                <w:sz w:val="20"/>
                <w:szCs w:val="20"/>
              </w:rPr>
              <w:t>)</w:t>
            </w:r>
            <w:r w:rsidRPr="004C1077">
              <w:rPr>
                <w:rFonts w:ascii="Prompt" w:hAnsi="Prompt" w:cs="Prompt"/>
                <w:b/>
                <w:bCs/>
                <w:i/>
                <w:iCs/>
                <w:sz w:val="20"/>
                <w:szCs w:val="20"/>
              </w:rPr>
              <w:t xml:space="preserve"> biržoje</w:t>
            </w:r>
          </w:p>
        </w:tc>
      </w:tr>
      <w:tr w:rsidR="00F10CF7" w:rsidRPr="003D686A" w14:paraId="23D1C7B7" w14:textId="68AA8BFB" w:rsidTr="004C1077">
        <w:tc>
          <w:tcPr>
            <w:tcW w:w="924" w:type="dxa"/>
            <w:vAlign w:val="center"/>
          </w:tcPr>
          <w:p w14:paraId="10C1AFB6" w14:textId="77777777" w:rsidR="00F10CF7" w:rsidRPr="004C1077" w:rsidRDefault="00F10CF7" w:rsidP="004C1077">
            <w:pPr>
              <w:spacing w:before="120" w:after="120"/>
              <w:ind w:left="426"/>
              <w:contextualSpacing/>
              <w:rPr>
                <w:rFonts w:ascii="Prompt" w:hAnsi="Prompt" w:cs="Prompt"/>
                <w:i/>
                <w:iCs/>
                <w:sz w:val="20"/>
                <w:szCs w:val="20"/>
              </w:rPr>
            </w:pPr>
            <w:r w:rsidRPr="004C1077">
              <w:rPr>
                <w:rFonts w:ascii="Prompt" w:hAnsi="Prompt" w:cs="Prompt"/>
                <w:i/>
                <w:iCs/>
                <w:sz w:val="20"/>
                <w:szCs w:val="20"/>
              </w:rPr>
              <w:t>Eil. Nr.</w:t>
            </w:r>
          </w:p>
        </w:tc>
        <w:tc>
          <w:tcPr>
            <w:tcW w:w="2606" w:type="dxa"/>
            <w:vAlign w:val="center"/>
          </w:tcPr>
          <w:p w14:paraId="717E8B9E" w14:textId="77777777" w:rsidR="00F10CF7" w:rsidRPr="004C1077" w:rsidRDefault="00F10CF7" w:rsidP="004C1077">
            <w:pPr>
              <w:spacing w:before="120" w:after="120"/>
              <w:ind w:left="426"/>
              <w:contextualSpacing/>
              <w:rPr>
                <w:rFonts w:ascii="Prompt" w:hAnsi="Prompt" w:cs="Prompt"/>
                <w:i/>
                <w:iCs/>
                <w:sz w:val="20"/>
                <w:szCs w:val="20"/>
              </w:rPr>
            </w:pPr>
            <w:r w:rsidRPr="004C1077">
              <w:rPr>
                <w:rFonts w:ascii="Prompt" w:hAnsi="Prompt" w:cs="Prompt"/>
                <w:i/>
                <w:iCs/>
                <w:sz w:val="20"/>
                <w:szCs w:val="20"/>
              </w:rPr>
              <w:t>Objektas</w:t>
            </w:r>
          </w:p>
        </w:tc>
        <w:tc>
          <w:tcPr>
            <w:tcW w:w="2693" w:type="dxa"/>
            <w:vAlign w:val="center"/>
          </w:tcPr>
          <w:p w14:paraId="52BD26A0" w14:textId="0141ADBD" w:rsidR="00F10CF7" w:rsidRPr="004C1077" w:rsidRDefault="00F10CF7" w:rsidP="00B15A68">
            <w:pPr>
              <w:spacing w:before="120" w:after="120"/>
              <w:ind w:left="426"/>
              <w:contextualSpacing/>
              <w:rPr>
                <w:rFonts w:ascii="Prompt" w:hAnsi="Prompt" w:cs="Prompt"/>
                <w:i/>
                <w:iCs/>
                <w:sz w:val="20"/>
                <w:szCs w:val="20"/>
              </w:rPr>
            </w:pPr>
            <w:r w:rsidRPr="004C1077">
              <w:rPr>
                <w:rFonts w:ascii="Prompt" w:hAnsi="Prompt" w:cs="Prompt"/>
                <w:i/>
                <w:iCs/>
                <w:sz w:val="20"/>
                <w:szCs w:val="20"/>
              </w:rPr>
              <w:t>Planuojamas</w:t>
            </w:r>
            <w:r>
              <w:rPr>
                <w:rFonts w:ascii="Prompt" w:hAnsi="Prompt" w:cs="Prompt"/>
                <w:i/>
                <w:iCs/>
                <w:sz w:val="20"/>
                <w:szCs w:val="20"/>
              </w:rPr>
              <w:t xml:space="preserve"> preliminarus</w:t>
            </w:r>
            <w:r w:rsidRPr="004C1077">
              <w:rPr>
                <w:rFonts w:ascii="Prompt" w:hAnsi="Prompt" w:cs="Prompt"/>
                <w:i/>
                <w:iCs/>
                <w:sz w:val="20"/>
                <w:szCs w:val="20"/>
              </w:rPr>
              <w:t xml:space="preserve"> perkamas kiekis ID,</w:t>
            </w:r>
            <w:r>
              <w:rPr>
                <w:rFonts w:ascii="Prompt" w:hAnsi="Prompt" w:cs="Prompt"/>
                <w:i/>
                <w:iCs/>
                <w:sz w:val="20"/>
                <w:szCs w:val="20"/>
              </w:rPr>
              <w:br/>
            </w:r>
            <w:r w:rsidRPr="004C1077">
              <w:rPr>
                <w:rFonts w:ascii="Prompt" w:hAnsi="Prompt" w:cs="Prompt"/>
                <w:i/>
                <w:iCs/>
                <w:sz w:val="20"/>
                <w:szCs w:val="20"/>
              </w:rPr>
              <w:t>MWh / metus</w:t>
            </w:r>
          </w:p>
        </w:tc>
        <w:tc>
          <w:tcPr>
            <w:tcW w:w="3260" w:type="dxa"/>
            <w:gridSpan w:val="2"/>
            <w:vAlign w:val="center"/>
          </w:tcPr>
          <w:p w14:paraId="740B27FB" w14:textId="32F5B736" w:rsidR="00F10CF7" w:rsidRDefault="00F10CF7" w:rsidP="00B15A68">
            <w:pPr>
              <w:spacing w:before="120" w:after="120"/>
              <w:ind w:left="426"/>
              <w:contextualSpacing/>
              <w:rPr>
                <w:rFonts w:ascii="Prompt" w:hAnsi="Prompt" w:cs="Prompt"/>
                <w:i/>
                <w:iCs/>
                <w:sz w:val="20"/>
                <w:szCs w:val="20"/>
              </w:rPr>
            </w:pPr>
            <w:r w:rsidRPr="004C1077">
              <w:rPr>
                <w:rFonts w:ascii="Prompt" w:hAnsi="Prompt" w:cs="Prompt"/>
                <w:i/>
                <w:iCs/>
                <w:sz w:val="20"/>
                <w:szCs w:val="20"/>
              </w:rPr>
              <w:t xml:space="preserve">Planuojamas </w:t>
            </w:r>
            <w:r>
              <w:rPr>
                <w:rFonts w:ascii="Prompt" w:hAnsi="Prompt" w:cs="Prompt"/>
                <w:i/>
                <w:iCs/>
                <w:sz w:val="20"/>
                <w:szCs w:val="20"/>
              </w:rPr>
              <w:t xml:space="preserve">preliminarus </w:t>
            </w:r>
            <w:r w:rsidRPr="004C1077">
              <w:rPr>
                <w:rFonts w:ascii="Prompt" w:hAnsi="Prompt" w:cs="Prompt"/>
                <w:i/>
                <w:iCs/>
                <w:sz w:val="20"/>
                <w:szCs w:val="20"/>
              </w:rPr>
              <w:t>parduodamas kiekis ID</w:t>
            </w:r>
            <w:r>
              <w:rPr>
                <w:rFonts w:ascii="Prompt" w:hAnsi="Prompt" w:cs="Prompt"/>
                <w:i/>
                <w:iCs/>
                <w:sz w:val="20"/>
                <w:szCs w:val="20"/>
              </w:rPr>
              <w:t>,</w:t>
            </w:r>
          </w:p>
          <w:p w14:paraId="71C90980" w14:textId="4E12E56F" w:rsidR="00F10CF7" w:rsidRPr="004C1077" w:rsidRDefault="00F10CF7" w:rsidP="00B15A68">
            <w:pPr>
              <w:spacing w:before="120" w:after="120"/>
              <w:ind w:left="426"/>
              <w:contextualSpacing/>
              <w:rPr>
                <w:rFonts w:ascii="Prompt" w:hAnsi="Prompt" w:cs="Prompt"/>
                <w:i/>
                <w:iCs/>
                <w:sz w:val="20"/>
                <w:szCs w:val="20"/>
              </w:rPr>
            </w:pPr>
            <w:r>
              <w:rPr>
                <w:rFonts w:ascii="Prompt" w:hAnsi="Prompt" w:cs="Prompt"/>
                <w:i/>
                <w:iCs/>
                <w:sz w:val="20"/>
                <w:szCs w:val="20"/>
              </w:rPr>
              <w:t>MWh / metus</w:t>
            </w:r>
          </w:p>
        </w:tc>
      </w:tr>
      <w:tr w:rsidR="00F10CF7" w:rsidRPr="003D686A" w14:paraId="04F55874" w14:textId="77C7EE2D" w:rsidTr="004C1077">
        <w:tc>
          <w:tcPr>
            <w:tcW w:w="924" w:type="dxa"/>
            <w:vAlign w:val="center"/>
          </w:tcPr>
          <w:p w14:paraId="41E787CE" w14:textId="77777777" w:rsidR="00F10CF7" w:rsidRPr="003D686A" w:rsidRDefault="00F10CF7" w:rsidP="004C1077">
            <w:pPr>
              <w:spacing w:before="120" w:after="120"/>
              <w:ind w:left="426"/>
              <w:contextualSpacing/>
              <w:jc w:val="center"/>
              <w:rPr>
                <w:rFonts w:ascii="Prompt" w:hAnsi="Prompt" w:cs="Prompt"/>
                <w:sz w:val="20"/>
                <w:szCs w:val="20"/>
              </w:rPr>
            </w:pPr>
            <w:r w:rsidRPr="003D686A">
              <w:rPr>
                <w:rFonts w:ascii="Prompt" w:hAnsi="Prompt" w:cs="Prompt" w:hint="cs"/>
                <w:sz w:val="20"/>
                <w:szCs w:val="20"/>
              </w:rPr>
              <w:t>1</w:t>
            </w:r>
          </w:p>
        </w:tc>
        <w:tc>
          <w:tcPr>
            <w:tcW w:w="2606" w:type="dxa"/>
            <w:vAlign w:val="center"/>
          </w:tcPr>
          <w:p w14:paraId="6A51B8E2" w14:textId="458DD653" w:rsidR="00F10CF7" w:rsidRPr="003D686A" w:rsidRDefault="00F10CF7" w:rsidP="00B15A68">
            <w:pPr>
              <w:spacing w:before="120" w:after="120"/>
              <w:ind w:left="426"/>
              <w:contextualSpacing/>
              <w:rPr>
                <w:rFonts w:ascii="Prompt" w:hAnsi="Prompt" w:cs="Prompt"/>
                <w:sz w:val="20"/>
                <w:szCs w:val="20"/>
              </w:rPr>
            </w:pPr>
            <w:r>
              <w:rPr>
                <w:rFonts w:ascii="Prompt" w:hAnsi="Prompt" w:cs="Prompt"/>
                <w:sz w:val="20"/>
                <w:szCs w:val="20"/>
              </w:rPr>
              <w:t xml:space="preserve">Energy Cells </w:t>
            </w:r>
            <w:r w:rsidR="00616C9E">
              <w:rPr>
                <w:rFonts w:ascii="Prompt" w:hAnsi="Prompt" w:cs="Prompt"/>
                <w:sz w:val="20"/>
                <w:szCs w:val="20"/>
              </w:rPr>
              <w:t>už balansą atsakingos šalies profilis (BRP)</w:t>
            </w:r>
          </w:p>
        </w:tc>
        <w:tc>
          <w:tcPr>
            <w:tcW w:w="2693" w:type="dxa"/>
            <w:vAlign w:val="center"/>
          </w:tcPr>
          <w:p w14:paraId="3866DBCE" w14:textId="5AB4738F" w:rsidR="00F10CF7" w:rsidRPr="003D686A" w:rsidRDefault="00F10CF7" w:rsidP="004C1077">
            <w:pPr>
              <w:spacing w:before="120" w:after="120"/>
              <w:ind w:left="426"/>
              <w:contextualSpacing/>
              <w:jc w:val="center"/>
              <w:rPr>
                <w:rFonts w:ascii="Prompt" w:hAnsi="Prompt" w:cs="Prompt"/>
                <w:sz w:val="20"/>
                <w:szCs w:val="20"/>
              </w:rPr>
            </w:pPr>
            <w:r>
              <w:rPr>
                <w:rFonts w:ascii="Prompt" w:hAnsi="Prompt" w:cs="Prompt"/>
                <w:sz w:val="20"/>
                <w:szCs w:val="20"/>
              </w:rPr>
              <w:t>4317</w:t>
            </w:r>
          </w:p>
        </w:tc>
        <w:tc>
          <w:tcPr>
            <w:tcW w:w="3260" w:type="dxa"/>
            <w:gridSpan w:val="2"/>
            <w:vAlign w:val="center"/>
          </w:tcPr>
          <w:p w14:paraId="4C092351" w14:textId="2A1E4D71" w:rsidR="00F10CF7" w:rsidRPr="003D686A" w:rsidRDefault="00F10CF7" w:rsidP="004C1077">
            <w:pPr>
              <w:spacing w:before="120" w:after="120"/>
              <w:ind w:left="426"/>
              <w:contextualSpacing/>
              <w:jc w:val="center"/>
              <w:rPr>
                <w:rFonts w:ascii="Prompt" w:hAnsi="Prompt" w:cs="Prompt"/>
                <w:sz w:val="20"/>
                <w:szCs w:val="20"/>
              </w:rPr>
            </w:pPr>
            <w:r>
              <w:rPr>
                <w:rFonts w:ascii="Prompt" w:hAnsi="Prompt" w:cs="Prompt"/>
                <w:sz w:val="20"/>
                <w:szCs w:val="20"/>
              </w:rPr>
              <w:t>1683</w:t>
            </w:r>
          </w:p>
        </w:tc>
      </w:tr>
      <w:tr w:rsidR="00F10CF7" w:rsidRPr="003D686A" w14:paraId="067CB9D5" w14:textId="77777777" w:rsidTr="00205002">
        <w:tc>
          <w:tcPr>
            <w:tcW w:w="7499" w:type="dxa"/>
            <w:gridSpan w:val="4"/>
          </w:tcPr>
          <w:p w14:paraId="50140338" w14:textId="38C6627A" w:rsidR="00F10CF7" w:rsidRPr="004C1077" w:rsidRDefault="00F10CF7" w:rsidP="00205002">
            <w:pPr>
              <w:spacing w:before="120" w:after="120"/>
              <w:ind w:left="426"/>
              <w:contextualSpacing/>
              <w:jc w:val="right"/>
              <w:rPr>
                <w:rFonts w:ascii="Prompt" w:hAnsi="Prompt" w:cs="Prompt"/>
                <w:b/>
                <w:bCs/>
                <w:sz w:val="20"/>
                <w:szCs w:val="20"/>
              </w:rPr>
            </w:pPr>
            <w:r w:rsidRPr="004C1077">
              <w:rPr>
                <w:rFonts w:ascii="Prompt" w:hAnsi="Prompt" w:cs="Prompt"/>
                <w:b/>
                <w:bCs/>
                <w:sz w:val="20"/>
                <w:szCs w:val="20"/>
              </w:rPr>
              <w:t>Viso preliminaraus el. energijos kiekio apimtis, MWh / metus:</w:t>
            </w:r>
          </w:p>
          <w:p w14:paraId="7A664848" w14:textId="722F9A9F" w:rsidR="00F10CF7" w:rsidRPr="00F10CF7" w:rsidRDefault="00F10CF7" w:rsidP="004C1077">
            <w:pPr>
              <w:spacing w:before="120" w:after="120"/>
              <w:ind w:left="426"/>
              <w:contextualSpacing/>
              <w:jc w:val="center"/>
              <w:rPr>
                <w:rFonts w:ascii="Prompt" w:hAnsi="Prompt" w:cs="Prompt"/>
                <w:b/>
                <w:bCs/>
                <w:sz w:val="20"/>
                <w:szCs w:val="20"/>
              </w:rPr>
            </w:pPr>
          </w:p>
        </w:tc>
        <w:tc>
          <w:tcPr>
            <w:tcW w:w="1984" w:type="dxa"/>
          </w:tcPr>
          <w:p w14:paraId="06E7C226" w14:textId="218C1803" w:rsidR="00F10CF7" w:rsidRPr="003D686A" w:rsidRDefault="00F10CF7" w:rsidP="004C1077">
            <w:pPr>
              <w:spacing w:before="120" w:after="120"/>
              <w:ind w:left="426"/>
              <w:contextualSpacing/>
              <w:jc w:val="center"/>
              <w:rPr>
                <w:rFonts w:ascii="Prompt" w:hAnsi="Prompt" w:cs="Prompt"/>
                <w:b/>
                <w:bCs/>
                <w:sz w:val="20"/>
                <w:szCs w:val="20"/>
              </w:rPr>
            </w:pPr>
            <w:r>
              <w:rPr>
                <w:rFonts w:ascii="Prompt" w:hAnsi="Prompt" w:cs="Prompt"/>
                <w:b/>
                <w:bCs/>
                <w:sz w:val="20"/>
                <w:szCs w:val="20"/>
              </w:rPr>
              <w:t>6000</w:t>
            </w:r>
            <w:r w:rsidR="00BD164A">
              <w:rPr>
                <w:rFonts w:ascii="Prompt" w:hAnsi="Prompt" w:cs="Prompt"/>
                <w:b/>
                <w:bCs/>
                <w:sz w:val="20"/>
                <w:szCs w:val="20"/>
              </w:rPr>
              <w:t>*</w:t>
            </w:r>
          </w:p>
        </w:tc>
      </w:tr>
    </w:tbl>
    <w:p w14:paraId="172F1023" w14:textId="08F7B028" w:rsidR="00544132" w:rsidRPr="00D718DC" w:rsidRDefault="00BD164A" w:rsidP="004C1077">
      <w:pPr>
        <w:pStyle w:val="ListParagraph"/>
        <w:ind w:left="426" w:hanging="142"/>
      </w:pPr>
      <w:r>
        <w:t>*</w:t>
      </w:r>
      <w:r w:rsidRPr="004C1077">
        <w:rPr>
          <w:i/>
          <w:iCs/>
        </w:rPr>
        <w:t>Perkamas kiekis priklausys ir nuo kainų viršutinių lubų, bei rinkos likvidumo.</w:t>
      </w:r>
    </w:p>
    <w:p w14:paraId="28DD77AB" w14:textId="77777777" w:rsidR="00EB5698" w:rsidRPr="00D718DC" w:rsidRDefault="00EB5698" w:rsidP="00EB5698">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ascii="Tahoma" w:eastAsia="Calibri" w:hAnsi="Tahoma" w:cs="Tahoma"/>
          <w:b/>
          <w:sz w:val="20"/>
          <w:szCs w:val="20"/>
        </w:rPr>
      </w:pPr>
      <w:r w:rsidRPr="00D718DC">
        <w:rPr>
          <w:rFonts w:ascii="Tahoma" w:eastAsia="Calibri" w:hAnsi="Tahoma" w:cs="Tahoma"/>
          <w:b/>
          <w:sz w:val="20"/>
          <w:szCs w:val="20"/>
        </w:rPr>
        <w:t>SUTARTINIŲ ĮSIPAREIGOJIMŲ VYKDYMO VIETA</w:t>
      </w:r>
    </w:p>
    <w:p w14:paraId="53449CFB" w14:textId="77777777" w:rsidR="00EB5698" w:rsidRPr="00D718DC" w:rsidRDefault="00EB5698" w:rsidP="00EB5698">
      <w:pPr>
        <w:spacing w:before="60" w:after="60" w:line="240" w:lineRule="auto"/>
        <w:jc w:val="both"/>
        <w:rPr>
          <w:rFonts w:ascii="Tahoma" w:eastAsia="Calibri" w:hAnsi="Tahoma" w:cs="Tahoma"/>
          <w:b/>
          <w:i/>
          <w:color w:val="7F7F7F"/>
          <w:sz w:val="20"/>
          <w:szCs w:val="20"/>
        </w:rPr>
      </w:pPr>
    </w:p>
    <w:p w14:paraId="39CB77B1" w14:textId="78776C6A" w:rsidR="00F2554D" w:rsidRPr="009800CA" w:rsidRDefault="00DB555A" w:rsidP="009800CA">
      <w:pPr>
        <w:spacing w:before="60" w:after="60" w:line="240" w:lineRule="auto"/>
        <w:jc w:val="both"/>
        <w:rPr>
          <w:rFonts w:ascii="Tahoma" w:eastAsia="Calibri" w:hAnsi="Tahoma" w:cs="Tahoma"/>
          <w:bCs/>
          <w:iCs/>
          <w:sz w:val="20"/>
          <w:szCs w:val="20"/>
        </w:rPr>
      </w:pPr>
      <w:r w:rsidRPr="004C1077">
        <w:rPr>
          <w:rFonts w:ascii="Tahoma" w:eastAsia="Calibri" w:hAnsi="Tahoma" w:cs="Tahoma"/>
          <w:bCs/>
          <w:iCs/>
          <w:sz w:val="20"/>
          <w:szCs w:val="20"/>
        </w:rPr>
        <w:lastRenderedPageBreak/>
        <w:t>3.1.</w:t>
      </w:r>
      <w:r w:rsidR="009800CA">
        <w:rPr>
          <w:rFonts w:ascii="Tahoma" w:eastAsia="Calibri" w:hAnsi="Tahoma" w:cs="Tahoma"/>
          <w:bCs/>
          <w:iCs/>
          <w:sz w:val="20"/>
          <w:szCs w:val="20"/>
        </w:rPr>
        <w:t xml:space="preserve"> </w:t>
      </w:r>
      <w:r w:rsidRPr="004C1077">
        <w:rPr>
          <w:rFonts w:ascii="Tahoma" w:eastAsia="Calibri" w:hAnsi="Tahoma" w:cs="Tahoma"/>
          <w:bCs/>
          <w:iCs/>
          <w:sz w:val="20"/>
          <w:szCs w:val="20"/>
        </w:rPr>
        <w:t>Pirkėjo objektai prijungti 330/110/10 kV pastotėse Vilniuje, Utenoje, Šiauliuose ir Alytuje prie 110 kV elektros perdavimo tinklo. Visi 4 baterijų parkai prijungti prie perdavimo sistemos operatoriaus LITGRID AB valdomų 110 kV įrenginių ir neturi tiesioginio elektrinio ryšio su skirstomųjų tinklų operatoriaus AB „Energijos skirstymo operatorius“ valdomais tinklais. Visuose objektuose sumontuoti perdavimo sistemos operatoriaus LITGRID, AB elektroniniai komercinės apskaitos skaitikliai</w:t>
      </w:r>
      <w:r w:rsidRPr="009800CA">
        <w:rPr>
          <w:rFonts w:ascii="Tahoma" w:eastAsia="Calibri" w:hAnsi="Tahoma" w:cs="Tahoma"/>
          <w:bCs/>
          <w:iCs/>
          <w:sz w:val="20"/>
          <w:szCs w:val="20"/>
        </w:rPr>
        <w:t>.</w:t>
      </w:r>
    </w:p>
    <w:p w14:paraId="69E5E302" w14:textId="03CAB2BF" w:rsidR="00EB5698" w:rsidRPr="004C1077" w:rsidRDefault="00F2554D" w:rsidP="004C1077">
      <w:pPr>
        <w:rPr>
          <w:rFonts w:ascii="Tahoma" w:eastAsia="Calibri" w:hAnsi="Tahoma" w:cs="Tahoma"/>
          <w:sz w:val="20"/>
          <w:szCs w:val="20"/>
        </w:rPr>
      </w:pPr>
      <w:r w:rsidRPr="009800CA">
        <w:rPr>
          <w:rFonts w:ascii="Tahoma" w:eastAsia="Calibri" w:hAnsi="Tahoma" w:cs="Tahoma"/>
          <w:bCs/>
          <w:iCs/>
          <w:sz w:val="20"/>
          <w:szCs w:val="20"/>
        </w:rPr>
        <w:t>3.2.</w:t>
      </w:r>
      <w:r w:rsidR="009800CA">
        <w:rPr>
          <w:rFonts w:ascii="Tahoma" w:eastAsia="Calibri" w:hAnsi="Tahoma" w:cs="Tahoma"/>
          <w:bCs/>
          <w:iCs/>
          <w:sz w:val="20"/>
          <w:szCs w:val="20"/>
        </w:rPr>
        <w:t xml:space="preserve"> </w:t>
      </w:r>
      <w:r w:rsidRPr="009800CA">
        <w:rPr>
          <w:rFonts w:ascii="Tahoma" w:eastAsia="Calibri" w:hAnsi="Tahoma" w:cs="Tahoma"/>
          <w:bCs/>
          <w:iCs/>
          <w:sz w:val="20"/>
          <w:szCs w:val="20"/>
        </w:rPr>
        <w:t>Elektros energija turi būti tiekiama šiems objektams:</w:t>
      </w:r>
    </w:p>
    <w:tbl>
      <w:tblPr>
        <w:tblStyle w:val="TableGrid"/>
        <w:tblW w:w="0" w:type="auto"/>
        <w:tblInd w:w="293" w:type="dxa"/>
        <w:tblLook w:val="04A0" w:firstRow="1" w:lastRow="0" w:firstColumn="1" w:lastColumn="0" w:noHBand="0" w:noVBand="1"/>
      </w:tblPr>
      <w:tblGrid>
        <w:gridCol w:w="692"/>
        <w:gridCol w:w="3150"/>
        <w:gridCol w:w="1890"/>
        <w:gridCol w:w="3609"/>
      </w:tblGrid>
      <w:tr w:rsidR="00F2554D" w:rsidRPr="00CE7ED7" w14:paraId="338EF042" w14:textId="77777777" w:rsidTr="00205002">
        <w:tc>
          <w:tcPr>
            <w:tcW w:w="692" w:type="dxa"/>
          </w:tcPr>
          <w:p w14:paraId="62226B43" w14:textId="77777777" w:rsidR="00F2554D" w:rsidRPr="00CE7ED7" w:rsidRDefault="00F2554D" w:rsidP="00205002">
            <w:pPr>
              <w:spacing w:before="120" w:after="120"/>
              <w:jc w:val="both"/>
              <w:rPr>
                <w:rFonts w:ascii="Prompt" w:hAnsi="Prompt" w:cs="Prompt"/>
                <w:b/>
                <w:bCs/>
                <w:sz w:val="20"/>
                <w:szCs w:val="20"/>
              </w:rPr>
            </w:pPr>
            <w:r w:rsidRPr="00CE7ED7">
              <w:rPr>
                <w:rFonts w:ascii="Prompt" w:hAnsi="Prompt" w:cs="Prompt" w:hint="cs"/>
                <w:b/>
                <w:bCs/>
                <w:sz w:val="20"/>
                <w:szCs w:val="20"/>
              </w:rPr>
              <w:t>Eil. Nr.</w:t>
            </w:r>
          </w:p>
        </w:tc>
        <w:tc>
          <w:tcPr>
            <w:tcW w:w="3150" w:type="dxa"/>
          </w:tcPr>
          <w:p w14:paraId="5D79E27F" w14:textId="77777777" w:rsidR="00F2554D" w:rsidRPr="00CE7ED7" w:rsidRDefault="00F2554D" w:rsidP="00205002">
            <w:pPr>
              <w:spacing w:before="120" w:after="120"/>
              <w:jc w:val="both"/>
              <w:rPr>
                <w:rFonts w:ascii="Prompt" w:hAnsi="Prompt" w:cs="Prompt"/>
                <w:b/>
                <w:bCs/>
                <w:sz w:val="20"/>
                <w:szCs w:val="20"/>
              </w:rPr>
            </w:pPr>
            <w:r w:rsidRPr="00CE7ED7">
              <w:rPr>
                <w:rFonts w:ascii="Prompt" w:hAnsi="Prompt" w:cs="Prompt" w:hint="cs"/>
                <w:b/>
                <w:bCs/>
                <w:sz w:val="20"/>
                <w:szCs w:val="20"/>
              </w:rPr>
              <w:t>Objektas</w:t>
            </w:r>
          </w:p>
        </w:tc>
        <w:tc>
          <w:tcPr>
            <w:tcW w:w="1890" w:type="dxa"/>
          </w:tcPr>
          <w:p w14:paraId="27F31754" w14:textId="333A9673" w:rsidR="00F2554D" w:rsidRPr="00CE7ED7" w:rsidRDefault="00F2554D" w:rsidP="004C1077">
            <w:pPr>
              <w:spacing w:before="120" w:after="120"/>
              <w:jc w:val="center"/>
              <w:rPr>
                <w:rFonts w:ascii="Prompt" w:hAnsi="Prompt" w:cs="Prompt"/>
                <w:b/>
                <w:bCs/>
                <w:sz w:val="20"/>
                <w:szCs w:val="20"/>
              </w:rPr>
            </w:pPr>
            <w:r w:rsidRPr="00CE7ED7">
              <w:rPr>
                <w:rFonts w:ascii="Prompt" w:hAnsi="Prompt" w:cs="Prompt" w:hint="cs"/>
                <w:b/>
                <w:bCs/>
                <w:sz w:val="20"/>
                <w:szCs w:val="20"/>
              </w:rPr>
              <w:t>Leistinoji naudoti</w:t>
            </w:r>
            <w:r w:rsidR="00AE6719">
              <w:rPr>
                <w:rFonts w:ascii="Prompt" w:hAnsi="Prompt" w:cs="Prompt"/>
                <w:b/>
                <w:bCs/>
                <w:sz w:val="20"/>
                <w:szCs w:val="20"/>
              </w:rPr>
              <w:t xml:space="preserve"> </w:t>
            </w:r>
            <w:r w:rsidRPr="00CE7ED7">
              <w:rPr>
                <w:rFonts w:ascii="Prompt" w:hAnsi="Prompt" w:cs="Prompt" w:hint="cs"/>
                <w:b/>
                <w:bCs/>
                <w:sz w:val="20"/>
                <w:szCs w:val="20"/>
              </w:rPr>
              <w:t xml:space="preserve">galia, </w:t>
            </w:r>
            <w:r w:rsidR="00AE6719">
              <w:rPr>
                <w:rFonts w:ascii="Prompt" w:hAnsi="Prompt" w:cs="Prompt"/>
                <w:b/>
                <w:bCs/>
                <w:sz w:val="20"/>
                <w:szCs w:val="20"/>
              </w:rPr>
              <w:t>M</w:t>
            </w:r>
            <w:r w:rsidRPr="00CE7ED7">
              <w:rPr>
                <w:rFonts w:ascii="Prompt" w:hAnsi="Prompt" w:cs="Prompt" w:hint="cs"/>
                <w:b/>
                <w:bCs/>
                <w:sz w:val="20"/>
                <w:szCs w:val="20"/>
              </w:rPr>
              <w:t>W</w:t>
            </w:r>
          </w:p>
        </w:tc>
        <w:tc>
          <w:tcPr>
            <w:tcW w:w="3609" w:type="dxa"/>
          </w:tcPr>
          <w:p w14:paraId="33D2A84A" w14:textId="77777777" w:rsidR="00F2554D" w:rsidRPr="00CE7ED7" w:rsidRDefault="00F2554D" w:rsidP="00205002">
            <w:pPr>
              <w:spacing w:before="120" w:after="120"/>
              <w:jc w:val="both"/>
              <w:rPr>
                <w:rFonts w:ascii="Prompt" w:hAnsi="Prompt" w:cs="Prompt"/>
                <w:b/>
                <w:bCs/>
                <w:sz w:val="20"/>
                <w:szCs w:val="20"/>
              </w:rPr>
            </w:pPr>
            <w:r w:rsidRPr="00CE7ED7">
              <w:rPr>
                <w:rFonts w:ascii="Prompt" w:hAnsi="Prompt" w:cs="Prompt" w:hint="cs"/>
                <w:b/>
                <w:bCs/>
                <w:sz w:val="20"/>
                <w:szCs w:val="20"/>
              </w:rPr>
              <w:t>Prijungimo adresas</w:t>
            </w:r>
          </w:p>
        </w:tc>
      </w:tr>
      <w:tr w:rsidR="00F2554D" w:rsidRPr="00CE7ED7" w14:paraId="28FA8BD9" w14:textId="77777777" w:rsidTr="00205002">
        <w:tc>
          <w:tcPr>
            <w:tcW w:w="692" w:type="dxa"/>
          </w:tcPr>
          <w:p w14:paraId="0DA3D17F" w14:textId="77777777" w:rsidR="00F2554D" w:rsidRPr="00CE7ED7" w:rsidRDefault="00F2554D" w:rsidP="00205002">
            <w:pPr>
              <w:spacing w:before="120" w:after="120"/>
              <w:jc w:val="both"/>
              <w:rPr>
                <w:rFonts w:ascii="Prompt" w:hAnsi="Prompt" w:cs="Prompt"/>
                <w:sz w:val="20"/>
                <w:szCs w:val="20"/>
              </w:rPr>
            </w:pPr>
            <w:r w:rsidRPr="00CE7ED7">
              <w:rPr>
                <w:rFonts w:ascii="Prompt" w:hAnsi="Prompt" w:cs="Prompt" w:hint="cs"/>
                <w:sz w:val="20"/>
                <w:szCs w:val="20"/>
              </w:rPr>
              <w:t>1</w:t>
            </w:r>
          </w:p>
        </w:tc>
        <w:tc>
          <w:tcPr>
            <w:tcW w:w="3150" w:type="dxa"/>
          </w:tcPr>
          <w:p w14:paraId="60A8AD7B" w14:textId="77777777" w:rsidR="00F2554D" w:rsidRPr="00CE7ED7" w:rsidRDefault="00F2554D" w:rsidP="00205002">
            <w:pPr>
              <w:spacing w:before="120" w:after="120"/>
              <w:jc w:val="both"/>
              <w:rPr>
                <w:rFonts w:ascii="Prompt" w:hAnsi="Prompt" w:cs="Prompt"/>
                <w:sz w:val="20"/>
                <w:szCs w:val="20"/>
              </w:rPr>
            </w:pPr>
            <w:r w:rsidRPr="00CE7ED7">
              <w:rPr>
                <w:rFonts w:ascii="Prompt" w:hAnsi="Prompt" w:cs="Prompt" w:hint="cs"/>
                <w:sz w:val="20"/>
                <w:szCs w:val="20"/>
              </w:rPr>
              <w:t>Vilniaus baterijų parkas</w:t>
            </w:r>
          </w:p>
        </w:tc>
        <w:tc>
          <w:tcPr>
            <w:tcW w:w="1890" w:type="dxa"/>
          </w:tcPr>
          <w:p w14:paraId="4214384D" w14:textId="1CB3B398" w:rsidR="00F2554D" w:rsidRPr="00CE7ED7" w:rsidRDefault="00F2554D" w:rsidP="004C1077">
            <w:pPr>
              <w:spacing w:before="120" w:after="120"/>
              <w:jc w:val="center"/>
              <w:rPr>
                <w:rFonts w:ascii="Prompt" w:hAnsi="Prompt" w:cs="Prompt"/>
                <w:sz w:val="20"/>
                <w:szCs w:val="20"/>
              </w:rPr>
            </w:pPr>
            <w:r w:rsidRPr="00CE7ED7">
              <w:rPr>
                <w:rFonts w:ascii="Prompt" w:hAnsi="Prompt" w:cs="Prompt" w:hint="cs"/>
                <w:sz w:val="20"/>
                <w:szCs w:val="20"/>
              </w:rPr>
              <w:t>5</w:t>
            </w:r>
            <w:r w:rsidR="00AE6719">
              <w:rPr>
                <w:rFonts w:ascii="Prompt" w:hAnsi="Prompt" w:cs="Prompt"/>
                <w:sz w:val="20"/>
                <w:szCs w:val="20"/>
              </w:rPr>
              <w:t>0</w:t>
            </w:r>
          </w:p>
        </w:tc>
        <w:tc>
          <w:tcPr>
            <w:tcW w:w="3609" w:type="dxa"/>
          </w:tcPr>
          <w:p w14:paraId="1CC0BC0A" w14:textId="77777777" w:rsidR="00F2554D" w:rsidRPr="00CE7ED7" w:rsidRDefault="00F2554D" w:rsidP="00205002">
            <w:pPr>
              <w:spacing w:before="120" w:after="120"/>
              <w:jc w:val="both"/>
              <w:rPr>
                <w:rFonts w:ascii="Prompt" w:hAnsi="Prompt" w:cs="Prompt"/>
                <w:sz w:val="20"/>
                <w:szCs w:val="20"/>
              </w:rPr>
            </w:pPr>
            <w:r w:rsidRPr="00CE7ED7">
              <w:rPr>
                <w:rFonts w:ascii="Prompt" w:hAnsi="Prompt" w:cs="Prompt" w:hint="cs"/>
                <w:sz w:val="20"/>
                <w:szCs w:val="20"/>
              </w:rPr>
              <w:t>J. Tiškevičiaus g. 72A, Vilnius</w:t>
            </w:r>
          </w:p>
        </w:tc>
      </w:tr>
      <w:tr w:rsidR="00F2554D" w:rsidRPr="00CE7ED7" w14:paraId="578CA005" w14:textId="77777777" w:rsidTr="00205002">
        <w:tc>
          <w:tcPr>
            <w:tcW w:w="692" w:type="dxa"/>
          </w:tcPr>
          <w:p w14:paraId="2ED3D0DC" w14:textId="77777777" w:rsidR="00F2554D" w:rsidRPr="00CE7ED7" w:rsidRDefault="00F2554D" w:rsidP="00205002">
            <w:pPr>
              <w:spacing w:before="120" w:after="120"/>
              <w:jc w:val="both"/>
              <w:rPr>
                <w:rFonts w:ascii="Prompt" w:hAnsi="Prompt" w:cs="Prompt"/>
                <w:sz w:val="20"/>
                <w:szCs w:val="20"/>
              </w:rPr>
            </w:pPr>
            <w:r w:rsidRPr="00CE7ED7">
              <w:rPr>
                <w:rFonts w:ascii="Prompt" w:hAnsi="Prompt" w:cs="Prompt" w:hint="cs"/>
                <w:sz w:val="20"/>
                <w:szCs w:val="20"/>
              </w:rPr>
              <w:t>2</w:t>
            </w:r>
          </w:p>
        </w:tc>
        <w:tc>
          <w:tcPr>
            <w:tcW w:w="3150" w:type="dxa"/>
          </w:tcPr>
          <w:p w14:paraId="0F005746" w14:textId="77777777" w:rsidR="00F2554D" w:rsidRPr="00CE7ED7" w:rsidRDefault="00F2554D" w:rsidP="00205002">
            <w:pPr>
              <w:spacing w:before="120" w:after="120"/>
              <w:jc w:val="both"/>
              <w:rPr>
                <w:rFonts w:ascii="Prompt" w:hAnsi="Prompt" w:cs="Prompt"/>
                <w:sz w:val="20"/>
                <w:szCs w:val="20"/>
              </w:rPr>
            </w:pPr>
            <w:r w:rsidRPr="00CE7ED7">
              <w:rPr>
                <w:rFonts w:ascii="Prompt" w:hAnsi="Prompt" w:cs="Prompt" w:hint="cs"/>
                <w:sz w:val="20"/>
                <w:szCs w:val="20"/>
              </w:rPr>
              <w:t>Utenos baterijų parkas</w:t>
            </w:r>
          </w:p>
        </w:tc>
        <w:tc>
          <w:tcPr>
            <w:tcW w:w="1890" w:type="dxa"/>
          </w:tcPr>
          <w:p w14:paraId="1B20D99F" w14:textId="32D99C48" w:rsidR="00F2554D" w:rsidRPr="00CE7ED7" w:rsidRDefault="00F2554D" w:rsidP="004C1077">
            <w:pPr>
              <w:spacing w:before="120" w:after="120"/>
              <w:jc w:val="center"/>
              <w:rPr>
                <w:rFonts w:ascii="Prompt" w:hAnsi="Prompt" w:cs="Prompt"/>
                <w:sz w:val="20"/>
                <w:szCs w:val="20"/>
              </w:rPr>
            </w:pPr>
            <w:r w:rsidRPr="00CE7ED7">
              <w:rPr>
                <w:rFonts w:ascii="Prompt" w:hAnsi="Prompt" w:cs="Prompt" w:hint="cs"/>
                <w:sz w:val="20"/>
                <w:szCs w:val="20"/>
              </w:rPr>
              <w:t>50</w:t>
            </w:r>
          </w:p>
        </w:tc>
        <w:tc>
          <w:tcPr>
            <w:tcW w:w="3609" w:type="dxa"/>
          </w:tcPr>
          <w:p w14:paraId="56495D49" w14:textId="77777777" w:rsidR="00F2554D" w:rsidRPr="00CE7ED7" w:rsidRDefault="00F2554D" w:rsidP="00205002">
            <w:pPr>
              <w:spacing w:before="120" w:after="120"/>
              <w:jc w:val="both"/>
              <w:rPr>
                <w:rFonts w:ascii="Prompt" w:hAnsi="Prompt" w:cs="Prompt"/>
                <w:sz w:val="20"/>
                <w:szCs w:val="20"/>
              </w:rPr>
            </w:pPr>
            <w:r w:rsidRPr="00CE7ED7">
              <w:rPr>
                <w:rFonts w:ascii="Prompt" w:hAnsi="Prompt" w:cs="Prompt" w:hint="cs"/>
                <w:sz w:val="20"/>
                <w:szCs w:val="20"/>
              </w:rPr>
              <w:t>Santarvės g. 39, Sirutėnų k. Utenos apskr., Utenos r. sav., Sudeikių sen.</w:t>
            </w:r>
          </w:p>
        </w:tc>
      </w:tr>
      <w:tr w:rsidR="00F2554D" w:rsidRPr="00CE7ED7" w14:paraId="76C21C5D" w14:textId="77777777" w:rsidTr="00205002">
        <w:tc>
          <w:tcPr>
            <w:tcW w:w="692" w:type="dxa"/>
          </w:tcPr>
          <w:p w14:paraId="48E3CC3D" w14:textId="77777777" w:rsidR="00F2554D" w:rsidRPr="00CE7ED7" w:rsidRDefault="00F2554D" w:rsidP="00205002">
            <w:pPr>
              <w:spacing w:before="120" w:after="120"/>
              <w:jc w:val="both"/>
              <w:rPr>
                <w:rFonts w:ascii="Prompt" w:hAnsi="Prompt" w:cs="Prompt"/>
                <w:sz w:val="20"/>
                <w:szCs w:val="20"/>
              </w:rPr>
            </w:pPr>
            <w:r w:rsidRPr="00CE7ED7">
              <w:rPr>
                <w:rFonts w:ascii="Prompt" w:hAnsi="Prompt" w:cs="Prompt" w:hint="cs"/>
                <w:sz w:val="20"/>
                <w:szCs w:val="20"/>
              </w:rPr>
              <w:t>3</w:t>
            </w:r>
          </w:p>
        </w:tc>
        <w:tc>
          <w:tcPr>
            <w:tcW w:w="3150" w:type="dxa"/>
          </w:tcPr>
          <w:p w14:paraId="661F13A1" w14:textId="77777777" w:rsidR="00F2554D" w:rsidRPr="00CE7ED7" w:rsidRDefault="00F2554D" w:rsidP="00205002">
            <w:pPr>
              <w:spacing w:before="120" w:after="120"/>
              <w:jc w:val="both"/>
              <w:rPr>
                <w:rFonts w:ascii="Prompt" w:hAnsi="Prompt" w:cs="Prompt"/>
                <w:sz w:val="20"/>
                <w:szCs w:val="20"/>
              </w:rPr>
            </w:pPr>
            <w:r w:rsidRPr="00CE7ED7">
              <w:rPr>
                <w:rFonts w:ascii="Prompt" w:hAnsi="Prompt" w:cs="Prompt" w:hint="cs"/>
                <w:sz w:val="20"/>
                <w:szCs w:val="20"/>
              </w:rPr>
              <w:t>Šiaulių baterijų parkas</w:t>
            </w:r>
          </w:p>
        </w:tc>
        <w:tc>
          <w:tcPr>
            <w:tcW w:w="1890" w:type="dxa"/>
          </w:tcPr>
          <w:p w14:paraId="5140EEAA" w14:textId="29B6401A" w:rsidR="00F2554D" w:rsidRPr="00CE7ED7" w:rsidRDefault="00F2554D" w:rsidP="004C1077">
            <w:pPr>
              <w:spacing w:before="120" w:after="120"/>
              <w:jc w:val="center"/>
              <w:rPr>
                <w:rFonts w:ascii="Prompt" w:hAnsi="Prompt" w:cs="Prompt"/>
                <w:sz w:val="20"/>
                <w:szCs w:val="20"/>
              </w:rPr>
            </w:pPr>
            <w:r w:rsidRPr="00CE7ED7">
              <w:rPr>
                <w:rFonts w:ascii="Prompt" w:hAnsi="Prompt" w:cs="Prompt" w:hint="cs"/>
                <w:sz w:val="20"/>
                <w:szCs w:val="20"/>
              </w:rPr>
              <w:t>50</w:t>
            </w:r>
          </w:p>
        </w:tc>
        <w:tc>
          <w:tcPr>
            <w:tcW w:w="3609" w:type="dxa"/>
          </w:tcPr>
          <w:p w14:paraId="4310CE2B" w14:textId="77777777" w:rsidR="00F2554D" w:rsidRPr="00CE7ED7" w:rsidRDefault="00F2554D" w:rsidP="00205002">
            <w:pPr>
              <w:spacing w:before="120" w:after="120"/>
              <w:jc w:val="both"/>
              <w:rPr>
                <w:rFonts w:ascii="Prompt" w:hAnsi="Prompt" w:cs="Prompt"/>
                <w:sz w:val="20"/>
                <w:szCs w:val="20"/>
              </w:rPr>
            </w:pPr>
            <w:r w:rsidRPr="00CE7ED7">
              <w:rPr>
                <w:rFonts w:ascii="Prompt" w:hAnsi="Prompt" w:cs="Prompt" w:hint="cs"/>
                <w:sz w:val="20"/>
                <w:szCs w:val="20"/>
              </w:rPr>
              <w:t>Pramonės g. 2E, Šiaulių apskr., Šiaulių m. sav.</w:t>
            </w:r>
          </w:p>
        </w:tc>
      </w:tr>
      <w:tr w:rsidR="00F2554D" w:rsidRPr="00CE7ED7" w14:paraId="5F4A7203" w14:textId="77777777" w:rsidTr="00205002">
        <w:tc>
          <w:tcPr>
            <w:tcW w:w="692" w:type="dxa"/>
          </w:tcPr>
          <w:p w14:paraId="0FC70656" w14:textId="77777777" w:rsidR="00F2554D" w:rsidRPr="00CE7ED7" w:rsidRDefault="00F2554D" w:rsidP="00205002">
            <w:pPr>
              <w:spacing w:before="120" w:after="120"/>
              <w:jc w:val="both"/>
              <w:rPr>
                <w:rFonts w:ascii="Prompt" w:hAnsi="Prompt" w:cs="Prompt"/>
                <w:sz w:val="20"/>
                <w:szCs w:val="20"/>
              </w:rPr>
            </w:pPr>
            <w:r w:rsidRPr="00CE7ED7">
              <w:rPr>
                <w:rFonts w:ascii="Prompt" w:hAnsi="Prompt" w:cs="Prompt" w:hint="cs"/>
                <w:sz w:val="20"/>
                <w:szCs w:val="20"/>
              </w:rPr>
              <w:t>4</w:t>
            </w:r>
          </w:p>
        </w:tc>
        <w:tc>
          <w:tcPr>
            <w:tcW w:w="3150" w:type="dxa"/>
          </w:tcPr>
          <w:p w14:paraId="614AD01B" w14:textId="77777777" w:rsidR="00F2554D" w:rsidRPr="00CE7ED7" w:rsidRDefault="00F2554D" w:rsidP="00205002">
            <w:pPr>
              <w:spacing w:before="120" w:after="120"/>
              <w:jc w:val="both"/>
              <w:rPr>
                <w:rFonts w:ascii="Prompt" w:hAnsi="Prompt" w:cs="Prompt"/>
                <w:sz w:val="20"/>
                <w:szCs w:val="20"/>
              </w:rPr>
            </w:pPr>
            <w:r w:rsidRPr="00CE7ED7">
              <w:rPr>
                <w:rFonts w:ascii="Prompt" w:hAnsi="Prompt" w:cs="Prompt" w:hint="cs"/>
                <w:sz w:val="20"/>
                <w:szCs w:val="20"/>
              </w:rPr>
              <w:t>Alytaus baterijų parkas</w:t>
            </w:r>
          </w:p>
        </w:tc>
        <w:tc>
          <w:tcPr>
            <w:tcW w:w="1890" w:type="dxa"/>
          </w:tcPr>
          <w:p w14:paraId="0E1E84DD" w14:textId="57E2D104" w:rsidR="00F2554D" w:rsidRPr="00CE7ED7" w:rsidRDefault="00F2554D" w:rsidP="004C1077">
            <w:pPr>
              <w:spacing w:before="120" w:after="120"/>
              <w:jc w:val="center"/>
              <w:rPr>
                <w:rFonts w:ascii="Prompt" w:hAnsi="Prompt" w:cs="Prompt"/>
                <w:sz w:val="20"/>
                <w:szCs w:val="20"/>
              </w:rPr>
            </w:pPr>
            <w:r w:rsidRPr="00CE7ED7">
              <w:rPr>
                <w:rFonts w:ascii="Prompt" w:hAnsi="Prompt" w:cs="Prompt" w:hint="cs"/>
                <w:sz w:val="20"/>
                <w:szCs w:val="20"/>
              </w:rPr>
              <w:t>50</w:t>
            </w:r>
          </w:p>
        </w:tc>
        <w:tc>
          <w:tcPr>
            <w:tcW w:w="3609" w:type="dxa"/>
          </w:tcPr>
          <w:p w14:paraId="43DBB8B9" w14:textId="77777777" w:rsidR="00F2554D" w:rsidRPr="00CE7ED7" w:rsidRDefault="00F2554D" w:rsidP="00205002">
            <w:pPr>
              <w:spacing w:before="120" w:after="120"/>
              <w:jc w:val="both"/>
              <w:rPr>
                <w:rFonts w:ascii="Prompt" w:hAnsi="Prompt" w:cs="Prompt"/>
                <w:sz w:val="20"/>
                <w:szCs w:val="20"/>
              </w:rPr>
            </w:pPr>
            <w:r w:rsidRPr="00CE7ED7">
              <w:rPr>
                <w:rFonts w:ascii="Prompt" w:hAnsi="Prompt" w:cs="Prompt" w:hint="cs"/>
                <w:sz w:val="20"/>
                <w:szCs w:val="20"/>
              </w:rPr>
              <w:t>Kauno kel. 4 Butkūnų k. Alytaus apskr., Alytaus m. sav.</w:t>
            </w:r>
          </w:p>
        </w:tc>
      </w:tr>
    </w:tbl>
    <w:p w14:paraId="3342B385" w14:textId="77777777" w:rsidR="00EB5698" w:rsidRPr="00D718DC" w:rsidRDefault="00EB5698" w:rsidP="00EB5698">
      <w:pPr>
        <w:spacing w:before="60" w:after="60" w:line="240" w:lineRule="auto"/>
        <w:jc w:val="both"/>
        <w:rPr>
          <w:rFonts w:ascii="Tahoma" w:eastAsia="Calibri" w:hAnsi="Tahoma" w:cs="Tahoma"/>
          <w:i/>
          <w:color w:val="7F7F7F"/>
          <w:sz w:val="20"/>
          <w:szCs w:val="20"/>
        </w:rPr>
      </w:pPr>
    </w:p>
    <w:p w14:paraId="20EDCF75" w14:textId="77777777" w:rsidR="00EB5698" w:rsidRPr="00D718DC" w:rsidRDefault="00EB5698" w:rsidP="00EB5698">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ascii="Tahoma" w:eastAsia="Calibri" w:hAnsi="Tahoma" w:cs="Tahoma"/>
          <w:b/>
          <w:sz w:val="20"/>
          <w:szCs w:val="20"/>
        </w:rPr>
      </w:pPr>
      <w:r w:rsidRPr="00D718DC">
        <w:rPr>
          <w:rFonts w:ascii="Tahoma" w:eastAsia="Calibri" w:hAnsi="Tahoma" w:cs="Tahoma"/>
          <w:b/>
          <w:sz w:val="20"/>
          <w:szCs w:val="20"/>
        </w:rPr>
        <w:t>REIKALAVIMAI PIRKIMO OBJEKTUI</w:t>
      </w:r>
    </w:p>
    <w:p w14:paraId="5E3C82AF" w14:textId="67B73FEC" w:rsidR="00EB5698" w:rsidRPr="004C1077" w:rsidRDefault="00EB5698" w:rsidP="004C1077">
      <w:pPr>
        <w:pStyle w:val="ListParagraph"/>
        <w:numPr>
          <w:ilvl w:val="1"/>
          <w:numId w:val="22"/>
        </w:numPr>
        <w:pBdr>
          <w:bottom w:val="single" w:sz="8" w:space="1" w:color="auto"/>
          <w:between w:val="single" w:sz="12" w:space="1" w:color="auto"/>
        </w:pBdr>
        <w:tabs>
          <w:tab w:val="left" w:pos="567"/>
        </w:tabs>
        <w:spacing w:before="60" w:after="60" w:line="240" w:lineRule="auto"/>
        <w:rPr>
          <w:rFonts w:ascii="Tahoma" w:eastAsia="Calibri" w:hAnsi="Tahoma" w:cs="Tahoma"/>
          <w:b/>
          <w:sz w:val="20"/>
          <w:szCs w:val="20"/>
        </w:rPr>
      </w:pPr>
      <w:r w:rsidRPr="004C1077">
        <w:rPr>
          <w:rFonts w:ascii="Tahoma" w:eastAsia="Calibri" w:hAnsi="Tahoma" w:cs="Tahoma"/>
          <w:b/>
          <w:sz w:val="20"/>
          <w:szCs w:val="20"/>
        </w:rPr>
        <w:t>Esamos situacijos aprašymas</w:t>
      </w:r>
    </w:p>
    <w:p w14:paraId="1AA017F7" w14:textId="77777777" w:rsidR="00E31743" w:rsidRDefault="008D12A6" w:rsidP="00EB5698">
      <w:pPr>
        <w:spacing w:before="60" w:after="60" w:line="240" w:lineRule="auto"/>
        <w:jc w:val="both"/>
        <w:rPr>
          <w:rFonts w:ascii="Tahoma" w:eastAsia="Calibri" w:hAnsi="Tahoma" w:cs="Tahoma"/>
          <w:bCs/>
          <w:iCs/>
          <w:sz w:val="20"/>
          <w:szCs w:val="20"/>
        </w:rPr>
      </w:pPr>
      <w:r w:rsidRPr="004C1077">
        <w:rPr>
          <w:rFonts w:ascii="Tahoma" w:eastAsia="Calibri" w:hAnsi="Tahoma" w:cs="Tahoma"/>
          <w:bCs/>
          <w:iCs/>
          <w:sz w:val="20"/>
          <w:szCs w:val="20"/>
        </w:rPr>
        <w:t xml:space="preserve">Pirkėjas yra paskirtasis energijos kaupimo sistemos operatorius, kuris perdavimo sistemos operatoriui LITGRID AB teikia Izoliuoto darbo rezervo paslaugą (toliau Paslauga). Paslauga yra teikiama keturių baterijų energijos kaupimo parkų, esančių Vilniuje, Utenoje, Šiauliuose ir Alytuje, įrenginiais. Perkama prekė (elektros energija) yra būtina, kad užtikrinti tinkamą šių baterijų parkų įrenginių veikimą – valdymo sistemų veikimą, įrangos temperatūrinio režimo palaikymą, komutacinių aparatų veikimą ir kt. (savosios reikmės). </w:t>
      </w:r>
    </w:p>
    <w:p w14:paraId="1DA79164" w14:textId="0FEE2C90" w:rsidR="00AE2008" w:rsidRDefault="008D12A6" w:rsidP="00EB5698">
      <w:pPr>
        <w:spacing w:before="60" w:after="60" w:line="240" w:lineRule="auto"/>
        <w:jc w:val="both"/>
        <w:rPr>
          <w:rFonts w:ascii="Tahoma" w:eastAsia="Calibri" w:hAnsi="Tahoma" w:cs="Tahoma"/>
          <w:bCs/>
          <w:iCs/>
          <w:sz w:val="20"/>
          <w:szCs w:val="20"/>
        </w:rPr>
      </w:pPr>
      <w:r w:rsidRPr="004C1077">
        <w:rPr>
          <w:rFonts w:ascii="Tahoma" w:eastAsia="Calibri" w:hAnsi="Tahoma" w:cs="Tahoma"/>
          <w:bCs/>
          <w:iCs/>
          <w:sz w:val="20"/>
          <w:szCs w:val="20"/>
        </w:rPr>
        <w:t>Taip pat dalis elektros energijo</w:t>
      </w:r>
      <w:r w:rsidR="00063390">
        <w:rPr>
          <w:rFonts w:ascii="Tahoma" w:eastAsia="Calibri" w:hAnsi="Tahoma" w:cs="Tahoma"/>
          <w:bCs/>
          <w:iCs/>
          <w:sz w:val="20"/>
          <w:szCs w:val="20"/>
        </w:rPr>
        <w:t xml:space="preserve">s yra </w:t>
      </w:r>
      <w:r w:rsidR="008F1832">
        <w:rPr>
          <w:rFonts w:ascii="Tahoma" w:eastAsia="Calibri" w:hAnsi="Tahoma" w:cs="Tahoma"/>
          <w:bCs/>
          <w:iCs/>
          <w:sz w:val="20"/>
          <w:szCs w:val="20"/>
        </w:rPr>
        <w:t>sukaupiam</w:t>
      </w:r>
      <w:r w:rsidR="00063390">
        <w:rPr>
          <w:rFonts w:ascii="Tahoma" w:eastAsia="Calibri" w:hAnsi="Tahoma" w:cs="Tahoma"/>
          <w:bCs/>
          <w:iCs/>
          <w:sz w:val="20"/>
          <w:szCs w:val="20"/>
        </w:rPr>
        <w:t xml:space="preserve">a arba </w:t>
      </w:r>
      <w:r w:rsidR="008F1832">
        <w:rPr>
          <w:rFonts w:ascii="Tahoma" w:eastAsia="Calibri" w:hAnsi="Tahoma" w:cs="Tahoma"/>
          <w:bCs/>
          <w:iCs/>
          <w:sz w:val="20"/>
          <w:szCs w:val="20"/>
        </w:rPr>
        <w:t>sugeneruojam</w:t>
      </w:r>
      <w:r w:rsidR="00063390">
        <w:rPr>
          <w:rFonts w:ascii="Tahoma" w:eastAsia="Calibri" w:hAnsi="Tahoma" w:cs="Tahoma"/>
          <w:bCs/>
          <w:iCs/>
          <w:sz w:val="20"/>
          <w:szCs w:val="20"/>
        </w:rPr>
        <w:t xml:space="preserve">a į tinklą, dėl </w:t>
      </w:r>
      <w:r w:rsidR="00174AFF">
        <w:rPr>
          <w:rFonts w:ascii="Tahoma" w:eastAsia="Calibri" w:hAnsi="Tahoma" w:cs="Tahoma"/>
          <w:bCs/>
          <w:iCs/>
          <w:sz w:val="20"/>
          <w:szCs w:val="20"/>
        </w:rPr>
        <w:t>baterijų</w:t>
      </w:r>
      <w:r w:rsidR="00063390">
        <w:rPr>
          <w:rFonts w:ascii="Tahoma" w:eastAsia="Calibri" w:hAnsi="Tahoma" w:cs="Tahoma"/>
          <w:bCs/>
          <w:iCs/>
          <w:sz w:val="20"/>
          <w:szCs w:val="20"/>
        </w:rPr>
        <w:t xml:space="preserve"> talpos l</w:t>
      </w:r>
      <w:r w:rsidR="00174AFF">
        <w:rPr>
          <w:rFonts w:ascii="Tahoma" w:eastAsia="Calibri" w:hAnsi="Tahoma" w:cs="Tahoma"/>
          <w:bCs/>
          <w:iCs/>
          <w:sz w:val="20"/>
          <w:szCs w:val="20"/>
        </w:rPr>
        <w:t>ygio palaikymo ir kitais atvejais. Dėl ši</w:t>
      </w:r>
      <w:r w:rsidR="008F1832">
        <w:rPr>
          <w:rFonts w:ascii="Tahoma" w:eastAsia="Calibri" w:hAnsi="Tahoma" w:cs="Tahoma"/>
          <w:bCs/>
          <w:iCs/>
          <w:sz w:val="20"/>
          <w:szCs w:val="20"/>
        </w:rPr>
        <w:t>ų</w:t>
      </w:r>
      <w:r w:rsidR="00174AFF">
        <w:rPr>
          <w:rFonts w:ascii="Tahoma" w:eastAsia="Calibri" w:hAnsi="Tahoma" w:cs="Tahoma"/>
          <w:bCs/>
          <w:iCs/>
          <w:sz w:val="20"/>
          <w:szCs w:val="20"/>
        </w:rPr>
        <w:t xml:space="preserve"> priežas</w:t>
      </w:r>
      <w:r w:rsidR="008F1832">
        <w:rPr>
          <w:rFonts w:ascii="Tahoma" w:eastAsia="Calibri" w:hAnsi="Tahoma" w:cs="Tahoma"/>
          <w:bCs/>
          <w:iCs/>
          <w:sz w:val="20"/>
          <w:szCs w:val="20"/>
        </w:rPr>
        <w:t>čių</w:t>
      </w:r>
      <w:r w:rsidR="00174AFF">
        <w:rPr>
          <w:rFonts w:ascii="Tahoma" w:eastAsia="Calibri" w:hAnsi="Tahoma" w:cs="Tahoma"/>
          <w:bCs/>
          <w:iCs/>
          <w:sz w:val="20"/>
          <w:szCs w:val="20"/>
        </w:rPr>
        <w:t>, atsiranda būtinybė pre</w:t>
      </w:r>
      <w:r w:rsidR="00581C91">
        <w:rPr>
          <w:rFonts w:ascii="Tahoma" w:eastAsia="Calibri" w:hAnsi="Tahoma" w:cs="Tahoma"/>
          <w:bCs/>
          <w:iCs/>
          <w:sz w:val="20"/>
          <w:szCs w:val="20"/>
        </w:rPr>
        <w:t xml:space="preserve">kiauti elektros energija </w:t>
      </w:r>
      <w:r w:rsidR="00174AFF">
        <w:rPr>
          <w:rFonts w:ascii="Tahoma" w:eastAsia="Calibri" w:hAnsi="Tahoma" w:cs="Tahoma"/>
          <w:bCs/>
          <w:iCs/>
          <w:sz w:val="20"/>
          <w:szCs w:val="20"/>
        </w:rPr>
        <w:t>dienos eigos biržoje</w:t>
      </w:r>
      <w:r w:rsidR="00581C91">
        <w:rPr>
          <w:rFonts w:ascii="Tahoma" w:eastAsia="Calibri" w:hAnsi="Tahoma" w:cs="Tahoma"/>
          <w:bCs/>
          <w:iCs/>
          <w:sz w:val="20"/>
          <w:szCs w:val="20"/>
        </w:rPr>
        <w:t xml:space="preserve"> – pirkti ir parduoti.</w:t>
      </w:r>
    </w:p>
    <w:p w14:paraId="3804447A" w14:textId="0E7A2B0F" w:rsidR="00EB5698" w:rsidRPr="00D718DC" w:rsidRDefault="008F1832" w:rsidP="004C1077">
      <w:pPr>
        <w:spacing w:before="60" w:after="60" w:line="240" w:lineRule="auto"/>
        <w:jc w:val="both"/>
        <w:rPr>
          <w:rFonts w:ascii="Tahoma" w:eastAsia="Calibri" w:hAnsi="Tahoma" w:cs="Tahoma"/>
          <w:i/>
          <w:sz w:val="20"/>
          <w:szCs w:val="20"/>
        </w:rPr>
      </w:pPr>
      <w:r w:rsidRPr="004C1077">
        <w:rPr>
          <w:rFonts w:ascii="Tahoma" w:eastAsia="Calibri" w:hAnsi="Tahoma" w:cs="Tahoma"/>
          <w:b/>
          <w:iCs/>
          <w:sz w:val="20"/>
          <w:szCs w:val="20"/>
        </w:rPr>
        <w:t xml:space="preserve">Dėl Izoliuoto darbo rezervo paslaugos aktyvavimo baterijų į perdavimo tinklą sugeneruota arba iš perdavimo tinklo sukaupta elektros energija nepatenka į šio pirkimo apimtis. </w:t>
      </w:r>
    </w:p>
    <w:p w14:paraId="16C3E12D" w14:textId="3E24A628" w:rsidR="00EB5698" w:rsidRPr="004C1077" w:rsidRDefault="00EB5698" w:rsidP="004C1077">
      <w:pPr>
        <w:pStyle w:val="ListParagraph"/>
        <w:numPr>
          <w:ilvl w:val="1"/>
          <w:numId w:val="22"/>
        </w:numPr>
        <w:pBdr>
          <w:bottom w:val="single" w:sz="8" w:space="1" w:color="auto"/>
          <w:between w:val="single" w:sz="12" w:space="1" w:color="auto"/>
        </w:pBdr>
        <w:tabs>
          <w:tab w:val="left" w:pos="567"/>
        </w:tabs>
        <w:spacing w:before="60" w:after="60" w:line="240" w:lineRule="auto"/>
        <w:rPr>
          <w:rFonts w:ascii="Tahoma" w:eastAsia="Calibri" w:hAnsi="Tahoma" w:cs="Tahoma"/>
          <w:b/>
          <w:sz w:val="20"/>
          <w:szCs w:val="20"/>
        </w:rPr>
      </w:pPr>
      <w:r w:rsidRPr="004C1077">
        <w:rPr>
          <w:rFonts w:ascii="Tahoma" w:eastAsia="Calibri" w:hAnsi="Tahoma" w:cs="Tahoma"/>
          <w:b/>
          <w:sz w:val="20"/>
          <w:szCs w:val="20"/>
        </w:rPr>
        <w:t>Pirkimo objekto aprašymas</w:t>
      </w:r>
    </w:p>
    <w:p w14:paraId="38DC27F4" w14:textId="1DAAC429" w:rsidR="00E463E3" w:rsidRPr="004C1077" w:rsidRDefault="00E463E3" w:rsidP="00E463E3">
      <w:pPr>
        <w:spacing w:before="60" w:after="60" w:line="240" w:lineRule="auto"/>
        <w:jc w:val="both"/>
        <w:rPr>
          <w:rFonts w:ascii="Tahoma" w:eastAsia="Calibri" w:hAnsi="Tahoma" w:cs="Tahoma"/>
          <w:bCs/>
          <w:iCs/>
          <w:sz w:val="20"/>
          <w:szCs w:val="20"/>
        </w:rPr>
      </w:pPr>
      <w:r w:rsidRPr="004C1077">
        <w:rPr>
          <w:rFonts w:ascii="Tahoma" w:eastAsia="Calibri" w:hAnsi="Tahoma" w:cs="Tahoma"/>
          <w:bCs/>
          <w:iCs/>
          <w:sz w:val="20"/>
          <w:szCs w:val="20"/>
        </w:rPr>
        <w:t>4.2.1.</w:t>
      </w:r>
      <w:r>
        <w:rPr>
          <w:rFonts w:ascii="Tahoma" w:eastAsia="Calibri" w:hAnsi="Tahoma" w:cs="Tahoma"/>
          <w:bCs/>
          <w:iCs/>
          <w:sz w:val="20"/>
          <w:szCs w:val="20"/>
        </w:rPr>
        <w:t xml:space="preserve"> </w:t>
      </w:r>
      <w:r w:rsidRPr="004C1077">
        <w:rPr>
          <w:rFonts w:ascii="Tahoma" w:eastAsia="Calibri" w:hAnsi="Tahoma" w:cs="Tahoma"/>
          <w:bCs/>
          <w:iCs/>
          <w:sz w:val="20"/>
          <w:szCs w:val="20"/>
        </w:rPr>
        <w:t>Tiekėjas</w:t>
      </w:r>
      <w:r w:rsidR="007D551D">
        <w:rPr>
          <w:rFonts w:ascii="Tahoma" w:eastAsia="Calibri" w:hAnsi="Tahoma" w:cs="Tahoma"/>
          <w:bCs/>
          <w:iCs/>
          <w:sz w:val="20"/>
          <w:szCs w:val="20"/>
        </w:rPr>
        <w:t xml:space="preserve"> </w:t>
      </w:r>
      <w:r w:rsidRPr="004C1077">
        <w:rPr>
          <w:rFonts w:ascii="Tahoma" w:eastAsia="Calibri" w:hAnsi="Tahoma" w:cs="Tahoma"/>
          <w:bCs/>
          <w:iCs/>
          <w:sz w:val="20"/>
          <w:szCs w:val="20"/>
        </w:rPr>
        <w:t>elektros energiją įsigyja</w:t>
      </w:r>
      <w:r w:rsidR="00DD5C9F">
        <w:rPr>
          <w:rFonts w:ascii="Tahoma" w:eastAsia="Calibri" w:hAnsi="Tahoma" w:cs="Tahoma"/>
          <w:bCs/>
          <w:iCs/>
          <w:sz w:val="20"/>
          <w:szCs w:val="20"/>
        </w:rPr>
        <w:t>, bei parduoda</w:t>
      </w:r>
      <w:r w:rsidRPr="004C1077">
        <w:rPr>
          <w:rFonts w:ascii="Tahoma" w:eastAsia="Calibri" w:hAnsi="Tahoma" w:cs="Tahoma"/>
          <w:bCs/>
          <w:iCs/>
          <w:sz w:val="20"/>
          <w:szCs w:val="20"/>
        </w:rPr>
        <w:t xml:space="preserve"> elektros energijos biržos „Nord Pool“ Lietuvos prekybos zonoje.</w:t>
      </w:r>
    </w:p>
    <w:p w14:paraId="70F596AD" w14:textId="28761C9C" w:rsidR="00E463E3" w:rsidRPr="004C1077" w:rsidRDefault="00E463E3" w:rsidP="00E463E3">
      <w:pPr>
        <w:spacing w:before="60" w:after="60" w:line="240" w:lineRule="auto"/>
        <w:jc w:val="both"/>
        <w:rPr>
          <w:rFonts w:ascii="Tahoma" w:eastAsia="Calibri" w:hAnsi="Tahoma" w:cs="Tahoma"/>
          <w:bCs/>
          <w:iCs/>
          <w:sz w:val="20"/>
          <w:szCs w:val="20"/>
        </w:rPr>
      </w:pPr>
      <w:r w:rsidRPr="004C1077">
        <w:rPr>
          <w:rFonts w:ascii="Tahoma" w:eastAsia="Calibri" w:hAnsi="Tahoma" w:cs="Tahoma"/>
          <w:bCs/>
          <w:iCs/>
          <w:sz w:val="20"/>
          <w:szCs w:val="20"/>
        </w:rPr>
        <w:t>4.2.2.</w:t>
      </w:r>
      <w:r>
        <w:rPr>
          <w:rFonts w:ascii="Tahoma" w:eastAsia="Calibri" w:hAnsi="Tahoma" w:cs="Tahoma"/>
          <w:bCs/>
          <w:iCs/>
          <w:sz w:val="20"/>
          <w:szCs w:val="20"/>
        </w:rPr>
        <w:t xml:space="preserve"> </w:t>
      </w:r>
      <w:r w:rsidRPr="004C1077">
        <w:rPr>
          <w:rFonts w:ascii="Tahoma" w:eastAsia="Calibri" w:hAnsi="Tahoma" w:cs="Tahoma"/>
          <w:bCs/>
          <w:iCs/>
          <w:sz w:val="20"/>
          <w:szCs w:val="20"/>
        </w:rPr>
        <w:t>Tiekiamos</w:t>
      </w:r>
      <w:r w:rsidR="00DD5C9F">
        <w:rPr>
          <w:rFonts w:ascii="Tahoma" w:eastAsia="Calibri" w:hAnsi="Tahoma" w:cs="Tahoma"/>
          <w:bCs/>
          <w:iCs/>
          <w:sz w:val="20"/>
          <w:szCs w:val="20"/>
        </w:rPr>
        <w:t xml:space="preserve"> ir parduodamos</w:t>
      </w:r>
      <w:r w:rsidRPr="004C1077">
        <w:rPr>
          <w:rFonts w:ascii="Tahoma" w:eastAsia="Calibri" w:hAnsi="Tahoma" w:cs="Tahoma"/>
          <w:bCs/>
          <w:iCs/>
          <w:sz w:val="20"/>
          <w:szCs w:val="20"/>
        </w:rPr>
        <w:t xml:space="preserve"> elektros energijos kokybė ir kiti parametrai privalo atitikti Lietuvos standarto LST EN 50160, Elektros energijos tiekimo ir naudojimo taisykles ir kitų </w:t>
      </w:r>
      <w:r w:rsidR="00E62A1A">
        <w:rPr>
          <w:rFonts w:ascii="Tahoma" w:eastAsia="Calibri" w:hAnsi="Tahoma" w:cs="Tahoma"/>
          <w:bCs/>
          <w:iCs/>
          <w:sz w:val="20"/>
          <w:szCs w:val="20"/>
        </w:rPr>
        <w:t xml:space="preserve">LR </w:t>
      </w:r>
      <w:r w:rsidRPr="004C1077">
        <w:rPr>
          <w:rFonts w:ascii="Tahoma" w:eastAsia="Calibri" w:hAnsi="Tahoma" w:cs="Tahoma"/>
          <w:bCs/>
          <w:iCs/>
          <w:sz w:val="20"/>
          <w:szCs w:val="20"/>
        </w:rPr>
        <w:t>galiojančių teisinių aktų keliamus reikalavimus.</w:t>
      </w:r>
    </w:p>
    <w:p w14:paraId="73A2418D" w14:textId="01029532" w:rsidR="00EB5698" w:rsidRDefault="00E463E3" w:rsidP="00E463E3">
      <w:pPr>
        <w:spacing w:before="60" w:after="60" w:line="240" w:lineRule="auto"/>
        <w:jc w:val="both"/>
        <w:rPr>
          <w:rFonts w:ascii="Tahoma" w:eastAsia="Calibri" w:hAnsi="Tahoma" w:cs="Tahoma"/>
          <w:bCs/>
          <w:iCs/>
          <w:sz w:val="20"/>
          <w:szCs w:val="20"/>
        </w:rPr>
      </w:pPr>
      <w:r w:rsidRPr="004C1077">
        <w:rPr>
          <w:rFonts w:ascii="Tahoma" w:eastAsia="Calibri" w:hAnsi="Tahoma" w:cs="Tahoma"/>
          <w:bCs/>
          <w:iCs/>
          <w:sz w:val="20"/>
          <w:szCs w:val="20"/>
        </w:rPr>
        <w:t>4.2.3.</w:t>
      </w:r>
      <w:r>
        <w:rPr>
          <w:rFonts w:ascii="Tahoma" w:eastAsia="Calibri" w:hAnsi="Tahoma" w:cs="Tahoma"/>
          <w:bCs/>
          <w:iCs/>
          <w:sz w:val="20"/>
          <w:szCs w:val="20"/>
        </w:rPr>
        <w:t xml:space="preserve"> </w:t>
      </w:r>
      <w:r w:rsidRPr="004C1077">
        <w:rPr>
          <w:rFonts w:ascii="Tahoma" w:eastAsia="Calibri" w:hAnsi="Tahoma" w:cs="Tahoma"/>
          <w:bCs/>
          <w:iCs/>
          <w:sz w:val="20"/>
          <w:szCs w:val="20"/>
        </w:rPr>
        <w:t>Tiekėjas privalo pasiūlyti ir tiekti 100 proc. elektros energijos, nurodytos Techninės specifikacijos 2.1 p</w:t>
      </w:r>
      <w:r w:rsidR="00E62A1A">
        <w:rPr>
          <w:rFonts w:ascii="Tahoma" w:eastAsia="Calibri" w:hAnsi="Tahoma" w:cs="Tahoma"/>
          <w:bCs/>
          <w:iCs/>
          <w:sz w:val="20"/>
          <w:szCs w:val="20"/>
        </w:rPr>
        <w:t xml:space="preserve"> a) papunktyje</w:t>
      </w:r>
      <w:r w:rsidRPr="004C1077">
        <w:rPr>
          <w:rFonts w:ascii="Tahoma" w:eastAsia="Calibri" w:hAnsi="Tahoma" w:cs="Tahoma"/>
          <w:bCs/>
          <w:iCs/>
          <w:sz w:val="20"/>
          <w:szCs w:val="20"/>
        </w:rPr>
        <w:t>.,</w:t>
      </w:r>
      <w:r w:rsidR="00E62A1A">
        <w:rPr>
          <w:rFonts w:ascii="Tahoma" w:eastAsia="Calibri" w:hAnsi="Tahoma" w:cs="Tahoma"/>
          <w:bCs/>
          <w:iCs/>
          <w:sz w:val="20"/>
          <w:szCs w:val="20"/>
        </w:rPr>
        <w:t xml:space="preserve"> tik</w:t>
      </w:r>
      <w:r w:rsidRPr="004C1077">
        <w:rPr>
          <w:rFonts w:ascii="Tahoma" w:eastAsia="Calibri" w:hAnsi="Tahoma" w:cs="Tahoma"/>
          <w:bCs/>
          <w:iCs/>
          <w:sz w:val="20"/>
          <w:szCs w:val="20"/>
        </w:rPr>
        <w:t xml:space="preserve"> iš atsinaujinančiųjų energijos išteklių. Tiekėjas išduoda Pirkėjui garantiją/sertifikatą ar jį atitinkantį dokumentą, kad Pirkėjo vartojama elektros energija pagaminta iš atsinaujinančių energijos išteklių. Tačiau Pirkėjas, pasikeitus situacijai elektros rinkoje, gali atsisakyti galimybės įsigyti elektros energijos pagamintos iš atsinaujinančių energijos išteklių, apie tai iš anksto informuodamas Tiekėją.</w:t>
      </w:r>
    </w:p>
    <w:p w14:paraId="53E576EB" w14:textId="5C27F1C8" w:rsidR="00EB5698" w:rsidRPr="00D718DC" w:rsidRDefault="00E62A1A" w:rsidP="004C1077">
      <w:pPr>
        <w:spacing w:before="60" w:after="60" w:line="240" w:lineRule="auto"/>
        <w:jc w:val="both"/>
        <w:rPr>
          <w:rFonts w:ascii="Tahoma" w:eastAsia="Calibri" w:hAnsi="Tahoma" w:cs="Tahoma"/>
          <w:i/>
          <w:color w:val="7F7F7F"/>
          <w:sz w:val="20"/>
          <w:szCs w:val="20"/>
        </w:rPr>
      </w:pPr>
      <w:r>
        <w:rPr>
          <w:rFonts w:ascii="Tahoma" w:eastAsia="Calibri" w:hAnsi="Tahoma" w:cs="Tahoma"/>
          <w:bCs/>
          <w:iCs/>
          <w:sz w:val="20"/>
          <w:szCs w:val="20"/>
        </w:rPr>
        <w:t xml:space="preserve">4.2.4 </w:t>
      </w:r>
      <w:r w:rsidR="006563F4">
        <w:rPr>
          <w:rFonts w:ascii="Tahoma" w:eastAsia="Calibri" w:hAnsi="Tahoma" w:cs="Tahoma"/>
          <w:bCs/>
          <w:iCs/>
          <w:sz w:val="20"/>
          <w:szCs w:val="20"/>
        </w:rPr>
        <w:t>Tiekėjas</w:t>
      </w:r>
      <w:r w:rsidR="00043A2F">
        <w:rPr>
          <w:rFonts w:ascii="Tahoma" w:eastAsia="Calibri" w:hAnsi="Tahoma" w:cs="Tahoma"/>
          <w:bCs/>
          <w:iCs/>
          <w:sz w:val="20"/>
          <w:szCs w:val="20"/>
        </w:rPr>
        <w:t xml:space="preserve"> elektros energij</w:t>
      </w:r>
      <w:r w:rsidR="00ED4649">
        <w:rPr>
          <w:rFonts w:ascii="Tahoma" w:eastAsia="Calibri" w:hAnsi="Tahoma" w:cs="Tahoma"/>
          <w:bCs/>
          <w:iCs/>
          <w:sz w:val="20"/>
          <w:szCs w:val="20"/>
        </w:rPr>
        <w:t>a</w:t>
      </w:r>
      <w:r w:rsidR="00043A2F">
        <w:rPr>
          <w:rFonts w:ascii="Tahoma" w:eastAsia="Calibri" w:hAnsi="Tahoma" w:cs="Tahoma"/>
          <w:bCs/>
          <w:iCs/>
          <w:sz w:val="20"/>
          <w:szCs w:val="20"/>
        </w:rPr>
        <w:t>, nurodyt</w:t>
      </w:r>
      <w:r w:rsidR="00ED4649">
        <w:rPr>
          <w:rFonts w:ascii="Tahoma" w:eastAsia="Calibri" w:hAnsi="Tahoma" w:cs="Tahoma"/>
          <w:bCs/>
          <w:iCs/>
          <w:sz w:val="20"/>
          <w:szCs w:val="20"/>
        </w:rPr>
        <w:t>a</w:t>
      </w:r>
      <w:r w:rsidR="00043A2F">
        <w:rPr>
          <w:rFonts w:ascii="Tahoma" w:eastAsia="Calibri" w:hAnsi="Tahoma" w:cs="Tahoma"/>
          <w:bCs/>
          <w:iCs/>
          <w:sz w:val="20"/>
          <w:szCs w:val="20"/>
        </w:rPr>
        <w:t xml:space="preserve"> Techninės specifikacijos</w:t>
      </w:r>
      <w:r w:rsidR="006563F4">
        <w:rPr>
          <w:rFonts w:ascii="Tahoma" w:eastAsia="Calibri" w:hAnsi="Tahoma" w:cs="Tahoma"/>
          <w:bCs/>
          <w:iCs/>
          <w:sz w:val="20"/>
          <w:szCs w:val="20"/>
        </w:rPr>
        <w:t xml:space="preserve"> 2.1p b)</w:t>
      </w:r>
      <w:r w:rsidR="00043A2F">
        <w:rPr>
          <w:rFonts w:ascii="Tahoma" w:eastAsia="Calibri" w:hAnsi="Tahoma" w:cs="Tahoma"/>
          <w:bCs/>
          <w:iCs/>
          <w:sz w:val="20"/>
          <w:szCs w:val="20"/>
        </w:rPr>
        <w:t xml:space="preserve"> papunktyje</w:t>
      </w:r>
      <w:r w:rsidR="00ED4649">
        <w:rPr>
          <w:rFonts w:ascii="Tahoma" w:eastAsia="Calibri" w:hAnsi="Tahoma" w:cs="Tahoma"/>
          <w:bCs/>
          <w:iCs/>
          <w:sz w:val="20"/>
          <w:szCs w:val="20"/>
        </w:rPr>
        <w:t xml:space="preserve">, prekiauja dienos eigos biržoje, esant </w:t>
      </w:r>
      <w:r w:rsidR="0000797F">
        <w:rPr>
          <w:rFonts w:ascii="Tahoma" w:eastAsia="Calibri" w:hAnsi="Tahoma" w:cs="Tahoma"/>
          <w:bCs/>
          <w:iCs/>
          <w:sz w:val="20"/>
          <w:szCs w:val="20"/>
        </w:rPr>
        <w:t>pakankam</w:t>
      </w:r>
      <w:r w:rsidR="0056381A">
        <w:rPr>
          <w:rFonts w:ascii="Tahoma" w:eastAsia="Calibri" w:hAnsi="Tahoma" w:cs="Tahoma"/>
          <w:bCs/>
          <w:iCs/>
          <w:sz w:val="20"/>
          <w:szCs w:val="20"/>
        </w:rPr>
        <w:t>ui</w:t>
      </w:r>
      <w:r w:rsidR="00ED4649">
        <w:rPr>
          <w:rFonts w:ascii="Tahoma" w:eastAsia="Calibri" w:hAnsi="Tahoma" w:cs="Tahoma"/>
          <w:bCs/>
          <w:iCs/>
          <w:sz w:val="20"/>
          <w:szCs w:val="20"/>
        </w:rPr>
        <w:t xml:space="preserve"> rinkos likvidum</w:t>
      </w:r>
      <w:r w:rsidR="0056381A">
        <w:rPr>
          <w:rFonts w:ascii="Tahoma" w:eastAsia="Calibri" w:hAnsi="Tahoma" w:cs="Tahoma"/>
          <w:bCs/>
          <w:iCs/>
          <w:sz w:val="20"/>
          <w:szCs w:val="20"/>
        </w:rPr>
        <w:t>ui</w:t>
      </w:r>
      <w:r w:rsidR="00ED4649">
        <w:rPr>
          <w:rFonts w:ascii="Tahoma" w:eastAsia="Calibri" w:hAnsi="Tahoma" w:cs="Tahoma"/>
          <w:bCs/>
          <w:iCs/>
          <w:sz w:val="20"/>
          <w:szCs w:val="20"/>
        </w:rPr>
        <w:t xml:space="preserve"> ir </w:t>
      </w:r>
      <w:r w:rsidR="000177DE">
        <w:rPr>
          <w:rFonts w:ascii="Tahoma" w:eastAsia="Calibri" w:hAnsi="Tahoma" w:cs="Tahoma"/>
          <w:bCs/>
          <w:iCs/>
          <w:sz w:val="20"/>
          <w:szCs w:val="20"/>
        </w:rPr>
        <w:t>neviršijant</w:t>
      </w:r>
      <w:r w:rsidR="00ED4649">
        <w:rPr>
          <w:rFonts w:ascii="Tahoma" w:eastAsia="Calibri" w:hAnsi="Tahoma" w:cs="Tahoma"/>
          <w:bCs/>
          <w:iCs/>
          <w:sz w:val="20"/>
          <w:szCs w:val="20"/>
        </w:rPr>
        <w:t xml:space="preserve"> </w:t>
      </w:r>
      <w:r w:rsidR="000177DE">
        <w:rPr>
          <w:rFonts w:ascii="Tahoma" w:eastAsia="Calibri" w:hAnsi="Tahoma" w:cs="Tahoma"/>
          <w:bCs/>
          <w:iCs/>
          <w:sz w:val="20"/>
          <w:szCs w:val="20"/>
        </w:rPr>
        <w:t xml:space="preserve">viršutinės kainos ribos, kuri </w:t>
      </w:r>
      <w:r w:rsidR="0000797F">
        <w:rPr>
          <w:rFonts w:ascii="Tahoma" w:eastAsia="Calibri" w:hAnsi="Tahoma" w:cs="Tahoma"/>
          <w:bCs/>
          <w:iCs/>
          <w:sz w:val="20"/>
          <w:szCs w:val="20"/>
        </w:rPr>
        <w:t xml:space="preserve">bus nustatoma </w:t>
      </w:r>
      <w:r w:rsidR="00DF0589">
        <w:rPr>
          <w:rFonts w:ascii="Tahoma" w:eastAsia="Calibri" w:hAnsi="Tahoma" w:cs="Tahoma"/>
          <w:bCs/>
          <w:iCs/>
          <w:sz w:val="20"/>
          <w:szCs w:val="20"/>
        </w:rPr>
        <w:t xml:space="preserve">Pirkėjo pagal vyraujančią rinkos situaciją, </w:t>
      </w:r>
      <w:r w:rsidR="007A6147">
        <w:rPr>
          <w:rFonts w:ascii="Tahoma" w:eastAsia="Calibri" w:hAnsi="Tahoma" w:cs="Tahoma"/>
          <w:bCs/>
          <w:iCs/>
          <w:sz w:val="20"/>
          <w:szCs w:val="20"/>
        </w:rPr>
        <w:t>kas ketvirtį.</w:t>
      </w:r>
    </w:p>
    <w:p w14:paraId="250FED6A" w14:textId="77777777" w:rsidR="00EB5698" w:rsidRPr="00D718DC" w:rsidRDefault="00EB5698" w:rsidP="004C1077">
      <w:pPr>
        <w:numPr>
          <w:ilvl w:val="1"/>
          <w:numId w:val="22"/>
        </w:numPr>
        <w:pBdr>
          <w:bottom w:val="single" w:sz="8" w:space="1" w:color="auto"/>
          <w:between w:val="single" w:sz="12" w:space="1" w:color="auto"/>
        </w:pBdr>
        <w:tabs>
          <w:tab w:val="left" w:pos="567"/>
        </w:tabs>
        <w:spacing w:before="60" w:after="60" w:line="240" w:lineRule="auto"/>
        <w:ind w:left="0" w:firstLine="0"/>
        <w:rPr>
          <w:rFonts w:ascii="Tahoma" w:eastAsia="Calibri" w:hAnsi="Tahoma" w:cs="Tahoma"/>
          <w:b/>
          <w:sz w:val="20"/>
          <w:szCs w:val="20"/>
        </w:rPr>
      </w:pPr>
      <w:r w:rsidRPr="00D718DC">
        <w:rPr>
          <w:rFonts w:ascii="Tahoma" w:eastAsia="Calibri" w:hAnsi="Tahoma" w:cs="Tahoma"/>
          <w:b/>
          <w:sz w:val="20"/>
          <w:szCs w:val="20"/>
        </w:rPr>
        <w:t>Sutartinių įsipareigojimų vykdymo tvarka ir terminai</w:t>
      </w:r>
    </w:p>
    <w:p w14:paraId="364CEBD0" w14:textId="77777777" w:rsidR="0041475B" w:rsidRDefault="003B6BBC" w:rsidP="0041475B">
      <w:pPr>
        <w:pStyle w:val="ListParagraph"/>
        <w:numPr>
          <w:ilvl w:val="0"/>
          <w:numId w:val="17"/>
        </w:numPr>
        <w:rPr>
          <w:rFonts w:ascii="Tahoma" w:hAnsi="Tahoma" w:cs="Tahoma"/>
          <w:sz w:val="20"/>
          <w:szCs w:val="20"/>
        </w:rPr>
      </w:pPr>
      <w:r w:rsidRPr="004C1077">
        <w:rPr>
          <w:rFonts w:ascii="Tahoma" w:hAnsi="Tahoma" w:cs="Tahoma"/>
          <w:sz w:val="20"/>
          <w:szCs w:val="20"/>
        </w:rPr>
        <w:t xml:space="preserve">Elektros energijos tiekimo laikotarpis </w:t>
      </w:r>
      <w:r w:rsidR="00C5690D" w:rsidRPr="004C1077">
        <w:rPr>
          <w:rFonts w:ascii="Tahoma" w:hAnsi="Tahoma" w:cs="Tahoma"/>
          <w:sz w:val="20"/>
          <w:szCs w:val="20"/>
        </w:rPr>
        <w:t>priskiriamas kiekvienam pirkimo objektui atskirai:</w:t>
      </w:r>
    </w:p>
    <w:p w14:paraId="09AA0589" w14:textId="55FE4CD6" w:rsidR="00144142" w:rsidRDefault="00AB5056" w:rsidP="00144142">
      <w:pPr>
        <w:pStyle w:val="ListParagraph"/>
        <w:numPr>
          <w:ilvl w:val="0"/>
          <w:numId w:val="18"/>
        </w:numPr>
        <w:rPr>
          <w:rFonts w:ascii="Tahoma" w:hAnsi="Tahoma" w:cs="Tahoma"/>
          <w:sz w:val="20"/>
          <w:szCs w:val="20"/>
        </w:rPr>
      </w:pPr>
      <w:r>
        <w:rPr>
          <w:rFonts w:ascii="Tahoma" w:hAnsi="Tahoma" w:cs="Tahoma"/>
          <w:sz w:val="20"/>
          <w:szCs w:val="20"/>
        </w:rPr>
        <w:lastRenderedPageBreak/>
        <w:t xml:space="preserve">Prekyba dienos prieš biržoje : </w:t>
      </w:r>
      <w:r w:rsidR="003B6BBC" w:rsidRPr="004C1077">
        <w:rPr>
          <w:rFonts w:ascii="Tahoma" w:hAnsi="Tahoma" w:cs="Tahoma"/>
          <w:sz w:val="20"/>
          <w:szCs w:val="20"/>
        </w:rPr>
        <w:t>12 mėnesių nuo pirkimo sutarties pasirašymo arba pasiekus maksimalią pirkimo sutarties vertę.</w:t>
      </w:r>
    </w:p>
    <w:p w14:paraId="2DB2F2C7" w14:textId="40B8B950" w:rsidR="00144142" w:rsidRPr="004C1077" w:rsidRDefault="00AB5056" w:rsidP="004C1077">
      <w:pPr>
        <w:pStyle w:val="ListParagraph"/>
        <w:numPr>
          <w:ilvl w:val="0"/>
          <w:numId w:val="18"/>
        </w:numPr>
        <w:rPr>
          <w:rFonts w:ascii="Tahoma" w:hAnsi="Tahoma" w:cs="Tahoma"/>
          <w:sz w:val="20"/>
          <w:szCs w:val="20"/>
        </w:rPr>
      </w:pPr>
      <w:r w:rsidRPr="004C1077">
        <w:rPr>
          <w:rFonts w:ascii="Tahoma" w:hAnsi="Tahoma" w:cs="Tahoma"/>
          <w:sz w:val="20"/>
          <w:szCs w:val="20"/>
        </w:rPr>
        <w:t xml:space="preserve">Prekyba dienos eigos biržoje : </w:t>
      </w:r>
      <w:r w:rsidR="0020487C" w:rsidRPr="004C1077">
        <w:rPr>
          <w:rFonts w:ascii="Tahoma" w:hAnsi="Tahoma" w:cs="Tahoma"/>
          <w:sz w:val="20"/>
          <w:szCs w:val="20"/>
        </w:rPr>
        <w:t xml:space="preserve">12 mėnesių nuo </w:t>
      </w:r>
      <w:r w:rsidR="00F73031" w:rsidRPr="004C1077">
        <w:rPr>
          <w:rFonts w:ascii="Tahoma" w:hAnsi="Tahoma" w:cs="Tahoma"/>
          <w:sz w:val="20"/>
          <w:szCs w:val="20"/>
        </w:rPr>
        <w:t xml:space="preserve">šio </w:t>
      </w:r>
      <w:r w:rsidR="0020487C" w:rsidRPr="004C1077">
        <w:rPr>
          <w:rFonts w:ascii="Tahoma" w:hAnsi="Tahoma" w:cs="Tahoma"/>
          <w:sz w:val="20"/>
          <w:szCs w:val="20"/>
        </w:rPr>
        <w:t>pirkimo sutarties pasirašymo</w:t>
      </w:r>
      <w:r w:rsidRPr="004C1077">
        <w:rPr>
          <w:rFonts w:ascii="Tahoma" w:hAnsi="Tahoma" w:cs="Tahoma"/>
          <w:sz w:val="20"/>
          <w:szCs w:val="20"/>
        </w:rPr>
        <w:t xml:space="preserve"> ir prasitęstų lygiagrečiai su dienos prieš biržos prekybos tiekimo laikotarpiu</w:t>
      </w:r>
      <w:r w:rsidR="00144142" w:rsidRPr="004C1077">
        <w:rPr>
          <w:rFonts w:ascii="Tahoma" w:hAnsi="Tahoma" w:cs="Tahoma"/>
          <w:sz w:val="20"/>
          <w:szCs w:val="20"/>
        </w:rPr>
        <w:t>.</w:t>
      </w:r>
    </w:p>
    <w:p w14:paraId="1D8741D2" w14:textId="62CB5629" w:rsidR="003B6BBC" w:rsidRPr="004C1077" w:rsidRDefault="00D66959" w:rsidP="004C1077">
      <w:pPr>
        <w:pStyle w:val="ListParagraph"/>
        <w:numPr>
          <w:ilvl w:val="0"/>
          <w:numId w:val="17"/>
        </w:numPr>
        <w:rPr>
          <w:rFonts w:ascii="Tahoma" w:hAnsi="Tahoma" w:cs="Tahoma"/>
          <w:sz w:val="20"/>
          <w:szCs w:val="20"/>
        </w:rPr>
      </w:pPr>
      <w:r w:rsidRPr="00144142">
        <w:rPr>
          <w:rFonts w:ascii="Tahoma" w:hAnsi="Tahoma" w:cs="Tahoma"/>
          <w:sz w:val="20"/>
          <w:szCs w:val="20"/>
        </w:rPr>
        <w:t>Elektros energijos tiekimo s</w:t>
      </w:r>
      <w:r w:rsidR="003B6BBC" w:rsidRPr="004C1077">
        <w:rPr>
          <w:rFonts w:ascii="Tahoma" w:hAnsi="Tahoma" w:cs="Tahoma"/>
          <w:sz w:val="20"/>
          <w:szCs w:val="20"/>
        </w:rPr>
        <w:t xml:space="preserve">utartis gali būti pratęsta 1 (vieną) kartą 3 (trijų) mėnesių laikotarpiui, </w:t>
      </w:r>
      <w:r w:rsidR="00B41238" w:rsidRPr="004C1077">
        <w:rPr>
          <w:rFonts w:ascii="Tahoma" w:hAnsi="Tahoma" w:cs="Tahoma"/>
          <w:sz w:val="20"/>
          <w:szCs w:val="20"/>
        </w:rPr>
        <w:t>jeigu yra poreikis iš pirkėjo, nors ir bus pasiekta</w:t>
      </w:r>
      <w:r w:rsidR="003B6BBC" w:rsidRPr="004C1077">
        <w:rPr>
          <w:rFonts w:ascii="Tahoma" w:hAnsi="Tahoma" w:cs="Tahoma"/>
          <w:sz w:val="20"/>
          <w:szCs w:val="20"/>
        </w:rPr>
        <w:t xml:space="preserve"> maksimali sutarties vertė. </w:t>
      </w:r>
    </w:p>
    <w:p w14:paraId="68F4D1FB" w14:textId="542DCA4D" w:rsidR="003B6BBC" w:rsidRDefault="00AB5056">
      <w:pPr>
        <w:pStyle w:val="ListParagraph"/>
        <w:numPr>
          <w:ilvl w:val="0"/>
          <w:numId w:val="17"/>
        </w:numPr>
        <w:rPr>
          <w:rFonts w:ascii="Tahoma" w:hAnsi="Tahoma" w:cs="Tahoma"/>
          <w:sz w:val="20"/>
          <w:szCs w:val="20"/>
        </w:rPr>
      </w:pPr>
      <w:r>
        <w:rPr>
          <w:rFonts w:ascii="Tahoma" w:hAnsi="Tahoma" w:cs="Tahoma"/>
          <w:sz w:val="20"/>
          <w:szCs w:val="20"/>
        </w:rPr>
        <w:t>Dienos prieš prekybos k</w:t>
      </w:r>
      <w:r w:rsidR="003B6BBC" w:rsidRPr="004C1077">
        <w:rPr>
          <w:rFonts w:ascii="Tahoma" w:hAnsi="Tahoma" w:cs="Tahoma"/>
          <w:sz w:val="20"/>
          <w:szCs w:val="20"/>
        </w:rPr>
        <w:t xml:space="preserve">aina už elektros energiją skaičiuojama </w:t>
      </w:r>
      <w:r w:rsidR="00AB376D">
        <w:rPr>
          <w:rFonts w:ascii="Tahoma" w:hAnsi="Tahoma" w:cs="Tahoma"/>
          <w:sz w:val="20"/>
          <w:szCs w:val="20"/>
        </w:rPr>
        <w:t>rinkos laiko vienetui (angl. MTU)</w:t>
      </w:r>
      <w:r w:rsidR="003B6BBC" w:rsidRPr="004C1077">
        <w:rPr>
          <w:rFonts w:ascii="Tahoma" w:hAnsi="Tahoma" w:cs="Tahoma"/>
          <w:sz w:val="20"/>
          <w:szCs w:val="20"/>
        </w:rPr>
        <w:t xml:space="preserve"> ir yra lygi elektros energijos biržos „Nord Pool</w:t>
      </w:r>
      <w:r w:rsidR="00B41238">
        <w:rPr>
          <w:rFonts w:ascii="Tahoma" w:hAnsi="Tahoma" w:cs="Tahoma"/>
          <w:sz w:val="20"/>
          <w:szCs w:val="20"/>
        </w:rPr>
        <w:t>“</w:t>
      </w:r>
      <w:r w:rsidR="003B6BBC" w:rsidRPr="004C1077">
        <w:rPr>
          <w:rFonts w:ascii="Tahoma" w:hAnsi="Tahoma" w:cs="Tahoma"/>
          <w:sz w:val="20"/>
          <w:szCs w:val="20"/>
        </w:rPr>
        <w:t xml:space="preserve"> Lietuvos prekybos zonoje atitinkamą </w:t>
      </w:r>
      <w:r w:rsidR="00AB376D">
        <w:rPr>
          <w:rFonts w:ascii="Tahoma" w:hAnsi="Tahoma" w:cs="Tahoma"/>
          <w:sz w:val="20"/>
          <w:szCs w:val="20"/>
        </w:rPr>
        <w:t xml:space="preserve">MTU </w:t>
      </w:r>
      <w:r w:rsidR="003B6BBC" w:rsidRPr="004C1077">
        <w:rPr>
          <w:rFonts w:ascii="Tahoma" w:hAnsi="Tahoma" w:cs="Tahoma"/>
          <w:sz w:val="20"/>
          <w:szCs w:val="20"/>
        </w:rPr>
        <w:t>susiformavusios didmeninės elektros energijos kainos Lietuvos laiku ir Tiekėjo pasiūlytos maržos sumai.</w:t>
      </w:r>
    </w:p>
    <w:p w14:paraId="43CF7EC7" w14:textId="2C86C1D8" w:rsidR="00AB5056" w:rsidRPr="004C1077" w:rsidRDefault="00AB5056" w:rsidP="004C1077">
      <w:pPr>
        <w:pStyle w:val="ListParagraph"/>
        <w:numPr>
          <w:ilvl w:val="0"/>
          <w:numId w:val="17"/>
        </w:numPr>
        <w:rPr>
          <w:rFonts w:ascii="Tahoma" w:hAnsi="Tahoma" w:cs="Tahoma"/>
          <w:sz w:val="20"/>
          <w:szCs w:val="20"/>
        </w:rPr>
      </w:pPr>
      <w:r w:rsidRPr="00F154C6">
        <w:rPr>
          <w:rFonts w:ascii="Tahoma" w:hAnsi="Tahoma" w:cs="Tahoma"/>
          <w:sz w:val="20"/>
          <w:szCs w:val="20"/>
        </w:rPr>
        <w:t xml:space="preserve">Dienos eigos prekybos kaina yra </w:t>
      </w:r>
      <w:r w:rsidR="00D66959" w:rsidRPr="004C1077">
        <w:rPr>
          <w:rFonts w:ascii="Tahoma" w:hAnsi="Tahoma" w:cs="Tahoma"/>
          <w:sz w:val="20"/>
          <w:szCs w:val="20"/>
        </w:rPr>
        <w:t>suskaičiuojama</w:t>
      </w:r>
      <w:r w:rsidR="00EE723D" w:rsidRPr="004C1077">
        <w:rPr>
          <w:rFonts w:ascii="Tahoma" w:hAnsi="Tahoma" w:cs="Tahoma"/>
          <w:sz w:val="20"/>
          <w:szCs w:val="20"/>
        </w:rPr>
        <w:t xml:space="preserve"> </w:t>
      </w:r>
      <w:r w:rsidR="00121645" w:rsidRPr="004C1077">
        <w:rPr>
          <w:rFonts w:ascii="Tahoma" w:hAnsi="Tahoma" w:cs="Tahoma"/>
          <w:sz w:val="20"/>
          <w:szCs w:val="20"/>
        </w:rPr>
        <w:t>atitinkamam rinkos laiko vienetui</w:t>
      </w:r>
      <w:r w:rsidR="00F154C6" w:rsidRPr="004C1077">
        <w:rPr>
          <w:rFonts w:ascii="Tahoma" w:hAnsi="Tahoma" w:cs="Tahoma"/>
          <w:sz w:val="20"/>
          <w:szCs w:val="20"/>
        </w:rPr>
        <w:t xml:space="preserve"> </w:t>
      </w:r>
      <w:r w:rsidR="00277507" w:rsidRPr="004C1077">
        <w:rPr>
          <w:rFonts w:ascii="Tahoma" w:hAnsi="Tahoma" w:cs="Tahoma"/>
          <w:sz w:val="20"/>
          <w:szCs w:val="20"/>
        </w:rPr>
        <w:t xml:space="preserve">ir yra lygi </w:t>
      </w:r>
      <w:r w:rsidR="00F154C6" w:rsidRPr="004C1077">
        <w:rPr>
          <w:rFonts w:ascii="Tahoma" w:hAnsi="Tahoma" w:cs="Tahoma"/>
          <w:sz w:val="20"/>
          <w:szCs w:val="20"/>
        </w:rPr>
        <w:t>dienos eigos biržoje įsigytos elektros energijos kainai ir Tiekėjo pasiūlytos maržos sumai.</w:t>
      </w:r>
      <w:r w:rsidR="00121645" w:rsidRPr="004C1077">
        <w:rPr>
          <w:rFonts w:ascii="Tahoma" w:hAnsi="Tahoma" w:cs="Tahoma"/>
          <w:sz w:val="20"/>
          <w:szCs w:val="20"/>
        </w:rPr>
        <w:t xml:space="preserve"> </w:t>
      </w:r>
    </w:p>
    <w:p w14:paraId="132868F9" w14:textId="77777777" w:rsidR="003B6BBC" w:rsidRPr="004C1077" w:rsidRDefault="003B6BBC" w:rsidP="004C1077">
      <w:pPr>
        <w:pStyle w:val="ListParagraph"/>
        <w:numPr>
          <w:ilvl w:val="0"/>
          <w:numId w:val="17"/>
        </w:numPr>
        <w:rPr>
          <w:rFonts w:ascii="Tahoma" w:hAnsi="Tahoma" w:cs="Tahoma"/>
          <w:sz w:val="20"/>
          <w:szCs w:val="20"/>
        </w:rPr>
      </w:pPr>
      <w:r w:rsidRPr="004C1077">
        <w:rPr>
          <w:rFonts w:ascii="Tahoma" w:hAnsi="Tahoma" w:cs="Tahoma"/>
          <w:sz w:val="20"/>
          <w:szCs w:val="20"/>
        </w:rPr>
        <w:t>Už elektros energijos balansą prieš perdavimo sistemos operatorių atsakingas Pirkėjas.</w:t>
      </w:r>
    </w:p>
    <w:p w14:paraId="10B8497A" w14:textId="4AB8A11A" w:rsidR="00F154C6" w:rsidRPr="00BA76E6" w:rsidRDefault="003B6BBC">
      <w:pPr>
        <w:pStyle w:val="ListParagraph"/>
        <w:numPr>
          <w:ilvl w:val="0"/>
          <w:numId w:val="17"/>
        </w:numPr>
        <w:rPr>
          <w:rFonts w:ascii="Tahoma" w:hAnsi="Tahoma" w:cs="Tahoma"/>
          <w:sz w:val="20"/>
          <w:szCs w:val="20"/>
        </w:rPr>
      </w:pPr>
      <w:r w:rsidRPr="004C1077">
        <w:rPr>
          <w:rFonts w:ascii="Tahoma" w:hAnsi="Tahoma" w:cs="Tahoma"/>
          <w:sz w:val="20"/>
          <w:szCs w:val="20"/>
        </w:rPr>
        <w:t>Periodais, kai elektros energijos biržoje „Nord Poo</w:t>
      </w:r>
      <w:r w:rsidR="00F672EB" w:rsidRPr="00BA76E6">
        <w:rPr>
          <w:rFonts w:ascii="Tahoma" w:hAnsi="Tahoma" w:cs="Tahoma"/>
          <w:sz w:val="20"/>
          <w:szCs w:val="20"/>
        </w:rPr>
        <w:t>l“</w:t>
      </w:r>
      <w:r w:rsidRPr="004C1077">
        <w:rPr>
          <w:rFonts w:ascii="Tahoma" w:hAnsi="Tahoma" w:cs="Tahoma"/>
          <w:sz w:val="20"/>
          <w:szCs w:val="20"/>
        </w:rPr>
        <w:t xml:space="preserve"> susiformuotų didesnė nei</w:t>
      </w:r>
      <w:r w:rsidR="00F154C6" w:rsidRPr="00BA76E6">
        <w:rPr>
          <w:rFonts w:ascii="Tahoma" w:hAnsi="Tahoma" w:cs="Tahoma"/>
          <w:sz w:val="20"/>
          <w:szCs w:val="20"/>
        </w:rPr>
        <w:t>:</w:t>
      </w:r>
    </w:p>
    <w:p w14:paraId="2F667907" w14:textId="77777777" w:rsidR="00DC67D1" w:rsidRPr="00BA76E6" w:rsidRDefault="00F154C6" w:rsidP="00DC67D1">
      <w:pPr>
        <w:pStyle w:val="ListParagraph"/>
        <w:numPr>
          <w:ilvl w:val="0"/>
          <w:numId w:val="19"/>
        </w:numPr>
        <w:rPr>
          <w:rFonts w:ascii="Tahoma" w:hAnsi="Tahoma" w:cs="Tahoma"/>
          <w:sz w:val="20"/>
          <w:szCs w:val="20"/>
        </w:rPr>
      </w:pPr>
      <w:r w:rsidRPr="004C1077">
        <w:rPr>
          <w:rFonts w:ascii="Tahoma" w:hAnsi="Tahoma" w:cs="Tahoma"/>
          <w:sz w:val="20"/>
          <w:szCs w:val="20"/>
        </w:rPr>
        <w:t>Dienos prieš biržoje 20</w:t>
      </w:r>
      <w:r w:rsidR="003B6BBC" w:rsidRPr="004C1077">
        <w:rPr>
          <w:rFonts w:ascii="Tahoma" w:hAnsi="Tahoma" w:cs="Tahoma"/>
          <w:sz w:val="20"/>
          <w:szCs w:val="20"/>
        </w:rPr>
        <w:t xml:space="preserve">00 Eur/MWh elektros energijos kaina, elektros energija Pirkėjui (pagal </w:t>
      </w:r>
      <w:r w:rsidR="003B6BBC" w:rsidRPr="004C1077">
        <w:rPr>
          <w:rFonts w:ascii="Tahoma" w:hAnsi="Tahoma" w:cs="Tahoma" w:hint="eastAsia"/>
          <w:sz w:val="20"/>
          <w:szCs w:val="20"/>
        </w:rPr>
        <w:t>šį</w:t>
      </w:r>
      <w:r w:rsidR="003B6BBC" w:rsidRPr="004C1077">
        <w:rPr>
          <w:rFonts w:ascii="Tahoma" w:hAnsi="Tahoma" w:cs="Tahoma"/>
          <w:sz w:val="20"/>
          <w:szCs w:val="20"/>
        </w:rPr>
        <w:t xml:space="preserve"> pirkimą) neturi būti tiekiama, ir už ją nebus apmokama Tiekėjui</w:t>
      </w:r>
      <w:r w:rsidRPr="00BA76E6">
        <w:rPr>
          <w:rFonts w:ascii="Tahoma" w:hAnsi="Tahoma" w:cs="Tahoma"/>
          <w:sz w:val="20"/>
          <w:szCs w:val="20"/>
        </w:rPr>
        <w:t>;</w:t>
      </w:r>
    </w:p>
    <w:p w14:paraId="5B026040" w14:textId="3092F876" w:rsidR="00DC67D1" w:rsidRPr="004C1077" w:rsidRDefault="00D35E30" w:rsidP="004C1077">
      <w:pPr>
        <w:pStyle w:val="ListParagraph"/>
        <w:numPr>
          <w:ilvl w:val="0"/>
          <w:numId w:val="19"/>
        </w:numPr>
        <w:rPr>
          <w:rFonts w:ascii="Tahoma" w:hAnsi="Tahoma" w:cs="Tahoma"/>
          <w:sz w:val="20"/>
          <w:szCs w:val="20"/>
        </w:rPr>
      </w:pPr>
      <w:r w:rsidRPr="004C1077">
        <w:rPr>
          <w:rFonts w:ascii="Tahoma" w:hAnsi="Tahoma" w:cs="Tahoma"/>
          <w:sz w:val="20"/>
          <w:szCs w:val="20"/>
        </w:rPr>
        <w:t>Dienos eigos biržoje, viršijus nus</w:t>
      </w:r>
      <w:r w:rsidR="005F3652" w:rsidRPr="004C1077">
        <w:rPr>
          <w:rFonts w:ascii="Tahoma" w:hAnsi="Tahoma" w:cs="Tahoma"/>
          <w:sz w:val="20"/>
          <w:szCs w:val="20"/>
        </w:rPr>
        <w:t>tatytas kainų viršutines ribas (tiek el.en. įgijimui, tiek pardavimui)</w:t>
      </w:r>
      <w:r w:rsidR="00F672EB" w:rsidRPr="004C1077">
        <w:rPr>
          <w:rFonts w:ascii="Tahoma" w:hAnsi="Tahoma" w:cs="Tahoma"/>
          <w:sz w:val="20"/>
          <w:szCs w:val="20"/>
        </w:rPr>
        <w:t>. Viršutinės kainų ribos bus peržiūrimos</w:t>
      </w:r>
      <w:r w:rsidR="005F3652" w:rsidRPr="004C1077">
        <w:rPr>
          <w:rFonts w:ascii="Tahoma" w:hAnsi="Tahoma" w:cs="Tahoma"/>
          <w:sz w:val="20"/>
          <w:szCs w:val="20"/>
        </w:rPr>
        <w:t xml:space="preserve"> </w:t>
      </w:r>
      <w:r w:rsidR="00F672EB" w:rsidRPr="004C1077">
        <w:rPr>
          <w:rFonts w:ascii="Tahoma" w:hAnsi="Tahoma" w:cs="Tahoma"/>
          <w:sz w:val="20"/>
          <w:szCs w:val="20"/>
        </w:rPr>
        <w:t>ir atnaujinamos</w:t>
      </w:r>
      <w:r w:rsidR="00DC67D1" w:rsidRPr="00BA76E6">
        <w:rPr>
          <w:rFonts w:ascii="Tahoma" w:hAnsi="Tahoma" w:cs="Tahoma"/>
          <w:sz w:val="20"/>
          <w:szCs w:val="20"/>
        </w:rPr>
        <w:t xml:space="preserve"> </w:t>
      </w:r>
      <w:r w:rsidR="00AB376D" w:rsidRPr="004C1077">
        <w:rPr>
          <w:rFonts w:ascii="Tahoma" w:hAnsi="Tahoma" w:cs="Tahoma"/>
          <w:sz w:val="20"/>
          <w:szCs w:val="20"/>
        </w:rPr>
        <w:t xml:space="preserve">Pirkėjo, </w:t>
      </w:r>
      <w:r w:rsidR="00DC67D1" w:rsidRPr="00BA76E6">
        <w:rPr>
          <w:rFonts w:ascii="Tahoma" w:hAnsi="Tahoma" w:cs="Tahoma"/>
          <w:sz w:val="20"/>
          <w:szCs w:val="20"/>
        </w:rPr>
        <w:t>kas kalendorinį ketvirtį.</w:t>
      </w:r>
      <w:r w:rsidR="00F672EB" w:rsidRPr="004C1077">
        <w:rPr>
          <w:rFonts w:ascii="Tahoma" w:hAnsi="Tahoma" w:cs="Tahoma"/>
          <w:sz w:val="20"/>
          <w:szCs w:val="20"/>
        </w:rPr>
        <w:t xml:space="preserve"> </w:t>
      </w:r>
    </w:p>
    <w:p w14:paraId="2A488059" w14:textId="302C66FE" w:rsidR="00480735" w:rsidRPr="004C1077" w:rsidRDefault="00BA76E6" w:rsidP="004C1077">
      <w:pPr>
        <w:pStyle w:val="ListParagraph"/>
        <w:numPr>
          <w:ilvl w:val="0"/>
          <w:numId w:val="17"/>
        </w:numPr>
        <w:rPr>
          <w:rFonts w:ascii="Tahoma" w:hAnsi="Tahoma" w:cs="Tahoma"/>
          <w:sz w:val="20"/>
          <w:szCs w:val="20"/>
        </w:rPr>
      </w:pPr>
      <w:r w:rsidRPr="00BA76E6">
        <w:rPr>
          <w:rFonts w:ascii="Tahoma" w:hAnsi="Tahoma" w:cs="Tahoma"/>
          <w:sz w:val="20"/>
          <w:szCs w:val="20"/>
        </w:rPr>
        <w:t>Vykdant elektros energijos prekybą dienos eigos biržoje, bet nesant rinkos likvidumo ar viršijus nustatytą viršutinę kainų ribą, iš Tiekėjo būtinas operatyvus (15min. laikotarpio) susisiekimas su Pirkėjo atstovu dėl tolimesnių prekybos veiksmų.</w:t>
      </w:r>
    </w:p>
    <w:p w14:paraId="45B94E57" w14:textId="77777777" w:rsidR="00EB5698" w:rsidRPr="00D718DC" w:rsidRDefault="00EB5698" w:rsidP="004C1077">
      <w:pPr>
        <w:spacing w:before="60" w:after="60" w:line="240" w:lineRule="auto"/>
        <w:contextualSpacing/>
        <w:jc w:val="both"/>
        <w:rPr>
          <w:rFonts w:ascii="Tahoma" w:eastAsia="Calibri" w:hAnsi="Tahoma" w:cs="Tahoma"/>
          <w:i/>
          <w:sz w:val="20"/>
          <w:szCs w:val="20"/>
        </w:rPr>
      </w:pPr>
    </w:p>
    <w:p w14:paraId="70FF2ECD" w14:textId="68E646B0" w:rsidR="00EB5698" w:rsidRPr="004C1077" w:rsidRDefault="00EB5698" w:rsidP="004C1077">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ascii="Tahoma" w:eastAsia="Calibri" w:hAnsi="Tahoma" w:cs="Tahoma"/>
          <w:b/>
          <w:sz w:val="20"/>
          <w:szCs w:val="20"/>
        </w:rPr>
      </w:pPr>
      <w:r w:rsidRPr="004C1077">
        <w:rPr>
          <w:rFonts w:ascii="Tahoma" w:eastAsia="Calibri" w:hAnsi="Tahoma" w:cs="Tahoma"/>
          <w:b/>
          <w:sz w:val="20"/>
          <w:szCs w:val="20"/>
        </w:rPr>
        <w:t>Sutarties vykdymo metu pateikiama dokumentacija</w:t>
      </w:r>
    </w:p>
    <w:p w14:paraId="6FDC1C3B" w14:textId="77777777" w:rsidR="00B74E5A" w:rsidRDefault="00B74E5A" w:rsidP="004C1077">
      <w:pPr>
        <w:pStyle w:val="ListParagraph"/>
        <w:ind w:left="360"/>
        <w:rPr>
          <w:rFonts w:ascii="Tahoma" w:hAnsi="Tahoma" w:cs="Tahoma"/>
          <w:sz w:val="20"/>
          <w:szCs w:val="20"/>
        </w:rPr>
      </w:pPr>
    </w:p>
    <w:p w14:paraId="1F791988" w14:textId="08D29B9C" w:rsidR="009D4F2C" w:rsidRPr="004C1077" w:rsidRDefault="00452EAC" w:rsidP="004C1077">
      <w:pPr>
        <w:pStyle w:val="ListParagraph"/>
        <w:numPr>
          <w:ilvl w:val="1"/>
          <w:numId w:val="25"/>
        </w:numPr>
        <w:rPr>
          <w:rFonts w:ascii="Tahoma" w:hAnsi="Tahoma" w:cs="Tahoma"/>
          <w:sz w:val="20"/>
          <w:szCs w:val="20"/>
        </w:rPr>
      </w:pPr>
      <w:r w:rsidRPr="00452EAC">
        <w:rPr>
          <w:rFonts w:ascii="Tahoma" w:hAnsi="Tahoma" w:cs="Tahoma"/>
          <w:sz w:val="20"/>
          <w:szCs w:val="20"/>
        </w:rPr>
        <w:t>Pirkėjui pateikiama detali mėnesinė dienos prieš biržoje įsigytos (suvartotos) elektros energijos suvestinė</w:t>
      </w:r>
      <w:r w:rsidR="00A67FA9">
        <w:rPr>
          <w:rFonts w:ascii="Tahoma" w:hAnsi="Tahoma" w:cs="Tahoma"/>
          <w:sz w:val="20"/>
          <w:szCs w:val="20"/>
        </w:rPr>
        <w:t xml:space="preserve"> </w:t>
      </w:r>
      <w:r w:rsidR="00ED7F5D">
        <w:rPr>
          <w:rFonts w:ascii="Tahoma" w:hAnsi="Tahoma" w:cs="Tahoma"/>
          <w:sz w:val="20"/>
          <w:szCs w:val="20"/>
        </w:rPr>
        <w:t>kiekvienam rinkos laiko vienetui atskirai, nurodant įsigytą kiekį, biržos kainą, maržos kainą ir kilmės garantijų įkainį.</w:t>
      </w:r>
      <w:r w:rsidR="00DA366F">
        <w:rPr>
          <w:rFonts w:ascii="Tahoma" w:hAnsi="Tahoma" w:cs="Tahoma"/>
          <w:sz w:val="20"/>
          <w:szCs w:val="20"/>
        </w:rPr>
        <w:t xml:space="preserve"> Taip pat tiekėjas, turi pateikti Pirkėjui atsinaujinančių energijos išteklių garantij</w:t>
      </w:r>
      <w:r w:rsidR="003C4571">
        <w:rPr>
          <w:rFonts w:ascii="Tahoma" w:hAnsi="Tahoma" w:cs="Tahoma"/>
          <w:sz w:val="20"/>
          <w:szCs w:val="20"/>
        </w:rPr>
        <w:t>as ar sertifikatus už ataskaitinį laikotarpį.</w:t>
      </w:r>
      <w:r w:rsidRPr="00452EAC">
        <w:rPr>
          <w:rFonts w:ascii="Tahoma" w:hAnsi="Tahoma" w:cs="Tahoma"/>
          <w:sz w:val="20"/>
          <w:szCs w:val="20"/>
        </w:rPr>
        <w:t xml:space="preserve"> </w:t>
      </w:r>
    </w:p>
    <w:p w14:paraId="2E187125" w14:textId="5A29C9F4" w:rsidR="000F19AC" w:rsidRPr="004C1077" w:rsidRDefault="00B74E5A" w:rsidP="004C1077">
      <w:pPr>
        <w:rPr>
          <w:rFonts w:ascii="Tahoma" w:hAnsi="Tahoma" w:cs="Tahoma"/>
          <w:sz w:val="20"/>
          <w:szCs w:val="20"/>
        </w:rPr>
      </w:pPr>
      <w:r w:rsidRPr="004C1077">
        <w:rPr>
          <w:rFonts w:ascii="Tahoma" w:hAnsi="Tahoma" w:cs="Tahoma"/>
          <w:sz w:val="20"/>
          <w:szCs w:val="20"/>
        </w:rPr>
        <w:t xml:space="preserve">5.2 </w:t>
      </w:r>
      <w:r w:rsidR="000F19AC" w:rsidRPr="004C1077">
        <w:rPr>
          <w:rFonts w:ascii="Tahoma" w:hAnsi="Tahoma" w:cs="Tahoma"/>
          <w:sz w:val="20"/>
          <w:szCs w:val="20"/>
        </w:rPr>
        <w:t xml:space="preserve">Pirkėjui pateikiama </w:t>
      </w:r>
      <w:r w:rsidR="00832770">
        <w:rPr>
          <w:rFonts w:ascii="Tahoma" w:hAnsi="Tahoma" w:cs="Tahoma"/>
          <w:sz w:val="20"/>
          <w:szCs w:val="20"/>
        </w:rPr>
        <w:t xml:space="preserve">detali buvusios dienos </w:t>
      </w:r>
      <w:r w:rsidR="00476416">
        <w:rPr>
          <w:rFonts w:ascii="Tahoma" w:hAnsi="Tahoma" w:cs="Tahoma"/>
          <w:sz w:val="20"/>
          <w:szCs w:val="20"/>
        </w:rPr>
        <w:t xml:space="preserve">ir mėnesinė dienos eigos biržoje įsigytos arba parduotos </w:t>
      </w:r>
      <w:r w:rsidR="004D0748">
        <w:rPr>
          <w:rFonts w:ascii="Tahoma" w:hAnsi="Tahoma" w:cs="Tahoma"/>
          <w:sz w:val="20"/>
          <w:szCs w:val="20"/>
        </w:rPr>
        <w:t xml:space="preserve">elektros energijos suvestinė kiekvienam rinkos laiko vienetui atskirai, nurodant įsigytą kiekį, sandorio ir maržos kainą. </w:t>
      </w:r>
    </w:p>
    <w:p w14:paraId="7AB95DF9" w14:textId="4C37A104" w:rsidR="000F19AC" w:rsidRDefault="000F19AC" w:rsidP="00B74E5A">
      <w:pPr>
        <w:pStyle w:val="ListParagraph"/>
        <w:numPr>
          <w:ilvl w:val="1"/>
          <w:numId w:val="24"/>
        </w:numPr>
        <w:rPr>
          <w:rFonts w:ascii="Tahoma" w:hAnsi="Tahoma" w:cs="Tahoma"/>
          <w:sz w:val="20"/>
          <w:szCs w:val="20"/>
        </w:rPr>
      </w:pPr>
      <w:r w:rsidRPr="004C1077">
        <w:rPr>
          <w:rFonts w:ascii="Tahoma" w:hAnsi="Tahoma" w:cs="Tahoma"/>
          <w:sz w:val="20"/>
          <w:szCs w:val="20"/>
        </w:rPr>
        <w:t>Pirkėjas iki 10 valandos įsipareigoja pateikti kitos paros valandinį elektros energijos įsigijimo (suvartojimo)</w:t>
      </w:r>
      <w:r w:rsidR="003D23EC">
        <w:rPr>
          <w:rFonts w:ascii="Tahoma" w:hAnsi="Tahoma" w:cs="Tahoma"/>
          <w:sz w:val="20"/>
          <w:szCs w:val="20"/>
        </w:rPr>
        <w:t xml:space="preserve"> dienos prieš biržoje</w:t>
      </w:r>
      <w:r w:rsidR="00442665">
        <w:rPr>
          <w:rFonts w:ascii="Tahoma" w:hAnsi="Tahoma" w:cs="Tahoma"/>
          <w:sz w:val="20"/>
          <w:szCs w:val="20"/>
        </w:rPr>
        <w:t xml:space="preserve"> grafiką</w:t>
      </w:r>
      <w:r w:rsidRPr="004C1077">
        <w:rPr>
          <w:rFonts w:ascii="Tahoma" w:hAnsi="Tahoma" w:cs="Tahoma"/>
          <w:sz w:val="20"/>
          <w:szCs w:val="20"/>
        </w:rPr>
        <w:t xml:space="preserve"> pagal kurį turės būti tiekiama elektros energija. Pirkėjui nepateikus grafiko, elektros energija turi būti tiekiama </w:t>
      </w:r>
      <w:r w:rsidRPr="004C1077">
        <w:rPr>
          <w:rFonts w:ascii="Tahoma" w:hAnsi="Tahoma" w:cs="Tahoma"/>
          <w:b/>
          <w:bCs/>
          <w:sz w:val="20"/>
          <w:szCs w:val="20"/>
        </w:rPr>
        <w:t>pagal praėjusios paros elektros energijos suvartojimą.</w:t>
      </w:r>
      <w:r w:rsidRPr="004C1077">
        <w:rPr>
          <w:rFonts w:ascii="Tahoma" w:hAnsi="Tahoma" w:cs="Tahoma"/>
          <w:sz w:val="20"/>
          <w:szCs w:val="20"/>
        </w:rPr>
        <w:t xml:space="preserve"> </w:t>
      </w:r>
    </w:p>
    <w:p w14:paraId="3E30405B" w14:textId="77777777" w:rsidR="00E01ACF" w:rsidRDefault="00E01ACF" w:rsidP="004C1077">
      <w:pPr>
        <w:pStyle w:val="ListParagraph"/>
        <w:ind w:left="360"/>
        <w:rPr>
          <w:rFonts w:ascii="Tahoma" w:hAnsi="Tahoma" w:cs="Tahoma"/>
          <w:sz w:val="20"/>
          <w:szCs w:val="20"/>
        </w:rPr>
      </w:pPr>
    </w:p>
    <w:p w14:paraId="08B36E74" w14:textId="17820693" w:rsidR="00EB5698" w:rsidRPr="004C1077" w:rsidRDefault="00E50D42" w:rsidP="004C1077">
      <w:pPr>
        <w:pStyle w:val="ListParagraph"/>
        <w:numPr>
          <w:ilvl w:val="1"/>
          <w:numId w:val="24"/>
        </w:numPr>
        <w:rPr>
          <w:rFonts w:ascii="Tahoma" w:hAnsi="Tahoma" w:cs="Tahoma"/>
          <w:sz w:val="20"/>
          <w:szCs w:val="20"/>
        </w:rPr>
      </w:pPr>
      <w:r>
        <w:rPr>
          <w:rFonts w:ascii="Tahoma" w:hAnsi="Tahoma" w:cs="Tahoma"/>
          <w:sz w:val="20"/>
          <w:szCs w:val="20"/>
        </w:rPr>
        <w:t>D</w:t>
      </w:r>
      <w:r w:rsidR="00E01ACF">
        <w:rPr>
          <w:rFonts w:ascii="Tahoma" w:hAnsi="Tahoma" w:cs="Tahoma"/>
          <w:sz w:val="20"/>
          <w:szCs w:val="20"/>
        </w:rPr>
        <w:t>ienos eigos biržoje</w:t>
      </w:r>
      <w:r w:rsidR="00D93EEC">
        <w:rPr>
          <w:rFonts w:ascii="Tahoma" w:hAnsi="Tahoma" w:cs="Tahoma"/>
          <w:sz w:val="20"/>
          <w:szCs w:val="20"/>
        </w:rPr>
        <w:t xml:space="preserve"> tiekėjui įvykdžius sandorį</w:t>
      </w:r>
      <w:r w:rsidR="00E01ACF" w:rsidRPr="00E01ACF">
        <w:rPr>
          <w:rFonts w:ascii="Tahoma" w:hAnsi="Tahoma" w:cs="Tahoma"/>
          <w:sz w:val="20"/>
          <w:szCs w:val="20"/>
        </w:rPr>
        <w:t xml:space="preserve">, turi būti sugeneruojamas atsakymas </w:t>
      </w:r>
      <w:r w:rsidR="00D93EEC">
        <w:rPr>
          <w:rFonts w:ascii="Tahoma" w:hAnsi="Tahoma" w:cs="Tahoma"/>
          <w:sz w:val="20"/>
          <w:szCs w:val="20"/>
        </w:rPr>
        <w:t xml:space="preserve">Pirkėjui, </w:t>
      </w:r>
      <w:r w:rsidR="00E01ACF" w:rsidRPr="00E01ACF">
        <w:rPr>
          <w:rFonts w:ascii="Tahoma" w:hAnsi="Tahoma" w:cs="Tahoma"/>
          <w:sz w:val="20"/>
          <w:szCs w:val="20"/>
        </w:rPr>
        <w:t>ataskaitos arba pranešimo forma, apie rezultatus: nurodytas suprekiautas kiekis ir kaina</w:t>
      </w:r>
      <w:r w:rsidR="00BA76E6">
        <w:rPr>
          <w:rFonts w:ascii="Tahoma" w:hAnsi="Tahoma" w:cs="Tahoma"/>
          <w:sz w:val="20"/>
          <w:szCs w:val="20"/>
        </w:rPr>
        <w:t xml:space="preserve">. </w:t>
      </w:r>
    </w:p>
    <w:p w14:paraId="76B749AD" w14:textId="7C5CB45F" w:rsidR="00EB5698" w:rsidRPr="00D718DC" w:rsidRDefault="00EB5698" w:rsidP="00EB5698">
      <w:pPr>
        <w:numPr>
          <w:ilvl w:val="0"/>
          <w:numId w:val="7"/>
        </w:numPr>
        <w:pBdr>
          <w:top w:val="single" w:sz="8" w:space="1" w:color="auto"/>
          <w:bottom w:val="single" w:sz="8" w:space="1" w:color="auto"/>
        </w:pBdr>
        <w:tabs>
          <w:tab w:val="left" w:pos="284"/>
        </w:tabs>
        <w:spacing w:before="60" w:after="60" w:line="240" w:lineRule="auto"/>
        <w:ind w:left="284" w:hanging="284"/>
        <w:jc w:val="both"/>
        <w:rPr>
          <w:rFonts w:ascii="Tahoma" w:eastAsia="Calibri" w:hAnsi="Tahoma" w:cs="Tahoma"/>
          <w:b/>
          <w:sz w:val="20"/>
          <w:szCs w:val="20"/>
        </w:rPr>
      </w:pPr>
      <w:r w:rsidRPr="00D718DC">
        <w:rPr>
          <w:rFonts w:ascii="Tahoma" w:eastAsia="Calibri" w:hAnsi="Tahoma" w:cs="Tahoma"/>
          <w:b/>
          <w:sz w:val="20"/>
          <w:szCs w:val="20"/>
        </w:rPr>
        <w:t xml:space="preserve">REIKALAVIMAI PASIŪLYMO PATEIKIMUI </w:t>
      </w:r>
    </w:p>
    <w:p w14:paraId="0314971A" w14:textId="656231D4" w:rsidR="006271FB" w:rsidRPr="004C1077" w:rsidRDefault="006271FB" w:rsidP="004C1077">
      <w:pPr>
        <w:rPr>
          <w:rFonts w:ascii="Tahoma" w:hAnsi="Tahoma" w:cs="Tahoma"/>
          <w:sz w:val="20"/>
          <w:szCs w:val="20"/>
        </w:rPr>
      </w:pPr>
      <w:r w:rsidRPr="004C1077">
        <w:rPr>
          <w:rFonts w:ascii="Tahoma" w:hAnsi="Tahoma" w:cs="Tahoma"/>
          <w:sz w:val="20"/>
          <w:szCs w:val="20"/>
        </w:rPr>
        <w:t>Pasiūlyme tur</w:t>
      </w:r>
      <w:r w:rsidR="006863A4">
        <w:rPr>
          <w:rFonts w:ascii="Tahoma" w:hAnsi="Tahoma" w:cs="Tahoma"/>
          <w:sz w:val="20"/>
          <w:szCs w:val="20"/>
        </w:rPr>
        <w:t>i</w:t>
      </w:r>
      <w:r w:rsidRPr="004C1077">
        <w:rPr>
          <w:rFonts w:ascii="Tahoma" w:hAnsi="Tahoma" w:cs="Tahoma"/>
          <w:sz w:val="20"/>
          <w:szCs w:val="20"/>
        </w:rPr>
        <w:t xml:space="preserve"> būti Tiekėjo kontaktinė informacija, patvirtinimas, kad susipažino ir sutinka su pirkimo sąlygomis, patvirtinimas, kad Tiekėjas gali užsiimti nepriklausomo elektros Tiekėjo veikla. </w:t>
      </w:r>
    </w:p>
    <w:p w14:paraId="4391E8B1" w14:textId="77777777" w:rsidR="006863A4" w:rsidRDefault="006271FB" w:rsidP="006863A4">
      <w:pPr>
        <w:rPr>
          <w:rFonts w:ascii="Tahoma" w:hAnsi="Tahoma" w:cs="Tahoma"/>
          <w:sz w:val="20"/>
          <w:szCs w:val="20"/>
        </w:rPr>
      </w:pPr>
      <w:r w:rsidRPr="004C1077">
        <w:rPr>
          <w:rFonts w:ascii="Tahoma" w:hAnsi="Tahoma" w:cs="Tahoma"/>
          <w:sz w:val="20"/>
          <w:szCs w:val="20"/>
        </w:rPr>
        <w:t>Pasiūlyme turi būti nurodyta</w:t>
      </w:r>
      <w:r w:rsidR="006863A4">
        <w:rPr>
          <w:rFonts w:ascii="Tahoma" w:hAnsi="Tahoma" w:cs="Tahoma"/>
          <w:sz w:val="20"/>
          <w:szCs w:val="20"/>
        </w:rPr>
        <w:t>:</w:t>
      </w:r>
    </w:p>
    <w:p w14:paraId="7E21C8B8" w14:textId="77777777" w:rsidR="00D72056" w:rsidRDefault="00D72056" w:rsidP="006863A4">
      <w:pPr>
        <w:pStyle w:val="ListParagraph"/>
        <w:numPr>
          <w:ilvl w:val="0"/>
          <w:numId w:val="29"/>
        </w:numPr>
        <w:rPr>
          <w:rFonts w:ascii="Tahoma" w:hAnsi="Tahoma" w:cs="Tahoma"/>
          <w:sz w:val="20"/>
          <w:szCs w:val="20"/>
        </w:rPr>
      </w:pPr>
      <w:r>
        <w:rPr>
          <w:rFonts w:ascii="Tahoma" w:hAnsi="Tahoma" w:cs="Tahoma"/>
          <w:sz w:val="20"/>
          <w:szCs w:val="20"/>
        </w:rPr>
        <w:t xml:space="preserve">Dienos prieš prekybos </w:t>
      </w:r>
      <w:r w:rsidR="006271FB" w:rsidRPr="004C1077">
        <w:rPr>
          <w:rFonts w:ascii="Tahoma" w:hAnsi="Tahoma" w:cs="Tahoma"/>
          <w:sz w:val="20"/>
          <w:szCs w:val="20"/>
        </w:rPr>
        <w:t>Tiekėjo marža (kaina) eurais už elektros vienetą - megavatvalandę (Eur/MWh)</w:t>
      </w:r>
      <w:r>
        <w:rPr>
          <w:rFonts w:ascii="Tahoma" w:hAnsi="Tahoma" w:cs="Tahoma"/>
          <w:sz w:val="20"/>
          <w:szCs w:val="20"/>
        </w:rPr>
        <w:t>;</w:t>
      </w:r>
    </w:p>
    <w:p w14:paraId="7C9C30E2" w14:textId="4B9F3359" w:rsidR="00D72056" w:rsidRDefault="00D72056" w:rsidP="006863A4">
      <w:pPr>
        <w:pStyle w:val="ListParagraph"/>
        <w:numPr>
          <w:ilvl w:val="0"/>
          <w:numId w:val="29"/>
        </w:numPr>
        <w:rPr>
          <w:rFonts w:ascii="Tahoma" w:hAnsi="Tahoma" w:cs="Tahoma"/>
          <w:sz w:val="20"/>
          <w:szCs w:val="20"/>
        </w:rPr>
      </w:pPr>
      <w:r>
        <w:rPr>
          <w:rFonts w:ascii="Tahoma" w:hAnsi="Tahoma" w:cs="Tahoma"/>
          <w:sz w:val="20"/>
          <w:szCs w:val="20"/>
        </w:rPr>
        <w:t>Kilmės garantijų įsi</w:t>
      </w:r>
      <w:r w:rsidR="008564A8">
        <w:rPr>
          <w:rFonts w:ascii="Tahoma" w:hAnsi="Tahoma" w:cs="Tahoma"/>
          <w:sz w:val="20"/>
          <w:szCs w:val="20"/>
        </w:rPr>
        <w:t>gi</w:t>
      </w:r>
      <w:r>
        <w:rPr>
          <w:rFonts w:ascii="Tahoma" w:hAnsi="Tahoma" w:cs="Tahoma"/>
          <w:sz w:val="20"/>
          <w:szCs w:val="20"/>
        </w:rPr>
        <w:t>jimo įkainis už vieną vienetą – megavatvalandę (Eur/MWh);</w:t>
      </w:r>
    </w:p>
    <w:p w14:paraId="47F5714C" w14:textId="61FF2264" w:rsidR="006271FB" w:rsidRDefault="008564A8" w:rsidP="006863A4">
      <w:pPr>
        <w:pStyle w:val="ListParagraph"/>
        <w:numPr>
          <w:ilvl w:val="0"/>
          <w:numId w:val="29"/>
        </w:numPr>
        <w:rPr>
          <w:rFonts w:ascii="Tahoma" w:hAnsi="Tahoma" w:cs="Tahoma"/>
          <w:sz w:val="20"/>
          <w:szCs w:val="20"/>
        </w:rPr>
      </w:pPr>
      <w:r>
        <w:rPr>
          <w:rFonts w:ascii="Tahoma" w:hAnsi="Tahoma" w:cs="Tahoma"/>
          <w:sz w:val="20"/>
          <w:szCs w:val="20"/>
        </w:rPr>
        <w:t>Dienos eigos biržos sandorių įkainis (marža) eurais už elektros vienetą – megavatvalandę (Eur/MWh).</w:t>
      </w:r>
    </w:p>
    <w:p w14:paraId="1B942EA8" w14:textId="77777777" w:rsidR="008564A8" w:rsidRPr="004C1077" w:rsidRDefault="008564A8" w:rsidP="004C1077">
      <w:pPr>
        <w:ind w:left="420"/>
        <w:rPr>
          <w:rFonts w:ascii="Tahoma" w:hAnsi="Tahoma" w:cs="Tahoma"/>
          <w:sz w:val="20"/>
          <w:szCs w:val="20"/>
        </w:rPr>
      </w:pPr>
    </w:p>
    <w:p w14:paraId="5C53C6BB" w14:textId="7ED97258" w:rsidR="00EB5698" w:rsidRPr="00D718DC" w:rsidRDefault="006271FB" w:rsidP="004C1077">
      <w:pPr>
        <w:pStyle w:val="ListParagraph"/>
        <w:ind w:left="360"/>
        <w:rPr>
          <w:rFonts w:ascii="Tahoma" w:hAnsi="Tahoma" w:cs="Tahoma"/>
          <w:color w:val="808080" w:themeColor="background1" w:themeShade="80"/>
          <w:sz w:val="20"/>
          <w:szCs w:val="20"/>
        </w:rPr>
      </w:pPr>
      <w:r w:rsidRPr="004C1077">
        <w:rPr>
          <w:rFonts w:ascii="Tahoma" w:hAnsi="Tahoma" w:cs="Tahoma"/>
          <w:sz w:val="20"/>
          <w:szCs w:val="20"/>
        </w:rPr>
        <w:t>Patvirtinimas, kad į siūlomas kainas ir įkainius įskaičiuotos visos išlaidos ir visi mokesčiai, ir kad prisiimama rizika už visas išlaidas, kurias, teikiant pasiūlymą ir laikantis pirkimo dokumentuose nustatytų reikalavimų, privaloma įskaičiuoti į siūlomas kainas ir įkainius.</w:t>
      </w:r>
      <w:r w:rsidRPr="006271FB">
        <w:rPr>
          <w:rFonts w:ascii="Tahoma" w:hAnsi="Tahoma" w:cs="Tahoma"/>
          <w:color w:val="808080" w:themeColor="background1" w:themeShade="80"/>
          <w:sz w:val="20"/>
          <w:szCs w:val="20"/>
        </w:rPr>
        <w:t xml:space="preserve"> </w:t>
      </w:r>
    </w:p>
    <w:sectPr w:rsidR="00EB5698" w:rsidRPr="00D718DC" w:rsidSect="004C1077">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C365" w14:textId="77777777" w:rsidR="00545536" w:rsidRDefault="00545536" w:rsidP="00EB5698">
      <w:pPr>
        <w:spacing w:after="0" w:line="240" w:lineRule="auto"/>
      </w:pPr>
      <w:r>
        <w:separator/>
      </w:r>
    </w:p>
  </w:endnote>
  <w:endnote w:type="continuationSeparator" w:id="0">
    <w:p w14:paraId="625D77BB" w14:textId="77777777" w:rsidR="00545536" w:rsidRDefault="00545536" w:rsidP="00EB5698">
      <w:pPr>
        <w:spacing w:after="0" w:line="240" w:lineRule="auto"/>
      </w:pPr>
      <w:r>
        <w:continuationSeparator/>
      </w:r>
    </w:p>
  </w:endnote>
  <w:endnote w:type="continuationNotice" w:id="1">
    <w:p w14:paraId="146E3526" w14:textId="77777777" w:rsidR="00545536" w:rsidRDefault="00545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rompt">
    <w:altName w:val="Leelawadee UI"/>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69C1" w14:textId="77777777" w:rsidR="00D718DC" w:rsidRDefault="00D71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2745" w14:textId="77777777" w:rsidR="00D718DC" w:rsidRDefault="00D71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4E7F" w14:textId="77777777" w:rsidR="00D718DC" w:rsidRDefault="00D71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4674" w14:textId="77777777" w:rsidR="00545536" w:rsidRDefault="00545536" w:rsidP="00EB5698">
      <w:pPr>
        <w:spacing w:after="0" w:line="240" w:lineRule="auto"/>
      </w:pPr>
      <w:r>
        <w:separator/>
      </w:r>
    </w:p>
  </w:footnote>
  <w:footnote w:type="continuationSeparator" w:id="0">
    <w:p w14:paraId="16670CE0" w14:textId="77777777" w:rsidR="00545536" w:rsidRDefault="00545536" w:rsidP="00EB5698">
      <w:pPr>
        <w:spacing w:after="0" w:line="240" w:lineRule="auto"/>
      </w:pPr>
      <w:r>
        <w:continuationSeparator/>
      </w:r>
    </w:p>
  </w:footnote>
  <w:footnote w:type="continuationNotice" w:id="1">
    <w:p w14:paraId="78EC9073" w14:textId="77777777" w:rsidR="00545536" w:rsidRDefault="005455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4AF0" w14:textId="77777777" w:rsidR="00D718DC" w:rsidRDefault="00D71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F817" w14:textId="0B0C71B9" w:rsidR="00074A56" w:rsidRDefault="00074A56" w:rsidP="00EB5698">
    <w:pPr>
      <w:spacing w:after="0"/>
      <w:jc w:val="cente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5225" w14:textId="77777777" w:rsidR="00D718DC" w:rsidRDefault="00D71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04F31"/>
    <w:multiLevelType w:val="hybridMultilevel"/>
    <w:tmpl w:val="96827B30"/>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10460986"/>
    <w:multiLevelType w:val="hybridMultilevel"/>
    <w:tmpl w:val="F8E88AE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2736846"/>
    <w:multiLevelType w:val="multilevel"/>
    <w:tmpl w:val="381AD060"/>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9E556C"/>
    <w:multiLevelType w:val="multilevel"/>
    <w:tmpl w:val="9FAABD76"/>
    <w:lvl w:ilvl="0">
      <w:start w:val="4"/>
      <w:numFmt w:val="decimal"/>
      <w:lvlText w:val="%1."/>
      <w:lvlJc w:val="left"/>
      <w:pPr>
        <w:ind w:left="360" w:hanging="360"/>
      </w:pPr>
      <w:rPr>
        <w:rFonts w:hint="default"/>
      </w:rPr>
    </w:lvl>
    <w:lvl w:ilvl="1">
      <w:start w:val="1"/>
      <w:numFmt w:val="decimal"/>
      <w:lvlText w:val="4.3.%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6356C0D"/>
    <w:multiLevelType w:val="hybridMultilevel"/>
    <w:tmpl w:val="980C6A12"/>
    <w:lvl w:ilvl="0" w:tplc="F19A43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F633D4"/>
    <w:multiLevelType w:val="hybridMultilevel"/>
    <w:tmpl w:val="04F81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D9112B"/>
    <w:multiLevelType w:val="hybridMultilevel"/>
    <w:tmpl w:val="AEC0919E"/>
    <w:lvl w:ilvl="0" w:tplc="BFB049A4">
      <w:start w:val="1"/>
      <w:numFmt w:val="bullet"/>
      <w:lvlText w:val="•"/>
      <w:lvlJc w:val="left"/>
      <w:pPr>
        <w:tabs>
          <w:tab w:val="num" w:pos="720"/>
        </w:tabs>
        <w:ind w:left="720" w:hanging="360"/>
      </w:pPr>
      <w:rPr>
        <w:rFonts w:ascii="Arial" w:hAnsi="Arial" w:hint="default"/>
      </w:rPr>
    </w:lvl>
    <w:lvl w:ilvl="1" w:tplc="A7E45996" w:tentative="1">
      <w:start w:val="1"/>
      <w:numFmt w:val="bullet"/>
      <w:lvlText w:val="•"/>
      <w:lvlJc w:val="left"/>
      <w:pPr>
        <w:tabs>
          <w:tab w:val="num" w:pos="1440"/>
        </w:tabs>
        <w:ind w:left="1440" w:hanging="360"/>
      </w:pPr>
      <w:rPr>
        <w:rFonts w:ascii="Arial" w:hAnsi="Arial" w:hint="default"/>
      </w:rPr>
    </w:lvl>
    <w:lvl w:ilvl="2" w:tplc="46D4B5F8" w:tentative="1">
      <w:start w:val="1"/>
      <w:numFmt w:val="bullet"/>
      <w:lvlText w:val="•"/>
      <w:lvlJc w:val="left"/>
      <w:pPr>
        <w:tabs>
          <w:tab w:val="num" w:pos="2160"/>
        </w:tabs>
        <w:ind w:left="2160" w:hanging="360"/>
      </w:pPr>
      <w:rPr>
        <w:rFonts w:ascii="Arial" w:hAnsi="Arial" w:hint="default"/>
      </w:rPr>
    </w:lvl>
    <w:lvl w:ilvl="3" w:tplc="A3766DC8" w:tentative="1">
      <w:start w:val="1"/>
      <w:numFmt w:val="bullet"/>
      <w:lvlText w:val="•"/>
      <w:lvlJc w:val="left"/>
      <w:pPr>
        <w:tabs>
          <w:tab w:val="num" w:pos="2880"/>
        </w:tabs>
        <w:ind w:left="2880" w:hanging="360"/>
      </w:pPr>
      <w:rPr>
        <w:rFonts w:ascii="Arial" w:hAnsi="Arial" w:hint="default"/>
      </w:rPr>
    </w:lvl>
    <w:lvl w:ilvl="4" w:tplc="2018A890" w:tentative="1">
      <w:start w:val="1"/>
      <w:numFmt w:val="bullet"/>
      <w:lvlText w:val="•"/>
      <w:lvlJc w:val="left"/>
      <w:pPr>
        <w:tabs>
          <w:tab w:val="num" w:pos="3600"/>
        </w:tabs>
        <w:ind w:left="3600" w:hanging="360"/>
      </w:pPr>
      <w:rPr>
        <w:rFonts w:ascii="Arial" w:hAnsi="Arial" w:hint="default"/>
      </w:rPr>
    </w:lvl>
    <w:lvl w:ilvl="5" w:tplc="14601A2A" w:tentative="1">
      <w:start w:val="1"/>
      <w:numFmt w:val="bullet"/>
      <w:lvlText w:val="•"/>
      <w:lvlJc w:val="left"/>
      <w:pPr>
        <w:tabs>
          <w:tab w:val="num" w:pos="4320"/>
        </w:tabs>
        <w:ind w:left="4320" w:hanging="360"/>
      </w:pPr>
      <w:rPr>
        <w:rFonts w:ascii="Arial" w:hAnsi="Arial" w:hint="default"/>
      </w:rPr>
    </w:lvl>
    <w:lvl w:ilvl="6" w:tplc="2F6C9FF2" w:tentative="1">
      <w:start w:val="1"/>
      <w:numFmt w:val="bullet"/>
      <w:lvlText w:val="•"/>
      <w:lvlJc w:val="left"/>
      <w:pPr>
        <w:tabs>
          <w:tab w:val="num" w:pos="5040"/>
        </w:tabs>
        <w:ind w:left="5040" w:hanging="360"/>
      </w:pPr>
      <w:rPr>
        <w:rFonts w:ascii="Arial" w:hAnsi="Arial" w:hint="default"/>
      </w:rPr>
    </w:lvl>
    <w:lvl w:ilvl="7" w:tplc="94D64C5C" w:tentative="1">
      <w:start w:val="1"/>
      <w:numFmt w:val="bullet"/>
      <w:lvlText w:val="•"/>
      <w:lvlJc w:val="left"/>
      <w:pPr>
        <w:tabs>
          <w:tab w:val="num" w:pos="5760"/>
        </w:tabs>
        <w:ind w:left="5760" w:hanging="360"/>
      </w:pPr>
      <w:rPr>
        <w:rFonts w:ascii="Arial" w:hAnsi="Arial" w:hint="default"/>
      </w:rPr>
    </w:lvl>
    <w:lvl w:ilvl="8" w:tplc="DE80845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EF6288"/>
    <w:multiLevelType w:val="hybridMultilevel"/>
    <w:tmpl w:val="246EE308"/>
    <w:lvl w:ilvl="0" w:tplc="2C4E32DA">
      <w:start w:val="7"/>
      <w:numFmt w:val="bullet"/>
      <w:lvlText w:val=""/>
      <w:lvlJc w:val="left"/>
      <w:pPr>
        <w:ind w:left="1080" w:hanging="360"/>
      </w:pPr>
      <w:rPr>
        <w:rFonts w:ascii="Symbol" w:eastAsiaTheme="minorHAnsi" w:hAnsi="Symbol"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CD790E"/>
    <w:multiLevelType w:val="multilevel"/>
    <w:tmpl w:val="CE3A0E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4F1610"/>
    <w:multiLevelType w:val="hybridMultilevel"/>
    <w:tmpl w:val="474A5052"/>
    <w:lvl w:ilvl="0" w:tplc="1340C056">
      <w:start w:val="1"/>
      <w:numFmt w:val="decimal"/>
      <w:lvlText w:val="4.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1061F4"/>
    <w:multiLevelType w:val="multilevel"/>
    <w:tmpl w:val="0F1287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E616B2"/>
    <w:multiLevelType w:val="hybridMultilevel"/>
    <w:tmpl w:val="C27A6198"/>
    <w:lvl w:ilvl="0" w:tplc="1340C056">
      <w:start w:val="1"/>
      <w:numFmt w:val="decimal"/>
      <w:lvlText w:val="4.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724A75"/>
    <w:multiLevelType w:val="hybridMultilevel"/>
    <w:tmpl w:val="3F2034F8"/>
    <w:lvl w:ilvl="0" w:tplc="9AF2E5DE">
      <w:start w:val="1"/>
      <w:numFmt w:val="bullet"/>
      <w:lvlText w:val="•"/>
      <w:lvlJc w:val="left"/>
      <w:pPr>
        <w:tabs>
          <w:tab w:val="num" w:pos="720"/>
        </w:tabs>
        <w:ind w:left="720" w:hanging="360"/>
      </w:pPr>
      <w:rPr>
        <w:rFonts w:ascii="Arial" w:hAnsi="Arial" w:hint="default"/>
      </w:rPr>
    </w:lvl>
    <w:lvl w:ilvl="1" w:tplc="057CCBBA" w:tentative="1">
      <w:start w:val="1"/>
      <w:numFmt w:val="bullet"/>
      <w:lvlText w:val="•"/>
      <w:lvlJc w:val="left"/>
      <w:pPr>
        <w:tabs>
          <w:tab w:val="num" w:pos="1440"/>
        </w:tabs>
        <w:ind w:left="1440" w:hanging="360"/>
      </w:pPr>
      <w:rPr>
        <w:rFonts w:ascii="Arial" w:hAnsi="Arial" w:hint="default"/>
      </w:rPr>
    </w:lvl>
    <w:lvl w:ilvl="2" w:tplc="3560305A" w:tentative="1">
      <w:start w:val="1"/>
      <w:numFmt w:val="bullet"/>
      <w:lvlText w:val="•"/>
      <w:lvlJc w:val="left"/>
      <w:pPr>
        <w:tabs>
          <w:tab w:val="num" w:pos="2160"/>
        </w:tabs>
        <w:ind w:left="2160" w:hanging="360"/>
      </w:pPr>
      <w:rPr>
        <w:rFonts w:ascii="Arial" w:hAnsi="Arial" w:hint="default"/>
      </w:rPr>
    </w:lvl>
    <w:lvl w:ilvl="3" w:tplc="70A25D7C" w:tentative="1">
      <w:start w:val="1"/>
      <w:numFmt w:val="bullet"/>
      <w:lvlText w:val="•"/>
      <w:lvlJc w:val="left"/>
      <w:pPr>
        <w:tabs>
          <w:tab w:val="num" w:pos="2880"/>
        </w:tabs>
        <w:ind w:left="2880" w:hanging="360"/>
      </w:pPr>
      <w:rPr>
        <w:rFonts w:ascii="Arial" w:hAnsi="Arial" w:hint="default"/>
      </w:rPr>
    </w:lvl>
    <w:lvl w:ilvl="4" w:tplc="DB7820A0" w:tentative="1">
      <w:start w:val="1"/>
      <w:numFmt w:val="bullet"/>
      <w:lvlText w:val="•"/>
      <w:lvlJc w:val="left"/>
      <w:pPr>
        <w:tabs>
          <w:tab w:val="num" w:pos="3600"/>
        </w:tabs>
        <w:ind w:left="3600" w:hanging="360"/>
      </w:pPr>
      <w:rPr>
        <w:rFonts w:ascii="Arial" w:hAnsi="Arial" w:hint="default"/>
      </w:rPr>
    </w:lvl>
    <w:lvl w:ilvl="5" w:tplc="241E1DB4" w:tentative="1">
      <w:start w:val="1"/>
      <w:numFmt w:val="bullet"/>
      <w:lvlText w:val="•"/>
      <w:lvlJc w:val="left"/>
      <w:pPr>
        <w:tabs>
          <w:tab w:val="num" w:pos="4320"/>
        </w:tabs>
        <w:ind w:left="4320" w:hanging="360"/>
      </w:pPr>
      <w:rPr>
        <w:rFonts w:ascii="Arial" w:hAnsi="Arial" w:hint="default"/>
      </w:rPr>
    </w:lvl>
    <w:lvl w:ilvl="6" w:tplc="02E2E6FC" w:tentative="1">
      <w:start w:val="1"/>
      <w:numFmt w:val="bullet"/>
      <w:lvlText w:val="•"/>
      <w:lvlJc w:val="left"/>
      <w:pPr>
        <w:tabs>
          <w:tab w:val="num" w:pos="5040"/>
        </w:tabs>
        <w:ind w:left="5040" w:hanging="360"/>
      </w:pPr>
      <w:rPr>
        <w:rFonts w:ascii="Arial" w:hAnsi="Arial" w:hint="default"/>
      </w:rPr>
    </w:lvl>
    <w:lvl w:ilvl="7" w:tplc="17B61B7E" w:tentative="1">
      <w:start w:val="1"/>
      <w:numFmt w:val="bullet"/>
      <w:lvlText w:val="•"/>
      <w:lvlJc w:val="left"/>
      <w:pPr>
        <w:tabs>
          <w:tab w:val="num" w:pos="5760"/>
        </w:tabs>
        <w:ind w:left="5760" w:hanging="360"/>
      </w:pPr>
      <w:rPr>
        <w:rFonts w:ascii="Arial" w:hAnsi="Arial" w:hint="default"/>
      </w:rPr>
    </w:lvl>
    <w:lvl w:ilvl="8" w:tplc="FB7C678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4A6AF2"/>
    <w:multiLevelType w:val="hybridMultilevel"/>
    <w:tmpl w:val="C354E49C"/>
    <w:lvl w:ilvl="0" w:tplc="9650EA0E">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CC6582"/>
    <w:multiLevelType w:val="multilevel"/>
    <w:tmpl w:val="11F08396"/>
    <w:lvl w:ilvl="0">
      <w:start w:val="1"/>
      <w:numFmt w:val="decimal"/>
      <w:lvlText w:val="4.3.%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FC0079A"/>
    <w:multiLevelType w:val="hybridMultilevel"/>
    <w:tmpl w:val="B62682C2"/>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08E7DA9"/>
    <w:multiLevelType w:val="multilevel"/>
    <w:tmpl w:val="00341F10"/>
    <w:styleLink w:val="CurrentList1"/>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6B908FA"/>
    <w:multiLevelType w:val="multilevel"/>
    <w:tmpl w:val="00341F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2865600"/>
    <w:multiLevelType w:val="multilevel"/>
    <w:tmpl w:val="055E38B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0A602B"/>
    <w:multiLevelType w:val="hybridMultilevel"/>
    <w:tmpl w:val="F3E42D2A"/>
    <w:lvl w:ilvl="0" w:tplc="E056D92C">
      <w:start w:val="7"/>
      <w:numFmt w:val="bullet"/>
      <w:lvlText w:val=""/>
      <w:lvlJc w:val="left"/>
      <w:pPr>
        <w:ind w:left="1440" w:hanging="360"/>
      </w:pPr>
      <w:rPr>
        <w:rFonts w:ascii="Symbol" w:eastAsiaTheme="minorHAnsi" w:hAnsi="Symbol" w:cstheme="minorBid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AD51A43"/>
    <w:multiLevelType w:val="multilevel"/>
    <w:tmpl w:val="11F08396"/>
    <w:lvl w:ilvl="0">
      <w:start w:val="1"/>
      <w:numFmt w:val="decimal"/>
      <w:lvlText w:val="4.3.%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D696AA1"/>
    <w:multiLevelType w:val="multilevel"/>
    <w:tmpl w:val="E9E23002"/>
    <w:lvl w:ilvl="0">
      <w:start w:val="1"/>
      <w:numFmt w:val="decimal"/>
      <w:lvlText w:val="%1."/>
      <w:lvlJc w:val="left"/>
      <w:pPr>
        <w:ind w:left="720" w:hanging="360"/>
      </w:pPr>
      <w:rPr>
        <w:rFonts w:hint="default"/>
        <w:b/>
        <w:i w:val="0"/>
        <w:iCs w:val="0"/>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F023803"/>
    <w:multiLevelType w:val="multilevel"/>
    <w:tmpl w:val="56C89ED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052734719">
    <w:abstractNumId w:val="12"/>
  </w:num>
  <w:num w:numId="2" w16cid:durableId="883325127">
    <w:abstractNumId w:val="5"/>
  </w:num>
  <w:num w:numId="3" w16cid:durableId="94054716">
    <w:abstractNumId w:val="4"/>
  </w:num>
  <w:num w:numId="4" w16cid:durableId="2001152476">
    <w:abstractNumId w:val="6"/>
  </w:num>
  <w:num w:numId="5" w16cid:durableId="1821194898">
    <w:abstractNumId w:val="17"/>
  </w:num>
  <w:num w:numId="6" w16cid:durableId="1786609617">
    <w:abstractNumId w:val="0"/>
  </w:num>
  <w:num w:numId="7" w16cid:durableId="2120028930">
    <w:abstractNumId w:val="27"/>
  </w:num>
  <w:num w:numId="8" w16cid:durableId="1534153653">
    <w:abstractNumId w:val="7"/>
  </w:num>
  <w:num w:numId="9" w16cid:durableId="1270166701">
    <w:abstractNumId w:val="28"/>
  </w:num>
  <w:num w:numId="10" w16cid:durableId="765005586">
    <w:abstractNumId w:val="21"/>
  </w:num>
  <w:num w:numId="11" w16cid:durableId="1298955737">
    <w:abstractNumId w:val="16"/>
  </w:num>
  <w:num w:numId="12" w16cid:durableId="821233404">
    <w:abstractNumId w:val="9"/>
  </w:num>
  <w:num w:numId="13" w16cid:durableId="1588885343">
    <w:abstractNumId w:val="19"/>
  </w:num>
  <w:num w:numId="14" w16cid:durableId="297028579">
    <w:abstractNumId w:val="11"/>
  </w:num>
  <w:num w:numId="15" w16cid:durableId="348026003">
    <w:abstractNumId w:val="25"/>
  </w:num>
  <w:num w:numId="16" w16cid:durableId="1537154366">
    <w:abstractNumId w:val="8"/>
  </w:num>
  <w:num w:numId="17" w16cid:durableId="734668198">
    <w:abstractNumId w:val="26"/>
  </w:num>
  <w:num w:numId="18" w16cid:durableId="23597821">
    <w:abstractNumId w:val="3"/>
  </w:num>
  <w:num w:numId="19" w16cid:durableId="458498980">
    <w:abstractNumId w:val="1"/>
  </w:num>
  <w:num w:numId="20" w16cid:durableId="23022372">
    <w:abstractNumId w:val="20"/>
  </w:num>
  <w:num w:numId="21" w16cid:durableId="1384871785">
    <w:abstractNumId w:val="14"/>
  </w:num>
  <w:num w:numId="22" w16cid:durableId="2013951396">
    <w:abstractNumId w:val="23"/>
  </w:num>
  <w:num w:numId="23" w16cid:durableId="122385264">
    <w:abstractNumId w:val="22"/>
  </w:num>
  <w:num w:numId="24" w16cid:durableId="2101902817">
    <w:abstractNumId w:val="24"/>
  </w:num>
  <w:num w:numId="25" w16cid:durableId="124810086">
    <w:abstractNumId w:val="15"/>
  </w:num>
  <w:num w:numId="26" w16cid:durableId="299573094">
    <w:abstractNumId w:val="10"/>
  </w:num>
  <w:num w:numId="27" w16cid:durableId="30349032">
    <w:abstractNumId w:val="18"/>
  </w:num>
  <w:num w:numId="28" w16cid:durableId="590704047">
    <w:abstractNumId w:val="13"/>
  </w:num>
  <w:num w:numId="29" w16cid:durableId="606817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98"/>
    <w:rsid w:val="0000797F"/>
    <w:rsid w:val="00017605"/>
    <w:rsid w:val="000177DE"/>
    <w:rsid w:val="00041D4C"/>
    <w:rsid w:val="00043A2F"/>
    <w:rsid w:val="0006194E"/>
    <w:rsid w:val="00063390"/>
    <w:rsid w:val="00074A56"/>
    <w:rsid w:val="000A23CC"/>
    <w:rsid w:val="000B6A64"/>
    <w:rsid w:val="000C11E2"/>
    <w:rsid w:val="000F19AC"/>
    <w:rsid w:val="00104DDA"/>
    <w:rsid w:val="00117561"/>
    <w:rsid w:val="00121645"/>
    <w:rsid w:val="00123200"/>
    <w:rsid w:val="001412A4"/>
    <w:rsid w:val="00144142"/>
    <w:rsid w:val="00165F11"/>
    <w:rsid w:val="0017332F"/>
    <w:rsid w:val="00174AFF"/>
    <w:rsid w:val="001F537B"/>
    <w:rsid w:val="002033F5"/>
    <w:rsid w:val="0020487C"/>
    <w:rsid w:val="00205002"/>
    <w:rsid w:val="00253842"/>
    <w:rsid w:val="00267DD5"/>
    <w:rsid w:val="00277011"/>
    <w:rsid w:val="00277507"/>
    <w:rsid w:val="002B01ED"/>
    <w:rsid w:val="002B10C4"/>
    <w:rsid w:val="002D0E1B"/>
    <w:rsid w:val="003B1140"/>
    <w:rsid w:val="003B6BBC"/>
    <w:rsid w:val="003C0EBD"/>
    <w:rsid w:val="003C4571"/>
    <w:rsid w:val="003D23EC"/>
    <w:rsid w:val="003D686A"/>
    <w:rsid w:val="003E1F26"/>
    <w:rsid w:val="0040012E"/>
    <w:rsid w:val="0041475B"/>
    <w:rsid w:val="00437766"/>
    <w:rsid w:val="00442665"/>
    <w:rsid w:val="004433FF"/>
    <w:rsid w:val="00452EAC"/>
    <w:rsid w:val="00465203"/>
    <w:rsid w:val="00465B6B"/>
    <w:rsid w:val="00476416"/>
    <w:rsid w:val="00480735"/>
    <w:rsid w:val="004A3314"/>
    <w:rsid w:val="004C1077"/>
    <w:rsid w:val="004D0748"/>
    <w:rsid w:val="004F140A"/>
    <w:rsid w:val="00544132"/>
    <w:rsid w:val="00544FAD"/>
    <w:rsid w:val="00545536"/>
    <w:rsid w:val="0056381A"/>
    <w:rsid w:val="00575164"/>
    <w:rsid w:val="0058034B"/>
    <w:rsid w:val="00581C91"/>
    <w:rsid w:val="00583115"/>
    <w:rsid w:val="005A5948"/>
    <w:rsid w:val="005C0B96"/>
    <w:rsid w:val="005D0079"/>
    <w:rsid w:val="005F3652"/>
    <w:rsid w:val="00616C9E"/>
    <w:rsid w:val="006271FB"/>
    <w:rsid w:val="006466C5"/>
    <w:rsid w:val="00655AED"/>
    <w:rsid w:val="006563F4"/>
    <w:rsid w:val="006863A4"/>
    <w:rsid w:val="006966C1"/>
    <w:rsid w:val="006A76B2"/>
    <w:rsid w:val="006B4E84"/>
    <w:rsid w:val="006C2EB7"/>
    <w:rsid w:val="006E48D3"/>
    <w:rsid w:val="00700F63"/>
    <w:rsid w:val="00713837"/>
    <w:rsid w:val="00713BB9"/>
    <w:rsid w:val="007611E0"/>
    <w:rsid w:val="007A29B3"/>
    <w:rsid w:val="007A6147"/>
    <w:rsid w:val="007B58D2"/>
    <w:rsid w:val="007D551D"/>
    <w:rsid w:val="0080747C"/>
    <w:rsid w:val="00832770"/>
    <w:rsid w:val="008511B1"/>
    <w:rsid w:val="008564A8"/>
    <w:rsid w:val="00863F78"/>
    <w:rsid w:val="00896366"/>
    <w:rsid w:val="008D12A6"/>
    <w:rsid w:val="008E23EA"/>
    <w:rsid w:val="008F1832"/>
    <w:rsid w:val="0092023F"/>
    <w:rsid w:val="00931301"/>
    <w:rsid w:val="0093621E"/>
    <w:rsid w:val="00974F4B"/>
    <w:rsid w:val="009800CA"/>
    <w:rsid w:val="00987BF8"/>
    <w:rsid w:val="00990C8B"/>
    <w:rsid w:val="009915A4"/>
    <w:rsid w:val="009974AD"/>
    <w:rsid w:val="009C7B15"/>
    <w:rsid w:val="009D4F2C"/>
    <w:rsid w:val="009E4EC2"/>
    <w:rsid w:val="009F564A"/>
    <w:rsid w:val="00A57673"/>
    <w:rsid w:val="00A63021"/>
    <w:rsid w:val="00A65CE8"/>
    <w:rsid w:val="00A67FA9"/>
    <w:rsid w:val="00AA2F07"/>
    <w:rsid w:val="00AB376D"/>
    <w:rsid w:val="00AB5056"/>
    <w:rsid w:val="00AC1F04"/>
    <w:rsid w:val="00AE2008"/>
    <w:rsid w:val="00AE50E0"/>
    <w:rsid w:val="00AE6719"/>
    <w:rsid w:val="00AF73EE"/>
    <w:rsid w:val="00B15A68"/>
    <w:rsid w:val="00B36E65"/>
    <w:rsid w:val="00B4089F"/>
    <w:rsid w:val="00B41238"/>
    <w:rsid w:val="00B74E5A"/>
    <w:rsid w:val="00B80375"/>
    <w:rsid w:val="00BA76E6"/>
    <w:rsid w:val="00BD164A"/>
    <w:rsid w:val="00BF1D65"/>
    <w:rsid w:val="00C171ED"/>
    <w:rsid w:val="00C2696F"/>
    <w:rsid w:val="00C40449"/>
    <w:rsid w:val="00C47F0E"/>
    <w:rsid w:val="00C50E30"/>
    <w:rsid w:val="00C5690D"/>
    <w:rsid w:val="00CD0DB8"/>
    <w:rsid w:val="00CF0DF6"/>
    <w:rsid w:val="00D35E30"/>
    <w:rsid w:val="00D53EA6"/>
    <w:rsid w:val="00D66959"/>
    <w:rsid w:val="00D706A0"/>
    <w:rsid w:val="00D718DC"/>
    <w:rsid w:val="00D72056"/>
    <w:rsid w:val="00D74D99"/>
    <w:rsid w:val="00D7765E"/>
    <w:rsid w:val="00D93EEC"/>
    <w:rsid w:val="00DA366F"/>
    <w:rsid w:val="00DB555A"/>
    <w:rsid w:val="00DB6F51"/>
    <w:rsid w:val="00DC67D1"/>
    <w:rsid w:val="00DD5C9F"/>
    <w:rsid w:val="00DF0589"/>
    <w:rsid w:val="00DF751F"/>
    <w:rsid w:val="00E01ACF"/>
    <w:rsid w:val="00E14DD0"/>
    <w:rsid w:val="00E17948"/>
    <w:rsid w:val="00E31743"/>
    <w:rsid w:val="00E463E3"/>
    <w:rsid w:val="00E50D42"/>
    <w:rsid w:val="00E57307"/>
    <w:rsid w:val="00E62A1A"/>
    <w:rsid w:val="00EB5698"/>
    <w:rsid w:val="00ED4649"/>
    <w:rsid w:val="00ED7F5D"/>
    <w:rsid w:val="00EE723D"/>
    <w:rsid w:val="00F10CF7"/>
    <w:rsid w:val="00F154C6"/>
    <w:rsid w:val="00F24435"/>
    <w:rsid w:val="00F2554D"/>
    <w:rsid w:val="00F31549"/>
    <w:rsid w:val="00F672EB"/>
    <w:rsid w:val="00F7141E"/>
    <w:rsid w:val="00F71C5C"/>
    <w:rsid w:val="00F73031"/>
    <w:rsid w:val="194BD626"/>
    <w:rsid w:val="4316B00D"/>
    <w:rsid w:val="7C91A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EEE57"/>
  <w15:chartTrackingRefBased/>
  <w15:docId w15:val="{71422281-D52D-432E-9479-65938871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EB5698"/>
    <w:rPr>
      <w:rFonts w:ascii="Times New Roman" w:hAnsi="Times New Roman" w:cs="Times New Roman"/>
      <w:sz w:val="23"/>
      <w:szCs w:val="23"/>
      <w:shd w:val="clear" w:color="auto" w:fill="FFFFFF"/>
    </w:rPr>
  </w:style>
  <w:style w:type="paragraph" w:customStyle="1" w:styleId="Bodytext1">
    <w:name w:val="Body text1"/>
    <w:basedOn w:val="Normal"/>
    <w:link w:val="Bodytext"/>
    <w:rsid w:val="00EB5698"/>
    <w:pPr>
      <w:shd w:val="clear" w:color="auto" w:fill="FFFFFF"/>
      <w:spacing w:before="240" w:after="240" w:line="274" w:lineRule="exact"/>
      <w:ind w:hanging="1060"/>
    </w:pPr>
    <w:rPr>
      <w:rFonts w:ascii="Times New Roman" w:hAnsi="Times New Roman" w:cs="Times New Roman"/>
      <w:sz w:val="23"/>
      <w:szCs w:val="23"/>
    </w:rPr>
  </w:style>
  <w:style w:type="table" w:customStyle="1" w:styleId="TableGrid1">
    <w:name w:val="Table Grid1"/>
    <w:basedOn w:val="TableNormal"/>
    <w:next w:val="TableGrid"/>
    <w:uiPriority w:val="99"/>
    <w:rsid w:val="00EB56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9">
    <w:name w:val="Body text (9)_"/>
    <w:link w:val="Bodytext90"/>
    <w:rsid w:val="00EB5698"/>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B5698"/>
    <w:pPr>
      <w:shd w:val="clear" w:color="auto" w:fill="FFFFFF"/>
      <w:spacing w:after="0" w:line="274" w:lineRule="exact"/>
    </w:pPr>
    <w:rPr>
      <w:rFonts w:ascii="Times New Roman" w:hAnsi="Times New Roman" w:cs="Times New Roman"/>
      <w:b/>
      <w:bCs/>
      <w:sz w:val="23"/>
      <w:szCs w:val="23"/>
    </w:rPr>
  </w:style>
  <w:style w:type="table" w:styleId="TableGrid">
    <w:name w:val="Table Grid"/>
    <w:basedOn w:val="TableNormal"/>
    <w:uiPriority w:val="39"/>
    <w:rsid w:val="00EB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6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698"/>
  </w:style>
  <w:style w:type="paragraph" w:styleId="Footer">
    <w:name w:val="footer"/>
    <w:basedOn w:val="Normal"/>
    <w:link w:val="FooterChar"/>
    <w:uiPriority w:val="99"/>
    <w:unhideWhenUsed/>
    <w:rsid w:val="00EB56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698"/>
  </w:style>
  <w:style w:type="paragraph" w:styleId="BalloonText">
    <w:name w:val="Balloon Text"/>
    <w:basedOn w:val="Normal"/>
    <w:link w:val="BalloonTextChar"/>
    <w:uiPriority w:val="99"/>
    <w:semiHidden/>
    <w:unhideWhenUsed/>
    <w:rsid w:val="00D71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8DC"/>
    <w:rPr>
      <w:rFonts w:ascii="Segoe UI" w:hAnsi="Segoe UI" w:cs="Segoe UI"/>
      <w:sz w:val="18"/>
      <w:szCs w:val="18"/>
    </w:rPr>
  </w:style>
  <w:style w:type="paragraph" w:styleId="Revision">
    <w:name w:val="Revision"/>
    <w:hidden/>
    <w:uiPriority w:val="99"/>
    <w:semiHidden/>
    <w:rsid w:val="00D718DC"/>
    <w:pPr>
      <w:spacing w:after="0" w:line="240" w:lineRule="auto"/>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67DD5"/>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B6BBC"/>
  </w:style>
  <w:style w:type="numbering" w:customStyle="1" w:styleId="CurrentList1">
    <w:name w:val="Current List1"/>
    <w:uiPriority w:val="99"/>
    <w:rsid w:val="00B74E5A"/>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55850">
      <w:bodyDiv w:val="1"/>
      <w:marLeft w:val="0"/>
      <w:marRight w:val="0"/>
      <w:marTop w:val="0"/>
      <w:marBottom w:val="0"/>
      <w:divBdr>
        <w:top w:val="none" w:sz="0" w:space="0" w:color="auto"/>
        <w:left w:val="none" w:sz="0" w:space="0" w:color="auto"/>
        <w:bottom w:val="none" w:sz="0" w:space="0" w:color="auto"/>
        <w:right w:val="none" w:sz="0" w:space="0" w:color="auto"/>
      </w:divBdr>
      <w:divsChild>
        <w:div w:id="1139147537">
          <w:marLeft w:val="274"/>
          <w:marRight w:val="0"/>
          <w:marTop w:val="0"/>
          <w:marBottom w:val="0"/>
          <w:divBdr>
            <w:top w:val="none" w:sz="0" w:space="0" w:color="auto"/>
            <w:left w:val="none" w:sz="0" w:space="0" w:color="auto"/>
            <w:bottom w:val="none" w:sz="0" w:space="0" w:color="auto"/>
            <w:right w:val="none" w:sz="0" w:space="0" w:color="auto"/>
          </w:divBdr>
        </w:div>
      </w:divsChild>
    </w:div>
    <w:div w:id="1799184103">
      <w:bodyDiv w:val="1"/>
      <w:marLeft w:val="0"/>
      <w:marRight w:val="0"/>
      <w:marTop w:val="0"/>
      <w:marBottom w:val="0"/>
      <w:divBdr>
        <w:top w:val="none" w:sz="0" w:space="0" w:color="auto"/>
        <w:left w:val="none" w:sz="0" w:space="0" w:color="auto"/>
        <w:bottom w:val="none" w:sz="0" w:space="0" w:color="auto"/>
        <w:right w:val="none" w:sz="0" w:space="0" w:color="auto"/>
      </w:divBdr>
      <w:divsChild>
        <w:div w:id="2039114154">
          <w:marLeft w:val="274"/>
          <w:marRight w:val="0"/>
          <w:marTop w:val="0"/>
          <w:marBottom w:val="0"/>
          <w:divBdr>
            <w:top w:val="none" w:sz="0" w:space="0" w:color="auto"/>
            <w:left w:val="none" w:sz="0" w:space="0" w:color="auto"/>
            <w:bottom w:val="none" w:sz="0" w:space="0" w:color="auto"/>
            <w:right w:val="none" w:sz="0" w:space="0" w:color="auto"/>
          </w:divBdr>
        </w:div>
        <w:div w:id="84092479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6CC1D84034FA42B2EEDFC3B1602D47" ma:contentTypeVersion="11" ma:contentTypeDescription="Create a new document." ma:contentTypeScope="" ma:versionID="3a82146e29ad419d75892ec7ba52c780">
  <xsd:schema xmlns:xsd="http://www.w3.org/2001/XMLSchema" xmlns:xs="http://www.w3.org/2001/XMLSchema" xmlns:p="http://schemas.microsoft.com/office/2006/metadata/properties" xmlns:ns2="04416b65-cbba-4b7f-9f53-a53b0fdce812" xmlns:ns3="57a2be63-2104-47ac-82c7-3a6b97b73e2a" targetNamespace="http://schemas.microsoft.com/office/2006/metadata/properties" ma:root="true" ma:fieldsID="2e04a246d2bfe46fb41c6e7e0ef91c99" ns2:_="" ns3:_="">
    <xsd:import namespace="04416b65-cbba-4b7f-9f53-a53b0fdce812"/>
    <xsd:import namespace="57a2be63-2104-47ac-82c7-3a6b97b73e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2be63-2104-47ac-82c7-3a6b97b73e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c53990-6a03-4da9-be3b-f419c4f1c037}" ma:internalName="TaxCatchAll" ma:showField="CatchAllData" ma:web="57a2be63-2104-47ac-82c7-3a6b97b73e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416b65-cbba-4b7f-9f53-a53b0fdce812">
      <Terms xmlns="http://schemas.microsoft.com/office/infopath/2007/PartnerControls"/>
    </lcf76f155ced4ddcb4097134ff3c332f>
    <TaxCatchAll xmlns="57a2be63-2104-47ac-82c7-3a6b97b73e2a" xsi:nil="true"/>
  </documentManagement>
</p:properties>
</file>

<file path=customXml/itemProps1.xml><?xml version="1.0" encoding="utf-8"?>
<ds:datastoreItem xmlns:ds="http://schemas.openxmlformats.org/officeDocument/2006/customXml" ds:itemID="{68362AF9-8DA8-427B-A41B-140ACEC6BB15}">
  <ds:schemaRefs>
    <ds:schemaRef ds:uri="http://schemas.microsoft.com/sharepoint/v3/contenttype/forms"/>
  </ds:schemaRefs>
</ds:datastoreItem>
</file>

<file path=customXml/itemProps2.xml><?xml version="1.0" encoding="utf-8"?>
<ds:datastoreItem xmlns:ds="http://schemas.openxmlformats.org/officeDocument/2006/customXml" ds:itemID="{EC13E135-11EA-41FA-917C-29F9FCA744AB}">
  <ds:schemaRefs>
    <ds:schemaRef ds:uri="http://schemas.openxmlformats.org/officeDocument/2006/bibliography"/>
  </ds:schemaRefs>
</ds:datastoreItem>
</file>

<file path=customXml/itemProps3.xml><?xml version="1.0" encoding="utf-8"?>
<ds:datastoreItem xmlns:ds="http://schemas.openxmlformats.org/officeDocument/2006/customXml" ds:itemID="{4BA47DB0-B1CE-49FE-B12E-106044755174}"/>
</file>

<file path=customXml/itemProps4.xml><?xml version="1.0" encoding="utf-8"?>
<ds:datastoreItem xmlns:ds="http://schemas.openxmlformats.org/officeDocument/2006/customXml" ds:itemID="{AD192EEB-C66E-4FB0-9AEA-4F8F96A230C6}">
  <ds:schemaRefs>
    <ds:schemaRef ds:uri="http://schemas.microsoft.com/office/2006/metadata/properties"/>
    <ds:schemaRef ds:uri="http://schemas.microsoft.com/office/infopath/2007/PartnerControls"/>
    <ds:schemaRef ds:uri="0e252fee-2d01-4663-9d59-8b5f0c6aba9e"/>
    <ds:schemaRef ds:uri="b191f093-6336-4cf6-9beb-72b81253614a"/>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3</Pages>
  <Words>5644</Words>
  <Characters>3218</Characters>
  <Application>Microsoft Office Word</Application>
  <DocSecurity>0</DocSecurity>
  <Lines>26</Lines>
  <Paragraphs>17</Paragraphs>
  <ScaleCrop>false</ScaleCrop>
  <Manager>AJ</Manager>
  <Company>LITGRID</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forma</dc:title>
  <dc:subject>TS</dc:subject>
  <dc:creator>Arūnas Jurgelaitis</dc:creator>
  <cp:keywords/>
  <dc:description/>
  <cp:lastModifiedBy>Edvinas Kondratas</cp:lastModifiedBy>
  <cp:revision>142</cp:revision>
  <dcterms:created xsi:type="dcterms:W3CDTF">2021-05-05T23:47:00Z</dcterms:created>
  <dcterms:modified xsi:type="dcterms:W3CDTF">2025-03-27T08:39:00Z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0x010100736CC1D84034FA42B2EEDFC3B1602D47</vt:lpwstr>
  </property>
  <property fmtid="{D5CDD505-2E9C-101B-9397-08002B2CF9AE}" pid="3" name="MediaServiceImageTags">
    <vt:lpwstr/>
  </property>
</Properties>
</file>