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B022" w14:textId="44B10B2D" w:rsidR="006C2292" w:rsidRDefault="006C2292" w:rsidP="006E73F7">
      <w:pPr>
        <w:spacing w:after="0"/>
        <w:jc w:val="center"/>
        <w:rPr>
          <w:rFonts w:eastAsia="Times New Roman"/>
          <w:b/>
          <w:bCs/>
        </w:rPr>
      </w:pPr>
      <w:bookmarkStart w:id="0" w:name="_Hlk77162888"/>
    </w:p>
    <w:p w14:paraId="57069CE1" w14:textId="77777777" w:rsidR="006C2292" w:rsidRDefault="006C2292" w:rsidP="006E73F7">
      <w:pPr>
        <w:spacing w:after="0"/>
        <w:jc w:val="center"/>
        <w:rPr>
          <w:rFonts w:eastAsia="Times New Roman"/>
          <w:b/>
          <w:bCs/>
        </w:rPr>
      </w:pPr>
    </w:p>
    <w:p w14:paraId="46CDCF71" w14:textId="2A863929" w:rsidR="00A4540B" w:rsidRPr="009B30A0" w:rsidRDefault="00A4540B" w:rsidP="006E73F7">
      <w:pPr>
        <w:spacing w:after="0"/>
        <w:jc w:val="center"/>
        <w:rPr>
          <w:rFonts w:eastAsia="Times New Roman"/>
          <w:b/>
          <w:bCs/>
        </w:rPr>
      </w:pPr>
      <w:r w:rsidRPr="009B30A0">
        <w:rPr>
          <w:rFonts w:eastAsia="Times New Roman"/>
          <w:b/>
          <w:bCs/>
        </w:rPr>
        <w:t>AUTOMOBILI</w:t>
      </w:r>
      <w:r w:rsidR="00A6193B">
        <w:rPr>
          <w:rFonts w:eastAsia="Times New Roman"/>
          <w:b/>
          <w:bCs/>
        </w:rPr>
        <w:t>O</w:t>
      </w:r>
      <w:r w:rsidRPr="009B30A0">
        <w:rPr>
          <w:rFonts w:eastAsia="Times New Roman"/>
          <w:b/>
          <w:bCs/>
        </w:rPr>
        <w:t xml:space="preserve"> PIRKIMO TECHNINĖ SPECIFIKACIJA </w:t>
      </w:r>
    </w:p>
    <w:bookmarkEnd w:id="0"/>
    <w:p w14:paraId="5ADECE37" w14:textId="77777777" w:rsidR="00A4540B" w:rsidRPr="009B30A0" w:rsidRDefault="00A4540B" w:rsidP="006E73F7">
      <w:pPr>
        <w:spacing w:after="0"/>
        <w:jc w:val="center"/>
        <w:rPr>
          <w:rFonts w:eastAsia="Times New Roman"/>
          <w:bCs/>
        </w:rPr>
      </w:pPr>
    </w:p>
    <w:p w14:paraId="3099F730" w14:textId="1C3A263B" w:rsidR="00A4540B" w:rsidRPr="009B30A0" w:rsidRDefault="00A4540B" w:rsidP="007A50B7">
      <w:pPr>
        <w:spacing w:after="0"/>
        <w:ind w:firstLine="709"/>
        <w:jc w:val="both"/>
        <w:rPr>
          <w:rFonts w:eastAsia="Times New Roman"/>
          <w:bCs/>
          <w:color w:val="000000"/>
        </w:rPr>
      </w:pPr>
      <w:r w:rsidRPr="009B30A0">
        <w:rPr>
          <w:rFonts w:eastAsia="Times New Roman"/>
          <w:b/>
          <w:color w:val="000000"/>
        </w:rPr>
        <w:t>I.</w:t>
      </w:r>
      <w:r w:rsidRPr="009B30A0">
        <w:rPr>
          <w:rFonts w:eastAsia="Times New Roman"/>
          <w:color w:val="000000"/>
        </w:rPr>
        <w:t xml:space="preserve"> </w:t>
      </w:r>
      <w:r w:rsidRPr="009B30A0">
        <w:rPr>
          <w:rFonts w:eastAsia="Times New Roman"/>
          <w:b/>
          <w:color w:val="000000"/>
        </w:rPr>
        <w:t>Pirkimo objektas</w:t>
      </w:r>
      <w:r w:rsidRPr="009B30A0">
        <w:rPr>
          <w:rFonts w:eastAsia="Times New Roman"/>
          <w:color w:val="000000"/>
        </w:rPr>
        <w:t xml:space="preserve"> –</w:t>
      </w:r>
      <w:r w:rsidRPr="009B30A0">
        <w:rPr>
          <w:rFonts w:eastAsia="Times New Roman"/>
          <w:bCs/>
          <w:color w:val="000000"/>
        </w:rPr>
        <w:t xml:space="preserve"> </w:t>
      </w:r>
      <w:r w:rsidR="0054418C">
        <w:rPr>
          <w:rFonts w:eastAsia="Times New Roman"/>
          <w:bCs/>
          <w:color w:val="000000"/>
        </w:rPr>
        <w:t xml:space="preserve"> </w:t>
      </w:r>
      <w:r w:rsidR="00594D36">
        <w:rPr>
          <w:rFonts w:eastAsia="Times New Roman"/>
          <w:bCs/>
          <w:color w:val="000000"/>
        </w:rPr>
        <w:t>naujas</w:t>
      </w:r>
      <w:r w:rsidR="00DC09EF">
        <w:rPr>
          <w:rFonts w:eastAsia="Times New Roman"/>
          <w:bCs/>
          <w:color w:val="000000"/>
        </w:rPr>
        <w:t>.</w:t>
      </w:r>
      <w:r w:rsidR="00594D36">
        <w:rPr>
          <w:rFonts w:eastAsia="Times New Roman"/>
          <w:bCs/>
          <w:color w:val="000000"/>
        </w:rPr>
        <w:t xml:space="preserve"> </w:t>
      </w:r>
      <w:r w:rsidR="00E85A91">
        <w:rPr>
          <w:rFonts w:eastAsia="Times New Roman"/>
          <w:bCs/>
          <w:color w:val="000000"/>
        </w:rPr>
        <w:t xml:space="preserve"> </w:t>
      </w:r>
    </w:p>
    <w:p w14:paraId="5228E805" w14:textId="37CAFCA0" w:rsidR="00A4540B" w:rsidRPr="009B30A0" w:rsidRDefault="00A4540B" w:rsidP="007A50B7">
      <w:pPr>
        <w:spacing w:after="0"/>
        <w:ind w:firstLine="709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II</w:t>
      </w:r>
      <w:r w:rsidRPr="009B30A0">
        <w:rPr>
          <w:rFonts w:eastAsia="Times New Roman"/>
          <w:b/>
          <w:bCs/>
        </w:rPr>
        <w:t xml:space="preserve">. </w:t>
      </w:r>
      <w:r w:rsidR="001C430A">
        <w:rPr>
          <w:rFonts w:eastAsia="Times New Roman"/>
          <w:b/>
          <w:bCs/>
        </w:rPr>
        <w:t>Bendrieji r</w:t>
      </w:r>
      <w:r w:rsidRPr="009B30A0">
        <w:rPr>
          <w:rFonts w:eastAsia="Times New Roman"/>
          <w:b/>
          <w:bCs/>
        </w:rPr>
        <w:t>eikalavimai</w:t>
      </w:r>
      <w:r w:rsidR="001C430A">
        <w:rPr>
          <w:rFonts w:eastAsia="Times New Roman"/>
          <w:b/>
          <w:bCs/>
        </w:rPr>
        <w:t>:</w:t>
      </w:r>
    </w:p>
    <w:p w14:paraId="0659D9A4" w14:textId="3F240638" w:rsidR="00A4540B" w:rsidRPr="00BD6ADD" w:rsidRDefault="00A4540B" w:rsidP="007A50B7">
      <w:pPr>
        <w:spacing w:after="0"/>
        <w:ind w:firstLine="709"/>
        <w:jc w:val="both"/>
        <w:rPr>
          <w:rFonts w:eastAsia="Times New Roman"/>
          <w:bCs/>
          <w:sz w:val="22"/>
        </w:rPr>
      </w:pPr>
      <w:r>
        <w:rPr>
          <w:rFonts w:eastAsia="Times New Roman"/>
          <w:bCs/>
        </w:rPr>
        <w:t>2</w:t>
      </w:r>
      <w:r w:rsidRPr="00BD6ADD">
        <w:rPr>
          <w:rFonts w:eastAsia="Times New Roman"/>
          <w:bCs/>
        </w:rPr>
        <w:t xml:space="preserve">.1. </w:t>
      </w:r>
      <w:r w:rsidRPr="00BD6ADD">
        <w:rPr>
          <w:rFonts w:eastAsia="Times New Roman"/>
          <w:b/>
          <w:bCs/>
        </w:rPr>
        <w:t xml:space="preserve">Automobilio kaina – </w:t>
      </w:r>
      <w:r w:rsidRPr="00BD6ADD">
        <w:rPr>
          <w:rFonts w:eastAsia="Times New Roman"/>
          <w:bCs/>
        </w:rPr>
        <w:t xml:space="preserve">automobilio kaina neturi viršyti </w:t>
      </w:r>
      <w:r w:rsidRPr="008C54AA">
        <w:rPr>
          <w:rFonts w:eastAsia="Times New Roman"/>
          <w:b/>
          <w:bCs/>
        </w:rPr>
        <w:t>2</w:t>
      </w:r>
      <w:r w:rsidR="00F770DD">
        <w:rPr>
          <w:rFonts w:eastAsia="Times New Roman"/>
          <w:b/>
          <w:bCs/>
        </w:rPr>
        <w:t>5</w:t>
      </w:r>
      <w:r w:rsidRPr="008C54AA">
        <w:rPr>
          <w:rFonts w:eastAsia="Times New Roman"/>
          <w:b/>
          <w:bCs/>
        </w:rPr>
        <w:t xml:space="preserve"> </w:t>
      </w:r>
      <w:r w:rsidR="00F770DD">
        <w:rPr>
          <w:rFonts w:eastAsia="Times New Roman"/>
          <w:b/>
          <w:bCs/>
        </w:rPr>
        <w:t>000</w:t>
      </w:r>
      <w:r w:rsidRPr="00BD6ADD">
        <w:rPr>
          <w:rFonts w:eastAsia="Times New Roman"/>
          <w:bCs/>
        </w:rPr>
        <w:t xml:space="preserve"> eurų su PVM vertės.</w:t>
      </w:r>
    </w:p>
    <w:p w14:paraId="3FFF298B" w14:textId="29244061" w:rsidR="00A4540B" w:rsidRPr="00BD6ADD" w:rsidRDefault="00A4540B" w:rsidP="007A50B7">
      <w:pPr>
        <w:spacing w:after="0"/>
        <w:ind w:firstLine="709"/>
        <w:jc w:val="both"/>
        <w:rPr>
          <w:rFonts w:eastAsia="Times New Roman"/>
        </w:rPr>
      </w:pPr>
      <w:r>
        <w:rPr>
          <w:rFonts w:eastAsia="Times New Roman"/>
          <w:bCs/>
        </w:rPr>
        <w:t>2</w:t>
      </w:r>
      <w:r w:rsidRPr="00BD6ADD">
        <w:rPr>
          <w:rFonts w:eastAsia="Times New Roman"/>
          <w:bCs/>
        </w:rPr>
        <w:t>.2. Siūlom</w:t>
      </w:r>
      <w:r w:rsidR="00B66246">
        <w:rPr>
          <w:rFonts w:eastAsia="Times New Roman"/>
          <w:bCs/>
        </w:rPr>
        <w:t>as</w:t>
      </w:r>
      <w:r w:rsidRPr="00BD6ADD">
        <w:rPr>
          <w:rFonts w:eastAsia="Times New Roman"/>
          <w:bCs/>
        </w:rPr>
        <w:t xml:space="preserve"> automobili</w:t>
      </w:r>
      <w:r w:rsidR="00B66246">
        <w:rPr>
          <w:rFonts w:eastAsia="Times New Roman"/>
          <w:bCs/>
        </w:rPr>
        <w:t>s</w:t>
      </w:r>
      <w:r w:rsidRPr="00BD6ADD">
        <w:rPr>
          <w:rFonts w:eastAsia="Times New Roman"/>
          <w:bCs/>
        </w:rPr>
        <w:t xml:space="preserve"> </w:t>
      </w:r>
      <w:r w:rsidRPr="00BD6ADD">
        <w:rPr>
          <w:rFonts w:eastAsia="Times New Roman"/>
          <w:bCs/>
          <w:u w:val="single"/>
        </w:rPr>
        <w:t>privalo atitikti visus</w:t>
      </w:r>
      <w:r w:rsidRPr="00BD6ADD">
        <w:rPr>
          <w:rFonts w:eastAsia="Times New Roman"/>
          <w:bCs/>
        </w:rPr>
        <w:t xml:space="preserve"> 1 lentelėje nurodytus privalomuosius reikalavimus. Šių reikalavimų neatitinkant</w:t>
      </w:r>
      <w:r w:rsidR="001C430A">
        <w:rPr>
          <w:rFonts w:eastAsia="Times New Roman"/>
          <w:bCs/>
        </w:rPr>
        <w:t>y</w:t>
      </w:r>
      <w:r w:rsidRPr="00BD6ADD">
        <w:rPr>
          <w:rFonts w:eastAsia="Times New Roman"/>
          <w:bCs/>
        </w:rPr>
        <w:t>s pasiūlymai</w:t>
      </w:r>
      <w:r w:rsidRPr="00BD6ADD">
        <w:rPr>
          <w:rFonts w:eastAsia="Times New Roman"/>
        </w:rPr>
        <w:t xml:space="preserve"> </w:t>
      </w:r>
      <w:r w:rsidRPr="00BD6ADD">
        <w:rPr>
          <w:rFonts w:eastAsia="Times New Roman"/>
          <w:bCs/>
        </w:rPr>
        <w:t xml:space="preserve">bus </w:t>
      </w:r>
      <w:r w:rsidRPr="00BD6ADD">
        <w:rPr>
          <w:rFonts w:eastAsia="Times New Roman"/>
        </w:rPr>
        <w:t>atmetami kaip neatitinkantys pirkimo sąlyg</w:t>
      </w:r>
      <w:r w:rsidR="001C430A">
        <w:rPr>
          <w:rFonts w:eastAsia="Times New Roman"/>
        </w:rPr>
        <w:t>ose nustatytų</w:t>
      </w:r>
      <w:r w:rsidRPr="00BD6ADD">
        <w:rPr>
          <w:rFonts w:eastAsia="Times New Roman"/>
        </w:rPr>
        <w:t xml:space="preserve"> reikalavimų.</w:t>
      </w:r>
    </w:p>
    <w:p w14:paraId="2ACC5E30" w14:textId="6CDBBD88" w:rsidR="00A4540B" w:rsidRDefault="00A4540B" w:rsidP="007A50B7">
      <w:pPr>
        <w:spacing w:after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BD6ADD">
        <w:rPr>
          <w:rFonts w:eastAsia="Times New Roman"/>
        </w:rPr>
        <w:t>.3. Pirkimo dalyvis</w:t>
      </w:r>
      <w:r w:rsidR="00DD2329">
        <w:rPr>
          <w:rFonts w:eastAsia="Times New Roman"/>
        </w:rPr>
        <w:t xml:space="preserve"> </w:t>
      </w:r>
      <w:r w:rsidRPr="0007083C">
        <w:rPr>
          <w:rFonts w:eastAsia="Times New Roman"/>
          <w:b/>
          <w:bCs/>
        </w:rPr>
        <w:t>kartu su pasiūlymu</w:t>
      </w:r>
      <w:r w:rsidR="00ED19ED" w:rsidRPr="0007083C">
        <w:rPr>
          <w:rFonts w:eastAsia="Times New Roman"/>
          <w:b/>
          <w:bCs/>
        </w:rPr>
        <w:t xml:space="preserve"> turi </w:t>
      </w:r>
      <w:r w:rsidRPr="0007083C">
        <w:rPr>
          <w:rFonts w:eastAsia="Times New Roman"/>
          <w:b/>
          <w:bCs/>
        </w:rPr>
        <w:t>pateikti visus papildomus dokumentus</w:t>
      </w:r>
      <w:r w:rsidR="0007083C" w:rsidRPr="0007083C">
        <w:rPr>
          <w:rFonts w:eastAsia="Times New Roman"/>
          <w:b/>
          <w:bCs/>
        </w:rPr>
        <w:t xml:space="preserve"> lietuvių k.</w:t>
      </w:r>
      <w:r w:rsidR="000A3186">
        <w:rPr>
          <w:rFonts w:eastAsia="Times New Roman"/>
        </w:rPr>
        <w:t>,</w:t>
      </w:r>
      <w:r w:rsidRPr="00BD6ADD">
        <w:rPr>
          <w:rFonts w:eastAsia="Times New Roman"/>
        </w:rPr>
        <w:t xml:space="preserve"> įrodančius </w:t>
      </w:r>
      <w:r w:rsidR="0007083C">
        <w:rPr>
          <w:rFonts w:eastAsia="Times New Roman"/>
        </w:rPr>
        <w:t xml:space="preserve">prekės </w:t>
      </w:r>
      <w:r w:rsidRPr="00BD6ADD">
        <w:rPr>
          <w:rFonts w:eastAsia="Times New Roman"/>
        </w:rPr>
        <w:t>atitik</w:t>
      </w:r>
      <w:r w:rsidR="000A3186">
        <w:rPr>
          <w:rFonts w:eastAsia="Times New Roman"/>
        </w:rPr>
        <w:t>tį</w:t>
      </w:r>
      <w:r w:rsidRPr="00BD6ADD">
        <w:rPr>
          <w:rFonts w:eastAsia="Times New Roman"/>
        </w:rPr>
        <w:t xml:space="preserve"> </w:t>
      </w:r>
      <w:r w:rsidR="00DE3685">
        <w:rPr>
          <w:rFonts w:eastAsia="Times New Roman"/>
        </w:rPr>
        <w:t xml:space="preserve">nustatytiems </w:t>
      </w:r>
      <w:r w:rsidRPr="00BD6ADD">
        <w:rPr>
          <w:rFonts w:eastAsia="Times New Roman"/>
        </w:rPr>
        <w:t>reikalavimams</w:t>
      </w:r>
      <w:r w:rsidR="000A020F">
        <w:rPr>
          <w:rFonts w:eastAsia="Times New Roman"/>
        </w:rPr>
        <w:t xml:space="preserve"> </w:t>
      </w:r>
      <w:r w:rsidR="000A020F" w:rsidRPr="009C04AB">
        <w:rPr>
          <w:rFonts w:eastAsia="Times New Roman"/>
        </w:rPr>
        <w:t>(</w:t>
      </w:r>
      <w:r w:rsidR="00DE3685">
        <w:rPr>
          <w:rFonts w:eastAsia="Times New Roman"/>
        </w:rPr>
        <w:t xml:space="preserve">pvz., </w:t>
      </w:r>
      <w:r w:rsidR="00ED19ED" w:rsidRPr="009C04AB">
        <w:rPr>
          <w:rFonts w:eastAsia="Times New Roman"/>
        </w:rPr>
        <w:t>prekės</w:t>
      </w:r>
      <w:r w:rsidR="00FD7BFA">
        <w:rPr>
          <w:rFonts w:eastAsia="Times New Roman"/>
        </w:rPr>
        <w:t xml:space="preserve"> gamintojo</w:t>
      </w:r>
      <w:r w:rsidR="00ED19ED" w:rsidRPr="009C04AB">
        <w:rPr>
          <w:rFonts w:eastAsia="Times New Roman"/>
        </w:rPr>
        <w:t xml:space="preserve"> technin</w:t>
      </w:r>
      <w:r w:rsidR="00DE3685">
        <w:rPr>
          <w:rFonts w:eastAsia="Times New Roman"/>
        </w:rPr>
        <w:t>ė</w:t>
      </w:r>
      <w:r w:rsidR="00ED19ED" w:rsidRPr="009C04AB">
        <w:rPr>
          <w:rFonts w:eastAsia="Times New Roman"/>
        </w:rPr>
        <w:t xml:space="preserve"> specifikacij</w:t>
      </w:r>
      <w:r w:rsidR="00DE3685">
        <w:rPr>
          <w:rFonts w:eastAsia="Times New Roman"/>
        </w:rPr>
        <w:t>a ar aprašymas, katalogas).</w:t>
      </w:r>
    </w:p>
    <w:p w14:paraId="26CB8C3E" w14:textId="436293C0" w:rsidR="000A3186" w:rsidRPr="00E47869" w:rsidRDefault="000A3186" w:rsidP="000A3186">
      <w:pPr>
        <w:tabs>
          <w:tab w:val="left" w:pos="993"/>
        </w:tabs>
        <w:spacing w:after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Cs/>
        </w:rPr>
        <w:t xml:space="preserve">2.4. </w:t>
      </w:r>
      <w:r w:rsidRPr="00E47869">
        <w:rPr>
          <w:rFonts w:eastAsia="Times New Roman"/>
          <w:b/>
        </w:rPr>
        <w:t>Visa automobilyje komplektuojama įranga</w:t>
      </w:r>
      <w:r>
        <w:rPr>
          <w:rFonts w:eastAsia="Times New Roman"/>
          <w:b/>
        </w:rPr>
        <w:t xml:space="preserve"> </w:t>
      </w:r>
      <w:r w:rsidRPr="00E47869">
        <w:rPr>
          <w:rFonts w:eastAsia="Times New Roman"/>
          <w:b/>
        </w:rPr>
        <w:t>turi būti originali, automobilio gamintojo standartinėse komplektacijose ar papildomuose komplektacijos pasirinkimuose naudojama įranga.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Cs/>
        </w:rPr>
        <w:t>Tiekėjui</w:t>
      </w:r>
      <w:r w:rsidRPr="00E47869">
        <w:rPr>
          <w:rFonts w:eastAsia="Times New Roman"/>
          <w:bCs/>
        </w:rPr>
        <w:t xml:space="preserve"> draudžiama montuoti alternatyvią, ne gamintojo numatytą įrangą tam, kad formaliai atitiktų šios techninės specifikacijos reikalavimus.</w:t>
      </w:r>
    </w:p>
    <w:p w14:paraId="68B103BA" w14:textId="08AD54C2" w:rsidR="000A3186" w:rsidRDefault="000A3186" w:rsidP="000A3186">
      <w:pPr>
        <w:tabs>
          <w:tab w:val="left" w:pos="993"/>
        </w:tabs>
        <w:spacing w:after="0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</w:t>
      </w:r>
      <w:r w:rsidRPr="00C3249B">
        <w:rPr>
          <w:rFonts w:eastAsia="Times New Roman"/>
          <w:bCs/>
        </w:rPr>
        <w:t>.</w:t>
      </w:r>
      <w:r w:rsidR="00023DB9">
        <w:rPr>
          <w:rFonts w:eastAsia="Times New Roman"/>
          <w:bCs/>
        </w:rPr>
        <w:t>5</w:t>
      </w:r>
      <w:r w:rsidRPr="00C3249B">
        <w:rPr>
          <w:rFonts w:eastAsia="Times New Roman"/>
          <w:bCs/>
        </w:rPr>
        <w:t>. Į pasiūlymo kainą turi būti įtrauktos visos išlaidos, susijusios su automobili</w:t>
      </w:r>
      <w:r>
        <w:rPr>
          <w:rFonts w:eastAsia="Times New Roman"/>
          <w:bCs/>
        </w:rPr>
        <w:t>o</w:t>
      </w:r>
      <w:r w:rsidRPr="00C3249B">
        <w:rPr>
          <w:rFonts w:eastAsia="Times New Roman"/>
          <w:bCs/>
        </w:rPr>
        <w:t xml:space="preserve"> registracija</w:t>
      </w:r>
      <w:r>
        <w:rPr>
          <w:rFonts w:eastAsia="Times New Roman"/>
          <w:bCs/>
        </w:rPr>
        <w:t xml:space="preserve"> </w:t>
      </w:r>
      <w:r w:rsidRPr="005F35FC">
        <w:rPr>
          <w:rFonts w:eastAsia="Times New Roman"/>
          <w:b/>
          <w:bCs/>
          <w:szCs w:val="24"/>
        </w:rPr>
        <w:t>Pirkėjo vardu</w:t>
      </w:r>
      <w:r w:rsidRPr="005F35FC">
        <w:rPr>
          <w:rFonts w:eastAsia="Times New Roman"/>
          <w:bCs/>
          <w:szCs w:val="24"/>
        </w:rPr>
        <w:t>,</w:t>
      </w:r>
      <w:r w:rsidRPr="00C3249B">
        <w:rPr>
          <w:rFonts w:eastAsia="Times New Roman"/>
          <w:bCs/>
        </w:rPr>
        <w:t xml:space="preserve"> technine apžiūra, transporto priemonių valdytojų civilinės atsakomybės draudimu (1 mėnesiui), ir kitos išlaidos, susijusios su tinkamu sutarties įvykdymu.</w:t>
      </w:r>
    </w:p>
    <w:p w14:paraId="69E8E1DE" w14:textId="22D3237E" w:rsidR="000A3186" w:rsidRPr="00A6249F" w:rsidRDefault="000A3186" w:rsidP="000A3186">
      <w:pPr>
        <w:tabs>
          <w:tab w:val="left" w:pos="993"/>
        </w:tabs>
        <w:spacing w:after="0"/>
        <w:ind w:firstLine="709"/>
        <w:jc w:val="both"/>
        <w:rPr>
          <w:rFonts w:eastAsia="Times New Roman"/>
          <w:bCs/>
          <w:szCs w:val="24"/>
        </w:rPr>
      </w:pPr>
      <w:r>
        <w:rPr>
          <w:rFonts w:eastAsia="Times New Roman"/>
          <w:szCs w:val="24"/>
        </w:rPr>
        <w:t>2</w:t>
      </w:r>
      <w:r w:rsidRPr="00A6249F">
        <w:rPr>
          <w:rFonts w:eastAsia="Times New Roman"/>
          <w:szCs w:val="24"/>
        </w:rPr>
        <w:t>.</w:t>
      </w:r>
      <w:r w:rsidR="00023DB9">
        <w:rPr>
          <w:rFonts w:eastAsia="Times New Roman"/>
          <w:szCs w:val="24"/>
        </w:rPr>
        <w:t>6</w:t>
      </w:r>
      <w:r w:rsidRPr="00A6249F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A</w:t>
      </w:r>
      <w:r w:rsidRPr="00A6249F">
        <w:rPr>
          <w:rFonts w:eastAsia="Times New Roman"/>
          <w:szCs w:val="24"/>
        </w:rPr>
        <w:t>utomobili</w:t>
      </w:r>
      <w:r>
        <w:rPr>
          <w:rFonts w:eastAsia="Times New Roman"/>
          <w:szCs w:val="24"/>
        </w:rPr>
        <w:t>o</w:t>
      </w:r>
      <w:r w:rsidRPr="00A6249F">
        <w:rPr>
          <w:rFonts w:eastAsia="Times New Roman"/>
          <w:szCs w:val="24"/>
        </w:rPr>
        <w:t xml:space="preserve"> atidavimo momentu, </w:t>
      </w:r>
      <w:r>
        <w:rPr>
          <w:rFonts w:eastAsia="Times New Roman"/>
          <w:szCs w:val="24"/>
        </w:rPr>
        <w:t xml:space="preserve">degalų </w:t>
      </w:r>
      <w:r w:rsidRPr="00A6249F">
        <w:rPr>
          <w:rFonts w:eastAsia="Times New Roman"/>
          <w:szCs w:val="24"/>
        </w:rPr>
        <w:t>bak</w:t>
      </w:r>
      <w:r>
        <w:rPr>
          <w:rFonts w:eastAsia="Times New Roman"/>
          <w:szCs w:val="24"/>
        </w:rPr>
        <w:t>e</w:t>
      </w:r>
      <w:r w:rsidRPr="00A6249F">
        <w:rPr>
          <w:rFonts w:eastAsia="Times New Roman"/>
          <w:szCs w:val="24"/>
        </w:rPr>
        <w:t xml:space="preserve"> turi būti ne mažiau kaip 10 </w:t>
      </w:r>
      <w:r>
        <w:rPr>
          <w:rFonts w:eastAsia="Times New Roman"/>
          <w:szCs w:val="24"/>
        </w:rPr>
        <w:t xml:space="preserve">litrų. </w:t>
      </w:r>
    </w:p>
    <w:p w14:paraId="262DDFAF" w14:textId="7CA3F566" w:rsidR="000A3186" w:rsidRPr="009B30A0" w:rsidRDefault="000A3186" w:rsidP="000A3186">
      <w:pPr>
        <w:tabs>
          <w:tab w:val="left" w:pos="709"/>
          <w:tab w:val="left" w:pos="993"/>
        </w:tabs>
        <w:spacing w:after="0"/>
        <w:ind w:left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</w:t>
      </w:r>
      <w:r w:rsidRPr="009B30A0">
        <w:rPr>
          <w:rFonts w:eastAsia="Times New Roman"/>
          <w:bCs/>
        </w:rPr>
        <w:t>.</w:t>
      </w:r>
      <w:r w:rsidR="00023DB9">
        <w:rPr>
          <w:rFonts w:eastAsia="Times New Roman"/>
          <w:bCs/>
        </w:rPr>
        <w:t>7</w:t>
      </w:r>
      <w:r w:rsidRPr="009B30A0">
        <w:rPr>
          <w:rFonts w:eastAsia="Times New Roman"/>
          <w:bCs/>
        </w:rPr>
        <w:t>. Atsiskaitymas už automobil</w:t>
      </w:r>
      <w:r>
        <w:rPr>
          <w:rFonts w:eastAsia="Times New Roman"/>
          <w:bCs/>
        </w:rPr>
        <w:t>į</w:t>
      </w:r>
      <w:r w:rsidRPr="009B30A0">
        <w:rPr>
          <w:rFonts w:eastAsia="Times New Roman"/>
          <w:bCs/>
        </w:rPr>
        <w:t xml:space="preserve"> – Sutartyje nurodyta tvarka.</w:t>
      </w:r>
    </w:p>
    <w:p w14:paraId="217BD5F3" w14:textId="77777777" w:rsidR="000A3186" w:rsidRPr="00BD6ADD" w:rsidRDefault="000A3186" w:rsidP="007A50B7">
      <w:pPr>
        <w:spacing w:after="0"/>
        <w:ind w:firstLine="709"/>
        <w:jc w:val="both"/>
        <w:rPr>
          <w:rFonts w:eastAsia="Times New Roman"/>
        </w:rPr>
      </w:pPr>
    </w:p>
    <w:p w14:paraId="169F600E" w14:textId="77777777" w:rsidR="00BE17E6" w:rsidRDefault="009F1759" w:rsidP="00A4540B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</w:t>
      </w:r>
      <w:r w:rsidR="001C430A" w:rsidRPr="009F1759">
        <w:rPr>
          <w:rFonts w:eastAsia="Times New Roman"/>
          <w:b/>
          <w:bCs/>
        </w:rPr>
        <w:t>III. Specialieji reikalavimai:</w:t>
      </w:r>
    </w:p>
    <w:p w14:paraId="05BB468D" w14:textId="7B34A4C4" w:rsidR="00A4540B" w:rsidRPr="00BE17E6" w:rsidRDefault="00A4540B" w:rsidP="00A4540B">
      <w:pPr>
        <w:jc w:val="both"/>
        <w:rPr>
          <w:rFonts w:eastAsia="Times New Roman"/>
          <w:b/>
          <w:bCs/>
        </w:rPr>
      </w:pPr>
      <w:r w:rsidRPr="0079199D">
        <w:rPr>
          <w:rFonts w:eastAsia="Times New Roman"/>
          <w:b/>
          <w:szCs w:val="24"/>
        </w:rPr>
        <w:t>1 lentelė.</w:t>
      </w:r>
      <w:r w:rsidRPr="0079199D">
        <w:rPr>
          <w:rFonts w:eastAsia="Times New Roman"/>
          <w:szCs w:val="24"/>
        </w:rPr>
        <w:t xml:space="preserve"> </w:t>
      </w:r>
      <w:r w:rsidRPr="002D4C9C">
        <w:rPr>
          <w:rFonts w:eastAsia="Times New Roman"/>
          <w:szCs w:val="24"/>
          <w:u w:val="single"/>
        </w:rPr>
        <w:t>Pr</w:t>
      </w:r>
      <w:r w:rsidR="001C430A" w:rsidRPr="002D4C9C">
        <w:rPr>
          <w:rFonts w:eastAsia="Times New Roman"/>
          <w:szCs w:val="24"/>
          <w:u w:val="single"/>
        </w:rPr>
        <w:t>i</w:t>
      </w:r>
      <w:r w:rsidRPr="002D4C9C">
        <w:rPr>
          <w:rFonts w:eastAsia="Times New Roman"/>
          <w:szCs w:val="24"/>
          <w:u w:val="single"/>
        </w:rPr>
        <w:t>valomieji reikalavimai</w:t>
      </w:r>
      <w:r w:rsidR="0054418C" w:rsidRPr="002D4C9C">
        <w:rPr>
          <w:rFonts w:eastAsia="Times New Roman"/>
          <w:szCs w:val="24"/>
          <w:u w:val="single"/>
        </w:rPr>
        <w:t xml:space="preserve"> </w:t>
      </w:r>
      <w:r w:rsidRPr="002D4C9C">
        <w:rPr>
          <w:rFonts w:eastAsia="Times New Roman"/>
          <w:szCs w:val="24"/>
          <w:u w:val="single"/>
        </w:rPr>
        <w:t>automobili</w:t>
      </w:r>
      <w:r w:rsidR="00B66246" w:rsidRPr="002D4C9C">
        <w:rPr>
          <w:rFonts w:eastAsia="Times New Roman"/>
          <w:szCs w:val="24"/>
          <w:u w:val="single"/>
        </w:rPr>
        <w:t>ui.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044"/>
        <w:gridCol w:w="6973"/>
      </w:tblGrid>
      <w:tr w:rsidR="002441D0" w:rsidRPr="00221A89" w14:paraId="0FB234E9" w14:textId="77777777" w:rsidTr="002441D0">
        <w:tc>
          <w:tcPr>
            <w:tcW w:w="617" w:type="dxa"/>
            <w:shd w:val="clear" w:color="auto" w:fill="auto"/>
            <w:vAlign w:val="center"/>
          </w:tcPr>
          <w:p w14:paraId="2E7C23E3" w14:textId="77777777" w:rsidR="002441D0" w:rsidRPr="00221A89" w:rsidRDefault="002441D0" w:rsidP="001C4E3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dr w:val="none" w:sz="0" w:space="0" w:color="auto" w:frame="1"/>
                <w:lang w:eastAsia="lt-LT"/>
              </w:rPr>
            </w:pPr>
            <w:r w:rsidRPr="00221A89">
              <w:rPr>
                <w:b/>
                <w:bdr w:val="none" w:sz="0" w:space="0" w:color="auto" w:frame="1"/>
              </w:rPr>
              <w:t>Eil. Nr.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7994DA" w14:textId="77777777" w:rsidR="002441D0" w:rsidRPr="00221A89" w:rsidRDefault="002441D0" w:rsidP="001C4E3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/>
                <w:bdr w:val="none" w:sz="0" w:space="0" w:color="auto" w:frame="1"/>
                <w:lang w:eastAsia="lt-LT"/>
              </w:rPr>
              <w:t>Charakteristikų pavadinimas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325063C9" w14:textId="77777777" w:rsidR="002441D0" w:rsidRPr="00221A89" w:rsidRDefault="002441D0" w:rsidP="001C4E3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/>
                <w:bdr w:val="none" w:sz="0" w:space="0" w:color="auto" w:frame="1"/>
                <w:lang w:eastAsia="lt-LT"/>
              </w:rPr>
              <w:t>Reikalavimai</w:t>
            </w:r>
          </w:p>
        </w:tc>
      </w:tr>
      <w:tr w:rsidR="002441D0" w:rsidRPr="00221A89" w14:paraId="44D5C0E9" w14:textId="77777777" w:rsidTr="002441D0">
        <w:tc>
          <w:tcPr>
            <w:tcW w:w="617" w:type="dxa"/>
            <w:shd w:val="clear" w:color="auto" w:fill="auto"/>
          </w:tcPr>
          <w:p w14:paraId="42A4892A" w14:textId="77777777" w:rsidR="002441D0" w:rsidRPr="00221A89" w:rsidRDefault="002441D0" w:rsidP="001C4E3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14:paraId="3D2EE4C7" w14:textId="77777777" w:rsidR="002441D0" w:rsidRPr="00221A89" w:rsidRDefault="002441D0" w:rsidP="001C4E3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Automobilio rūšis</w:t>
            </w:r>
          </w:p>
        </w:tc>
        <w:tc>
          <w:tcPr>
            <w:tcW w:w="6973" w:type="dxa"/>
            <w:shd w:val="clear" w:color="auto" w:fill="auto"/>
          </w:tcPr>
          <w:p w14:paraId="4B0B7BF0" w14:textId="5FD27CC9" w:rsidR="002441D0" w:rsidRPr="00CB1E9D" w:rsidRDefault="002441D0" w:rsidP="00340035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1"/>
              <w:rPr>
                <w:rFonts w:eastAsia="Times New Roman"/>
                <w:bdr w:val="none" w:sz="0" w:space="0" w:color="auto" w:frame="1"/>
                <w:lang w:eastAsia="lt-LT"/>
              </w:rPr>
            </w:pPr>
            <w:bookmarkStart w:id="1" w:name="klase_i2a"/>
            <w:r w:rsidRPr="00CB1E9D">
              <w:rPr>
                <w:rFonts w:eastAsia="Times New Roman"/>
                <w:bdr w:val="none" w:sz="0" w:space="0" w:color="auto" w:frame="1"/>
                <w:lang w:eastAsia="lt-LT"/>
              </w:rPr>
              <w:t xml:space="preserve">Lengvasis automobilis M1 </w:t>
            </w:r>
            <w:r w:rsidR="001C430A" w:rsidRPr="00CB1E9D">
              <w:rPr>
                <w:rFonts w:eastAsia="Times New Roman"/>
                <w:bdr w:val="none" w:sz="0" w:space="0" w:color="auto" w:frame="1"/>
                <w:lang w:eastAsia="lt-LT"/>
              </w:rPr>
              <w:t xml:space="preserve">klasė ir ne mažiau </w:t>
            </w:r>
            <w:r w:rsidRPr="00CB1E9D">
              <w:rPr>
                <w:rFonts w:eastAsia="Times New Roman"/>
                <w:szCs w:val="24"/>
                <w:lang w:eastAsia="lt-LT"/>
              </w:rPr>
              <w:t>I</w:t>
            </w:r>
            <w:r w:rsidR="00617B94">
              <w:rPr>
                <w:rFonts w:eastAsia="Times New Roman"/>
                <w:szCs w:val="24"/>
                <w:lang w:eastAsia="lt-LT"/>
              </w:rPr>
              <w:t>1</w:t>
            </w:r>
            <w:r w:rsidRPr="00CB1E9D">
              <w:rPr>
                <w:rFonts w:eastAsia="Times New Roman"/>
                <w:szCs w:val="24"/>
                <w:lang w:eastAsia="lt-LT"/>
              </w:rPr>
              <w:t xml:space="preserve">. </w:t>
            </w:r>
            <w:r w:rsidR="001C430A" w:rsidRPr="00CB1E9D">
              <w:rPr>
                <w:rFonts w:eastAsia="Times New Roman"/>
                <w:szCs w:val="24"/>
                <w:lang w:eastAsia="lt-LT"/>
              </w:rPr>
              <w:t>(</w:t>
            </w:r>
            <w:r w:rsidR="00617B94">
              <w:rPr>
                <w:rFonts w:eastAsia="Times New Roman"/>
                <w:szCs w:val="24"/>
                <w:lang w:eastAsia="lt-LT"/>
              </w:rPr>
              <w:t>Maži</w:t>
            </w:r>
            <w:r w:rsidRPr="00CB1E9D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B1E9D">
              <w:rPr>
                <w:rFonts w:eastAsia="Times New Roman"/>
                <w:szCs w:val="24"/>
                <w:lang w:eastAsia="lt-LT"/>
              </w:rPr>
              <w:t>pseudovisureigiai</w:t>
            </w:r>
            <w:proofErr w:type="spellEnd"/>
            <w:r w:rsidRPr="00CB1E9D">
              <w:rPr>
                <w:rFonts w:eastAsia="Times New Roman"/>
                <w:szCs w:val="24"/>
                <w:lang w:eastAsia="lt-LT"/>
              </w:rPr>
              <w:t xml:space="preserve"> ir visureigiai</w:t>
            </w:r>
            <w:bookmarkEnd w:id="1"/>
            <w:r w:rsidR="001C430A" w:rsidRPr="00CB1E9D">
              <w:rPr>
                <w:rFonts w:eastAsia="Times New Roman"/>
                <w:szCs w:val="24"/>
                <w:lang w:eastAsia="lt-LT"/>
              </w:rPr>
              <w:t xml:space="preserve">) kategorija </w:t>
            </w:r>
            <w:r w:rsidRPr="00CB1E9D">
              <w:rPr>
                <w:rFonts w:eastAsia="Times New Roman"/>
                <w:bdr w:val="none" w:sz="0" w:space="0" w:color="auto" w:frame="1"/>
                <w:lang w:eastAsia="lt-LT"/>
              </w:rPr>
              <w:t xml:space="preserve">pagal </w:t>
            </w:r>
            <w:hyperlink r:id="rId8" w:anchor="klase_I1" w:history="1">
              <w:r w:rsidR="00BE17E6" w:rsidRPr="00343010">
                <w:rPr>
                  <w:rStyle w:val="Hipersaitas"/>
                  <w:rFonts w:eastAsia="Times New Roman"/>
                  <w:bdr w:val="none" w:sz="0" w:space="0" w:color="auto" w:frame="1"/>
                  <w:lang w:eastAsia="lt-LT"/>
                </w:rPr>
                <w:t>http://www.autotyrimai.lt/klasifikacija/#klase_I1</w:t>
              </w:r>
            </w:hyperlink>
            <w:r w:rsidRPr="00CB1E9D">
              <w:rPr>
                <w:rFonts w:eastAsia="Times New Roman"/>
                <w:bdr w:val="none" w:sz="0" w:space="0" w:color="auto" w:frame="1"/>
                <w:lang w:eastAsia="lt-LT"/>
              </w:rPr>
              <w:t>).</w:t>
            </w:r>
            <w:r w:rsidR="00BE17E6"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</w:p>
        </w:tc>
      </w:tr>
      <w:tr w:rsidR="002441D0" w:rsidRPr="00221A89" w14:paraId="2A1C5AB3" w14:textId="77777777" w:rsidTr="002441D0">
        <w:tc>
          <w:tcPr>
            <w:tcW w:w="617" w:type="dxa"/>
            <w:shd w:val="clear" w:color="auto" w:fill="auto"/>
          </w:tcPr>
          <w:p w14:paraId="45A37891" w14:textId="58AECD0C" w:rsidR="002441D0" w:rsidRPr="00221A89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14:paraId="2B553881" w14:textId="6D858639" w:rsidR="002441D0" w:rsidRPr="009C7172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9C7172">
              <w:rPr>
                <w:rFonts w:eastAsia="Times New Roman"/>
                <w:szCs w:val="24"/>
              </w:rPr>
              <w:t xml:space="preserve">Gamintojas, modelis, </w:t>
            </w:r>
            <w:r w:rsidR="005A1C37">
              <w:rPr>
                <w:rFonts w:eastAsia="Times New Roman"/>
                <w:szCs w:val="24"/>
              </w:rPr>
              <w:t>markė</w:t>
            </w:r>
          </w:p>
        </w:tc>
        <w:tc>
          <w:tcPr>
            <w:tcW w:w="6973" w:type="dxa"/>
            <w:shd w:val="clear" w:color="auto" w:fill="auto"/>
          </w:tcPr>
          <w:p w14:paraId="7F6580EE" w14:textId="30134145" w:rsidR="002441D0" w:rsidRPr="0031263C" w:rsidRDefault="00597483" w:rsidP="00B6047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1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</w:rPr>
              <w:t>N</w:t>
            </w:r>
            <w:r w:rsidR="002441D0" w:rsidRPr="0031263C">
              <w:rPr>
                <w:rFonts w:eastAsia="Times New Roman"/>
                <w:bCs/>
                <w:szCs w:val="24"/>
              </w:rPr>
              <w:t>urodyti automobilio gamintoją, tikslų modelį ir m</w:t>
            </w:r>
            <w:r w:rsidR="005A1C37">
              <w:rPr>
                <w:rFonts w:eastAsia="Times New Roman"/>
                <w:bCs/>
                <w:szCs w:val="24"/>
              </w:rPr>
              <w:t>arkę</w:t>
            </w:r>
          </w:p>
        </w:tc>
      </w:tr>
      <w:tr w:rsidR="002441D0" w:rsidRPr="00221A89" w14:paraId="29E2C521" w14:textId="77777777" w:rsidTr="002441D0">
        <w:tc>
          <w:tcPr>
            <w:tcW w:w="617" w:type="dxa"/>
            <w:shd w:val="clear" w:color="auto" w:fill="auto"/>
          </w:tcPr>
          <w:p w14:paraId="57567BCA" w14:textId="44FD31DB" w:rsidR="002441D0" w:rsidRPr="00221A89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14:paraId="2BD7E9B9" w14:textId="77777777" w:rsidR="002441D0" w:rsidRPr="00221A89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Kėbulo tipas</w:t>
            </w:r>
          </w:p>
        </w:tc>
        <w:tc>
          <w:tcPr>
            <w:tcW w:w="6973" w:type="dxa"/>
            <w:shd w:val="clear" w:color="auto" w:fill="auto"/>
          </w:tcPr>
          <w:p w14:paraId="152E22EB" w14:textId="6BC2CDA7" w:rsidR="002441D0" w:rsidRPr="0031263C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Cs/>
                <w:szCs w:val="24"/>
              </w:rPr>
              <w:t>N</w:t>
            </w:r>
            <w:r w:rsidRPr="0031263C">
              <w:rPr>
                <w:rFonts w:eastAsia="Times New Roman"/>
                <w:bCs/>
                <w:szCs w:val="24"/>
              </w:rPr>
              <w:t xml:space="preserve">e mažiau </w:t>
            </w:r>
            <w:r w:rsidR="007F3CB2">
              <w:rPr>
                <w:rFonts w:eastAsia="Times New Roman"/>
                <w:bCs/>
                <w:szCs w:val="24"/>
              </w:rPr>
              <w:t xml:space="preserve">kaip </w:t>
            </w:r>
            <w:r w:rsidRPr="0031263C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5 sėdim</w:t>
            </w:r>
            <w:r w:rsidR="007F3CB2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os </w:t>
            </w:r>
            <w:r w:rsidRPr="0031263C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viet</w:t>
            </w:r>
            <w:r w:rsidR="007F3CB2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os</w:t>
            </w:r>
            <w:r w:rsidRPr="0031263C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 (</w:t>
            </w:r>
            <w:r w:rsidRPr="0031263C">
              <w:rPr>
                <w:rFonts w:eastAsia="Times New Roman"/>
                <w:bCs/>
                <w:szCs w:val="24"/>
              </w:rPr>
              <w:t>su vairuotoj</w:t>
            </w:r>
            <w:r w:rsidR="00597483">
              <w:rPr>
                <w:rFonts w:eastAsia="Times New Roman"/>
                <w:bCs/>
                <w:szCs w:val="24"/>
              </w:rPr>
              <w:t>u</w:t>
            </w:r>
            <w:r w:rsidRPr="0031263C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),</w:t>
            </w:r>
            <w:r w:rsidR="00525BED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="00597483">
              <w:rPr>
                <w:rFonts w:eastAsia="Times New Roman"/>
                <w:bCs/>
                <w:szCs w:val="24"/>
              </w:rPr>
              <w:t xml:space="preserve">durų skaičius – ne mažiau </w:t>
            </w:r>
            <w:r w:rsidR="007F3CB2">
              <w:rPr>
                <w:rFonts w:eastAsia="Times New Roman"/>
                <w:bCs/>
                <w:szCs w:val="24"/>
              </w:rPr>
              <w:t xml:space="preserve">kaip </w:t>
            </w:r>
            <w:r w:rsidR="00597483">
              <w:rPr>
                <w:rFonts w:eastAsia="Times New Roman"/>
                <w:bCs/>
                <w:szCs w:val="24"/>
              </w:rPr>
              <w:t>5</w:t>
            </w:r>
          </w:p>
        </w:tc>
      </w:tr>
      <w:tr w:rsidR="002441D0" w:rsidRPr="00221A89" w14:paraId="0B0867F8" w14:textId="77777777" w:rsidTr="002441D0">
        <w:tc>
          <w:tcPr>
            <w:tcW w:w="617" w:type="dxa"/>
            <w:shd w:val="clear" w:color="auto" w:fill="auto"/>
          </w:tcPr>
          <w:p w14:paraId="7BB15AA7" w14:textId="406E78FF" w:rsidR="002441D0" w:rsidRPr="00221A89" w:rsidRDefault="002441D0" w:rsidP="008B1EB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4.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DEFA670" w14:textId="77777777" w:rsidR="002441D0" w:rsidRPr="00221A89" w:rsidRDefault="002441D0" w:rsidP="008B1EB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Automobilio garantija 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4DD0F492" w14:textId="514627B8" w:rsidR="002441D0" w:rsidRPr="00221A89" w:rsidRDefault="002441D0" w:rsidP="008B1EB0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Ne 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trumpesnė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nei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3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6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(trisdešimt šeši)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mėnesi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ai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arba 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ne mažiau kaip 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1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0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0 000 km ridos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, nemokamos pagalbos kelyje paslauga</w:t>
            </w:r>
          </w:p>
        </w:tc>
      </w:tr>
      <w:tr w:rsidR="002441D0" w:rsidRPr="00221A89" w14:paraId="6E1C0B53" w14:textId="77777777" w:rsidTr="002441D0">
        <w:tc>
          <w:tcPr>
            <w:tcW w:w="617" w:type="dxa"/>
            <w:shd w:val="clear" w:color="auto" w:fill="auto"/>
          </w:tcPr>
          <w:p w14:paraId="5C89512F" w14:textId="6924B1B1" w:rsidR="002441D0" w:rsidRPr="00221A89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5.</w:t>
            </w:r>
          </w:p>
        </w:tc>
        <w:tc>
          <w:tcPr>
            <w:tcW w:w="2044" w:type="dxa"/>
            <w:shd w:val="clear" w:color="auto" w:fill="auto"/>
          </w:tcPr>
          <w:p w14:paraId="1AFC6BD7" w14:textId="77777777" w:rsidR="002441D0" w:rsidRPr="00221A89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bdr w:val="none" w:sz="0" w:space="0" w:color="auto" w:frame="1"/>
                <w:lang w:eastAsia="lt-LT"/>
              </w:rPr>
              <w:t>Automobilio pagaminimas</w:t>
            </w:r>
          </w:p>
        </w:tc>
        <w:tc>
          <w:tcPr>
            <w:tcW w:w="6973" w:type="dxa"/>
            <w:shd w:val="clear" w:color="auto" w:fill="auto"/>
          </w:tcPr>
          <w:p w14:paraId="60C1E2EE" w14:textId="7ABE6D59" w:rsidR="002441D0" w:rsidRPr="00221A89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bdr w:val="none" w:sz="0" w:space="0" w:color="auto" w:frame="1"/>
                <w:lang w:eastAsia="lt-LT"/>
              </w:rPr>
              <w:t xml:space="preserve">Automobilis naujas, neeksploatuotas, pagamintas </w:t>
            </w:r>
            <w:r>
              <w:rPr>
                <w:bdr w:val="none" w:sz="0" w:space="0" w:color="auto" w:frame="1"/>
                <w:lang w:eastAsia="lt-LT"/>
              </w:rPr>
              <w:t xml:space="preserve">ne anksčiau </w:t>
            </w:r>
            <w:r w:rsidR="007F3CB2">
              <w:rPr>
                <w:bdr w:val="none" w:sz="0" w:space="0" w:color="auto" w:frame="1"/>
                <w:lang w:eastAsia="lt-LT"/>
              </w:rPr>
              <w:t>kaip</w:t>
            </w:r>
            <w:r w:rsidR="002D4C9C">
              <w:rPr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bdr w:val="none" w:sz="0" w:space="0" w:color="auto" w:frame="1"/>
                <w:lang w:eastAsia="lt-LT"/>
              </w:rPr>
              <w:t>202</w:t>
            </w:r>
            <w:r w:rsidR="00617B94">
              <w:rPr>
                <w:bdr w:val="none" w:sz="0" w:space="0" w:color="auto" w:frame="1"/>
                <w:lang w:eastAsia="lt-LT"/>
              </w:rPr>
              <w:t>4</w:t>
            </w:r>
            <w:r>
              <w:rPr>
                <w:bdr w:val="none" w:sz="0" w:space="0" w:color="auto" w:frame="1"/>
                <w:lang w:eastAsia="lt-LT"/>
              </w:rPr>
              <w:t xml:space="preserve"> m</w:t>
            </w:r>
            <w:r w:rsidR="002D4C9C">
              <w:rPr>
                <w:bdr w:val="none" w:sz="0" w:space="0" w:color="auto" w:frame="1"/>
                <w:lang w:eastAsia="lt-LT"/>
              </w:rPr>
              <w:t>.</w:t>
            </w:r>
          </w:p>
        </w:tc>
      </w:tr>
      <w:tr w:rsidR="002441D0" w:rsidRPr="00221A89" w14:paraId="0D0C9ED8" w14:textId="77777777" w:rsidTr="002441D0">
        <w:tc>
          <w:tcPr>
            <w:tcW w:w="617" w:type="dxa"/>
            <w:shd w:val="clear" w:color="auto" w:fill="auto"/>
          </w:tcPr>
          <w:p w14:paraId="44EB6A69" w14:textId="3FC1B216" w:rsidR="002441D0" w:rsidRPr="00221A89" w:rsidRDefault="002441D0" w:rsidP="004C301E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6.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65E1058" w14:textId="77777777" w:rsidR="002441D0" w:rsidRPr="00221A89" w:rsidRDefault="002441D0" w:rsidP="004C301E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</w:rPr>
              <w:t>Registracija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31A5BD69" w14:textId="67F0AE09" w:rsidR="002441D0" w:rsidRPr="00340035" w:rsidRDefault="002441D0" w:rsidP="004C301E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color w:val="FF0000"/>
                <w:bdr w:val="none" w:sz="0" w:space="0" w:color="auto" w:frame="1"/>
                <w:lang w:eastAsia="lt-LT"/>
              </w:rPr>
            </w:pPr>
            <w:r w:rsidRPr="005A4BDA">
              <w:rPr>
                <w:rFonts w:eastAsia="Times New Roman"/>
                <w:bdr w:val="none" w:sz="0" w:space="0" w:color="auto" w:frame="1"/>
              </w:rPr>
              <w:t>Automobili</w:t>
            </w:r>
            <w:r>
              <w:rPr>
                <w:rFonts w:eastAsia="Times New Roman"/>
                <w:bdr w:val="none" w:sz="0" w:space="0" w:color="auto" w:frame="1"/>
              </w:rPr>
              <w:t>s</w:t>
            </w:r>
            <w:r w:rsidRPr="005A4BDA">
              <w:rPr>
                <w:rFonts w:eastAsia="Times New Roman"/>
                <w:bdr w:val="none" w:sz="0" w:space="0" w:color="auto" w:frame="1"/>
              </w:rPr>
              <w:t xml:space="preserve"> turi būti įregistruot</w:t>
            </w:r>
            <w:r>
              <w:rPr>
                <w:rFonts w:eastAsia="Times New Roman"/>
                <w:bdr w:val="none" w:sz="0" w:space="0" w:color="auto" w:frame="1"/>
              </w:rPr>
              <w:t>as</w:t>
            </w:r>
            <w:r w:rsidRPr="005A4BDA">
              <w:rPr>
                <w:rFonts w:eastAsia="Times New Roman"/>
                <w:bdr w:val="none" w:sz="0" w:space="0" w:color="auto" w:frame="1"/>
              </w:rPr>
              <w:t xml:space="preserve"> VĮ „Regitra“, ne vėliau nei perdavimo Pirkėjui dieną</w:t>
            </w:r>
          </w:p>
        </w:tc>
      </w:tr>
      <w:tr w:rsidR="002441D0" w:rsidRPr="00221A89" w14:paraId="090CEA89" w14:textId="77777777" w:rsidTr="002441D0">
        <w:tc>
          <w:tcPr>
            <w:tcW w:w="617" w:type="dxa"/>
            <w:shd w:val="clear" w:color="auto" w:fill="auto"/>
          </w:tcPr>
          <w:p w14:paraId="383677CC" w14:textId="22926AB0" w:rsidR="002441D0" w:rsidRPr="00221A89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7.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C0AA3A3" w14:textId="77777777" w:rsidR="002441D0" w:rsidRDefault="002441D0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Spalva</w:t>
            </w:r>
          </w:p>
          <w:p w14:paraId="1C9E90D9" w14:textId="77777777" w:rsidR="00BE17E6" w:rsidRPr="00221A89" w:rsidRDefault="00BE17E6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</w:p>
        </w:tc>
        <w:tc>
          <w:tcPr>
            <w:tcW w:w="6973" w:type="dxa"/>
            <w:tcBorders>
              <w:bottom w:val="single" w:sz="4" w:space="0" w:color="auto"/>
            </w:tcBorders>
            <w:shd w:val="clear" w:color="auto" w:fill="auto"/>
          </w:tcPr>
          <w:p w14:paraId="0A27901B" w14:textId="1383DB99" w:rsidR="002441D0" w:rsidRPr="00221A89" w:rsidRDefault="00BE17E6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Nesvarbu</w:t>
            </w:r>
          </w:p>
        </w:tc>
      </w:tr>
      <w:tr w:rsidR="00091742" w:rsidRPr="00221A89" w14:paraId="2A59BB27" w14:textId="77777777" w:rsidTr="002441D0">
        <w:tc>
          <w:tcPr>
            <w:tcW w:w="617" w:type="dxa"/>
            <w:shd w:val="clear" w:color="auto" w:fill="auto"/>
          </w:tcPr>
          <w:p w14:paraId="57C3641E" w14:textId="77777777" w:rsidR="00091742" w:rsidRDefault="00091742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8.</w:t>
            </w:r>
          </w:p>
          <w:p w14:paraId="5B35FDB4" w14:textId="388500E7" w:rsidR="00882926" w:rsidRPr="00221A89" w:rsidRDefault="00882926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152BA35" w14:textId="3DE1F8E4" w:rsidR="00091742" w:rsidRPr="00221A89" w:rsidRDefault="00091742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Kuro tipas</w:t>
            </w:r>
          </w:p>
        </w:tc>
        <w:tc>
          <w:tcPr>
            <w:tcW w:w="6973" w:type="dxa"/>
            <w:tcBorders>
              <w:bottom w:val="single" w:sz="4" w:space="0" w:color="auto"/>
            </w:tcBorders>
            <w:shd w:val="clear" w:color="auto" w:fill="auto"/>
          </w:tcPr>
          <w:p w14:paraId="1DBE589A" w14:textId="64885006" w:rsidR="00091742" w:rsidRDefault="00091742" w:rsidP="00B6047D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Benzinas</w:t>
            </w:r>
            <w:r w:rsidR="00CE4437">
              <w:rPr>
                <w:rFonts w:eastAsia="Times New Roman"/>
                <w:bdr w:val="none" w:sz="0" w:space="0" w:color="auto" w:frame="1"/>
                <w:lang w:eastAsia="lt-LT"/>
              </w:rPr>
              <w:t>/Hibridas</w:t>
            </w:r>
          </w:p>
        </w:tc>
      </w:tr>
      <w:tr w:rsidR="002441D0" w:rsidRPr="00221A89" w14:paraId="7BAE3A8D" w14:textId="77777777" w:rsidTr="002441D0">
        <w:tc>
          <w:tcPr>
            <w:tcW w:w="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8116" w14:textId="36583150" w:rsidR="002441D0" w:rsidRPr="00221A89" w:rsidRDefault="00091742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9</w:t>
            </w:r>
            <w:r w:rsidR="002441D0" w:rsidRPr="00221A8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DCB1" w14:textId="77777777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Variklio galingumas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0B08" w14:textId="77777777" w:rsidR="00BE17E6" w:rsidRDefault="00BE17E6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</w:p>
          <w:p w14:paraId="08BA4512" w14:textId="653C490F" w:rsidR="002441D0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N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e mažiau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  <w:r w:rsidR="00DF71C1">
              <w:rPr>
                <w:rFonts w:eastAsia="Times New Roman"/>
                <w:bdr w:val="none" w:sz="0" w:space="0" w:color="auto" w:frame="1"/>
                <w:lang w:eastAsia="lt-LT"/>
              </w:rPr>
              <w:t xml:space="preserve">kaip </w:t>
            </w:r>
            <w:r w:rsidR="00617B94">
              <w:rPr>
                <w:rFonts w:eastAsia="Times New Roman"/>
                <w:bdr w:val="none" w:sz="0" w:space="0" w:color="auto" w:frame="1"/>
                <w:lang w:eastAsia="lt-LT"/>
              </w:rPr>
              <w:t>6</w:t>
            </w:r>
            <w:r w:rsidR="00CE4437">
              <w:rPr>
                <w:rFonts w:eastAsia="Times New Roman"/>
                <w:bdr w:val="none" w:sz="0" w:space="0" w:color="auto" w:frame="1"/>
                <w:lang w:eastAsia="lt-LT"/>
              </w:rPr>
              <w:t>9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 xml:space="preserve"> kW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</w:p>
          <w:p w14:paraId="12C6E875" w14:textId="77777777" w:rsidR="00BE17E6" w:rsidRDefault="00BE17E6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</w:p>
          <w:p w14:paraId="620158E0" w14:textId="663CB84D" w:rsidR="00BE17E6" w:rsidRPr="00221A89" w:rsidRDefault="00BE17E6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</w:p>
        </w:tc>
      </w:tr>
      <w:tr w:rsidR="002441D0" w:rsidRPr="00221A89" w14:paraId="22207C4A" w14:textId="77777777" w:rsidTr="002441D0"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38904F6F" w14:textId="4B392402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lastRenderedPageBreak/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0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30F7" w14:textId="03AB3E8A" w:rsidR="002441D0" w:rsidRPr="00221A89" w:rsidRDefault="002441D0" w:rsidP="003E176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24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Transmisija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2CD4" w14:textId="1F60F493" w:rsidR="002441D0" w:rsidRPr="00221A89" w:rsidRDefault="00617B94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bdr w:val="none" w:sz="0" w:space="0" w:color="auto" w:frame="1"/>
                <w:lang w:eastAsia="lt-LT"/>
              </w:rPr>
              <w:t>Visų varančių ratų pavara arba priekinių varančių ratų pavara</w:t>
            </w:r>
          </w:p>
        </w:tc>
      </w:tr>
      <w:tr w:rsidR="002441D0" w:rsidRPr="00221A89" w14:paraId="580768FC" w14:textId="77777777" w:rsidTr="002441D0">
        <w:trPr>
          <w:trHeight w:val="2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E6D8" w14:textId="00AABF92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BCA4" w14:textId="77777777" w:rsidR="002441D0" w:rsidRPr="00221A89" w:rsidRDefault="002441D0" w:rsidP="00F63FD3">
            <w:pPr>
              <w:widowControl w:val="0"/>
              <w:autoSpaceDE w:val="0"/>
              <w:adjustRightInd w:val="0"/>
              <w:spacing w:after="0" w:line="240" w:lineRule="auto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Pavarų dėžės tipas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C70D" w14:textId="293FF803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Automatinė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arba mechaninė</w:t>
            </w:r>
          </w:p>
        </w:tc>
      </w:tr>
      <w:tr w:rsidR="002441D0" w:rsidRPr="00221A89" w14:paraId="41C15830" w14:textId="77777777" w:rsidTr="002441D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7798" w14:textId="312838B1" w:rsidR="002441D0" w:rsidRPr="00E06AB2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E06AB2"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2</w:t>
            </w:r>
            <w:r w:rsidRPr="00E06AB2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D936" w14:textId="77777777" w:rsidR="002441D0" w:rsidRPr="00E06AB2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bdr w:val="none" w:sz="0" w:space="0" w:color="auto" w:frame="1"/>
              </w:rPr>
            </w:pPr>
            <w:r w:rsidRPr="00E06AB2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Prošvaisa, mm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C209" w14:textId="5DE0B711" w:rsidR="002441D0" w:rsidRPr="00E06AB2" w:rsidRDefault="0038586D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bdr w:val="none" w:sz="0" w:space="0" w:color="auto" w:frame="1"/>
              </w:rPr>
            </w:pPr>
            <w:r w:rsidRPr="00E06AB2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N</w:t>
            </w:r>
            <w:r w:rsidR="002441D0" w:rsidRPr="00E06AB2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e mažiau kaip </w:t>
            </w:r>
            <w:r w:rsidR="00882926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200</w:t>
            </w:r>
            <w:r w:rsidRPr="00E06AB2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mm</w:t>
            </w:r>
          </w:p>
        </w:tc>
      </w:tr>
      <w:tr w:rsidR="002441D0" w:rsidRPr="00221A89" w14:paraId="330C226C" w14:textId="77777777" w:rsidTr="002441D0">
        <w:trPr>
          <w:trHeight w:val="215"/>
        </w:trPr>
        <w:tc>
          <w:tcPr>
            <w:tcW w:w="617" w:type="dxa"/>
            <w:shd w:val="clear" w:color="auto" w:fill="auto"/>
          </w:tcPr>
          <w:p w14:paraId="5C6947CD" w14:textId="6309191F" w:rsidR="002441D0" w:rsidRPr="00221A89" w:rsidRDefault="002441D0" w:rsidP="00E0523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3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14:paraId="4DF45EE2" w14:textId="77777777" w:rsidR="002441D0" w:rsidRPr="00221A89" w:rsidRDefault="002441D0" w:rsidP="00E0523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Vairas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F505" w14:textId="0D997306" w:rsidR="002441D0" w:rsidRPr="00221A89" w:rsidRDefault="002441D0" w:rsidP="00E0523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Vairas kairėje pusėje su vairo stiprintuv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o sistema</w:t>
            </w:r>
          </w:p>
        </w:tc>
      </w:tr>
      <w:tr w:rsidR="002441D0" w:rsidRPr="00221A89" w14:paraId="5E6A0E16" w14:textId="77777777" w:rsidTr="002441D0">
        <w:tc>
          <w:tcPr>
            <w:tcW w:w="617" w:type="dxa"/>
            <w:shd w:val="clear" w:color="auto" w:fill="auto"/>
          </w:tcPr>
          <w:p w14:paraId="189B7AED" w14:textId="2E91050F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4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A526" w14:textId="77777777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Atsarginis ratas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6E7B" w14:textId="3956F162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A90C53">
              <w:rPr>
                <w:rFonts w:eastAsia="Times New Roman"/>
                <w:bdr w:val="none" w:sz="0" w:space="0" w:color="auto" w:frame="1"/>
                <w:lang w:eastAsia="lt-LT"/>
              </w:rPr>
              <w:t>Atsarginis ratas, raktas rat</w:t>
            </w:r>
            <w:r w:rsidR="0038586D">
              <w:rPr>
                <w:rFonts w:eastAsia="Times New Roman"/>
                <w:bdr w:val="none" w:sz="0" w:space="0" w:color="auto" w:frame="1"/>
                <w:lang w:eastAsia="lt-LT"/>
              </w:rPr>
              <w:t>ui nuimti</w:t>
            </w:r>
            <w:r w:rsidRPr="00A90C53">
              <w:rPr>
                <w:rFonts w:eastAsia="Times New Roman"/>
                <w:bdr w:val="none" w:sz="0" w:space="0" w:color="auto" w:frame="1"/>
                <w:lang w:eastAsia="lt-LT"/>
              </w:rPr>
              <w:t xml:space="preserve"> ir </w:t>
            </w:r>
            <w:r w:rsidR="0038586D">
              <w:rPr>
                <w:rFonts w:eastAsia="Times New Roman"/>
                <w:bdr w:val="none" w:sz="0" w:space="0" w:color="auto" w:frame="1"/>
                <w:lang w:eastAsia="lt-LT"/>
              </w:rPr>
              <w:t>kėliklis</w:t>
            </w:r>
            <w:r w:rsidRPr="00A90C53" w:rsidDel="00D866E4"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  <w:r w:rsidRPr="00525BED">
              <w:rPr>
                <w:rFonts w:eastAsia="Times New Roman"/>
                <w:bdr w:val="none" w:sz="0" w:space="0" w:color="auto" w:frame="1"/>
                <w:lang w:eastAsia="lt-LT"/>
              </w:rPr>
              <w:t>arba</w:t>
            </w:r>
            <w:r w:rsidRPr="00A90C53">
              <w:rPr>
                <w:rFonts w:eastAsia="Times New Roman"/>
                <w:bdr w:val="none" w:sz="0" w:space="0" w:color="auto" w:frame="1"/>
                <w:lang w:eastAsia="lt-LT"/>
              </w:rPr>
              <w:t xml:space="preserve"> remonto komplektas</w:t>
            </w:r>
          </w:p>
        </w:tc>
      </w:tr>
      <w:tr w:rsidR="002441D0" w:rsidRPr="00221A89" w14:paraId="6D41A779" w14:textId="77777777" w:rsidTr="002441D0">
        <w:tc>
          <w:tcPr>
            <w:tcW w:w="617" w:type="dxa"/>
            <w:shd w:val="clear" w:color="auto" w:fill="auto"/>
          </w:tcPr>
          <w:p w14:paraId="4BAB4042" w14:textId="095664DE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5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  <w:p w14:paraId="25AB5C80" w14:textId="7891BD53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73AA" w14:textId="55E8A7C2" w:rsidR="009D16B7" w:rsidRPr="009D16B7" w:rsidRDefault="009D16B7" w:rsidP="009D16B7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Šildymo sistema ir oro kondicionierius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2070" w14:textId="2CDDB851" w:rsidR="002441D0" w:rsidRPr="00221A89" w:rsidRDefault="009D16B7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Automobilyje turi būti šildymo sistema ir oro kondicionierius</w:t>
            </w:r>
          </w:p>
        </w:tc>
      </w:tr>
      <w:tr w:rsidR="002441D0" w:rsidRPr="00221A89" w14:paraId="361EA31B" w14:textId="77777777" w:rsidTr="002441D0">
        <w:tc>
          <w:tcPr>
            <w:tcW w:w="617" w:type="dxa"/>
            <w:shd w:val="clear" w:color="auto" w:fill="auto"/>
          </w:tcPr>
          <w:p w14:paraId="0AC2B868" w14:textId="07BE67F9" w:rsidR="002441D0" w:rsidRPr="00221A89" w:rsidRDefault="00091742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6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338A" w14:textId="77777777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Durų užraktas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1318" w14:textId="0E34A3C5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Gamyklinis centrinis visų durų užraktas su nuotoliniu valdymu ir „Kasko“ draudimo reikalavimus atitinkančia apsaugos sistema</w:t>
            </w:r>
          </w:p>
        </w:tc>
      </w:tr>
      <w:tr w:rsidR="002441D0" w:rsidRPr="00221A89" w14:paraId="41E6FFC0" w14:textId="77777777" w:rsidTr="002441D0">
        <w:trPr>
          <w:trHeight w:val="394"/>
        </w:trPr>
        <w:tc>
          <w:tcPr>
            <w:tcW w:w="617" w:type="dxa"/>
            <w:shd w:val="clear" w:color="auto" w:fill="auto"/>
          </w:tcPr>
          <w:p w14:paraId="2BC89CAF" w14:textId="6601B365" w:rsidR="002441D0" w:rsidRPr="00221A89" w:rsidRDefault="00091742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7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BC1E" w14:textId="77777777" w:rsidR="002441D0" w:rsidRPr="00221A89" w:rsidRDefault="002441D0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Audiosistema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9CDF" w14:textId="2D854CB4" w:rsidR="002441D0" w:rsidRPr="00221A89" w:rsidRDefault="00617B94" w:rsidP="00F63FD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Turi turėti</w:t>
            </w:r>
            <w:r w:rsidR="002441D0"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 xml:space="preserve"> laisvų rankų įrang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ą.</w:t>
            </w:r>
            <w:r w:rsidR="002441D0" w:rsidRPr="00564CEC"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</w:p>
        </w:tc>
      </w:tr>
      <w:tr w:rsidR="002441D0" w:rsidRPr="00221A89" w14:paraId="3064A18F" w14:textId="77777777" w:rsidTr="002441D0">
        <w:trPr>
          <w:trHeight w:val="394"/>
        </w:trPr>
        <w:tc>
          <w:tcPr>
            <w:tcW w:w="617" w:type="dxa"/>
            <w:shd w:val="clear" w:color="auto" w:fill="auto"/>
          </w:tcPr>
          <w:p w14:paraId="6E0A5735" w14:textId="0318F419" w:rsidR="002441D0" w:rsidRPr="00221A89" w:rsidRDefault="00091742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1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8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8AE3" w14:textId="502E1F26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 xml:space="preserve">Kita 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C8A7" w14:textId="77777777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Elektra reguliuojami veidrodėliai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,</w:t>
            </w:r>
          </w:p>
          <w:p w14:paraId="7E9CD90A" w14:textId="52B76BF5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e</w:t>
            </w:r>
            <w:r w:rsidRPr="00221A89"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lektra reguliuojami priekiniai ir galiniai langai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.</w:t>
            </w:r>
          </w:p>
        </w:tc>
      </w:tr>
      <w:tr w:rsidR="002441D0" w:rsidRPr="00221A89" w14:paraId="282FCD8E" w14:textId="77777777" w:rsidTr="002441D0">
        <w:tc>
          <w:tcPr>
            <w:tcW w:w="617" w:type="dxa"/>
            <w:shd w:val="clear" w:color="auto" w:fill="auto"/>
          </w:tcPr>
          <w:p w14:paraId="55EE3600" w14:textId="1E20E02D" w:rsidR="002441D0" w:rsidRPr="00221A89" w:rsidRDefault="00882926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19</w:t>
            </w:r>
            <w:r w:rsidR="00091742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14:paraId="2E9A8241" w14:textId="61B5862B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 xml:space="preserve">Vidutinės 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degalų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 xml:space="preserve"> sąnaudos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2BC1" w14:textId="71250454" w:rsidR="002441D0" w:rsidRPr="00CB2A86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 xml:space="preserve">Ne daugiau </w:t>
            </w:r>
            <w:r w:rsidR="00634593">
              <w:rPr>
                <w:rFonts w:eastAsia="Times New Roman"/>
                <w:bdr w:val="none" w:sz="0" w:space="0" w:color="auto" w:frame="1"/>
                <w:lang w:eastAsia="lt-LT"/>
              </w:rPr>
              <w:t xml:space="preserve">kaip </w:t>
            </w:r>
            <w:r w:rsidR="00481ECF">
              <w:rPr>
                <w:rFonts w:eastAsia="Times New Roman"/>
                <w:bdr w:val="none" w:sz="0" w:space="0" w:color="auto" w:frame="1"/>
                <w:lang w:eastAsia="lt-LT"/>
              </w:rPr>
              <w:t>8</w:t>
            </w:r>
            <w:r w:rsidR="0038586D"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l</w:t>
            </w:r>
            <w:r w:rsidR="00E85A91">
              <w:rPr>
                <w:rFonts w:eastAsia="Times New Roman"/>
                <w:bdr w:val="none" w:sz="0" w:space="0" w:color="auto" w:frame="1"/>
                <w:lang w:eastAsia="lt-LT"/>
              </w:rPr>
              <w:t>itrai</w:t>
            </w:r>
            <w:r w:rsidRPr="00221A89">
              <w:rPr>
                <w:rFonts w:eastAsia="Times New Roman"/>
                <w:bdr w:val="none" w:sz="0" w:space="0" w:color="auto" w:frame="1"/>
                <w:lang w:eastAsia="lt-LT"/>
              </w:rPr>
              <w:t>/100 km</w:t>
            </w:r>
          </w:p>
        </w:tc>
      </w:tr>
      <w:tr w:rsidR="002441D0" w:rsidRPr="00221A89" w14:paraId="55FD6B91" w14:textId="77777777" w:rsidTr="002441D0">
        <w:tc>
          <w:tcPr>
            <w:tcW w:w="617" w:type="dxa"/>
            <w:shd w:val="clear" w:color="auto" w:fill="auto"/>
          </w:tcPr>
          <w:p w14:paraId="4CED7675" w14:textId="637CC2F1" w:rsidR="002441D0" w:rsidRPr="00221A89" w:rsidRDefault="00091742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2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0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5758" w14:textId="08FB18E4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Degalų bako talpa (litrai)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B9F0" w14:textId="1E02B3F7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 xml:space="preserve">Ne mažiau </w:t>
            </w:r>
            <w:r w:rsidR="00634593">
              <w:rPr>
                <w:rFonts w:eastAsia="Times New Roman"/>
                <w:bdr w:val="none" w:sz="0" w:space="0" w:color="auto" w:frame="1"/>
                <w:lang w:eastAsia="lt-LT"/>
              </w:rPr>
              <w:t xml:space="preserve">kaip </w:t>
            </w:r>
            <w:r w:rsidR="00942096">
              <w:rPr>
                <w:rFonts w:eastAsia="Times New Roman"/>
                <w:bdr w:val="none" w:sz="0" w:space="0" w:color="auto" w:frame="1"/>
                <w:lang w:eastAsia="lt-LT"/>
              </w:rPr>
              <w:t>47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 xml:space="preserve"> l</w:t>
            </w:r>
            <w:r w:rsidR="00E85A91">
              <w:rPr>
                <w:rFonts w:eastAsia="Times New Roman"/>
                <w:bdr w:val="none" w:sz="0" w:space="0" w:color="auto" w:frame="1"/>
                <w:lang w:eastAsia="lt-LT"/>
              </w:rPr>
              <w:t>itr</w:t>
            </w:r>
            <w:r w:rsidR="006A7021">
              <w:rPr>
                <w:rFonts w:eastAsia="Times New Roman"/>
                <w:bdr w:val="none" w:sz="0" w:space="0" w:color="auto" w:frame="1"/>
                <w:lang w:eastAsia="lt-LT"/>
              </w:rPr>
              <w:t>ai</w:t>
            </w:r>
          </w:p>
        </w:tc>
      </w:tr>
      <w:tr w:rsidR="002441D0" w:rsidRPr="00221A89" w14:paraId="71CD0BD2" w14:textId="77777777" w:rsidTr="002441D0">
        <w:tc>
          <w:tcPr>
            <w:tcW w:w="617" w:type="dxa"/>
            <w:shd w:val="clear" w:color="auto" w:fill="auto"/>
          </w:tcPr>
          <w:p w14:paraId="484D62D7" w14:textId="1760CC62" w:rsidR="002441D0" w:rsidRPr="00221A89" w:rsidRDefault="00791F0A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791F0A">
              <w:rPr>
                <w:rFonts w:eastAsia="Times New Roman"/>
                <w:bdr w:val="none" w:sz="0" w:space="0" w:color="auto" w:frame="1"/>
                <w:lang w:eastAsia="lt-LT"/>
              </w:rPr>
              <w:t>21</w:t>
            </w:r>
            <w:r w:rsidR="00091742" w:rsidRPr="00791F0A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B96E" w14:textId="1082D5C6" w:rsidR="002441D0" w:rsidRPr="00221A89" w:rsidRDefault="00791F0A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eastAsia="lt-LT"/>
              </w:rPr>
              <w:t>Minimalūs aplinkos apsaugos kriterijai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9D4F" w14:textId="31EE479C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 xml:space="preserve"> </w:t>
            </w:r>
            <w:r w:rsidR="00791F0A">
              <w:rPr>
                <w:bdr w:val="none" w:sz="0" w:space="0" w:color="auto" w:frame="1"/>
                <w:lang w:eastAsia="lt-LT"/>
              </w:rPr>
              <w:t>Automobilis turi atitikti ne žemesnį nei kaip EURO 6standartą</w:t>
            </w:r>
          </w:p>
        </w:tc>
      </w:tr>
      <w:tr w:rsidR="002441D0" w:rsidRPr="00221A89" w14:paraId="3D697998" w14:textId="77777777" w:rsidTr="009C018F">
        <w:trPr>
          <w:trHeight w:val="1481"/>
        </w:trPr>
        <w:tc>
          <w:tcPr>
            <w:tcW w:w="617" w:type="dxa"/>
            <w:shd w:val="clear" w:color="auto" w:fill="auto"/>
          </w:tcPr>
          <w:p w14:paraId="761484D2" w14:textId="65A91AA9" w:rsidR="002441D0" w:rsidRPr="00221A89" w:rsidRDefault="00091742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2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2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62C1" w14:textId="22CA225F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bdr w:val="none" w:sz="0" w:space="0" w:color="auto" w:frame="1"/>
                <w:lang w:eastAsia="lt-LT"/>
              </w:rPr>
              <w:t>Automobilio komplektacija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055" w14:textId="3F954D36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bdr w:val="none" w:sz="0" w:space="0" w:color="auto" w:frame="1"/>
                <w:lang w:eastAsia="lt-LT"/>
              </w:rPr>
              <w:t xml:space="preserve">Automobilis privalo būti taip sukomplektuotas, kad jį būtų galima be papildomų priemonių eksploatuoti Lietuvos Respublikoje. Kartu su automobiliu turi būti pateikiamas teisės aktais nustatytus reikalavimus atitinkantis </w:t>
            </w:r>
            <w:r w:rsidRPr="005A4BDA">
              <w:rPr>
                <w:bdr w:val="none" w:sz="0" w:space="0" w:color="auto" w:frame="1"/>
                <w:lang w:eastAsia="lt-LT"/>
              </w:rPr>
              <w:t xml:space="preserve">gesintuvas, pirmosios pagalbos rinkinys, avarinio sustojimo ženklas ir liemenė su šviesą atspindinčiais elementais. </w:t>
            </w:r>
          </w:p>
        </w:tc>
      </w:tr>
      <w:tr w:rsidR="002441D0" w:rsidRPr="00221A89" w14:paraId="2563223E" w14:textId="77777777" w:rsidTr="002441D0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</w:tcPr>
          <w:p w14:paraId="126A85E0" w14:textId="381FD2D7" w:rsidR="002441D0" w:rsidRPr="00221A89" w:rsidRDefault="00091742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2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3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AB0F" w14:textId="5DBFDB05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bdr w:val="none" w:sz="0" w:space="0" w:color="auto" w:frame="1"/>
                <w:lang w:eastAsia="lt-LT"/>
              </w:rPr>
              <w:t>Padangų dydis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1945" w14:textId="6440C20A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381021">
              <w:rPr>
                <w:rFonts w:eastAsia="Times New Roman"/>
                <w:szCs w:val="24"/>
              </w:rPr>
              <w:t>Ne mažesni nei</w:t>
            </w:r>
            <w:r w:rsidR="00882926">
              <w:rPr>
                <w:rFonts w:eastAsia="Times New Roman"/>
                <w:szCs w:val="24"/>
              </w:rPr>
              <w:t xml:space="preserve"> </w:t>
            </w:r>
            <w:r w:rsidR="002208E2">
              <w:rPr>
                <w:rFonts w:eastAsia="Times New Roman"/>
                <w:szCs w:val="24"/>
              </w:rPr>
              <w:t>R18</w:t>
            </w:r>
            <w:r w:rsidR="00E06AB2">
              <w:rPr>
                <w:rFonts w:eastAsia="Times New Roman"/>
                <w:szCs w:val="24"/>
              </w:rPr>
              <w:t xml:space="preserve"> </w:t>
            </w:r>
            <w:r w:rsidRPr="00381021">
              <w:rPr>
                <w:rFonts w:eastAsia="Times New Roman"/>
                <w:szCs w:val="24"/>
              </w:rPr>
              <w:t>colių</w:t>
            </w:r>
            <w:r>
              <w:rPr>
                <w:rFonts w:eastAsia="Times New Roman"/>
                <w:szCs w:val="24"/>
              </w:rPr>
              <w:t xml:space="preserve"> </w:t>
            </w:r>
            <w:r w:rsidR="00A82ABF">
              <w:rPr>
                <w:rFonts w:eastAsia="Times New Roman"/>
                <w:szCs w:val="24"/>
              </w:rPr>
              <w:t>lengvo</w:t>
            </w:r>
            <w:r>
              <w:rPr>
                <w:rFonts w:eastAsia="Times New Roman"/>
                <w:szCs w:val="24"/>
              </w:rPr>
              <w:t xml:space="preserve"> lydinio</w:t>
            </w:r>
            <w:r w:rsidRPr="00381021">
              <w:rPr>
                <w:rFonts w:eastAsia="Times New Roman"/>
                <w:szCs w:val="24"/>
              </w:rPr>
              <w:t xml:space="preserve"> </w:t>
            </w:r>
            <w:r w:rsidR="0082496A">
              <w:rPr>
                <w:rFonts w:eastAsia="Times New Roman"/>
                <w:szCs w:val="24"/>
              </w:rPr>
              <w:t xml:space="preserve">(arba lygiaverčiai) </w:t>
            </w:r>
            <w:r w:rsidRPr="00381021">
              <w:rPr>
                <w:rFonts w:eastAsia="Times New Roman"/>
                <w:szCs w:val="24"/>
              </w:rPr>
              <w:t>rat</w:t>
            </w:r>
            <w:r w:rsidR="009C018F">
              <w:rPr>
                <w:rFonts w:eastAsia="Times New Roman"/>
                <w:szCs w:val="24"/>
              </w:rPr>
              <w:t>ai</w:t>
            </w:r>
            <w:r>
              <w:rPr>
                <w:rFonts w:eastAsia="Times New Roman"/>
                <w:szCs w:val="24"/>
              </w:rPr>
              <w:t xml:space="preserve"> </w:t>
            </w:r>
            <w:r w:rsidR="0082496A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su </w:t>
            </w:r>
            <w:r w:rsidRPr="008D59AE">
              <w:rPr>
                <w:rFonts w:eastAsia="Times New Roman"/>
                <w:szCs w:val="24"/>
              </w:rPr>
              <w:t>vasarin</w:t>
            </w:r>
            <w:r w:rsidR="00E03E47">
              <w:rPr>
                <w:rFonts w:eastAsia="Times New Roman"/>
                <w:szCs w:val="24"/>
              </w:rPr>
              <w:t>ių</w:t>
            </w:r>
            <w:r w:rsidR="009C018F">
              <w:rPr>
                <w:rFonts w:eastAsia="Times New Roman"/>
                <w:szCs w:val="24"/>
              </w:rPr>
              <w:t xml:space="preserve"> </w:t>
            </w:r>
            <w:r w:rsidR="008D59AE" w:rsidRPr="008D59AE">
              <w:rPr>
                <w:rFonts w:eastAsia="Times New Roman"/>
                <w:szCs w:val="24"/>
              </w:rPr>
              <w:t>arba žiemin</w:t>
            </w:r>
            <w:r w:rsidR="00E03E47">
              <w:rPr>
                <w:rFonts w:eastAsia="Times New Roman"/>
                <w:szCs w:val="24"/>
              </w:rPr>
              <w:t>ių</w:t>
            </w:r>
            <w:r w:rsidR="009C018F">
              <w:rPr>
                <w:rFonts w:eastAsia="Times New Roman"/>
                <w:szCs w:val="24"/>
              </w:rPr>
              <w:t xml:space="preserve"> </w:t>
            </w:r>
            <w:r w:rsidRPr="008D59AE">
              <w:rPr>
                <w:rFonts w:eastAsia="Times New Roman"/>
                <w:szCs w:val="24"/>
              </w:rPr>
              <w:t>padang</w:t>
            </w:r>
            <w:r w:rsidR="00A82ABF">
              <w:rPr>
                <w:rFonts w:eastAsia="Times New Roman"/>
                <w:szCs w:val="24"/>
              </w:rPr>
              <w:t>ų komplektais. Padangos automobiliams</w:t>
            </w:r>
            <w:r w:rsidR="00D074EF">
              <w:rPr>
                <w:rFonts w:eastAsia="Times New Roman"/>
                <w:szCs w:val="24"/>
              </w:rPr>
              <w:t xml:space="preserve"> turi būti</w:t>
            </w:r>
            <w:r w:rsidR="00A82ABF">
              <w:rPr>
                <w:rFonts w:eastAsia="Times New Roman"/>
                <w:szCs w:val="24"/>
              </w:rPr>
              <w:t xml:space="preserve"> sumontuotos pagal </w:t>
            </w:r>
            <w:r w:rsidR="009C018F">
              <w:rPr>
                <w:rFonts w:eastAsia="Times New Roman"/>
                <w:szCs w:val="24"/>
              </w:rPr>
              <w:t>perdavimo metu esamą sezoną.</w:t>
            </w:r>
          </w:p>
        </w:tc>
      </w:tr>
      <w:tr w:rsidR="002441D0" w:rsidRPr="00221A89" w14:paraId="244732F4" w14:textId="77777777" w:rsidTr="002441D0">
        <w:tc>
          <w:tcPr>
            <w:tcW w:w="617" w:type="dxa"/>
            <w:shd w:val="clear" w:color="auto" w:fill="auto"/>
          </w:tcPr>
          <w:p w14:paraId="63967E04" w14:textId="68E55B88" w:rsidR="002441D0" w:rsidRPr="00221A89" w:rsidRDefault="00091742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2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4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5146" w14:textId="1B3DCE43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bdr w:val="none" w:sz="0" w:space="0" w:color="auto" w:frame="1"/>
                <w:lang w:eastAsia="lt-LT"/>
              </w:rPr>
            </w:pPr>
            <w:r w:rsidRPr="00221A89">
              <w:rPr>
                <w:bdr w:val="none" w:sz="0" w:space="0" w:color="auto" w:frame="1"/>
              </w:rPr>
              <w:t>Naudojimo instrukcija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9A89" w14:textId="2D1EAE1E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bdr w:val="none" w:sz="0" w:space="0" w:color="auto" w:frame="1"/>
                <w:lang w:eastAsia="lt-LT"/>
              </w:rPr>
            </w:pPr>
            <w:r w:rsidRPr="005A4BDA">
              <w:rPr>
                <w:bdr w:val="none" w:sz="0" w:space="0" w:color="auto" w:frame="1"/>
              </w:rPr>
              <w:t>Transporto priemonėje turi būti naudojimo instrukcijos knygelė lietuvių kalba, kurioje turi būti nurodyta automobilio garantinio aptarnavimo atlikėjų adresai ir telefonų numeriai bei atliekamų garantinių darbų periodiškumas.</w:t>
            </w:r>
          </w:p>
        </w:tc>
      </w:tr>
      <w:tr w:rsidR="002441D0" w:rsidRPr="00221A89" w14:paraId="08B2FB51" w14:textId="77777777" w:rsidTr="00E7785C">
        <w:trPr>
          <w:trHeight w:val="320"/>
        </w:trPr>
        <w:tc>
          <w:tcPr>
            <w:tcW w:w="617" w:type="dxa"/>
            <w:shd w:val="clear" w:color="auto" w:fill="auto"/>
          </w:tcPr>
          <w:p w14:paraId="67257119" w14:textId="7CE00584" w:rsidR="002441D0" w:rsidRPr="00221A89" w:rsidRDefault="00091742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dr w:val="none" w:sz="0" w:space="0" w:color="auto" w:frame="1"/>
                <w:lang w:eastAsia="lt-LT"/>
              </w:rPr>
              <w:t>2</w:t>
            </w:r>
            <w:r w:rsidR="00882926">
              <w:rPr>
                <w:rFonts w:eastAsia="Times New Roman"/>
                <w:bdr w:val="none" w:sz="0" w:space="0" w:color="auto" w:frame="1"/>
                <w:lang w:eastAsia="lt-LT"/>
              </w:rPr>
              <w:t>5</w:t>
            </w:r>
            <w:r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044" w:type="dxa"/>
            <w:shd w:val="clear" w:color="auto" w:fill="auto"/>
          </w:tcPr>
          <w:p w14:paraId="2270BE5A" w14:textId="26C02A30" w:rsidR="002441D0" w:rsidRPr="00221A89" w:rsidRDefault="002441D0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221A89">
              <w:rPr>
                <w:rFonts w:eastAsia="Times New Roman"/>
                <w:bdr w:val="none" w:sz="0" w:space="0" w:color="auto" w:frame="1"/>
              </w:rPr>
              <w:t>P</w:t>
            </w:r>
            <w:r>
              <w:rPr>
                <w:rFonts w:eastAsia="Times New Roman"/>
                <w:bdr w:val="none" w:sz="0" w:space="0" w:color="auto" w:frame="1"/>
              </w:rPr>
              <w:t>erdavimo</w:t>
            </w:r>
            <w:r w:rsidRPr="00221A89">
              <w:rPr>
                <w:rFonts w:eastAsia="Times New Roman"/>
                <w:bdr w:val="none" w:sz="0" w:space="0" w:color="auto" w:frame="1"/>
              </w:rPr>
              <w:t xml:space="preserve"> terminas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221A89">
              <w:rPr>
                <w:rFonts w:eastAsia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6973" w:type="dxa"/>
            <w:shd w:val="clear" w:color="auto" w:fill="auto"/>
          </w:tcPr>
          <w:p w14:paraId="5A43363F" w14:textId="4F28F58A" w:rsidR="002441D0" w:rsidRPr="00221A89" w:rsidRDefault="00BE17E6" w:rsidP="00DE77B8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>
              <w:rPr>
                <w:rFonts w:eastAsia="HG Mincho Light J"/>
                <w:color w:val="000000"/>
                <w:szCs w:val="24"/>
              </w:rPr>
              <w:t xml:space="preserve">Per 6 mėnesius nuo sutarties </w:t>
            </w:r>
            <w:r w:rsidR="00882926">
              <w:rPr>
                <w:rFonts w:eastAsia="HG Mincho Light J"/>
                <w:color w:val="000000"/>
                <w:szCs w:val="24"/>
              </w:rPr>
              <w:t>įsigaliojimo</w:t>
            </w:r>
            <w:r>
              <w:rPr>
                <w:rFonts w:eastAsia="HG Mincho Light J"/>
                <w:color w:val="000000"/>
                <w:szCs w:val="24"/>
              </w:rPr>
              <w:t xml:space="preserve"> dienos. </w:t>
            </w:r>
            <w:r w:rsidR="00ED19ED">
              <w:rPr>
                <w:rFonts w:eastAsia="HG Mincho Light J"/>
                <w:color w:val="000000"/>
                <w:szCs w:val="24"/>
              </w:rPr>
              <w:t>Pirkėjas automobilį atsiims pats.</w:t>
            </w:r>
            <w:r w:rsidR="007857E8">
              <w:rPr>
                <w:rFonts w:eastAsia="HG Mincho Light J"/>
                <w:color w:val="000000"/>
                <w:szCs w:val="24"/>
              </w:rPr>
              <w:t xml:space="preserve"> Atsiėmimo vieta – Lietuva. </w:t>
            </w:r>
          </w:p>
        </w:tc>
      </w:tr>
    </w:tbl>
    <w:p w14:paraId="6C853222" w14:textId="4CE13E48" w:rsidR="00570EA7" w:rsidRDefault="00570EA7"/>
    <w:p w14:paraId="611ED056" w14:textId="505256A5" w:rsidR="00570EA7" w:rsidRPr="009B30A0" w:rsidRDefault="00570EA7" w:rsidP="00570EA7">
      <w:pPr>
        <w:ind w:firstLine="709"/>
        <w:jc w:val="both"/>
        <w:rPr>
          <w:rFonts w:eastAsia="Times New Roman"/>
          <w:b/>
          <w:bCs/>
          <w:u w:val="single"/>
        </w:rPr>
      </w:pPr>
    </w:p>
    <w:sectPr w:rsidR="00570EA7" w:rsidRPr="009B30A0" w:rsidSect="005C2D8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34BD" w14:textId="77777777" w:rsidR="00B7075F" w:rsidRDefault="00B7075F" w:rsidP="00807A22">
      <w:pPr>
        <w:spacing w:after="0" w:line="240" w:lineRule="auto"/>
      </w:pPr>
      <w:r>
        <w:separator/>
      </w:r>
    </w:p>
  </w:endnote>
  <w:endnote w:type="continuationSeparator" w:id="0">
    <w:p w14:paraId="259191FC" w14:textId="77777777" w:rsidR="00B7075F" w:rsidRDefault="00B7075F" w:rsidP="0080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CD87" w14:textId="77777777" w:rsidR="00B7075F" w:rsidRDefault="00B7075F" w:rsidP="00807A22">
      <w:pPr>
        <w:spacing w:after="0" w:line="240" w:lineRule="auto"/>
      </w:pPr>
      <w:r>
        <w:separator/>
      </w:r>
    </w:p>
  </w:footnote>
  <w:footnote w:type="continuationSeparator" w:id="0">
    <w:p w14:paraId="2C38FD95" w14:textId="77777777" w:rsidR="00B7075F" w:rsidRDefault="00B7075F" w:rsidP="0080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912"/>
    <w:multiLevelType w:val="multilevel"/>
    <w:tmpl w:val="B9EAE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75020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F"/>
    <w:rsid w:val="000061D6"/>
    <w:rsid w:val="000209B2"/>
    <w:rsid w:val="00022714"/>
    <w:rsid w:val="000239FA"/>
    <w:rsid w:val="00023DB9"/>
    <w:rsid w:val="00041FDC"/>
    <w:rsid w:val="00045E5B"/>
    <w:rsid w:val="00054033"/>
    <w:rsid w:val="0007083C"/>
    <w:rsid w:val="000726EC"/>
    <w:rsid w:val="00074FF2"/>
    <w:rsid w:val="000815E9"/>
    <w:rsid w:val="00091742"/>
    <w:rsid w:val="000A020F"/>
    <w:rsid w:val="000A13AB"/>
    <w:rsid w:val="000A3186"/>
    <w:rsid w:val="000B6FD6"/>
    <w:rsid w:val="000C46E8"/>
    <w:rsid w:val="000D1943"/>
    <w:rsid w:val="000E4617"/>
    <w:rsid w:val="000E5010"/>
    <w:rsid w:val="000E5DD8"/>
    <w:rsid w:val="000E6E07"/>
    <w:rsid w:val="000F1F59"/>
    <w:rsid w:val="001270C4"/>
    <w:rsid w:val="001543DF"/>
    <w:rsid w:val="00162E9F"/>
    <w:rsid w:val="00173F29"/>
    <w:rsid w:val="00195582"/>
    <w:rsid w:val="00196E64"/>
    <w:rsid w:val="001A6C40"/>
    <w:rsid w:val="001C2F11"/>
    <w:rsid w:val="001C430A"/>
    <w:rsid w:val="001D1B95"/>
    <w:rsid w:val="001D61CD"/>
    <w:rsid w:val="001E0782"/>
    <w:rsid w:val="001E4887"/>
    <w:rsid w:val="002208E2"/>
    <w:rsid w:val="00236671"/>
    <w:rsid w:val="002441D0"/>
    <w:rsid w:val="002515C7"/>
    <w:rsid w:val="002655F5"/>
    <w:rsid w:val="00273C66"/>
    <w:rsid w:val="00290950"/>
    <w:rsid w:val="002945F3"/>
    <w:rsid w:val="002D2652"/>
    <w:rsid w:val="002D2BC2"/>
    <w:rsid w:val="002D4C9C"/>
    <w:rsid w:val="002E344A"/>
    <w:rsid w:val="00310133"/>
    <w:rsid w:val="0031263C"/>
    <w:rsid w:val="003364BA"/>
    <w:rsid w:val="00340035"/>
    <w:rsid w:val="0038586D"/>
    <w:rsid w:val="00386772"/>
    <w:rsid w:val="0039496E"/>
    <w:rsid w:val="003E1768"/>
    <w:rsid w:val="003F77B9"/>
    <w:rsid w:val="0040549F"/>
    <w:rsid w:val="00432DE3"/>
    <w:rsid w:val="00437C86"/>
    <w:rsid w:val="0044729D"/>
    <w:rsid w:val="00460E84"/>
    <w:rsid w:val="00481ECF"/>
    <w:rsid w:val="004961DA"/>
    <w:rsid w:val="004A7BF9"/>
    <w:rsid w:val="004C301E"/>
    <w:rsid w:val="005055E2"/>
    <w:rsid w:val="00525BED"/>
    <w:rsid w:val="00530BB6"/>
    <w:rsid w:val="0053490B"/>
    <w:rsid w:val="0053490E"/>
    <w:rsid w:val="0054418C"/>
    <w:rsid w:val="00552C99"/>
    <w:rsid w:val="00562551"/>
    <w:rsid w:val="00564CEC"/>
    <w:rsid w:val="0057040F"/>
    <w:rsid w:val="00570712"/>
    <w:rsid w:val="00570EA7"/>
    <w:rsid w:val="00576413"/>
    <w:rsid w:val="005778A3"/>
    <w:rsid w:val="005807CE"/>
    <w:rsid w:val="00594D36"/>
    <w:rsid w:val="00597483"/>
    <w:rsid w:val="005A1C37"/>
    <w:rsid w:val="005A207D"/>
    <w:rsid w:val="005A4BDA"/>
    <w:rsid w:val="005C2D89"/>
    <w:rsid w:val="005E1795"/>
    <w:rsid w:val="005E25B9"/>
    <w:rsid w:val="005E5E2A"/>
    <w:rsid w:val="005F35FC"/>
    <w:rsid w:val="00604778"/>
    <w:rsid w:val="0061607B"/>
    <w:rsid w:val="00617B94"/>
    <w:rsid w:val="00624549"/>
    <w:rsid w:val="00634593"/>
    <w:rsid w:val="00670440"/>
    <w:rsid w:val="00673798"/>
    <w:rsid w:val="006A42F4"/>
    <w:rsid w:val="006A7021"/>
    <w:rsid w:val="006B0D7E"/>
    <w:rsid w:val="006B1537"/>
    <w:rsid w:val="006C2292"/>
    <w:rsid w:val="006C4346"/>
    <w:rsid w:val="006D0A7D"/>
    <w:rsid w:val="006E73F7"/>
    <w:rsid w:val="0071101C"/>
    <w:rsid w:val="0072057C"/>
    <w:rsid w:val="007338A1"/>
    <w:rsid w:val="007534E5"/>
    <w:rsid w:val="007608A8"/>
    <w:rsid w:val="00780960"/>
    <w:rsid w:val="007857E8"/>
    <w:rsid w:val="0079199D"/>
    <w:rsid w:val="00791B83"/>
    <w:rsid w:val="00791F0A"/>
    <w:rsid w:val="007A17DC"/>
    <w:rsid w:val="007A50B7"/>
    <w:rsid w:val="007A5524"/>
    <w:rsid w:val="007D358C"/>
    <w:rsid w:val="007F3CB2"/>
    <w:rsid w:val="007F7B7E"/>
    <w:rsid w:val="0080261A"/>
    <w:rsid w:val="00807A22"/>
    <w:rsid w:val="00815983"/>
    <w:rsid w:val="00823662"/>
    <w:rsid w:val="008247F4"/>
    <w:rsid w:val="0082496A"/>
    <w:rsid w:val="00835CC0"/>
    <w:rsid w:val="00853700"/>
    <w:rsid w:val="00854059"/>
    <w:rsid w:val="00875516"/>
    <w:rsid w:val="00882926"/>
    <w:rsid w:val="00893BFA"/>
    <w:rsid w:val="008A703C"/>
    <w:rsid w:val="008B1EB0"/>
    <w:rsid w:val="008B313E"/>
    <w:rsid w:val="008D59AE"/>
    <w:rsid w:val="00901371"/>
    <w:rsid w:val="00910223"/>
    <w:rsid w:val="00923552"/>
    <w:rsid w:val="0092413A"/>
    <w:rsid w:val="00934463"/>
    <w:rsid w:val="00937808"/>
    <w:rsid w:val="00942096"/>
    <w:rsid w:val="00990561"/>
    <w:rsid w:val="009A3A43"/>
    <w:rsid w:val="009A77B0"/>
    <w:rsid w:val="009C018F"/>
    <w:rsid w:val="009C04AB"/>
    <w:rsid w:val="009C625D"/>
    <w:rsid w:val="009C7172"/>
    <w:rsid w:val="009D16B7"/>
    <w:rsid w:val="009E6627"/>
    <w:rsid w:val="009F1759"/>
    <w:rsid w:val="00A312C3"/>
    <w:rsid w:val="00A4540B"/>
    <w:rsid w:val="00A6193B"/>
    <w:rsid w:val="00A6249F"/>
    <w:rsid w:val="00A679A6"/>
    <w:rsid w:val="00A8297D"/>
    <w:rsid w:val="00A82ABF"/>
    <w:rsid w:val="00A867E0"/>
    <w:rsid w:val="00A90C53"/>
    <w:rsid w:val="00A95FF3"/>
    <w:rsid w:val="00AC7188"/>
    <w:rsid w:val="00AC7CC3"/>
    <w:rsid w:val="00AD792A"/>
    <w:rsid w:val="00AE3BC4"/>
    <w:rsid w:val="00B04CAA"/>
    <w:rsid w:val="00B54795"/>
    <w:rsid w:val="00B56A71"/>
    <w:rsid w:val="00B6047D"/>
    <w:rsid w:val="00B615ED"/>
    <w:rsid w:val="00B66246"/>
    <w:rsid w:val="00B7075F"/>
    <w:rsid w:val="00B72E2A"/>
    <w:rsid w:val="00B80793"/>
    <w:rsid w:val="00B87707"/>
    <w:rsid w:val="00B96354"/>
    <w:rsid w:val="00BA0330"/>
    <w:rsid w:val="00BA4041"/>
    <w:rsid w:val="00BD153F"/>
    <w:rsid w:val="00BE17E6"/>
    <w:rsid w:val="00BE3100"/>
    <w:rsid w:val="00C3249B"/>
    <w:rsid w:val="00C3297A"/>
    <w:rsid w:val="00C702CB"/>
    <w:rsid w:val="00C70E6B"/>
    <w:rsid w:val="00CA0B98"/>
    <w:rsid w:val="00CB1E9D"/>
    <w:rsid w:val="00CC1748"/>
    <w:rsid w:val="00CC19C7"/>
    <w:rsid w:val="00CC3B99"/>
    <w:rsid w:val="00CE4437"/>
    <w:rsid w:val="00CE65A8"/>
    <w:rsid w:val="00CF659F"/>
    <w:rsid w:val="00D06520"/>
    <w:rsid w:val="00D074EF"/>
    <w:rsid w:val="00D20002"/>
    <w:rsid w:val="00D24813"/>
    <w:rsid w:val="00D3142B"/>
    <w:rsid w:val="00D66C0A"/>
    <w:rsid w:val="00D77561"/>
    <w:rsid w:val="00D77A2E"/>
    <w:rsid w:val="00D805C9"/>
    <w:rsid w:val="00D930BD"/>
    <w:rsid w:val="00DC09EF"/>
    <w:rsid w:val="00DC46BC"/>
    <w:rsid w:val="00DC5BC9"/>
    <w:rsid w:val="00DC63EC"/>
    <w:rsid w:val="00DD2329"/>
    <w:rsid w:val="00DE1694"/>
    <w:rsid w:val="00DE3685"/>
    <w:rsid w:val="00DE77B8"/>
    <w:rsid w:val="00DF2DD6"/>
    <w:rsid w:val="00DF551E"/>
    <w:rsid w:val="00DF71C1"/>
    <w:rsid w:val="00E03E47"/>
    <w:rsid w:val="00E05238"/>
    <w:rsid w:val="00E06AB2"/>
    <w:rsid w:val="00E10C91"/>
    <w:rsid w:val="00E161A9"/>
    <w:rsid w:val="00E168D0"/>
    <w:rsid w:val="00E269BC"/>
    <w:rsid w:val="00E3371A"/>
    <w:rsid w:val="00E33B25"/>
    <w:rsid w:val="00E40F28"/>
    <w:rsid w:val="00E44287"/>
    <w:rsid w:val="00E7785C"/>
    <w:rsid w:val="00E85A91"/>
    <w:rsid w:val="00E9000B"/>
    <w:rsid w:val="00EA7054"/>
    <w:rsid w:val="00EB126B"/>
    <w:rsid w:val="00EB1D27"/>
    <w:rsid w:val="00EB5B3F"/>
    <w:rsid w:val="00EC34F1"/>
    <w:rsid w:val="00ED19ED"/>
    <w:rsid w:val="00EF0852"/>
    <w:rsid w:val="00F20D5D"/>
    <w:rsid w:val="00F267E3"/>
    <w:rsid w:val="00F63FD3"/>
    <w:rsid w:val="00F770DD"/>
    <w:rsid w:val="00FB1905"/>
    <w:rsid w:val="00FD7BFA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FFA7"/>
  <w15:chartTrackingRefBased/>
  <w15:docId w15:val="{F9E105CE-5C4F-4F51-994A-F27EBE8F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0549F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link w:val="Antrat2Diagrama"/>
    <w:uiPriority w:val="9"/>
    <w:qFormat/>
    <w:rsid w:val="00340035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4003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unhideWhenUsed/>
    <w:rsid w:val="0093780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37808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07A22"/>
    <w:pPr>
      <w:suppressAutoHyphens w:val="0"/>
      <w:autoSpaceDN/>
      <w:spacing w:after="0" w:line="240" w:lineRule="auto"/>
      <w:textAlignment w:val="auto"/>
    </w:pPr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07A22"/>
    <w:rPr>
      <w:rFonts w:ascii="Times New Roman" w:eastAsia="Calibri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807A2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1263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263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E17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tyrimai.lt/klasifikacij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5EA3-9AB4-4740-9E3F-9FDE623B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2764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Gudavičius</dc:creator>
  <cp:keywords/>
  <dc:description/>
  <cp:lastModifiedBy>LauraKutkute</cp:lastModifiedBy>
  <cp:revision>3</cp:revision>
  <cp:lastPrinted>2025-03-14T11:35:00Z</cp:lastPrinted>
  <dcterms:created xsi:type="dcterms:W3CDTF">2025-03-27T11:08:00Z</dcterms:created>
  <dcterms:modified xsi:type="dcterms:W3CDTF">2025-03-27T11:33:00Z</dcterms:modified>
</cp:coreProperties>
</file>