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1C" w:rsidRDefault="00FF291C">
      <w:pPr>
        <w:tabs>
          <w:tab w:val="center" w:pos="4680"/>
          <w:tab w:val="right" w:pos="9360"/>
        </w:tabs>
        <w:spacing w:line="259" w:lineRule="auto"/>
        <w:jc w:val="both"/>
        <w:rPr>
          <w:rFonts w:ascii="Arial" w:eastAsia="Arial" w:hAnsi="Arial" w:cs="Arial"/>
          <w:kern w:val="2"/>
          <w:sz w:val="18"/>
          <w:szCs w:val="18"/>
          <w:lang w:val="en-US"/>
        </w:rPr>
      </w:pPr>
    </w:p>
    <w:p w:rsidR="00FF291C" w:rsidRDefault="00FF291C">
      <w:pPr>
        <w:rPr>
          <w:sz w:val="14"/>
          <w:szCs w:val="14"/>
        </w:rPr>
      </w:pPr>
    </w:p>
    <w:p w:rsidR="00FF291C" w:rsidRDefault="00BF4316">
      <w:pPr>
        <w:widowControl w:val="0"/>
        <w:tabs>
          <w:tab w:val="left" w:pos="567"/>
          <w:tab w:val="left" w:pos="851"/>
        </w:tabs>
        <w:jc w:val="center"/>
        <w:rPr>
          <w:b/>
          <w:bCs/>
          <w:caps/>
          <w:kern w:val="2"/>
          <w:szCs w:val="24"/>
        </w:rPr>
      </w:pPr>
      <w:r>
        <w:rPr>
          <w:noProof/>
          <w:lang w:eastAsia="lt-LT"/>
        </w:rPr>
        <w:drawing>
          <wp:inline distT="0" distB="0" distL="0" distR="0">
            <wp:extent cx="231076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2310765" cy="752475"/>
                    </a:xfrm>
                    <a:prstGeom prst="rect">
                      <a:avLst/>
                    </a:prstGeom>
                  </pic:spPr>
                </pic:pic>
              </a:graphicData>
            </a:graphic>
          </wp:inline>
        </w:drawing>
      </w:r>
    </w:p>
    <w:p w:rsidR="00FF291C" w:rsidRDefault="00FF291C">
      <w:pPr>
        <w:widowControl w:val="0"/>
        <w:tabs>
          <w:tab w:val="left" w:pos="567"/>
          <w:tab w:val="left" w:pos="851"/>
        </w:tabs>
        <w:jc w:val="center"/>
        <w:rPr>
          <w:b/>
          <w:bCs/>
          <w:caps/>
          <w:kern w:val="2"/>
          <w:szCs w:val="24"/>
        </w:rPr>
      </w:pPr>
    </w:p>
    <w:p w:rsidR="00FF291C" w:rsidRDefault="00BF4316">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rsidR="00FF291C" w:rsidRDefault="00FF291C">
      <w:pPr>
        <w:jc w:val="center"/>
        <w:rPr>
          <w:szCs w:val="24"/>
        </w:rPr>
      </w:pPr>
    </w:p>
    <w:tbl>
      <w:tblPr>
        <w:tblW w:w="9558" w:type="dxa"/>
        <w:tblLayout w:type="fixed"/>
        <w:tblLook w:val="04A0" w:firstRow="1" w:lastRow="0" w:firstColumn="1" w:lastColumn="0" w:noHBand="0" w:noVBand="1"/>
      </w:tblPr>
      <w:tblGrid>
        <w:gridCol w:w="2448"/>
        <w:gridCol w:w="2179"/>
        <w:gridCol w:w="2360"/>
        <w:gridCol w:w="2571"/>
      </w:tblGrid>
      <w:tr w:rsidR="00FF291C">
        <w:tc>
          <w:tcPr>
            <w:tcW w:w="2447"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kern w:val="2"/>
                <w:szCs w:val="24"/>
              </w:rPr>
            </w:pPr>
            <w:r>
              <w:rPr>
                <w:i/>
                <w:iCs/>
                <w:color w:val="4472C4" w:themeColor="accent1"/>
                <w:kern w:val="2"/>
                <w:szCs w:val="24"/>
              </w:rPr>
              <w:t xml:space="preserve">Įrašyti pagal pirkimo objekto dalį (STACIONARIŲ (PROFESIONALIŲ) KOMPIUTERIŲ </w:t>
            </w:r>
          </w:p>
        </w:tc>
      </w:tr>
      <w:tr w:rsidR="00FF291C">
        <w:tc>
          <w:tcPr>
            <w:tcW w:w="2447"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b/>
                <w:bCs/>
                <w:kern w:val="2"/>
                <w:szCs w:val="24"/>
              </w:rPr>
            </w:pPr>
            <w:r>
              <w:rPr>
                <w:b/>
                <w:bCs/>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rsidR="00FF291C" w:rsidRDefault="00FF291C">
            <w:pPr>
              <w:widowControl w:val="0"/>
              <w:jc w:val="both"/>
              <w:rPr>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rsidR="00FF291C" w:rsidRDefault="00FF291C">
            <w:pPr>
              <w:widowControl w:val="0"/>
              <w:jc w:val="both"/>
              <w:rPr>
                <w:kern w:val="2"/>
                <w:szCs w:val="24"/>
              </w:rPr>
            </w:pPr>
          </w:p>
        </w:tc>
      </w:tr>
    </w:tbl>
    <w:p w:rsidR="00FF291C" w:rsidRDefault="00FF291C">
      <w:pPr>
        <w:jc w:val="both"/>
        <w:rPr>
          <w:szCs w:val="24"/>
        </w:rPr>
      </w:pPr>
    </w:p>
    <w:tbl>
      <w:tblPr>
        <w:tblW w:w="9558" w:type="dxa"/>
        <w:tblLayout w:type="fixed"/>
        <w:tblLook w:val="04A0" w:firstRow="1" w:lastRow="0" w:firstColumn="1" w:lastColumn="0" w:noHBand="0" w:noVBand="1"/>
      </w:tblPr>
      <w:tblGrid>
        <w:gridCol w:w="2808"/>
        <w:gridCol w:w="3240"/>
        <w:gridCol w:w="3510"/>
      </w:tblGrid>
      <w:tr w:rsidR="00FF291C">
        <w:tc>
          <w:tcPr>
            <w:tcW w:w="9558"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1. SUTARTIES ŠALYS</w:t>
            </w:r>
          </w:p>
        </w:tc>
      </w:tr>
      <w:tr w:rsidR="00FF291C">
        <w:tc>
          <w:tcPr>
            <w:tcW w:w="2808" w:type="dxa"/>
            <w:vMerge w:val="restart"/>
            <w:tcBorders>
              <w:top w:val="single" w:sz="4" w:space="0" w:color="000000"/>
              <w:left w:val="single" w:sz="4" w:space="0" w:color="000000"/>
              <w:bottom w:val="single" w:sz="4" w:space="0" w:color="000000"/>
              <w:right w:val="single" w:sz="4" w:space="0" w:color="000000"/>
            </w:tcBorders>
          </w:tcPr>
          <w:p w:rsidR="00FF291C" w:rsidRDefault="00FF291C">
            <w:pPr>
              <w:widowControl w:val="0"/>
              <w:jc w:val="center"/>
              <w:rPr>
                <w:b/>
                <w:bCs/>
                <w:kern w:val="2"/>
                <w:szCs w:val="24"/>
              </w:rPr>
            </w:pPr>
          </w:p>
          <w:p w:rsidR="00FF291C" w:rsidRDefault="00FF291C">
            <w:pPr>
              <w:widowControl w:val="0"/>
              <w:jc w:val="center"/>
              <w:rPr>
                <w:b/>
                <w:bCs/>
                <w:kern w:val="2"/>
                <w:szCs w:val="24"/>
              </w:rPr>
            </w:pPr>
          </w:p>
          <w:p w:rsidR="00FF291C" w:rsidRDefault="00FF291C">
            <w:pPr>
              <w:widowControl w:val="0"/>
              <w:jc w:val="center"/>
              <w:rPr>
                <w:b/>
                <w:bCs/>
                <w:kern w:val="2"/>
                <w:szCs w:val="24"/>
              </w:rPr>
            </w:pPr>
          </w:p>
          <w:p w:rsidR="00FF291C" w:rsidRDefault="00FF291C">
            <w:pPr>
              <w:widowControl w:val="0"/>
              <w:rPr>
                <w:b/>
                <w:bCs/>
                <w:kern w:val="2"/>
                <w:szCs w:val="24"/>
              </w:rPr>
            </w:pPr>
          </w:p>
          <w:p w:rsidR="00FF291C" w:rsidRDefault="00BF4316">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 xml:space="preserve">1.1.1. </w:t>
            </w:r>
            <w:r>
              <w:rPr>
                <w:kern w:val="2"/>
                <w:szCs w:val="24"/>
              </w:rPr>
              <w:t>Pavadinimas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kern w:val="2"/>
                <w:szCs w:val="24"/>
              </w:rPr>
              <w:t>Policijos departamentas prie Vidaus reikalų ministerijos</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kern w:val="2"/>
                <w:szCs w:val="24"/>
              </w:rPr>
              <w:t>188785847</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kern w:val="2"/>
                <w:szCs w:val="24"/>
              </w:rPr>
              <w:t>Saltoniškių g. 19, LT-08106 Vilnius</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kern w:val="2"/>
                <w:szCs w:val="24"/>
              </w:rPr>
              <w:t>LT100005428413</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kern w:val="2"/>
                <w:szCs w:val="24"/>
              </w:rPr>
              <w:t>LT874040063610001307</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Lietuvos Respublikos finansų ministerija,</w:t>
            </w:r>
          </w:p>
          <w:p w:rsidR="00FF291C" w:rsidRDefault="00BF4316">
            <w:pPr>
              <w:widowControl w:val="0"/>
              <w:rPr>
                <w:kern w:val="2"/>
                <w:szCs w:val="24"/>
              </w:rPr>
            </w:pPr>
            <w:r>
              <w:rPr>
                <w:kern w:val="2"/>
                <w:szCs w:val="24"/>
              </w:rPr>
              <w:t>Finansų įstaigos kodas 40400</w:t>
            </w:r>
          </w:p>
          <w:p w:rsidR="00FF291C" w:rsidRDefault="00BF4316">
            <w:pPr>
              <w:widowControl w:val="0"/>
              <w:jc w:val="center"/>
              <w:rPr>
                <w:kern w:val="2"/>
                <w:szCs w:val="24"/>
              </w:rPr>
            </w:pPr>
            <w:r>
              <w:rPr>
                <w:kern w:val="2"/>
                <w:szCs w:val="24"/>
              </w:rPr>
              <w:t>SWIFT kodas: MFRLLT22XXX</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kern w:val="2"/>
                <w:szCs w:val="24"/>
              </w:rPr>
              <w:t>(8 5) 271 9731</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kern w:val="2"/>
                <w:szCs w:val="24"/>
              </w:rPr>
              <w:t>info@policija.lt</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color w:val="2E74B5" w:themeColor="accent5" w:themeShade="BF"/>
                <w:kern w:val="2"/>
                <w:szCs w:val="24"/>
              </w:rPr>
              <w:t>/nurodyti/</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color w:val="2E74B5" w:themeColor="accent5" w:themeShade="BF"/>
                <w:kern w:val="2"/>
                <w:szCs w:val="24"/>
              </w:rPr>
              <w:t>/nurodyti/</w:t>
            </w:r>
          </w:p>
        </w:tc>
      </w:tr>
      <w:tr w:rsidR="00FF291C">
        <w:tc>
          <w:tcPr>
            <w:tcW w:w="2808" w:type="dxa"/>
            <w:vMerge w:val="restart"/>
            <w:tcBorders>
              <w:top w:val="single" w:sz="4" w:space="0" w:color="000000"/>
              <w:left w:val="single" w:sz="4" w:space="0" w:color="000000"/>
              <w:bottom w:val="single" w:sz="4" w:space="0" w:color="000000"/>
              <w:right w:val="single" w:sz="4" w:space="0" w:color="000000"/>
            </w:tcBorders>
          </w:tcPr>
          <w:p w:rsidR="00FF291C" w:rsidRDefault="00FF291C">
            <w:pPr>
              <w:widowControl w:val="0"/>
              <w:rPr>
                <w:b/>
                <w:bCs/>
                <w:kern w:val="2"/>
                <w:szCs w:val="24"/>
              </w:rPr>
            </w:pPr>
          </w:p>
          <w:p w:rsidR="00FF291C" w:rsidRDefault="00FF291C">
            <w:pPr>
              <w:widowControl w:val="0"/>
              <w:rPr>
                <w:b/>
                <w:bCs/>
                <w:kern w:val="2"/>
                <w:szCs w:val="24"/>
              </w:rPr>
            </w:pPr>
          </w:p>
          <w:p w:rsidR="00FF291C" w:rsidRDefault="00FF291C">
            <w:pPr>
              <w:widowControl w:val="0"/>
              <w:rPr>
                <w:b/>
                <w:bCs/>
                <w:kern w:val="2"/>
                <w:szCs w:val="24"/>
              </w:rPr>
            </w:pPr>
          </w:p>
          <w:p w:rsidR="00FF291C" w:rsidRDefault="00BF4316">
            <w:pPr>
              <w:widowControl w:val="0"/>
              <w:rPr>
                <w:b/>
                <w:bCs/>
                <w:kern w:val="2"/>
                <w:szCs w:val="24"/>
              </w:rPr>
            </w:pPr>
            <w:r>
              <w:rPr>
                <w:b/>
                <w:bCs/>
                <w:kern w:val="2"/>
                <w:szCs w:val="24"/>
              </w:rPr>
              <w:t>1.2. Tiekėjas</w:t>
            </w:r>
          </w:p>
          <w:p w:rsidR="00FF291C" w:rsidRDefault="00BF4316">
            <w:pPr>
              <w:widowControl w:val="0"/>
              <w:rPr>
                <w:color w:val="4472C4"/>
                <w:kern w:val="2"/>
                <w:szCs w:val="24"/>
              </w:rPr>
            </w:pPr>
            <w:r>
              <w:rPr>
                <w:color w:val="4472C4"/>
                <w:kern w:val="2"/>
                <w:szCs w:val="24"/>
              </w:rPr>
              <w:t>(jei Tiekėjas yra fizinis asmuo, skiltys atitinkamai pakoreguojamos)</w:t>
            </w:r>
          </w:p>
          <w:p w:rsidR="00FF291C" w:rsidRDefault="00FF291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color w:val="2E74B5" w:themeColor="accent5" w:themeShade="BF"/>
                <w:kern w:val="2"/>
                <w:szCs w:val="24"/>
              </w:rPr>
              <w:t>/nurodyti/</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color w:val="2E74B5" w:themeColor="accent5" w:themeShade="BF"/>
                <w:kern w:val="2"/>
                <w:szCs w:val="24"/>
              </w:rPr>
              <w:t>/nurodyti/</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color w:val="2E74B5" w:themeColor="accent5" w:themeShade="BF"/>
                <w:kern w:val="2"/>
                <w:szCs w:val="24"/>
              </w:rPr>
              <w:t>/nurodyti/</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 xml:space="preserve">1.2.4. PVM mokėtojo </w:t>
            </w:r>
            <w:r>
              <w:rPr>
                <w:kern w:val="2"/>
                <w:szCs w:val="24"/>
              </w:rPr>
              <w:t>kodas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color w:val="2E74B5" w:themeColor="accent5" w:themeShade="BF"/>
                <w:kern w:val="2"/>
                <w:szCs w:val="24"/>
              </w:rPr>
              <w:t>/nurodyti/</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color w:val="2E74B5" w:themeColor="accent5" w:themeShade="BF"/>
                <w:kern w:val="2"/>
                <w:szCs w:val="24"/>
              </w:rPr>
              <w:t>/nurodyti/</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color w:val="2E74B5" w:themeColor="accent5" w:themeShade="BF"/>
                <w:kern w:val="2"/>
                <w:szCs w:val="24"/>
              </w:rPr>
              <w:t>/nurodyti/</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color w:val="2E74B5" w:themeColor="accent5" w:themeShade="BF"/>
                <w:kern w:val="2"/>
                <w:szCs w:val="24"/>
              </w:rPr>
              <w:t>/nurodyti/</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color w:val="2E74B5" w:themeColor="accent5" w:themeShade="BF"/>
                <w:kern w:val="2"/>
                <w:szCs w:val="24"/>
              </w:rPr>
              <w:t>/nurodyti/</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color w:val="2E74B5" w:themeColor="accent5" w:themeShade="BF"/>
                <w:kern w:val="2"/>
                <w:szCs w:val="24"/>
              </w:rPr>
              <w:t>/nurodyti/</w:t>
            </w:r>
          </w:p>
        </w:tc>
      </w:tr>
      <w:tr w:rsidR="00FF291C">
        <w:tc>
          <w:tcPr>
            <w:tcW w:w="2808" w:type="dxa"/>
            <w:vMerge/>
            <w:tcBorders>
              <w:top w:val="single" w:sz="4" w:space="0" w:color="000000"/>
              <w:left w:val="single" w:sz="4" w:space="0" w:color="000000"/>
              <w:bottom w:val="single" w:sz="4" w:space="0" w:color="000000"/>
              <w:right w:val="single" w:sz="4" w:space="0" w:color="000000"/>
            </w:tcBorders>
          </w:tcPr>
          <w:p w:rsidR="00FF291C" w:rsidRDefault="00FF291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color w:val="2E74B5" w:themeColor="accent5" w:themeShade="BF"/>
                <w:kern w:val="2"/>
                <w:szCs w:val="24"/>
              </w:rPr>
              <w:t>/nurodyti/</w:t>
            </w:r>
          </w:p>
        </w:tc>
      </w:tr>
    </w:tbl>
    <w:p w:rsidR="00FF291C" w:rsidRDefault="00FF291C">
      <w:pPr>
        <w:jc w:val="both"/>
        <w:rPr>
          <w:szCs w:val="24"/>
        </w:rPr>
      </w:pPr>
    </w:p>
    <w:tbl>
      <w:tblPr>
        <w:tblW w:w="9535" w:type="dxa"/>
        <w:tblLayout w:type="fixed"/>
        <w:tblLook w:val="04A0" w:firstRow="1" w:lastRow="0" w:firstColumn="1" w:lastColumn="0" w:noHBand="0" w:noVBand="1"/>
      </w:tblPr>
      <w:tblGrid>
        <w:gridCol w:w="2532"/>
        <w:gridCol w:w="174"/>
        <w:gridCol w:w="2082"/>
        <w:gridCol w:w="4747"/>
      </w:tblGrid>
      <w:tr w:rsidR="00FF291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 xml:space="preserve">2. ATSAKINGI </w:t>
            </w:r>
            <w:r>
              <w:rPr>
                <w:b/>
                <w:bCs/>
                <w:kern w:val="2"/>
                <w:szCs w:val="24"/>
              </w:rPr>
              <w:t>ASMENYS</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„E. sąskaita“ priėmimą</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color w:val="4472C4"/>
                <w:kern w:val="2"/>
                <w:szCs w:val="24"/>
              </w:rPr>
            </w:pPr>
            <w:r>
              <w:rPr>
                <w:color w:val="4472C4"/>
                <w:kern w:val="2"/>
                <w:szCs w:val="24"/>
              </w:rPr>
              <w:lastRenderedPageBreak/>
              <w:t>(nurodyti padalinį / skyrių, pareigas, vardą, pavardę, tel., el. paštą)</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2.2. Tiekėjo kontaktiniai asmenys,</w:t>
            </w:r>
            <w:r>
              <w:rPr>
                <w:b/>
                <w:bCs/>
                <w:kern w:val="2"/>
                <w:szCs w:val="24"/>
              </w:rPr>
              <w:t xml:space="preserve"> atsakingi už Sutarties vykdymą</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color w:val="4472C4"/>
                <w:kern w:val="2"/>
                <w:szCs w:val="24"/>
              </w:rPr>
            </w:pPr>
            <w:r>
              <w:rPr>
                <w:color w:val="4472C4"/>
                <w:kern w:val="2"/>
                <w:szCs w:val="24"/>
              </w:rPr>
              <w:t>(nurodyti padalinį / skyrių, pareigas, vardą, pavardę, tel., el. paštą)</w:t>
            </w:r>
          </w:p>
        </w:tc>
      </w:tr>
      <w:tr w:rsidR="00FF291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3. SUTARTIES DALYKAS</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 xml:space="preserve">3.1. Sutarties dalykas </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Tiekėjas įsipareigoja Sutartyje numatytomis sąlygomis pristatyti ir perduoti Pirkėjui :</w:t>
            </w:r>
          </w:p>
          <w:p w:rsidR="00FF291C" w:rsidRDefault="00BF4316">
            <w:pPr>
              <w:widowControl w:val="0"/>
              <w:rPr>
                <w:color w:val="000000" w:themeColor="text1"/>
                <w:sz w:val="22"/>
                <w:szCs w:val="22"/>
              </w:rPr>
            </w:pPr>
            <w:r>
              <w:rPr>
                <w:b/>
                <w:kern w:val="2"/>
                <w:szCs w:val="24"/>
              </w:rPr>
              <w:t>1 pirkimo objekto</w:t>
            </w:r>
            <w:r>
              <w:rPr>
                <w:b/>
                <w:kern w:val="2"/>
                <w:szCs w:val="24"/>
              </w:rPr>
              <w:t xml:space="preserve"> daliai</w:t>
            </w:r>
            <w:r>
              <w:rPr>
                <w:kern w:val="2"/>
                <w:szCs w:val="24"/>
              </w:rPr>
              <w:t xml:space="preserve"> –</w:t>
            </w:r>
            <w:r>
              <w:rPr>
                <w:b/>
                <w:color w:val="000000" w:themeColor="text1"/>
                <w:sz w:val="22"/>
                <w:szCs w:val="22"/>
              </w:rPr>
              <w:t xml:space="preserve"> </w:t>
            </w:r>
            <w:r>
              <w:rPr>
                <w:color w:val="000000" w:themeColor="text1"/>
                <w:sz w:val="22"/>
                <w:szCs w:val="22"/>
              </w:rPr>
              <w:t>Stacionarius (profesionalius) kompiuterius, 20 vnt.</w:t>
            </w:r>
          </w:p>
          <w:p w:rsidR="00FF291C" w:rsidRDefault="00FF291C">
            <w:pPr>
              <w:widowControl w:val="0"/>
              <w:rPr>
                <w:color w:val="000000" w:themeColor="text1"/>
                <w:sz w:val="22"/>
                <w:szCs w:val="22"/>
              </w:rPr>
            </w:pPr>
          </w:p>
          <w:p w:rsidR="00FF291C" w:rsidRDefault="00BF4316">
            <w:pPr>
              <w:widowControl w:val="0"/>
              <w:rPr>
                <w:i/>
                <w:color w:val="0070C0"/>
                <w:sz w:val="22"/>
                <w:szCs w:val="22"/>
              </w:rPr>
            </w:pPr>
            <w:r>
              <w:rPr>
                <w:i/>
                <w:color w:val="0070C0"/>
                <w:sz w:val="22"/>
                <w:szCs w:val="22"/>
              </w:rPr>
              <w:t>Ir (arba)</w:t>
            </w:r>
          </w:p>
          <w:p w:rsidR="00FF291C" w:rsidRDefault="00FF291C">
            <w:pPr>
              <w:widowControl w:val="0"/>
              <w:rPr>
                <w:kern w:val="2"/>
                <w:szCs w:val="24"/>
              </w:rPr>
            </w:pPr>
          </w:p>
          <w:p w:rsidR="00FF291C" w:rsidRDefault="00BF4316">
            <w:pPr>
              <w:widowControl w:val="0"/>
              <w:rPr>
                <w:color w:val="000000" w:themeColor="text1"/>
                <w:sz w:val="22"/>
                <w:szCs w:val="22"/>
              </w:rPr>
            </w:pPr>
            <w:r>
              <w:rPr>
                <w:b/>
                <w:color w:val="000000" w:themeColor="text1"/>
                <w:sz w:val="22"/>
                <w:szCs w:val="22"/>
              </w:rPr>
              <w:t xml:space="preserve">2 pirkimo objekto daliai: </w:t>
            </w:r>
            <w:r>
              <w:rPr>
                <w:color w:val="000000" w:themeColor="text1"/>
                <w:sz w:val="22"/>
                <w:szCs w:val="22"/>
              </w:rPr>
              <w:t>Stacionarius (profesionalius) kompiuterius, 37 vnt.</w:t>
            </w:r>
            <w:r>
              <w:rPr>
                <w:color w:val="000000"/>
                <w:kern w:val="2"/>
                <w:szCs w:val="24"/>
              </w:rPr>
              <w:t xml:space="preserve"> (toliau – Prekės).</w:t>
            </w:r>
          </w:p>
          <w:p w:rsidR="00FF291C" w:rsidRDefault="00BF4316">
            <w:pPr>
              <w:widowControl w:val="0"/>
              <w:rPr>
                <w:color w:val="000000"/>
                <w:kern w:val="2"/>
                <w:szCs w:val="24"/>
              </w:rPr>
            </w:pPr>
            <w:r>
              <w:rPr>
                <w:color w:val="000000"/>
                <w:kern w:val="2"/>
                <w:szCs w:val="24"/>
              </w:rPr>
              <w:t xml:space="preserve">Išsamus Prekių aprašymas ir kiti reikalavimai tiekiamoms Prekėms nustatyti Sutarties priede Nr. 1 „Techninė specifikacija“ (toliau – Techninė specifikacija) </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3.2. Pirkimo numeris</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 xml:space="preserve">CVP IS pirkimo Nr. </w:t>
            </w:r>
            <w:r>
              <w:rPr>
                <w:color w:val="0070C0"/>
                <w:kern w:val="2"/>
                <w:szCs w:val="24"/>
              </w:rPr>
              <w:t>xxxxx</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 xml:space="preserve">3.3. Informacija apie Europos Sąjungos lėšomis </w:t>
            </w:r>
            <w:r>
              <w:rPr>
                <w:b/>
                <w:bCs/>
                <w:kern w:val="2"/>
                <w:szCs w:val="24"/>
              </w:rPr>
              <w:t>finansuojamą projektą arba kitą projektą</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tabs>
                <w:tab w:val="left" w:pos="993"/>
              </w:tabs>
              <w:jc w:val="both"/>
              <w:rPr>
                <w:color w:val="000000" w:themeColor="text1"/>
                <w:sz w:val="22"/>
                <w:szCs w:val="22"/>
              </w:rPr>
            </w:pPr>
            <w:r>
              <w:rPr>
                <w:rFonts w:eastAsia="Arial"/>
                <w:bCs/>
                <w:color w:val="000000" w:themeColor="text1"/>
                <w:sz w:val="22"/>
                <w:szCs w:val="22"/>
              </w:rPr>
              <w:t>2023–2030 metų plėtros programos valdytojos Lietuvos Respublikos krašto apsaugos ministerijos nacionalinės kibernetinio saugumo plėtros programos pažangos priemonės Nr. 06-007-10-05-07 „Stiprinti kibernetinį atsparu</w:t>
            </w:r>
            <w:r>
              <w:rPr>
                <w:rFonts w:eastAsia="Arial"/>
                <w:bCs/>
                <w:color w:val="000000" w:themeColor="text1"/>
                <w:sz w:val="22"/>
                <w:szCs w:val="22"/>
              </w:rPr>
              <w:t>mą“ ES lėšomis finansuojamo projekto Nr. 05-00</w:t>
            </w:r>
            <w:r>
              <w:rPr>
                <w:rFonts w:eastAsia="Arial"/>
                <w:bCs/>
                <w:color w:val="000000" w:themeColor="text1"/>
                <w:sz w:val="22"/>
                <w:szCs w:val="22"/>
                <w:lang w:val="en-US"/>
              </w:rPr>
              <w:t>6</w:t>
            </w:r>
            <w:r>
              <w:rPr>
                <w:rFonts w:eastAsia="Arial"/>
                <w:bCs/>
                <w:color w:val="000000" w:themeColor="text1"/>
                <w:sz w:val="22"/>
                <w:szCs w:val="22"/>
              </w:rPr>
              <w:t xml:space="preserve">-P-0001 „Lietuvos policijos elektroninių nusikaltimų tyrimų galimybių plėtra“ </w:t>
            </w:r>
            <w:r>
              <w:rPr>
                <w:rFonts w:eastAsia="Arial"/>
                <w:color w:val="000000" w:themeColor="text1"/>
                <w:sz w:val="22"/>
                <w:szCs w:val="22"/>
              </w:rPr>
              <w:t>veikla „Nusikalstamų veikų elektroninėje erdvėje prevencijai, užkardymui ir tyrimui reikalingos infrastruktūros sukūrimas ir šias v</w:t>
            </w:r>
            <w:r>
              <w:rPr>
                <w:rFonts w:eastAsia="Arial"/>
                <w:color w:val="000000" w:themeColor="text1"/>
                <w:sz w:val="22"/>
                <w:szCs w:val="22"/>
              </w:rPr>
              <w:t>eiklas vykdančių specialistų kompetencijų stiprinimas“.</w:t>
            </w:r>
          </w:p>
        </w:tc>
      </w:tr>
      <w:tr w:rsidR="00FF291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4. PREKIŲ PRISTATYMO TERMINAI IR PREKIŲ PERDAVIMO - PRIĖMIMO TVARKA</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4.1. Prekių pristatymo terminas, kai Prekės pristatomos vienu kartu</w:t>
            </w:r>
          </w:p>
          <w:p w:rsidR="00FF291C" w:rsidRDefault="00FF291C">
            <w:pPr>
              <w:widowControl w:val="0"/>
              <w:rPr>
                <w:b/>
                <w:bCs/>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Tiekėjas Prekes (visą Prekių kiekį) įsipareigoja pristatyti:</w:t>
            </w:r>
          </w:p>
          <w:p w:rsidR="00FF291C" w:rsidRDefault="00BF4316">
            <w:pPr>
              <w:widowControl w:val="0"/>
              <w:rPr>
                <w:color w:val="4472C4"/>
                <w:kern w:val="2"/>
                <w:szCs w:val="24"/>
              </w:rPr>
            </w:pPr>
            <w:r>
              <w:rPr>
                <w:kern w:val="2"/>
                <w:szCs w:val="24"/>
              </w:rPr>
              <w:t xml:space="preserve">1 pirkimo objekto dalyje </w:t>
            </w:r>
            <w:r>
              <w:rPr>
                <w:b/>
                <w:bCs/>
                <w:kern w:val="2"/>
                <w:szCs w:val="24"/>
              </w:rPr>
              <w:t>ne vėliau kaip per</w:t>
            </w:r>
            <w:r>
              <w:rPr>
                <w:kern w:val="2"/>
                <w:szCs w:val="24"/>
              </w:rPr>
              <w:t xml:space="preserve"> </w:t>
            </w:r>
            <w:r>
              <w:rPr>
                <w:color w:val="4472C4"/>
                <w:kern w:val="2"/>
                <w:szCs w:val="24"/>
              </w:rPr>
              <w:t>3 (tris) mėnesius</w:t>
            </w:r>
            <w:r>
              <w:rPr>
                <w:color w:val="000000"/>
                <w:kern w:val="2"/>
                <w:szCs w:val="24"/>
              </w:rPr>
              <w:t xml:space="preserve"> nuo Sutarties įsigaliojimo dienos šiuo adresu: </w:t>
            </w:r>
            <w:r>
              <w:rPr>
                <w:color w:val="4472C4"/>
                <w:kern w:val="2"/>
                <w:szCs w:val="24"/>
              </w:rPr>
              <w:t>Saltoniškių g. 19, Vilnius.</w:t>
            </w:r>
          </w:p>
          <w:p w:rsidR="00FF291C" w:rsidRDefault="00FF291C">
            <w:pPr>
              <w:widowControl w:val="0"/>
              <w:rPr>
                <w:color w:val="4472C4"/>
                <w:kern w:val="2"/>
                <w:szCs w:val="24"/>
              </w:rPr>
            </w:pPr>
          </w:p>
          <w:p w:rsidR="00FF291C" w:rsidRDefault="00BF4316">
            <w:pPr>
              <w:widowControl w:val="0"/>
              <w:rPr>
                <w:color w:val="4472C4"/>
                <w:kern w:val="2"/>
                <w:szCs w:val="24"/>
              </w:rPr>
            </w:pPr>
            <w:r>
              <w:rPr>
                <w:color w:val="4472C4"/>
                <w:kern w:val="2"/>
                <w:szCs w:val="24"/>
              </w:rPr>
              <w:t>Ir (arba)</w:t>
            </w:r>
          </w:p>
          <w:p w:rsidR="00FF291C" w:rsidRDefault="00FF291C">
            <w:pPr>
              <w:widowControl w:val="0"/>
              <w:rPr>
                <w:kern w:val="2"/>
                <w:szCs w:val="24"/>
              </w:rPr>
            </w:pPr>
          </w:p>
          <w:p w:rsidR="00FF291C" w:rsidRDefault="00BF4316" w:rsidP="007000C3">
            <w:pPr>
              <w:pStyle w:val="NormalWeb"/>
              <w:widowControl w:val="0"/>
              <w:spacing w:beforeAutospacing="0" w:afterAutospacing="0"/>
            </w:pPr>
            <w:r>
              <w:rPr>
                <w:kern w:val="2"/>
              </w:rPr>
              <w:t xml:space="preserve">2 pirkimo objekto dalyje </w:t>
            </w:r>
            <w:r>
              <w:rPr>
                <w:b/>
                <w:bCs/>
                <w:kern w:val="2"/>
              </w:rPr>
              <w:t>ne vėliau kaip per</w:t>
            </w:r>
            <w:r>
              <w:rPr>
                <w:kern w:val="2"/>
              </w:rPr>
              <w:t xml:space="preserve"> </w:t>
            </w:r>
            <w:r>
              <w:rPr>
                <w:color w:val="000000" w:themeColor="text1"/>
                <w:kern w:val="2"/>
              </w:rPr>
              <w:t xml:space="preserve">3 (tris) mėnesius nuo </w:t>
            </w:r>
            <w:r>
              <w:rPr>
                <w:color w:val="000000"/>
                <w:kern w:val="2"/>
              </w:rPr>
              <w:t xml:space="preserve">Sutarties įsigaliojimo dienos šiuo adresu: </w:t>
            </w:r>
            <w:r>
              <w:rPr>
                <w:b/>
                <w:bCs/>
              </w:rPr>
              <w:t>iš perkamų</w:t>
            </w:r>
            <w:r>
              <w:rPr>
                <w:color w:val="000000" w:themeColor="text1"/>
                <w:sz w:val="22"/>
                <w:szCs w:val="22"/>
              </w:rPr>
              <w:t xml:space="preserve"> </w:t>
            </w:r>
            <w:r>
              <w:rPr>
                <w:b/>
                <w:bCs/>
              </w:rPr>
              <w:t xml:space="preserve">37 </w:t>
            </w:r>
            <w:r>
              <w:t>vnt.:</w:t>
            </w:r>
          </w:p>
          <w:p w:rsidR="00FF291C" w:rsidRDefault="00BF4316" w:rsidP="007000C3">
            <w:pPr>
              <w:pStyle w:val="NormalWeb"/>
              <w:widowControl w:val="0"/>
              <w:spacing w:beforeAutospacing="0" w:afterAutospacing="0"/>
            </w:pPr>
            <w:r>
              <w:t xml:space="preserve"> </w:t>
            </w:r>
            <w:r>
              <w:rPr>
                <w:b/>
                <w:bCs/>
              </w:rPr>
              <w:t>20 vnt</w:t>
            </w:r>
            <w:r>
              <w:t>. - Saltoniškių g. 19, Vilnius;</w:t>
            </w:r>
          </w:p>
          <w:p w:rsidR="00FF291C" w:rsidRDefault="00BF4316" w:rsidP="007000C3">
            <w:pPr>
              <w:pStyle w:val="NormalWeb"/>
              <w:widowControl w:val="0"/>
              <w:spacing w:beforeAutospacing="0" w:afterAutospacing="0"/>
            </w:pPr>
            <w:r>
              <w:rPr>
                <w:b/>
                <w:bCs/>
              </w:rPr>
              <w:t xml:space="preserve">17 vnt. </w:t>
            </w:r>
            <w:r>
              <w:t>Griunvaldo g. 16, Kaunas.</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4.2. Prekių (ar jų dalies) pristatymo termino pratęsimas</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kern w:val="2"/>
                <w:szCs w:val="24"/>
              </w:rPr>
            </w:pPr>
            <w:r>
              <w:rPr>
                <w:kern w:val="2"/>
                <w:szCs w:val="24"/>
              </w:rPr>
              <w:t>Tiekėjas turi teisę į Prekių pristatymo termino pratęsimą, tač</w:t>
            </w:r>
            <w:r>
              <w:rPr>
                <w:kern w:val="2"/>
                <w:szCs w:val="24"/>
              </w:rPr>
              <w:t xml:space="preserve">iau tik tuo atveju, jei atsiranda įrodymais pagrįstų kliūčių ar trukdymų, kurių atsiradimui Tiekėjas neturi įtakos ir už kuriuos jis neatsako ir kurie </w:t>
            </w:r>
            <w:r>
              <w:rPr>
                <w:kern w:val="2"/>
                <w:szCs w:val="24"/>
              </w:rPr>
              <w:lastRenderedPageBreak/>
              <w:t>sukelti ir priskirtini tretiesiems asmenims, ar kitų aplinkybių, kurių Tiekėjas negalėjo iš anksto numaty</w:t>
            </w:r>
            <w:r>
              <w:rPr>
                <w:kern w:val="2"/>
                <w:szCs w:val="24"/>
              </w:rPr>
              <w:t xml:space="preserve">ti. Aplinkybės, kuriomis grindžiama būtinybė pratęsti Prekių tiekimo terminą, jokiu būdu negali priklausyti nuo Tiekėjo. Kiekvienu tokiu atveju, Tiekėjas raštu nedelsdamas, bet ne vėliau kaip per </w:t>
            </w:r>
            <w:r>
              <w:rPr>
                <w:color w:val="4472C4"/>
                <w:kern w:val="2"/>
                <w:szCs w:val="24"/>
              </w:rPr>
              <w:t>5 (penkias) darbo dienas</w:t>
            </w:r>
            <w:r>
              <w:rPr>
                <w:kern w:val="2"/>
                <w:szCs w:val="24"/>
              </w:rPr>
              <w:t>, apie tai praneša Pirkėjui, pateikd</w:t>
            </w:r>
            <w:r>
              <w:rPr>
                <w:kern w:val="2"/>
                <w:szCs w:val="24"/>
              </w:rPr>
              <w:t xml:space="preserve">amas minėtų aplinkybių egzistavimo įrodymus. Nurodytas aplinkybes vertina Pirkėjas. Pirkėjui sutikus, Prekių pristatymo terminas gali būti pratęsiamas tik minėtų aplinkybių egzistavimo laikotarpiui, bet ne ilgiau nei </w:t>
            </w:r>
            <w:r>
              <w:rPr>
                <w:color w:val="4472C4"/>
                <w:kern w:val="2"/>
                <w:szCs w:val="24"/>
              </w:rPr>
              <w:t>2 (dviejų) mėnesių</w:t>
            </w:r>
            <w:r>
              <w:rPr>
                <w:kern w:val="2"/>
                <w:szCs w:val="24"/>
              </w:rPr>
              <w:t xml:space="preserve"> laikotarpiui.</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lastRenderedPageBreak/>
              <w:t xml:space="preserve">4.3. </w:t>
            </w:r>
            <w:r>
              <w:rPr>
                <w:b/>
                <w:bCs/>
                <w:kern w:val="2"/>
                <w:szCs w:val="24"/>
              </w:rPr>
              <w:t>Užsakymų teikimo tvarka</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Netaikoma</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4.4. Dėl Prekių pristatymo dalimis vertės / apimties</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b/>
                <w:bCs/>
                <w:kern w:val="2"/>
                <w:szCs w:val="24"/>
              </w:rPr>
            </w:pPr>
            <w:r>
              <w:rPr>
                <w:b/>
                <w:bCs/>
                <w:kern w:val="2"/>
                <w:szCs w:val="24"/>
              </w:rPr>
              <w:t>1 pirkimo objekto dalis:</w:t>
            </w:r>
          </w:p>
          <w:p w:rsidR="00FF291C" w:rsidRDefault="00BF4316">
            <w:pPr>
              <w:widowControl w:val="0"/>
              <w:rPr>
                <w:kern w:val="2"/>
                <w:szCs w:val="24"/>
              </w:rPr>
            </w:pPr>
            <w:r>
              <w:rPr>
                <w:kern w:val="2"/>
                <w:szCs w:val="24"/>
              </w:rPr>
              <w:t>Netaikoma</w:t>
            </w:r>
          </w:p>
          <w:p w:rsidR="00FF291C" w:rsidRDefault="00BF4316">
            <w:pPr>
              <w:widowControl w:val="0"/>
              <w:rPr>
                <w:color w:val="0070C0"/>
                <w:kern w:val="2"/>
                <w:szCs w:val="24"/>
              </w:rPr>
            </w:pPr>
            <w:r>
              <w:rPr>
                <w:color w:val="0070C0"/>
                <w:kern w:val="2"/>
                <w:szCs w:val="24"/>
              </w:rPr>
              <w:t>Ir (arba)</w:t>
            </w:r>
          </w:p>
          <w:p w:rsidR="00FF291C" w:rsidRDefault="00BF4316">
            <w:pPr>
              <w:widowControl w:val="0"/>
              <w:jc w:val="both"/>
              <w:rPr>
                <w:b/>
                <w:bCs/>
                <w:kern w:val="2"/>
                <w:szCs w:val="24"/>
              </w:rPr>
            </w:pPr>
            <w:r>
              <w:rPr>
                <w:b/>
                <w:bCs/>
                <w:kern w:val="2"/>
                <w:szCs w:val="24"/>
              </w:rPr>
              <w:t>2 pirkimo objekto dalis:</w:t>
            </w:r>
          </w:p>
          <w:p w:rsidR="00FF291C" w:rsidRDefault="00BF4316">
            <w:pPr>
              <w:widowControl w:val="0"/>
              <w:rPr>
                <w:kern w:val="2"/>
                <w:szCs w:val="24"/>
              </w:rPr>
            </w:pPr>
            <w:r>
              <w:rPr>
                <w:kern w:val="2"/>
                <w:szCs w:val="24"/>
              </w:rPr>
              <w:t>Netaikoma</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 xml:space="preserve">4.5. Kartu su Prekėmis pateikiami dokumentai </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pStyle w:val="Lentelsturinys"/>
              <w:widowControl w:val="0"/>
              <w:jc w:val="both"/>
              <w:rPr>
                <w:rFonts w:ascii="Times New Roman" w:hAnsi="Times New Roman" w:cs="Times New Roman"/>
              </w:rPr>
            </w:pPr>
            <w:r>
              <w:rPr>
                <w:rFonts w:ascii="Times New Roman" w:hAnsi="Times New Roman" w:cs="Times New Roman"/>
              </w:rPr>
              <w:t xml:space="preserve">Kartu su pristatytomis Prekėmis </w:t>
            </w:r>
            <w:r>
              <w:rPr>
                <w:rFonts w:ascii="Times New Roman" w:hAnsi="Times New Roman" w:cs="Times New Roman"/>
              </w:rPr>
              <w:t>pateikiama</w:t>
            </w:r>
            <w:r>
              <w:rPr>
                <w:rFonts w:ascii="Times New Roman" w:eastAsia="Times New Roman" w:hAnsi="Times New Roman" w:cs="Times New Roman"/>
                <w:lang w:eastAsia="en-US" w:bidi="ar-SA"/>
              </w:rPr>
              <w:t xml:space="preserve"> </w:t>
            </w:r>
            <w:r>
              <w:rPr>
                <w:rFonts w:ascii="Times New Roman" w:hAnsi="Times New Roman" w:cs="Times New Roman"/>
                <w:color w:val="000000" w:themeColor="text1"/>
              </w:rPr>
              <w:t xml:space="preserve">Prekių perdavimo-priėmimo aktas (-ai) ir </w:t>
            </w:r>
            <w:r>
              <w:rPr>
                <w:rFonts w:ascii="Times New Roman" w:hAnsi="Times New Roman" w:cs="Times New Roman"/>
              </w:rPr>
              <w:t>dokumentai, nurodyti Techninėje specifikacijoje.</w:t>
            </w:r>
          </w:p>
          <w:p w:rsidR="00FF291C" w:rsidRDefault="00BF4316">
            <w:pPr>
              <w:widowControl w:val="0"/>
              <w:rPr>
                <w:kern w:val="2"/>
                <w:szCs w:val="24"/>
              </w:rPr>
            </w:pPr>
            <w:r>
              <w:t xml:space="preserve">Tiekėjui nepateikus nurodytų dokumentų, laikoma, kad Prekės </w:t>
            </w:r>
            <w:r>
              <w:rPr>
                <w:color w:val="C9211E"/>
              </w:rPr>
              <w:t xml:space="preserve"> </w:t>
            </w:r>
            <w:r>
              <w:t>neatitinka Sutartyje nustatytų reikalavimų.</w:t>
            </w:r>
          </w:p>
        </w:tc>
      </w:tr>
      <w:tr w:rsidR="00FF291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5. SUTARTIES KAINA IR ATSISKAITYMO TVARKA</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5.1. S</w:t>
            </w:r>
            <w:r>
              <w:rPr>
                <w:b/>
                <w:bCs/>
                <w:kern w:val="2"/>
                <w:szCs w:val="24"/>
              </w:rPr>
              <w:t>utarčiai taikomas kainos apskaičiavimo būdas</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Fiksuotos kainos kainodara</w:t>
            </w:r>
          </w:p>
          <w:p w:rsidR="00FF291C" w:rsidRDefault="00FF291C">
            <w:pPr>
              <w:widowControl w:val="0"/>
              <w:rPr>
                <w:color w:val="4472C4"/>
                <w:kern w:val="2"/>
              </w:rPr>
            </w:pP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rsidR="00FF291C" w:rsidRDefault="00FF291C">
            <w:pPr>
              <w:widowControl w:val="0"/>
              <w:jc w:val="both"/>
              <w:rPr>
                <w:b/>
                <w:bCs/>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w:t>
            </w:r>
            <w:r>
              <w:rPr>
                <w:kern w:val="2"/>
                <w:szCs w:val="24"/>
              </w:rPr>
              <w:t xml:space="preserve">ėtinės vertės mokesčio (toliau – PVM). </w:t>
            </w:r>
          </w:p>
          <w:p w:rsidR="00FF291C" w:rsidRDefault="00BF4316">
            <w:pPr>
              <w:widowControl w:val="0"/>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FF291C" w:rsidRDefault="00BF4316">
            <w:pPr>
              <w:widowControl w:val="0"/>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FF291C" w:rsidRDefault="00BF4316">
            <w:pPr>
              <w:widowControl w:val="0"/>
              <w:rPr>
                <w:color w:val="FF0000"/>
                <w:kern w:val="2"/>
                <w:szCs w:val="24"/>
              </w:rPr>
            </w:pPr>
            <w:r>
              <w:rPr>
                <w:kern w:val="2"/>
                <w:szCs w:val="24"/>
              </w:rPr>
              <w:t>Šioje Sutartyje P</w:t>
            </w:r>
            <w:r>
              <w:rPr>
                <w:color w:val="000000"/>
                <w:kern w:val="2"/>
                <w:szCs w:val="24"/>
              </w:rPr>
              <w:t xml:space="preserve">radinės Sutarties vertė yra lygi Tiekėjo </w:t>
            </w:r>
            <w:r>
              <w:rPr>
                <w:color w:val="000000"/>
                <w:kern w:val="2"/>
                <w:szCs w:val="24"/>
              </w:rPr>
              <w:t>pasiūlymo kainai be PVM, nurodytai už visą pirkimo dokumentuose ir Sutartyje nurodytą Prekių kiekį ir (ar) apimtį.</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rsidR="00FF291C" w:rsidRDefault="00FF291C">
            <w:pPr>
              <w:widowControl w:val="0"/>
              <w:rPr>
                <w:b/>
                <w:bCs/>
                <w:kern w:val="2"/>
                <w:szCs w:val="24"/>
              </w:rPr>
            </w:pPr>
          </w:p>
          <w:p w:rsidR="00FF291C" w:rsidRDefault="00FF291C">
            <w:pPr>
              <w:widowControl w:val="0"/>
              <w:rPr>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color w:val="000000" w:themeColor="text1"/>
                <w:kern w:val="2"/>
                <w:szCs w:val="24"/>
              </w:rPr>
            </w:pPr>
            <w:r>
              <w:rPr>
                <w:color w:val="000000" w:themeColor="text1"/>
                <w:kern w:val="2"/>
                <w:szCs w:val="24"/>
              </w:rPr>
              <w:t>Sutarties kaina bus perskaičiuojama:</w:t>
            </w:r>
          </w:p>
          <w:p w:rsidR="00FF291C" w:rsidRDefault="00BF4316">
            <w:pPr>
              <w:widowControl w:val="0"/>
              <w:rPr>
                <w:color w:val="000000" w:themeColor="text1"/>
                <w:kern w:val="2"/>
              </w:rPr>
            </w:pPr>
            <w:r>
              <w:rPr>
                <w:color w:val="000000" w:themeColor="text1"/>
                <w:kern w:val="2"/>
                <w:szCs w:val="24"/>
              </w:rPr>
              <w:t xml:space="preserve">5.3.1. dėl PVM tarifo </w:t>
            </w:r>
            <w:r>
              <w:rPr>
                <w:color w:val="000000" w:themeColor="text1"/>
                <w:kern w:val="2"/>
                <w:szCs w:val="24"/>
              </w:rPr>
              <w:t>pasikeitimo</w:t>
            </w:r>
            <w:r>
              <w:rPr>
                <w:color w:val="000000" w:themeColor="text1"/>
                <w:kern w:val="2"/>
              </w:rPr>
              <w:t>.</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5.3.1. Sutarties kainos / įkainių peržiūra dėl PVM tarifo pasikeitimo</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kern w:val="2"/>
                <w:szCs w:val="24"/>
              </w:rPr>
            </w:pPr>
            <w:r>
              <w:rPr>
                <w:kern w:val="2"/>
                <w:szCs w:val="24"/>
              </w:rPr>
              <w:t>Jeigu Sutarties vykdymo metu pasikeičia PVM mokėjimą reglamentuojantys teisės aktai, darantys tiesioginę įtaką Tiekėjo tiekiamų Prekių Sutartyje nurodytai kainai/įkainiams,</w:t>
            </w:r>
            <w:r>
              <w:rPr>
                <w:kern w:val="2"/>
                <w:szCs w:val="24"/>
              </w:rPr>
              <w:t xml:space="preserve"> Sutarties kaina </w:t>
            </w:r>
            <w:r>
              <w:rPr>
                <w:kern w:val="2"/>
                <w:szCs w:val="24"/>
              </w:rPr>
              <w:lastRenderedPageBreak/>
              <w:t xml:space="preserve">/ įkainiai perskaičiuojami nekeičiant Prekių kainos / įkainio be PVM. </w:t>
            </w:r>
          </w:p>
          <w:p w:rsidR="00FF291C" w:rsidRDefault="00FF291C">
            <w:pPr>
              <w:widowControl w:val="0"/>
              <w:jc w:val="both"/>
              <w:rPr>
                <w:kern w:val="2"/>
                <w:szCs w:val="24"/>
              </w:rPr>
            </w:pPr>
          </w:p>
          <w:p w:rsidR="00FF291C" w:rsidRDefault="00BF4316">
            <w:pPr>
              <w:widowControl w:val="0"/>
              <w:jc w:val="both"/>
              <w:rPr>
                <w:kern w:val="2"/>
                <w:szCs w:val="24"/>
              </w:rPr>
            </w:pPr>
            <w:r>
              <w:rPr>
                <w:kern w:val="2"/>
              </w:rPr>
              <w:t xml:space="preserve">Perskaičiavimas įforminamas Susitarimu ne vėliau kaip per 10 (dešimt) darbo dienų nuo PVM mokėjimą reglamentuojančių teisės aktų pasikeitimo, kuris tampa neatskiriama </w:t>
            </w:r>
            <w:r>
              <w:rPr>
                <w:kern w:val="2"/>
              </w:rPr>
              <w:t>Sutarties dalimi. Perskaičiuota (-as) Sutarties kaina/įkainis taikoma (-as) už tą Prekių ir Paslaugų dalį, kurios bus tiekiamos nuo Šalių Susitarime nurodytos dienos.</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w:t>
            </w:r>
            <w:r>
              <w:rPr>
                <w:b/>
                <w:bCs/>
                <w:kern w:val="2"/>
                <w:szCs w:val="24"/>
              </w:rPr>
              <w:t>kytį, pasikeitimo</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Netaikoma</w:t>
            </w:r>
          </w:p>
          <w:p w:rsidR="00FF291C" w:rsidRDefault="00FF291C">
            <w:pPr>
              <w:widowControl w:val="0"/>
              <w:rPr>
                <w:kern w:val="2"/>
                <w:szCs w:val="24"/>
              </w:rPr>
            </w:pPr>
          </w:p>
          <w:p w:rsidR="00FF291C" w:rsidRDefault="00FF291C">
            <w:pPr>
              <w:widowControl w:val="0"/>
              <w:rPr>
                <w:kern w:val="2"/>
              </w:rPr>
            </w:pP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5.3.3. Sutarties kainos / įkainių peržiūra dėl kainų lygio pokyčio</w:t>
            </w:r>
          </w:p>
          <w:p w:rsidR="00FF291C" w:rsidRDefault="00FF291C">
            <w:pPr>
              <w:widowControl w:val="0"/>
              <w:rPr>
                <w:b/>
                <w:bCs/>
                <w:kern w:val="2"/>
                <w:szCs w:val="24"/>
                <w:lang w:val="en-US"/>
              </w:rPr>
            </w:pP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Netaikoma</w:t>
            </w:r>
          </w:p>
          <w:p w:rsidR="00FF291C" w:rsidRDefault="00FF291C">
            <w:pPr>
              <w:widowControl w:val="0"/>
              <w:rPr>
                <w:color w:val="4472C4"/>
                <w:kern w:val="2"/>
                <w:szCs w:val="24"/>
              </w:rPr>
            </w:pP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5.3.4. Sutarties kainos / įkainių peržiūra dėl kainų lygio pokyčio pagal Prekių grupių kainų pokyčius</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Netaikoma</w:t>
            </w:r>
          </w:p>
          <w:p w:rsidR="00FF291C" w:rsidRDefault="00FF291C">
            <w:pPr>
              <w:widowControl w:val="0"/>
              <w:rPr>
                <w:kern w:val="2"/>
                <w:szCs w:val="24"/>
              </w:rPr>
            </w:pP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Netaikoma</w:t>
            </w:r>
          </w:p>
          <w:p w:rsidR="00FF291C" w:rsidRDefault="00FF291C">
            <w:pPr>
              <w:widowControl w:val="0"/>
              <w:rPr>
                <w:kern w:val="2"/>
                <w:szCs w:val="24"/>
              </w:rPr>
            </w:pP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5.5. Atsiskaitymo su Tiekėju terminas ir tvarka</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color w:val="000000"/>
                <w:kern w:val="2"/>
                <w:szCs w:val="22"/>
              </w:rPr>
            </w:pPr>
            <w:r>
              <w:rPr>
                <w:color w:val="000000"/>
                <w:kern w:val="2"/>
                <w:szCs w:val="22"/>
              </w:rPr>
              <w:t xml:space="preserve">Pirkėjas atsiskaito su Tiekėju </w:t>
            </w:r>
            <w:r>
              <w:rPr>
                <w:rFonts w:eastAsia="Calibri"/>
                <w:color w:val="000000"/>
                <w:szCs w:val="22"/>
              </w:rPr>
              <w:t xml:space="preserve">už laiku patiektas kokybiškas ir Sutarties reikalavimus atitinkančias Prekes per 5 (penkias) darbo dienas nuo finansinės paramos lėšų gavimo į Pirkėjo sąskaitą, bet ne vėliau kaip </w:t>
            </w:r>
            <w:r>
              <w:rPr>
                <w:color w:val="000000"/>
                <w:kern w:val="2"/>
                <w:szCs w:val="22"/>
              </w:rPr>
              <w:t>per 60 (šešiasdešimt) kalendorinių dienų nuo abiejų Sutarties šalių Prekių p</w:t>
            </w:r>
            <w:r>
              <w:rPr>
                <w:color w:val="000000"/>
                <w:kern w:val="2"/>
                <w:szCs w:val="22"/>
              </w:rPr>
              <w:t>erdavimo–priėmimo akto pasirašymo (jei taikomas) ir PVM sąskaitos-faktūros pateikimo dienos.</w:t>
            </w:r>
          </w:p>
          <w:p w:rsidR="00FF291C" w:rsidRDefault="00FF291C">
            <w:pPr>
              <w:widowControl w:val="0"/>
              <w:rPr>
                <w:kern w:val="2"/>
                <w:szCs w:val="24"/>
              </w:rPr>
            </w:pPr>
          </w:p>
          <w:p w:rsidR="00FF291C" w:rsidRDefault="00BF4316">
            <w:pPr>
              <w:widowControl w:val="0"/>
              <w:rPr>
                <w:color w:val="000000"/>
                <w:kern w:val="2"/>
                <w:szCs w:val="24"/>
                <w:shd w:val="clear" w:color="auto" w:fill="FFFFFF"/>
              </w:rPr>
            </w:pPr>
            <w:r>
              <w:rPr>
                <w:color w:val="000000" w:themeColor="text1"/>
                <w:kern w:val="2"/>
                <w:szCs w:val="24"/>
                <w:shd w:val="clear" w:color="auto" w:fill="FFFFFF"/>
              </w:rPr>
              <w:t>Apmokėjimo sąlygos įvykdžius visus sutartinius įsipareigojimus, sumokama visa Sutarties kaina.</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5.6. Avansas</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Netaikoma</w:t>
            </w:r>
          </w:p>
          <w:p w:rsidR="00FF291C" w:rsidRDefault="00FF291C">
            <w:pPr>
              <w:widowControl w:val="0"/>
              <w:spacing w:line="259" w:lineRule="auto"/>
              <w:rPr>
                <w:color w:val="000000"/>
                <w:kern w:val="2"/>
                <w:szCs w:val="24"/>
                <w:shd w:val="clear" w:color="auto" w:fill="FFFFFF"/>
              </w:rPr>
            </w:pP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5.7. Avanso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Netaikoma</w:t>
            </w:r>
          </w:p>
          <w:p w:rsidR="00FF291C" w:rsidRDefault="00BF4316">
            <w:pPr>
              <w:widowControl w:val="0"/>
              <w:rPr>
                <w:kern w:val="2"/>
                <w:szCs w:val="24"/>
              </w:rPr>
            </w:pPr>
            <w:r>
              <w:rPr>
                <w:color w:val="000000"/>
                <w:kern w:val="2"/>
                <w:szCs w:val="24"/>
                <w:shd w:val="clear" w:color="auto" w:fill="FFFFFF"/>
              </w:rPr>
              <w:t xml:space="preserve"> </w:t>
            </w:r>
          </w:p>
        </w:tc>
      </w:tr>
      <w:tr w:rsidR="00FF291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 xml:space="preserve">6. </w:t>
            </w:r>
            <w:r>
              <w:rPr>
                <w:b/>
                <w:bCs/>
                <w:kern w:val="2"/>
                <w:szCs w:val="24"/>
              </w:rPr>
              <w:t>PREKIŲ KOKYBĖ IR GARANTINIAI ĮSIPAREIGOJIMAI</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6.1. Garantinis terminas</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Pr>
                <w:color w:val="4472C4"/>
                <w:kern w:val="2"/>
                <w:szCs w:val="24"/>
              </w:rPr>
              <w:t>(įrašyti terminą mėnesiais / metais)</w:t>
            </w:r>
            <w:r>
              <w:rPr>
                <w:kern w:val="2"/>
                <w:szCs w:val="24"/>
              </w:rPr>
              <w:t xml:space="preserve">. Garantinis </w:t>
            </w:r>
            <w:r>
              <w:rPr>
                <w:kern w:val="2"/>
                <w:szCs w:val="24"/>
              </w:rPr>
              <w:lastRenderedPageBreak/>
              <w:t>ter</w:t>
            </w:r>
            <w:r>
              <w:rPr>
                <w:kern w:val="2"/>
                <w:szCs w:val="24"/>
              </w:rPr>
              <w:t>minas, skaičiuojamas nuo Prekių perdavimo–priėmimo akto ar Sąskaitos (kai Prekių perdavimo–priėmimo aktas nėra pasirašomas) pasirašymo dienos.</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lastRenderedPageBreak/>
              <w:t>6.2. Garantinė priežiūra</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Nurodyta Techninėje specifikacijoje</w:t>
            </w:r>
          </w:p>
        </w:tc>
      </w:tr>
      <w:tr w:rsidR="00FF291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7. SUTARTIES VYKDYMUI PASITELKIAMI SUBTIEKĖJAI</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Sutarties vykdymui pasitelkiami subtiekėjai ir (ar) specialistai</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Sutarties vykdymui subtiekėjai ir (ar) specialistai nepasitelkiami.</w:t>
            </w:r>
          </w:p>
          <w:p w:rsidR="00FF291C" w:rsidRDefault="00FF291C">
            <w:pPr>
              <w:widowControl w:val="0"/>
              <w:rPr>
                <w:kern w:val="2"/>
                <w:szCs w:val="24"/>
              </w:rPr>
            </w:pPr>
          </w:p>
          <w:p w:rsidR="00FF291C" w:rsidRDefault="00BF4316">
            <w:pPr>
              <w:widowControl w:val="0"/>
              <w:rPr>
                <w:color w:val="FF0000"/>
                <w:kern w:val="2"/>
                <w:szCs w:val="24"/>
              </w:rPr>
            </w:pPr>
            <w:r>
              <w:rPr>
                <w:color w:val="FF0000"/>
                <w:kern w:val="2"/>
                <w:szCs w:val="24"/>
              </w:rPr>
              <w:t>arba</w:t>
            </w:r>
          </w:p>
          <w:p w:rsidR="00FF291C" w:rsidRDefault="00FF291C">
            <w:pPr>
              <w:widowControl w:val="0"/>
              <w:rPr>
                <w:kern w:val="2"/>
                <w:szCs w:val="24"/>
              </w:rPr>
            </w:pPr>
          </w:p>
          <w:p w:rsidR="00FF291C" w:rsidRDefault="00BF4316">
            <w:pPr>
              <w:widowControl w:val="0"/>
              <w:rPr>
                <w:b/>
                <w:bCs/>
                <w:kern w:val="2"/>
                <w:szCs w:val="24"/>
              </w:rPr>
            </w:pPr>
            <w:r>
              <w:rPr>
                <w:kern w:val="2"/>
                <w:szCs w:val="24"/>
              </w:rPr>
              <w:t xml:space="preserve">Sutarties vykdymui pasitelkiami subtiekėjai ir (ar) specialistai yra nurodyti Sutarties priede Nr. 2 „Tiekėjo </w:t>
            </w:r>
            <w:r>
              <w:rPr>
                <w:kern w:val="2"/>
                <w:szCs w:val="24"/>
              </w:rPr>
              <w:t>pasiūlymas“.</w:t>
            </w:r>
          </w:p>
        </w:tc>
      </w:tr>
      <w:tr w:rsidR="00FF291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8. PRIEVOLIŲ PAGAL SUTARTĮ ĮVYKDYMO UŽTIKRINIMAS</w:t>
            </w:r>
          </w:p>
        </w:tc>
      </w:tr>
      <w:tr w:rsidR="00FF291C">
        <w:trPr>
          <w:trHeight w:val="2358"/>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8.1. Prievolių pagal Sutartį įvykdymo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 xml:space="preserve">Prievolių pagal Sutartį įvykdymas užtikrinamas </w:t>
            </w:r>
          </w:p>
          <w:p w:rsidR="00FF291C" w:rsidRDefault="00BF4316">
            <w:pPr>
              <w:widowControl w:val="0"/>
              <w:rPr>
                <w:kern w:val="2"/>
                <w:szCs w:val="24"/>
              </w:rPr>
            </w:pPr>
            <w:r>
              <w:rPr>
                <w:kern w:val="2"/>
                <w:szCs w:val="24"/>
              </w:rPr>
              <w:t>Netesybomis (delspinigiais, bauda);</w:t>
            </w:r>
          </w:p>
          <w:p w:rsidR="00FF291C" w:rsidRDefault="00FF291C">
            <w:pPr>
              <w:widowControl w:val="0"/>
              <w:rPr>
                <w:strike/>
                <w:kern w:val="2"/>
                <w:szCs w:val="24"/>
              </w:rPr>
            </w:pP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 xml:space="preserve">8.2. Sutarties įvykdymo užtikrinimo pateikimas </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color w:val="000000"/>
                <w:kern w:val="2"/>
                <w:szCs w:val="24"/>
                <w:shd w:val="clear" w:color="auto" w:fill="FFFFFF"/>
              </w:rPr>
              <w:t>Netaikoma</w:t>
            </w:r>
          </w:p>
        </w:tc>
      </w:tr>
      <w:tr w:rsidR="00FF291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F291C" w:rsidRDefault="00BF4316">
            <w:pPr>
              <w:widowControl w:val="0"/>
              <w:ind w:firstLine="720"/>
              <w:jc w:val="center"/>
              <w:rPr>
                <w:b/>
                <w:bCs/>
                <w:kern w:val="2"/>
                <w:szCs w:val="24"/>
              </w:rPr>
            </w:pPr>
            <w:r>
              <w:rPr>
                <w:b/>
                <w:bCs/>
                <w:kern w:val="2"/>
                <w:szCs w:val="24"/>
              </w:rPr>
              <w:t>9. ŠALIŲ ATSAKOMYBĖ</w:t>
            </w:r>
            <w:r>
              <w:rPr>
                <w:b/>
                <w:bCs/>
                <w:kern w:val="2"/>
                <w:szCs w:val="24"/>
              </w:rPr>
              <w:tab/>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9.1. Pirkėjui taikomos netesybos už mokėjimų pagal Sutartį vėlavimą</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Pr>
                <w:color w:val="000000"/>
                <w:kern w:val="2"/>
                <w:szCs w:val="24"/>
              </w:rPr>
              <w:t xml:space="preserve">terminą, Tiekėjas nuo kitos nei nustatytas terminas dienos skaičiuoja Pirkėjui </w:t>
            </w:r>
            <w:r>
              <w:rPr>
                <w:color w:val="000000" w:themeColor="text1"/>
                <w:kern w:val="2"/>
                <w:szCs w:val="24"/>
              </w:rPr>
              <w:t>0,03 (tris šimtosios) procento dydžio delspinigius nuo neapmokėtos sumos be PVM už kiekvieną vėlavimo dieną.</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9.2. Tiekėjui taikomos netesybos</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color w:val="000000" w:themeColor="text1"/>
                <w:kern w:val="2"/>
                <w:szCs w:val="24"/>
              </w:rPr>
            </w:pPr>
            <w:r>
              <w:rPr>
                <w:color w:val="000000" w:themeColor="text1"/>
                <w:kern w:val="2"/>
                <w:szCs w:val="24"/>
              </w:rPr>
              <w:t>9</w:t>
            </w:r>
            <w:r>
              <w:rPr>
                <w:color w:val="000000" w:themeColor="text1"/>
                <w:kern w:val="2"/>
                <w:szCs w:val="24"/>
                <w:lang w:val="en-US"/>
              </w:rPr>
              <w:t xml:space="preserve">.2.1. </w:t>
            </w:r>
            <w:r>
              <w:rPr>
                <w:color w:val="000000" w:themeColor="text1"/>
                <w:kern w:val="2"/>
                <w:szCs w:val="24"/>
              </w:rPr>
              <w:t xml:space="preserve">Jeigu Tiekėjas vėluoja </w:t>
            </w:r>
            <w:r>
              <w:rPr>
                <w:color w:val="000000" w:themeColor="text1"/>
                <w:kern w:val="2"/>
                <w:szCs w:val="24"/>
              </w:rPr>
              <w:t xml:space="preserve">vykdyti užsakymą, tiekti Prekes ar ištaisyti jų trūkumus arba nevykdo kitų sutartinių įsipareigojimų, Pirkėjas nuo kitos nei nustatytas terminas dienos Tiekėjui skaičiuoja 0,03 (tris šimtosios) procento  dydžio delspinigius už kiekvieną uždelstą dieną nuo </w:t>
            </w:r>
            <w:r>
              <w:rPr>
                <w:color w:val="000000" w:themeColor="text1"/>
                <w:kern w:val="2"/>
                <w:szCs w:val="24"/>
              </w:rPr>
              <w:t>laiku neperduotų Prekių ar Prekių, turinčių trūkumų, kainos be PVM. </w:t>
            </w:r>
          </w:p>
          <w:p w:rsidR="00FF291C" w:rsidRDefault="00FF291C">
            <w:pPr>
              <w:widowControl w:val="0"/>
              <w:jc w:val="both"/>
              <w:rPr>
                <w:color w:val="000000" w:themeColor="text1"/>
                <w:kern w:val="2"/>
                <w:szCs w:val="24"/>
              </w:rPr>
            </w:pPr>
          </w:p>
          <w:p w:rsidR="00FF291C" w:rsidRDefault="00BF4316">
            <w:pPr>
              <w:widowControl w:val="0"/>
              <w:jc w:val="both"/>
              <w:rPr>
                <w:b/>
                <w:bCs/>
                <w:kern w:val="2"/>
                <w:szCs w:val="24"/>
              </w:rPr>
            </w:pPr>
            <w:r>
              <w:rPr>
                <w:color w:val="000000" w:themeColor="text1"/>
                <w:kern w:val="2"/>
                <w:szCs w:val="24"/>
              </w:rPr>
              <w:t>9.2.2.</w:t>
            </w:r>
            <w:r>
              <w:rPr>
                <w:color w:val="000000" w:themeColor="text1"/>
                <w:kern w:val="2"/>
                <w:szCs w:val="24"/>
                <w:lang w:val="en-US"/>
              </w:rPr>
              <w:t xml:space="preserve"> </w:t>
            </w:r>
            <w:r>
              <w:rPr>
                <w:color w:val="000000" w:themeColor="text1"/>
                <w:kern w:val="2"/>
                <w:szCs w:val="24"/>
              </w:rPr>
              <w:t xml:space="preserve">Tiekėjas privalo sumokėti Pirkėjui netesybas per 3 (tris) dienas nuo Pirkėjo pareikalavimo. </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9.3. Tiekėjui / Pirkėjui taikoma bauda nutraukus Sutartį dėl esminio Sutarties pažeid</w:t>
            </w:r>
            <w:r>
              <w:rPr>
                <w:b/>
                <w:bCs/>
                <w:kern w:val="2"/>
                <w:szCs w:val="24"/>
              </w:rPr>
              <w:t>imo</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lastRenderedPageBreak/>
              <w:t>9.4. Tiekėjui taikoma bauda dėl esa</w:t>
            </w:r>
            <w:r>
              <w:rPr>
                <w:b/>
                <w:bCs/>
                <w:kern w:val="2"/>
                <w:szCs w:val="24"/>
              </w:rPr>
              <w:t xml:space="preserve">mų subtiekėjų ar specialistų pakeitimo / naujų subtiekėjų pasitelkimo nesilaikant Bendrosiose sąlygose nurodytos subtiekėjų ir (ar) specialistų keitimo tvarkos </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 xml:space="preserve">Jei Tiekėjas </w:t>
            </w:r>
            <w:r>
              <w:rPr>
                <w:bCs/>
                <w:kern w:val="2"/>
                <w:szCs w:val="24"/>
              </w:rPr>
              <w:t>esamus subtiekėjus ar specialistus pakeičia / pasitelkia naujus nesilaikant Bendro</w:t>
            </w:r>
            <w:r>
              <w:rPr>
                <w:bCs/>
                <w:kern w:val="2"/>
                <w:szCs w:val="24"/>
              </w:rPr>
              <w:t xml:space="preserve">siose sąlygose nurodytos subtiekėjų ir (ar) specialistų keitimo tvarkos, jis moka Pirkėjui </w:t>
            </w:r>
            <w:r>
              <w:rPr>
                <w:kern w:val="2"/>
                <w:szCs w:val="24"/>
              </w:rPr>
              <w:t>5 (penkių) procentų dydžio bauda nuo Pradinės Sutarties vertės be PVM, nurodytos Specialiųjų sąlygų 5.2 punkte.</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9.5. Tiekėjui taikomos baudos dėl aplinkosauginių ir</w:t>
            </w:r>
            <w:r>
              <w:rPr>
                <w:b/>
                <w:bCs/>
                <w:kern w:val="2"/>
                <w:szCs w:val="24"/>
              </w:rPr>
              <w:t xml:space="preserve"> (arba) socialinių kriterijų nesilaikymo</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color w:val="4472C4"/>
                <w:kern w:val="2"/>
                <w:szCs w:val="24"/>
              </w:rPr>
            </w:pPr>
            <w:r>
              <w:rPr>
                <w:color w:val="000000"/>
                <w:kern w:val="2"/>
                <w:szCs w:val="24"/>
              </w:rPr>
              <w:t xml:space="preserve">Jei Tiekėjas Sutarties vykdymo metu nesilaiko žaliųjų / aplinkosauginių kriterijų </w:t>
            </w:r>
            <w:r w:rsidR="007000C3">
              <w:rPr>
                <w:color w:val="000000"/>
                <w:kern w:val="2"/>
                <w:szCs w:val="24"/>
              </w:rPr>
              <w:t xml:space="preserve">ir </w:t>
            </w:r>
            <w:r>
              <w:rPr>
                <w:color w:val="000000"/>
                <w:kern w:val="2"/>
                <w:szCs w:val="24"/>
              </w:rPr>
              <w:t xml:space="preserve">arba, Pirkėjui paprašius, nepateikia tai įrodančių dokumentų, </w:t>
            </w:r>
            <w:r>
              <w:rPr>
                <w:color w:val="000000"/>
                <w:kern w:val="2"/>
                <w:szCs w:val="24"/>
              </w:rPr>
              <w:t>Tiekėjas moka 500 Eur dydžio baudą.</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9.6. Tiekėjui / Pirkėjui taikom</w:t>
            </w:r>
            <w:r>
              <w:rPr>
                <w:b/>
                <w:bCs/>
                <w:kern w:val="2"/>
                <w:szCs w:val="24"/>
              </w:rPr>
              <w:t>a bauda dėl konfidencialumo reikalavimų nesilaikymo</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Netaikoma</w:t>
            </w:r>
          </w:p>
          <w:p w:rsidR="00FF291C" w:rsidRDefault="00FF291C">
            <w:pPr>
              <w:widowControl w:val="0"/>
              <w:rPr>
                <w:color w:val="4472C4"/>
                <w:kern w:val="2"/>
                <w:szCs w:val="24"/>
              </w:rPr>
            </w:pP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9.7. Tiekėjui taikomos netesybos dėl pirkimo dokumentuose nustatytų kokybinių kriterijų nepasiekimo Sutarties vykdymo metu</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color w:val="4472C4"/>
                <w:kern w:val="2"/>
                <w:szCs w:val="24"/>
              </w:rPr>
            </w:pPr>
            <w:r>
              <w:rPr>
                <w:kern w:val="2"/>
                <w:szCs w:val="24"/>
              </w:rPr>
              <w:t xml:space="preserve">Netaikoma </w:t>
            </w:r>
          </w:p>
          <w:p w:rsidR="00FF291C" w:rsidRDefault="00FF291C">
            <w:pPr>
              <w:widowControl w:val="0"/>
              <w:rPr>
                <w:color w:val="4472C4"/>
                <w:kern w:val="2"/>
                <w:szCs w:val="24"/>
              </w:rPr>
            </w:pP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lang w:val="en-US"/>
              </w:rPr>
            </w:pPr>
            <w:r>
              <w:rPr>
                <w:b/>
                <w:bCs/>
                <w:kern w:val="2"/>
                <w:szCs w:val="24"/>
                <w:lang w:val="en-US"/>
              </w:rPr>
              <w:t xml:space="preserve">9.8. </w:t>
            </w:r>
            <w:r>
              <w:rPr>
                <w:b/>
                <w:bCs/>
                <w:kern w:val="2"/>
                <w:szCs w:val="24"/>
              </w:rPr>
              <w:t xml:space="preserve">Tiekėjui taikomos netesybos dėl Sutarties įvykdymo </w:t>
            </w:r>
            <w:r>
              <w:rPr>
                <w:b/>
                <w:bCs/>
                <w:kern w:val="2"/>
                <w:szCs w:val="24"/>
              </w:rPr>
              <w:t>užtikrinimo nepratęsimo</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Netaikoma</w:t>
            </w:r>
          </w:p>
          <w:p w:rsidR="00FF291C" w:rsidRDefault="00FF291C">
            <w:pPr>
              <w:widowControl w:val="0"/>
              <w:rPr>
                <w:color w:val="4472C4"/>
                <w:kern w:val="2"/>
                <w:szCs w:val="24"/>
              </w:rPr>
            </w:pP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color w:val="000000" w:themeColor="text1"/>
                <w:kern w:val="2"/>
                <w:szCs w:val="24"/>
                <w:lang w:val="en-US"/>
              </w:rPr>
            </w:pPr>
            <w:r>
              <w:rPr>
                <w:b/>
                <w:bCs/>
                <w:color w:val="000000" w:themeColor="text1"/>
                <w:kern w:val="2"/>
                <w:szCs w:val="24"/>
                <w:lang w:val="en-US"/>
              </w:rPr>
              <w:t xml:space="preserve">9.9. </w:t>
            </w:r>
            <w:r>
              <w:rPr>
                <w:b/>
                <w:bCs/>
                <w:color w:val="000000" w:themeColor="text1"/>
                <w:kern w:val="2"/>
                <w:szCs w:val="24"/>
              </w:rPr>
              <w:t>Kitos netesybos</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color w:val="000000" w:themeColor="text1"/>
                <w:kern w:val="2"/>
                <w:szCs w:val="24"/>
              </w:rPr>
            </w:pPr>
            <w:r>
              <w:rPr>
                <w:color w:val="000000" w:themeColor="text1"/>
                <w:kern w:val="2"/>
                <w:szCs w:val="24"/>
              </w:rPr>
              <w:t>Netaikoma</w:t>
            </w:r>
          </w:p>
        </w:tc>
      </w:tr>
      <w:tr w:rsidR="00FF291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10. SUTARTIES GALIOJIMAS IR KEITIMAS</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10.1. Sutarties sudarymas ir įsigaliojimas</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b/>
                <w:bCs/>
                <w:kern w:val="2"/>
                <w:szCs w:val="24"/>
              </w:rPr>
            </w:pPr>
            <w:r>
              <w:rPr>
                <w:b/>
                <w:bCs/>
                <w:kern w:val="2"/>
                <w:szCs w:val="24"/>
              </w:rPr>
              <w:t>1 pirkimo objekto dalis:</w:t>
            </w:r>
          </w:p>
          <w:p w:rsidR="00FF291C" w:rsidRDefault="00BF4316">
            <w:pPr>
              <w:widowControl w:val="0"/>
              <w:jc w:val="both"/>
              <w:rPr>
                <w:kern w:val="2"/>
                <w:szCs w:val="24"/>
              </w:rPr>
            </w:pPr>
            <w:r>
              <w:rPr>
                <w:kern w:val="2"/>
                <w:szCs w:val="24"/>
              </w:rPr>
              <w:t xml:space="preserve">Ši Sutartis laikoma sudaryta ir įsigalioja nuo Sutarties pasirašymo dienos </w:t>
            </w:r>
            <w:r>
              <w:rPr>
                <w:kern w:val="2"/>
                <w:szCs w:val="24"/>
              </w:rPr>
              <w:t>(antrosios Šalies pasirašymo dieną).</w:t>
            </w:r>
          </w:p>
          <w:p w:rsidR="00FF291C" w:rsidRDefault="00BF4316">
            <w:pPr>
              <w:widowControl w:val="0"/>
              <w:jc w:val="both"/>
              <w:rPr>
                <w:i/>
                <w:color w:val="2F5496" w:themeColor="accent1" w:themeShade="BF"/>
                <w:kern w:val="2"/>
                <w:szCs w:val="24"/>
              </w:rPr>
            </w:pPr>
            <w:r>
              <w:rPr>
                <w:kern w:val="2"/>
                <w:szCs w:val="24"/>
              </w:rPr>
              <w:t>Sutartis galioja iki visiško prievolių įvykdymo</w:t>
            </w:r>
            <w:r w:rsidR="007000C3">
              <w:rPr>
                <w:kern w:val="2"/>
                <w:szCs w:val="24"/>
              </w:rPr>
              <w:t>.</w:t>
            </w:r>
            <w:r>
              <w:rPr>
                <w:i/>
                <w:color w:val="2F5496" w:themeColor="accent1" w:themeShade="BF"/>
                <w:kern w:val="2"/>
                <w:szCs w:val="24"/>
              </w:rPr>
              <w:t>Ir (arba)</w:t>
            </w:r>
          </w:p>
          <w:p w:rsidR="00FF291C" w:rsidRDefault="00BF4316">
            <w:pPr>
              <w:widowControl w:val="0"/>
              <w:jc w:val="both"/>
              <w:rPr>
                <w:b/>
                <w:bCs/>
                <w:kern w:val="2"/>
                <w:szCs w:val="24"/>
              </w:rPr>
            </w:pPr>
            <w:r>
              <w:rPr>
                <w:b/>
                <w:bCs/>
                <w:kern w:val="2"/>
                <w:szCs w:val="24"/>
              </w:rPr>
              <w:t>2 pirkimo objekto dalis:</w:t>
            </w:r>
          </w:p>
          <w:p w:rsidR="00FF291C" w:rsidRDefault="00BF4316">
            <w:pPr>
              <w:widowControl w:val="0"/>
              <w:jc w:val="both"/>
              <w:rPr>
                <w:kern w:val="2"/>
                <w:szCs w:val="24"/>
              </w:rPr>
            </w:pPr>
            <w:r>
              <w:rPr>
                <w:kern w:val="2"/>
                <w:szCs w:val="24"/>
              </w:rPr>
              <w:t>Ši Sutartis laikoma sudaryta ir į</w:t>
            </w:r>
            <w:r>
              <w:rPr>
                <w:kern w:val="2"/>
                <w:szCs w:val="24"/>
              </w:rPr>
              <w:t>sigalioja nuo Sutarties pasirašymo dienos (antrosios Šalies pasirašymo dieną).</w:t>
            </w:r>
          </w:p>
          <w:p w:rsidR="00FF291C" w:rsidRDefault="00BF4316" w:rsidP="007000C3">
            <w:pPr>
              <w:widowControl w:val="0"/>
              <w:rPr>
                <w:color w:val="4472C4"/>
                <w:kern w:val="2"/>
                <w:szCs w:val="24"/>
              </w:rPr>
            </w:pPr>
            <w:r>
              <w:rPr>
                <w:kern w:val="2"/>
                <w:szCs w:val="24"/>
              </w:rPr>
              <w:t>Sutartis galioja iki visiško prievolių įvykdymo</w:t>
            </w:r>
            <w:r w:rsidR="007000C3">
              <w:rPr>
                <w:kern w:val="2"/>
                <w:szCs w:val="24"/>
              </w:rPr>
              <w:t>.</w:t>
            </w:r>
          </w:p>
        </w:tc>
      </w:tr>
      <w:tr w:rsidR="00FF291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 xml:space="preserve">10.2. Sutarties galiojimo </w:t>
            </w:r>
            <w:r>
              <w:rPr>
                <w:b/>
                <w:bCs/>
                <w:kern w:val="2"/>
                <w:szCs w:val="24"/>
              </w:rPr>
              <w:t>termino pratęsimas</w:t>
            </w:r>
          </w:p>
        </w:tc>
        <w:tc>
          <w:tcPr>
            <w:tcW w:w="6829" w:type="dxa"/>
            <w:gridSpan w:val="2"/>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Netaikoma</w:t>
            </w:r>
          </w:p>
          <w:p w:rsidR="00FF291C" w:rsidRDefault="00FF291C">
            <w:pPr>
              <w:widowControl w:val="0"/>
              <w:rPr>
                <w:kern w:val="2"/>
                <w:szCs w:val="24"/>
              </w:rPr>
            </w:pPr>
          </w:p>
        </w:tc>
      </w:tr>
      <w:tr w:rsidR="00FF291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11. SUTARTIES NUTRAUKIMAS</w:t>
            </w:r>
          </w:p>
        </w:tc>
      </w:tr>
      <w:tr w:rsidR="00FF291C">
        <w:trPr>
          <w:trHeight w:val="300"/>
        </w:trPr>
        <w:tc>
          <w:tcPr>
            <w:tcW w:w="2531"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lastRenderedPageBreak/>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Sutartis gali būti nutraukiama rašytiniu Šalių susitarimu arba vienašališkai, Bendrosiose sąlygose nustatyta tvarka.</w:t>
            </w:r>
          </w:p>
        </w:tc>
      </w:tr>
      <w:tr w:rsidR="00FF291C">
        <w:trPr>
          <w:trHeight w:val="300"/>
        </w:trPr>
        <w:tc>
          <w:tcPr>
            <w:tcW w:w="2531"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11.2. Esminiai Sutarties pažeidimai</w:t>
            </w:r>
          </w:p>
          <w:p w:rsidR="00FF291C" w:rsidRDefault="00FF291C">
            <w:pPr>
              <w:widowControl w:val="0"/>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color w:val="000000" w:themeColor="text1"/>
                <w:kern w:val="2"/>
                <w:szCs w:val="24"/>
              </w:rPr>
            </w:pPr>
            <w:r>
              <w:rPr>
                <w:color w:val="000000" w:themeColor="text1"/>
                <w:kern w:val="2"/>
                <w:szCs w:val="24"/>
              </w:rPr>
              <w:t>11.2.1. jeigu Tiekėjas nevykdo prisiimtų įsipareigojimų už Sutartyje nustatytą Sutarties kainą ;</w:t>
            </w:r>
          </w:p>
          <w:p w:rsidR="00FF291C" w:rsidRDefault="00BF4316">
            <w:pPr>
              <w:widowControl w:val="0"/>
              <w:jc w:val="both"/>
              <w:rPr>
                <w:color w:val="000000" w:themeColor="text1"/>
                <w:kern w:val="2"/>
                <w:szCs w:val="24"/>
              </w:rPr>
            </w:pPr>
            <w:r>
              <w:rPr>
                <w:color w:val="000000" w:themeColor="text1"/>
                <w:kern w:val="2"/>
                <w:szCs w:val="24"/>
              </w:rPr>
              <w:t>11.2.2. jeigu paaiškėja, kad Tiekėjas nevykdo įsipareigojimų, kurie pasiūlymų vertinimo metu pirkimo dokumentuose buvo nustatyti kaip pasiūlymų vertinimo krite</w:t>
            </w:r>
            <w:r>
              <w:rPr>
                <w:color w:val="000000" w:themeColor="text1"/>
                <w:kern w:val="2"/>
                <w:szCs w:val="24"/>
              </w:rPr>
              <w:t>rijai ir už kuriuos Tiekėjui buvo skiriamos reikšmės, kai pasiūlymas vertintas pagal kainos / sąnaudų ir kokybės santykį ir Tiekėjas per 5 (penkias) kalendorines dienų neištaiso pažeidimų;</w:t>
            </w:r>
          </w:p>
          <w:p w:rsidR="00FF291C" w:rsidRDefault="00BF4316">
            <w:pPr>
              <w:widowControl w:val="0"/>
              <w:spacing w:line="254" w:lineRule="auto"/>
              <w:jc w:val="both"/>
              <w:rPr>
                <w:rFonts w:eastAsia="Arial"/>
                <w:color w:val="000000" w:themeColor="text1"/>
                <w:kern w:val="2"/>
                <w:szCs w:val="24"/>
              </w:rPr>
            </w:pPr>
            <w:r>
              <w:rPr>
                <w:rFonts w:eastAsia="Arial"/>
                <w:color w:val="000000" w:themeColor="text1"/>
                <w:kern w:val="2"/>
                <w:szCs w:val="24"/>
              </w:rPr>
              <w:t>11.2.3. jeigu Tiekėjas nesilaiko Sutartyje nustatytų Prekių tiekimo</w:t>
            </w:r>
            <w:r>
              <w:rPr>
                <w:rFonts w:eastAsia="Arial"/>
                <w:color w:val="000000" w:themeColor="text1"/>
                <w:kern w:val="2"/>
                <w:szCs w:val="24"/>
              </w:rPr>
              <w:t xml:space="preserve"> terminų 2 (du) kartus iš eilės;</w:t>
            </w:r>
          </w:p>
          <w:p w:rsidR="00FF291C" w:rsidRDefault="00BF4316">
            <w:pPr>
              <w:widowControl w:val="0"/>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11.2.4. jeigu Tiekėjas pažeidžia Prekių pristatymo terminus ir priskaičiuotų netesybų už vėlavimą suma viršija 20 (dvidešimt) proc. Pradinės sutarties vertės;</w:t>
            </w:r>
          </w:p>
          <w:p w:rsidR="00FF291C" w:rsidRDefault="00BF4316">
            <w:pPr>
              <w:widowControl w:val="0"/>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 xml:space="preserve">11.2.5. Tiekėjas pažeidžia Prekių pristatymo terminus ir dėl </w:t>
            </w:r>
            <w:r>
              <w:rPr>
                <w:rFonts w:eastAsia="Arial"/>
                <w:color w:val="000000" w:themeColor="text1"/>
                <w:kern w:val="2"/>
                <w:szCs w:val="24"/>
              </w:rPr>
              <w:t>Prekių pristatymo vėlavimo Prekės tampa nebereikalingos;</w:t>
            </w:r>
          </w:p>
          <w:p w:rsidR="00FF291C" w:rsidRDefault="00BF4316">
            <w:pPr>
              <w:widowControl w:val="0"/>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11.2.6. Tiekėjas daugiau kaip 2 (du) kartus pristato Prekes, kurios neatitinka Sutartyje ir (ar) Įstatymuose nustatytų reikalavimų Prekėms;</w:t>
            </w:r>
          </w:p>
          <w:p w:rsidR="00FF291C" w:rsidRDefault="00BF4316">
            <w:pPr>
              <w:widowControl w:val="0"/>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 xml:space="preserve">11.2.7. Tiekėjas pažeidžia šios Sutarties nuostatas, </w:t>
            </w:r>
            <w:r>
              <w:rPr>
                <w:rFonts w:eastAsia="Arial"/>
                <w:color w:val="000000" w:themeColor="text1"/>
                <w:kern w:val="2"/>
                <w:szCs w:val="24"/>
              </w:rPr>
              <w:t>reglamentuojančias konkurenciją, intelektinės nuosavybės ar konfidencialios informacijos valdymą;</w:t>
            </w:r>
          </w:p>
          <w:p w:rsidR="00FF291C" w:rsidRDefault="00BF4316">
            <w:pPr>
              <w:widowControl w:val="0"/>
              <w:spacing w:line="254" w:lineRule="auto"/>
              <w:rPr>
                <w:rFonts w:eastAsia="Arial"/>
                <w:color w:val="FF0000"/>
                <w:kern w:val="2"/>
                <w:szCs w:val="24"/>
              </w:rPr>
            </w:pPr>
            <w:r>
              <w:rPr>
                <w:rFonts w:eastAsia="Arial"/>
                <w:color w:val="000000" w:themeColor="text1"/>
                <w:kern w:val="2"/>
                <w:szCs w:val="24"/>
              </w:rPr>
              <w:t xml:space="preserve">11.2.8. </w:t>
            </w:r>
            <w:r>
              <w:t>Tiekėjas pažeidžia Bendrųjų sąlygų nuostatas dėl Sutarties vykdymui pasitelkiamų naujų subtiekėjų / esamų subtiekėjų keitimo.</w:t>
            </w:r>
          </w:p>
        </w:tc>
      </w:tr>
      <w:tr w:rsidR="00FF291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kern w:val="2"/>
                <w:szCs w:val="24"/>
              </w:rPr>
            </w:pPr>
            <w:r>
              <w:rPr>
                <w:b/>
                <w:bCs/>
                <w:kern w:val="2"/>
                <w:szCs w:val="24"/>
              </w:rPr>
              <w:t>12. APLINKOSAUGINIAI IR</w:t>
            </w:r>
            <w:r>
              <w:rPr>
                <w:b/>
                <w:bCs/>
                <w:kern w:val="2"/>
                <w:szCs w:val="24"/>
              </w:rPr>
              <w:t xml:space="preserve"> SOCIALINIAI KRITERIJAI </w:t>
            </w:r>
            <w:r>
              <w:rPr>
                <w:kern w:val="2"/>
                <w:szCs w:val="24"/>
              </w:rPr>
              <w:t>(taikoma, jeigu aplinkosauginiai ir (arba) socialiniai kriterijai nustatomi kaip Sutarties vykdymo sąlygos)</w:t>
            </w:r>
          </w:p>
        </w:tc>
      </w:tr>
      <w:tr w:rsidR="00FF291C">
        <w:trPr>
          <w:trHeight w:val="300"/>
        </w:trPr>
        <w:tc>
          <w:tcPr>
            <w:tcW w:w="2531"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12.1.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Ap</w:t>
            </w:r>
            <w:r>
              <w:rPr>
                <w:color w:val="000000"/>
                <w:kern w:val="2"/>
                <w:szCs w:val="24"/>
              </w:rPr>
              <w:t>linkos apsaugos kriterijų taikymo, vykdant žaliuosius pirkimus, tvarkos aprašo, patvirtinto 2011 m. birželio 28 d. įsakymu D1-508</w:t>
            </w:r>
            <w:r>
              <w:rPr>
                <w:color w:val="000000"/>
                <w:kern w:val="2"/>
                <w:szCs w:val="24"/>
                <w:shd w:val="clear" w:color="auto" w:fill="FFFFFF"/>
              </w:rPr>
              <w:t xml:space="preserve"> „Dėl Aplinkos apsaugos kriterijų taikymo, vykdant žaliuosius pirkimus, tvarkos aprašo patvirtinimo“ (toliau – Tvarkos aprašas)</w:t>
            </w:r>
            <w:r>
              <w:rPr>
                <w:color w:val="000000"/>
                <w:kern w:val="2"/>
                <w:szCs w:val="24"/>
                <w:shd w:val="clear" w:color="auto" w:fill="FFFFFF"/>
              </w:rPr>
              <w:t>,</w:t>
            </w:r>
            <w:r>
              <w:rPr>
                <w:rFonts w:eastAsiaTheme="minorEastAsia"/>
                <w:color w:val="000000" w:themeColor="text1"/>
                <w:sz w:val="22"/>
                <w:szCs w:val="22"/>
                <w:lang w:eastAsia="lt-LT"/>
              </w:rPr>
              <w:t xml:space="preserve"> </w:t>
            </w:r>
            <w:r>
              <w:rPr>
                <w:color w:val="000000" w:themeColor="text1"/>
                <w:szCs w:val="24"/>
              </w:rPr>
              <w:t>6 punktu.</w:t>
            </w:r>
          </w:p>
        </w:tc>
      </w:tr>
      <w:tr w:rsidR="00FF291C">
        <w:trPr>
          <w:trHeight w:val="300"/>
        </w:trPr>
        <w:tc>
          <w:tcPr>
            <w:tcW w:w="2531"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rsidR="007000C3" w:rsidRPr="007000C3" w:rsidRDefault="00737251" w:rsidP="00737251">
            <w:pPr>
              <w:jc w:val="both"/>
              <w:rPr>
                <w:b/>
                <w:bCs/>
                <w:color w:val="000000"/>
                <w:szCs w:val="24"/>
                <w:lang w:eastAsia="en-GB"/>
              </w:rPr>
            </w:pPr>
            <w:r>
              <w:rPr>
                <w:color w:val="000000"/>
                <w:szCs w:val="24"/>
                <w:lang w:eastAsia="en-GB"/>
              </w:rPr>
              <w:t xml:space="preserve">12.2.1. </w:t>
            </w:r>
            <w:r w:rsidR="007000C3" w:rsidRPr="007000C3">
              <w:rPr>
                <w:color w:val="000000"/>
                <w:szCs w:val="24"/>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3218"/>
              <w:gridCol w:w="2943"/>
            </w:tblGrid>
            <w:tr w:rsidR="007000C3" w:rsidRPr="007000C3" w:rsidTr="00737251">
              <w:tc>
                <w:tcPr>
                  <w:tcW w:w="45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Eil. Nr.</w:t>
                  </w:r>
                </w:p>
              </w:tc>
              <w:tc>
                <w:tcPr>
                  <w:tcW w:w="237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Pakuotės medžiaga</w:t>
                  </w:r>
                </w:p>
              </w:tc>
              <w:tc>
                <w:tcPr>
                  <w:tcW w:w="2171"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Ženklinimas</w:t>
                  </w:r>
                </w:p>
              </w:tc>
            </w:tr>
            <w:tr w:rsidR="007000C3" w:rsidRPr="007000C3" w:rsidTr="00737251">
              <w:tc>
                <w:tcPr>
                  <w:tcW w:w="45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1.</w:t>
                  </w:r>
                </w:p>
              </w:tc>
              <w:tc>
                <w:tcPr>
                  <w:tcW w:w="237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Stiklas</w:t>
                  </w:r>
                </w:p>
              </w:tc>
              <w:tc>
                <w:tcPr>
                  <w:tcW w:w="2171"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GL (arba GL nuo 70 iki 79)</w:t>
                  </w:r>
                </w:p>
              </w:tc>
            </w:tr>
            <w:tr w:rsidR="007000C3" w:rsidRPr="007000C3" w:rsidTr="00737251">
              <w:tc>
                <w:tcPr>
                  <w:tcW w:w="45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2.</w:t>
                  </w:r>
                </w:p>
              </w:tc>
              <w:tc>
                <w:tcPr>
                  <w:tcW w:w="237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Metalas</w:t>
                  </w:r>
                </w:p>
              </w:tc>
              <w:tc>
                <w:tcPr>
                  <w:tcW w:w="2171"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FE (arba FE 40),</w:t>
                  </w:r>
                </w:p>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ALU (arba ALU 41)</w:t>
                  </w:r>
                </w:p>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Nuo 42 iki 49</w:t>
                  </w:r>
                </w:p>
              </w:tc>
            </w:tr>
            <w:tr w:rsidR="007000C3" w:rsidRPr="007000C3" w:rsidTr="00737251">
              <w:tc>
                <w:tcPr>
                  <w:tcW w:w="45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3.</w:t>
                  </w:r>
                </w:p>
              </w:tc>
              <w:tc>
                <w:tcPr>
                  <w:tcW w:w="2374" w:type="pct"/>
                </w:tcPr>
                <w:p w:rsidR="007000C3" w:rsidRPr="007000C3" w:rsidRDefault="007000C3" w:rsidP="007000C3">
                  <w:pPr>
                    <w:jc w:val="both"/>
                    <w:rPr>
                      <w:color w:val="000000"/>
                      <w:kern w:val="2"/>
                      <w:sz w:val="22"/>
                      <w:szCs w:val="22"/>
                      <w:lang w:eastAsia="en-GB"/>
                    </w:rPr>
                  </w:pPr>
                  <w:r w:rsidRPr="007000C3">
                    <w:rPr>
                      <w:color w:val="000000"/>
                      <w:kern w:val="2"/>
                      <w:sz w:val="22"/>
                      <w:szCs w:val="22"/>
                      <w:lang w:eastAsia="en-GB"/>
                    </w:rPr>
                    <w:t>Popierius ar kartonas</w:t>
                  </w:r>
                </w:p>
              </w:tc>
              <w:tc>
                <w:tcPr>
                  <w:tcW w:w="2171"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PAP (arba PAP nuo 20 iki 39)</w:t>
                  </w:r>
                </w:p>
              </w:tc>
            </w:tr>
            <w:tr w:rsidR="007000C3" w:rsidRPr="007000C3" w:rsidTr="00737251">
              <w:tc>
                <w:tcPr>
                  <w:tcW w:w="45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4.</w:t>
                  </w:r>
                </w:p>
              </w:tc>
              <w:tc>
                <w:tcPr>
                  <w:tcW w:w="237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Medis ar kamštinė medžiaga</w:t>
                  </w:r>
                </w:p>
              </w:tc>
              <w:tc>
                <w:tcPr>
                  <w:tcW w:w="2171" w:type="pct"/>
                </w:tcPr>
                <w:p w:rsidR="007000C3" w:rsidRPr="007000C3" w:rsidRDefault="007000C3" w:rsidP="007000C3">
                  <w:pPr>
                    <w:tabs>
                      <w:tab w:val="left" w:pos="1808"/>
                    </w:tabs>
                    <w:jc w:val="both"/>
                    <w:rPr>
                      <w:color w:val="000000"/>
                      <w:kern w:val="2"/>
                      <w:sz w:val="22"/>
                      <w:szCs w:val="18"/>
                      <w:lang w:eastAsia="en-GB"/>
                    </w:rPr>
                  </w:pPr>
                  <w:r w:rsidRPr="007000C3">
                    <w:rPr>
                      <w:color w:val="000000"/>
                      <w:kern w:val="2"/>
                      <w:sz w:val="22"/>
                      <w:szCs w:val="18"/>
                      <w:lang w:eastAsia="en-GB"/>
                    </w:rPr>
                    <w:t>FOR (arba FOR nuo 50 iki 59)</w:t>
                  </w:r>
                </w:p>
              </w:tc>
            </w:tr>
            <w:tr w:rsidR="007000C3" w:rsidRPr="007000C3" w:rsidTr="00737251">
              <w:tc>
                <w:tcPr>
                  <w:tcW w:w="45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5.</w:t>
                  </w:r>
                </w:p>
              </w:tc>
              <w:tc>
                <w:tcPr>
                  <w:tcW w:w="237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Medvilnė ar džiutas</w:t>
                  </w:r>
                </w:p>
              </w:tc>
              <w:tc>
                <w:tcPr>
                  <w:tcW w:w="2171"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TEX (arba TEX nuo 60 iki 69)</w:t>
                  </w:r>
                </w:p>
              </w:tc>
            </w:tr>
            <w:tr w:rsidR="007000C3" w:rsidRPr="007000C3" w:rsidTr="00737251">
              <w:tc>
                <w:tcPr>
                  <w:tcW w:w="45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lastRenderedPageBreak/>
                    <w:t>6.</w:t>
                  </w:r>
                </w:p>
              </w:tc>
              <w:tc>
                <w:tcPr>
                  <w:tcW w:w="237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Polietilentereftalatas</w:t>
                  </w:r>
                </w:p>
              </w:tc>
              <w:tc>
                <w:tcPr>
                  <w:tcW w:w="2171"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PET arba PET 1</w:t>
                  </w:r>
                </w:p>
              </w:tc>
            </w:tr>
            <w:tr w:rsidR="007000C3" w:rsidRPr="007000C3" w:rsidTr="00737251">
              <w:tc>
                <w:tcPr>
                  <w:tcW w:w="45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7.</w:t>
                  </w:r>
                </w:p>
              </w:tc>
              <w:tc>
                <w:tcPr>
                  <w:tcW w:w="237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Aukšto tankumo polietilenas</w:t>
                  </w:r>
                </w:p>
              </w:tc>
              <w:tc>
                <w:tcPr>
                  <w:tcW w:w="2171" w:type="pct"/>
                </w:tcPr>
                <w:p w:rsidR="007000C3" w:rsidRPr="007000C3" w:rsidRDefault="007000C3" w:rsidP="007000C3">
                  <w:pPr>
                    <w:tabs>
                      <w:tab w:val="left" w:pos="872"/>
                    </w:tabs>
                    <w:jc w:val="both"/>
                    <w:rPr>
                      <w:color w:val="000000"/>
                      <w:kern w:val="2"/>
                      <w:sz w:val="22"/>
                      <w:szCs w:val="18"/>
                      <w:lang w:eastAsia="en-GB"/>
                    </w:rPr>
                  </w:pPr>
                  <w:r w:rsidRPr="007000C3">
                    <w:rPr>
                      <w:color w:val="000000"/>
                      <w:kern w:val="2"/>
                      <w:sz w:val="22"/>
                      <w:szCs w:val="18"/>
                      <w:lang w:eastAsia="en-GB"/>
                    </w:rPr>
                    <w:t>HDPE (arba HDPE 2)</w:t>
                  </w:r>
                </w:p>
              </w:tc>
            </w:tr>
            <w:tr w:rsidR="007000C3" w:rsidRPr="007000C3" w:rsidTr="00737251">
              <w:tc>
                <w:tcPr>
                  <w:tcW w:w="45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8.</w:t>
                  </w:r>
                </w:p>
              </w:tc>
              <w:tc>
                <w:tcPr>
                  <w:tcW w:w="237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Polivinilchloridas</w:t>
                  </w:r>
                </w:p>
              </w:tc>
              <w:tc>
                <w:tcPr>
                  <w:tcW w:w="2171"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PVC (arba PVC 3)</w:t>
                  </w:r>
                </w:p>
              </w:tc>
            </w:tr>
            <w:tr w:rsidR="007000C3" w:rsidRPr="007000C3" w:rsidTr="00737251">
              <w:tc>
                <w:tcPr>
                  <w:tcW w:w="45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9.</w:t>
                  </w:r>
                </w:p>
              </w:tc>
              <w:tc>
                <w:tcPr>
                  <w:tcW w:w="237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Žemo tankumo polietilenas</w:t>
                  </w:r>
                </w:p>
              </w:tc>
              <w:tc>
                <w:tcPr>
                  <w:tcW w:w="2171"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LDPE (arba LDPE 4)</w:t>
                  </w:r>
                </w:p>
              </w:tc>
            </w:tr>
            <w:tr w:rsidR="007000C3" w:rsidRPr="007000C3" w:rsidTr="00737251">
              <w:tc>
                <w:tcPr>
                  <w:tcW w:w="45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10.</w:t>
                  </w:r>
                </w:p>
              </w:tc>
              <w:tc>
                <w:tcPr>
                  <w:tcW w:w="237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Polipropilenas</w:t>
                  </w:r>
                </w:p>
              </w:tc>
              <w:tc>
                <w:tcPr>
                  <w:tcW w:w="2171"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PP (arba PP 5)</w:t>
                  </w:r>
                </w:p>
              </w:tc>
            </w:tr>
            <w:tr w:rsidR="007000C3" w:rsidRPr="007000C3" w:rsidTr="00737251">
              <w:tc>
                <w:tcPr>
                  <w:tcW w:w="45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11.</w:t>
                  </w:r>
                </w:p>
              </w:tc>
              <w:tc>
                <w:tcPr>
                  <w:tcW w:w="2374"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Polistirenas</w:t>
                  </w:r>
                </w:p>
              </w:tc>
              <w:tc>
                <w:tcPr>
                  <w:tcW w:w="2171" w:type="pct"/>
                </w:tcPr>
                <w:p w:rsidR="007000C3" w:rsidRPr="007000C3" w:rsidRDefault="007000C3" w:rsidP="007000C3">
                  <w:pPr>
                    <w:jc w:val="both"/>
                    <w:rPr>
                      <w:color w:val="000000"/>
                      <w:kern w:val="2"/>
                      <w:sz w:val="22"/>
                      <w:szCs w:val="18"/>
                      <w:lang w:eastAsia="en-GB"/>
                    </w:rPr>
                  </w:pPr>
                  <w:r w:rsidRPr="007000C3">
                    <w:rPr>
                      <w:color w:val="000000"/>
                      <w:kern w:val="2"/>
                      <w:sz w:val="22"/>
                      <w:szCs w:val="18"/>
                      <w:lang w:eastAsia="en-GB"/>
                    </w:rPr>
                    <w:t>PS (arba PS 6)</w:t>
                  </w:r>
                </w:p>
              </w:tc>
            </w:tr>
          </w:tbl>
          <w:p w:rsidR="007000C3" w:rsidRDefault="007000C3" w:rsidP="007000C3">
            <w:pPr>
              <w:ind w:firstLine="851"/>
              <w:jc w:val="both"/>
              <w:rPr>
                <w:color w:val="000000"/>
                <w:szCs w:val="24"/>
                <w:lang w:eastAsia="en-GB"/>
              </w:rPr>
            </w:pPr>
            <w:r w:rsidRPr="007000C3">
              <w:rPr>
                <w:color w:val="000000"/>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7000C3">
              <w:rPr>
                <w:i/>
                <w:iCs/>
                <w:color w:val="000000"/>
                <w:szCs w:val="24"/>
                <w:lang w:eastAsia="en-GB"/>
              </w:rPr>
              <w:t xml:space="preserve">Voluntary Standard for Repulping and Recycling Corrugated Fiberboard Treated to Improve Its Performance in the Presence of Water and Water Vapor, </w:t>
            </w:r>
            <w:r w:rsidRPr="007000C3">
              <w:rPr>
                <w:color w:val="000000"/>
                <w:szCs w:val="24"/>
                <w:lang w:eastAsia="en-GB"/>
              </w:rPr>
              <w:t>standartas</w:t>
            </w:r>
            <w:r w:rsidRPr="007000C3">
              <w:rPr>
                <w:i/>
                <w:iCs/>
                <w:color w:val="000000"/>
                <w:szCs w:val="24"/>
                <w:lang w:eastAsia="en-GB"/>
              </w:rPr>
              <w:t xml:space="preserve"> RecyClass </w:t>
            </w:r>
            <w:r w:rsidRPr="007000C3">
              <w:rPr>
                <w:color w:val="000000"/>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rsidR="00737251" w:rsidRDefault="00737251" w:rsidP="00737251">
            <w:pPr>
              <w:pStyle w:val="Default"/>
              <w:jc w:val="both"/>
              <w:rPr>
                <w:sz w:val="22"/>
                <w:szCs w:val="22"/>
              </w:rPr>
            </w:pPr>
          </w:p>
          <w:p w:rsidR="00FF291C" w:rsidRDefault="00737251">
            <w:pPr>
              <w:widowControl w:val="0"/>
              <w:jc w:val="both"/>
              <w:rPr>
                <w:color w:val="4472C4"/>
                <w:kern w:val="2"/>
                <w:szCs w:val="24"/>
              </w:rPr>
            </w:pPr>
            <w:r>
              <w:rPr>
                <w:sz w:val="22"/>
                <w:szCs w:val="22"/>
              </w:rPr>
              <w:t xml:space="preserve">12.2.2. Už Prekių priėmimą atsakingas Pirkėjo atstovas, nurodytas šios Sutarties 2.1 papunktyje, patikrina ar Prekės atitinka Specialiųjų sąlygų 12.1. – 12.5. papunkčiuose nustatytus reikalavimus. Jeigu Pirkėjo atstovui kyla abejonių, Tiekėjas per 3 (tris) darbo dienas turi pateikti informaciją ir (ar) dokumentus, kurie įrodytų aplinkosaugos reikalavimų laikymąsi. Nustačius, kad Tiekėjas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FF291C">
        <w:trPr>
          <w:trHeight w:val="300"/>
        </w:trPr>
        <w:tc>
          <w:tcPr>
            <w:tcW w:w="2531"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Netaikoma</w:t>
            </w:r>
          </w:p>
          <w:p w:rsidR="00FF291C" w:rsidRDefault="00FF291C">
            <w:pPr>
              <w:widowControl w:val="0"/>
              <w:rPr>
                <w:szCs w:val="24"/>
              </w:rPr>
            </w:pPr>
          </w:p>
        </w:tc>
      </w:tr>
      <w:tr w:rsidR="00FF291C">
        <w:trPr>
          <w:trHeight w:val="300"/>
        </w:trPr>
        <w:tc>
          <w:tcPr>
            <w:tcW w:w="2531"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 xml:space="preserve">12.4. </w:t>
            </w:r>
            <w:r>
              <w:rPr>
                <w:b/>
                <w:bCs/>
                <w:kern w:val="2"/>
                <w:szCs w:val="24"/>
                <w:shd w:val="clear" w:color="auto" w:fill="FFFFFF"/>
              </w:rPr>
              <w:t>Su Prekėmis susijusių paslaugų (pavyzdžiui, mont</w:t>
            </w:r>
            <w:r>
              <w:rPr>
                <w:b/>
                <w:bCs/>
                <w:kern w:val="2"/>
                <w:szCs w:val="24"/>
                <w:shd w:val="clear" w:color="auto" w:fill="FFFFFF"/>
              </w:rPr>
              <w:t>avimo, apmokymo ir kitos parengimui naudoti skirtos paslaugos) teikimu susiję aplinkosauginiai k</w:t>
            </w:r>
            <w:r>
              <w:rPr>
                <w:b/>
                <w:kern w:val="2"/>
                <w:szCs w:val="24"/>
                <w:shd w:val="clear" w:color="auto" w:fill="FFFFFF"/>
              </w:rPr>
              <w:t>riterijai</w:t>
            </w:r>
          </w:p>
        </w:tc>
        <w:tc>
          <w:tcPr>
            <w:tcW w:w="7003"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Netaikoma</w:t>
            </w:r>
          </w:p>
          <w:p w:rsidR="00FF291C" w:rsidRDefault="00FF291C">
            <w:pPr>
              <w:widowControl w:val="0"/>
              <w:rPr>
                <w:kern w:val="2"/>
                <w:szCs w:val="24"/>
              </w:rPr>
            </w:pPr>
          </w:p>
        </w:tc>
      </w:tr>
      <w:tr w:rsidR="00FF291C">
        <w:trPr>
          <w:trHeight w:val="300"/>
        </w:trPr>
        <w:tc>
          <w:tcPr>
            <w:tcW w:w="2531"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 xml:space="preserve">12.5. Su perkamomis Prekėmis susiję </w:t>
            </w:r>
            <w:r>
              <w:rPr>
                <w:b/>
                <w:bCs/>
                <w:kern w:val="2"/>
                <w:szCs w:val="24"/>
              </w:rPr>
              <w:lastRenderedPageBreak/>
              <w:t>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rPr>
                <w:color w:val="000000"/>
                <w:kern w:val="2"/>
                <w:szCs w:val="24"/>
                <w:shd w:val="clear" w:color="auto" w:fill="FFFFFF"/>
              </w:rPr>
            </w:pPr>
            <w:r>
              <w:rPr>
                <w:color w:val="000000"/>
                <w:kern w:val="2"/>
                <w:szCs w:val="24"/>
                <w:shd w:val="clear" w:color="auto" w:fill="FFFFFF"/>
              </w:rPr>
              <w:lastRenderedPageBreak/>
              <w:t>Netaikoma</w:t>
            </w:r>
          </w:p>
          <w:p w:rsidR="00FF291C" w:rsidRDefault="00FF291C">
            <w:pPr>
              <w:widowControl w:val="0"/>
              <w:rPr>
                <w:color w:val="0070C0"/>
                <w:kern w:val="2"/>
                <w:szCs w:val="24"/>
              </w:rPr>
            </w:pPr>
          </w:p>
        </w:tc>
      </w:tr>
      <w:tr w:rsidR="00FF291C">
        <w:trPr>
          <w:trHeight w:val="300"/>
        </w:trPr>
        <w:tc>
          <w:tcPr>
            <w:tcW w:w="2531"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b/>
                <w:bCs/>
                <w:kern w:val="2"/>
                <w:szCs w:val="24"/>
              </w:rPr>
            </w:pPr>
            <w:r>
              <w:rPr>
                <w:b/>
                <w:bCs/>
              </w:rPr>
              <w:t>12.6. Su Sutarties vykdymu susiję reikalavimai</w:t>
            </w:r>
          </w:p>
        </w:tc>
        <w:tc>
          <w:tcPr>
            <w:tcW w:w="7003"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color w:val="000000"/>
                <w:kern w:val="2"/>
                <w:szCs w:val="24"/>
                <w:shd w:val="clear" w:color="auto" w:fill="FFFFFF"/>
              </w:rPr>
            </w:pPr>
            <w:r>
              <w:rPr>
                <w:bCs/>
              </w:rPr>
              <w:t>Tiekėjas turi mažint</w:t>
            </w:r>
            <w:r>
              <w:rPr>
                <w:bCs/>
              </w:rPr>
              <w:t>i popieriaus sunaudojimą, atsisakyti nebūtino dokumentų kopijavimo ir spausdinimo. Su Sutarties vykdymu susiję dokumentai Pirkėjui turi būti pateikti tik elektroniniu formatu (jeigu Sutartyje ir (ar) jos prieduose nenumatyta kitaip). Išimtiniais atvejais s</w:t>
            </w:r>
            <w:r>
              <w:rPr>
                <w:bCs/>
              </w:rPr>
              <w:t>u Sutarties vykdymu susiję dokumentai, turi (gali) būti pateikiami popieriniu formatu, jeigu toks formatas privalomas pagal teisės aktus arba Pirkėjas nurodo tokį būtinumą – tokiu atveju turi būti naudojamas perdirbtas popierius, kuris atitinka minimaliuos</w:t>
            </w:r>
            <w:r>
              <w:rPr>
                <w:bCs/>
              </w:rPr>
              <w:t>ius aplinkos apsaugos kriterijus, patvirtintus Lietuvos Respublikos aplinkos ministro 2011 m. birželio 28 d. įsakymu Nr. D1-508 „Dėl produktų, kurių viešiesiems pirkimams taikytini aplinkos apsaugos kriterijai, sąrašų, aplinkos apsaugos kriterijų ir aplink</w:t>
            </w:r>
            <w:r>
              <w:rPr>
                <w:bCs/>
              </w:rPr>
              <w:t>os apsaugos kriterijų, kuriuos perkančiosios organizacijos turi taikyti pirkdamos prekes, paslaugas ar darbus, taikymo tvarkos aprašo patvirtinimo“. Pirkėjas pasilieka teisę Sutarties vykdymo metu patikrinti Tiekėjo atitiktį šiam reikalavimui. Pirkėjui par</w:t>
            </w:r>
            <w:r>
              <w:rPr>
                <w:bCs/>
              </w:rPr>
              <w:t>eikalavus, Tiekėjas privalo pateikti minėto punkto įgyvendinimą pagrindžiančius įrodymus.</w:t>
            </w:r>
          </w:p>
        </w:tc>
      </w:tr>
      <w:tr w:rsidR="00FF291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 xml:space="preserve">13. BENDRŲJŲ SĄLYGŲ PAKEITIMAI IR PAPILDYMAI </w:t>
            </w:r>
          </w:p>
          <w:p w:rsidR="00FF291C" w:rsidRDefault="00BF4316">
            <w:pPr>
              <w:widowControl w:val="0"/>
              <w:jc w:val="center"/>
              <w:rPr>
                <w:kern w:val="2"/>
                <w:szCs w:val="24"/>
              </w:rPr>
            </w:pPr>
            <w:r>
              <w:rPr>
                <w:kern w:val="2"/>
                <w:szCs w:val="24"/>
              </w:rPr>
              <w:t xml:space="preserve">(jeigu būtina dėl konkretaus Sutarties dalyko specifikos) </w:t>
            </w:r>
          </w:p>
        </w:tc>
      </w:tr>
      <w:tr w:rsidR="00FF291C">
        <w:trPr>
          <w:trHeight w:val="300"/>
        </w:trPr>
        <w:tc>
          <w:tcPr>
            <w:tcW w:w="2531"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 xml:space="preserve">13.1. </w:t>
            </w:r>
          </w:p>
        </w:tc>
        <w:tc>
          <w:tcPr>
            <w:tcW w:w="7003"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jc w:val="both"/>
              <w:rPr>
                <w:kern w:val="2"/>
                <w:szCs w:val="24"/>
              </w:rPr>
            </w:pPr>
            <w:r>
              <w:rPr>
                <w:kern w:val="2"/>
                <w:szCs w:val="24"/>
              </w:rPr>
              <w:t xml:space="preserve">Šalys susitaria pakeisti nurodytus Sutarties </w:t>
            </w:r>
            <w:r>
              <w:rPr>
                <w:kern w:val="2"/>
                <w:szCs w:val="24"/>
              </w:rPr>
              <w:t>Bendrųjų sąlygų punktus ir išdėstyti juos nauja redakcija:</w:t>
            </w:r>
          </w:p>
          <w:p w:rsidR="00FF291C" w:rsidRDefault="00BF4316">
            <w:pPr>
              <w:widowControl w:val="0"/>
              <w:jc w:val="both"/>
              <w:rPr>
                <w:kern w:val="2"/>
                <w:szCs w:val="24"/>
              </w:rPr>
            </w:pPr>
            <w:r>
              <w:rPr>
                <w:color w:val="000000"/>
                <w:szCs w:val="24"/>
              </w:rPr>
              <w:t>6.2.3.1.  ne vėliau kaip per 10 (dešimt) darbo dienų nuo faktinio Prekių perdavimo priimti Prekes, pasirašydamas Prekių perdavimo–priėmimo aktą;</w:t>
            </w:r>
          </w:p>
          <w:p w:rsidR="00FF291C" w:rsidRDefault="00BF4316">
            <w:pPr>
              <w:widowControl w:val="0"/>
              <w:jc w:val="both"/>
              <w:rPr>
                <w:color w:val="000000"/>
                <w:szCs w:val="24"/>
              </w:rPr>
            </w:pPr>
            <w:r>
              <w:rPr>
                <w:kern w:val="2"/>
                <w:szCs w:val="24"/>
              </w:rPr>
              <w:t xml:space="preserve">12.2.1.1. </w:t>
            </w:r>
            <w:r>
              <w:rPr>
                <w:color w:val="000000"/>
                <w:szCs w:val="24"/>
              </w:rPr>
              <w:t>elektroninę sąskaitą faktūrą, atitinkančią</w:t>
            </w:r>
            <w:r>
              <w:rPr>
                <w:color w:val="000000"/>
                <w:szCs w:val="24"/>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w:t>
            </w:r>
            <w:r>
              <w:rPr>
                <w:color w:val="000000"/>
                <w:szCs w:val="24"/>
              </w:rPr>
              <w:t>mento ir Tarybos direktyvą </w:t>
            </w:r>
            <w:r>
              <w:rPr>
                <w:color w:val="0563C1"/>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Tiekėjas gali pateikti per Sąskaitų administravimo bendrąją informacinę sistemą (toliau – SABIS);</w:t>
            </w:r>
          </w:p>
          <w:p w:rsidR="00FF291C" w:rsidRDefault="00BF4316">
            <w:pPr>
              <w:widowControl w:val="0"/>
              <w:jc w:val="both"/>
              <w:rPr>
                <w:color w:val="000000"/>
                <w:szCs w:val="24"/>
              </w:rPr>
            </w:pPr>
            <w:r>
              <w:rPr>
                <w:kern w:val="2"/>
                <w:szCs w:val="24"/>
              </w:rPr>
              <w:t xml:space="preserve">12.2.1.2. </w:t>
            </w:r>
            <w:r>
              <w:rPr>
                <w:color w:val="000000"/>
                <w:szCs w:val="24"/>
              </w:rPr>
              <w:t>Europos elektroninių sąskaitų faktūrų standarto n</w:t>
            </w:r>
            <w:r>
              <w:rPr>
                <w:color w:val="000000"/>
                <w:szCs w:val="24"/>
              </w:rPr>
              <w:t>eatitinkančią elektroninę sąskaitą faktūrą Tiekėjas privalo pateikti, naudodamasis SABIS priemonėmis.</w:t>
            </w:r>
          </w:p>
          <w:p w:rsidR="00FF291C" w:rsidRDefault="00BF4316">
            <w:pPr>
              <w:widowControl w:val="0"/>
              <w:rPr>
                <w:kern w:val="2"/>
                <w:szCs w:val="24"/>
              </w:rPr>
            </w:pPr>
            <w:r>
              <w:rPr>
                <w:kern w:val="2"/>
                <w:szCs w:val="24"/>
              </w:rPr>
              <w:t>12.2.2.</w:t>
            </w:r>
            <w:r>
              <w:rPr>
                <w:color w:val="000000"/>
                <w:szCs w:val="24"/>
              </w:rPr>
              <w:t xml:space="preserve"> Pirkėjas elektronines sąskaitas faktūras priima ir apdoroja naudodamasis SABIS priemonėmis, išskyrus VPĮ nustatytus išimtinius atvejus.</w:t>
            </w:r>
          </w:p>
        </w:tc>
      </w:tr>
      <w:tr w:rsidR="00FF291C">
        <w:trPr>
          <w:trHeight w:val="300"/>
        </w:trPr>
        <w:tc>
          <w:tcPr>
            <w:tcW w:w="2531" w:type="dxa"/>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
                <w:bCs/>
                <w:kern w:val="2"/>
                <w:szCs w:val="24"/>
              </w:rPr>
              <w:t>13.2.</w:t>
            </w:r>
          </w:p>
        </w:tc>
        <w:tc>
          <w:tcPr>
            <w:tcW w:w="7003"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rPr>
                <w:kern w:val="2"/>
                <w:szCs w:val="24"/>
              </w:rPr>
            </w:pPr>
            <w:r>
              <w:rPr>
                <w:kern w:val="2"/>
                <w:szCs w:val="24"/>
              </w:rPr>
              <w:t>Sut</w:t>
            </w:r>
            <w:r>
              <w:rPr>
                <w:kern w:val="2"/>
                <w:szCs w:val="24"/>
              </w:rPr>
              <w:t>arties Bendrosiose sąlygose nurodytos alternatyvios nuostatos (su prierašu „jei taikoma“ ir pan.) taikomos tik tokiu atveju, jeigu jos konkrečiai aprašomos Sutarties Specialiosiose sąlygose.</w:t>
            </w:r>
          </w:p>
        </w:tc>
      </w:tr>
      <w:tr w:rsidR="00FF291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14. SUTARTIES PRIEDAI</w:t>
            </w:r>
          </w:p>
        </w:tc>
      </w:tr>
      <w:tr w:rsidR="00FF291C">
        <w:trPr>
          <w:trHeight w:val="300"/>
        </w:trPr>
        <w:tc>
          <w:tcPr>
            <w:tcW w:w="2531"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14.1.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kern w:val="2"/>
                <w:szCs w:val="24"/>
              </w:rPr>
              <w:t xml:space="preserve">Techninė </w:t>
            </w:r>
            <w:r>
              <w:rPr>
                <w:kern w:val="2"/>
                <w:szCs w:val="24"/>
              </w:rPr>
              <w:t>specifikacija.</w:t>
            </w:r>
          </w:p>
        </w:tc>
      </w:tr>
      <w:tr w:rsidR="00FF291C">
        <w:trPr>
          <w:trHeight w:val="300"/>
        </w:trPr>
        <w:tc>
          <w:tcPr>
            <w:tcW w:w="2531"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lastRenderedPageBreak/>
              <w:t>14.2.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kern w:val="2"/>
                <w:szCs w:val="24"/>
              </w:rPr>
              <w:t>Tiekėjo pasiūlymas.</w:t>
            </w:r>
          </w:p>
        </w:tc>
      </w:tr>
      <w:tr w:rsidR="00FF291C">
        <w:trPr>
          <w:trHeight w:val="300"/>
        </w:trPr>
        <w:tc>
          <w:tcPr>
            <w:tcW w:w="2531"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14.3. Priedas Nr. 3</w:t>
            </w:r>
          </w:p>
        </w:tc>
        <w:tc>
          <w:tcPr>
            <w:tcW w:w="7003"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rPr>
                <w:b/>
                <w:bCs/>
                <w:kern w:val="2"/>
                <w:szCs w:val="24"/>
              </w:rPr>
            </w:pPr>
            <w:r>
              <w:rPr>
                <w:bCs/>
                <w:kern w:val="2"/>
                <w:szCs w:val="24"/>
              </w:rPr>
              <w:t>Prekių perdavimo-priėmimo aktas</w:t>
            </w:r>
          </w:p>
        </w:tc>
      </w:tr>
      <w:tr w:rsidR="00FF291C">
        <w:tc>
          <w:tcPr>
            <w:tcW w:w="9534" w:type="dxa"/>
            <w:gridSpan w:val="4"/>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15. ŠALIŲ ATSTOVŲ PARAŠAI</w:t>
            </w:r>
          </w:p>
        </w:tc>
      </w:tr>
      <w:tr w:rsidR="00FF291C">
        <w:tc>
          <w:tcPr>
            <w:tcW w:w="4787"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b/>
                <w:bCs/>
                <w:kern w:val="2"/>
                <w:szCs w:val="24"/>
              </w:rPr>
              <w:t>TIEKĖJAS</w:t>
            </w:r>
          </w:p>
        </w:tc>
      </w:tr>
      <w:tr w:rsidR="00FF291C">
        <w:tc>
          <w:tcPr>
            <w:tcW w:w="4787" w:type="dxa"/>
            <w:gridSpan w:val="3"/>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color w:val="4472C4"/>
                <w:kern w:val="2"/>
                <w:szCs w:val="24"/>
              </w:rPr>
            </w:pPr>
            <w:r>
              <w:rPr>
                <w:color w:val="4472C4"/>
                <w:kern w:val="2"/>
                <w:szCs w:val="24"/>
              </w:rPr>
              <w:t>(nurodomos atstovo pareigos, vardas, pavardė)</w:t>
            </w:r>
          </w:p>
        </w:tc>
        <w:tc>
          <w:tcPr>
            <w:tcW w:w="4747" w:type="dxa"/>
            <w:tcBorders>
              <w:top w:val="single" w:sz="4" w:space="0" w:color="000000"/>
              <w:left w:val="single" w:sz="4" w:space="0" w:color="000000"/>
              <w:bottom w:val="single" w:sz="4" w:space="0" w:color="000000"/>
              <w:right w:val="single" w:sz="4" w:space="0" w:color="000000"/>
            </w:tcBorders>
          </w:tcPr>
          <w:p w:rsidR="00FF291C" w:rsidRDefault="00BF4316">
            <w:pPr>
              <w:widowControl w:val="0"/>
              <w:jc w:val="center"/>
              <w:rPr>
                <w:b/>
                <w:bCs/>
                <w:kern w:val="2"/>
                <w:szCs w:val="24"/>
              </w:rPr>
            </w:pPr>
            <w:r>
              <w:rPr>
                <w:color w:val="4472C4"/>
                <w:kern w:val="2"/>
                <w:szCs w:val="24"/>
              </w:rPr>
              <w:t>(nurodomos atstovo pareigos, vardas, pavardė)</w:t>
            </w:r>
          </w:p>
        </w:tc>
      </w:tr>
      <w:tr w:rsidR="00FF291C">
        <w:tc>
          <w:tcPr>
            <w:tcW w:w="4787" w:type="dxa"/>
            <w:gridSpan w:val="3"/>
            <w:tcBorders>
              <w:top w:val="single" w:sz="4" w:space="0" w:color="000000"/>
              <w:left w:val="single" w:sz="4" w:space="0" w:color="000000"/>
              <w:bottom w:val="single" w:sz="4" w:space="0" w:color="000000"/>
              <w:right w:val="single" w:sz="4" w:space="0" w:color="000000"/>
            </w:tcBorders>
          </w:tcPr>
          <w:p w:rsidR="00FF291C" w:rsidRDefault="00FF291C">
            <w:pPr>
              <w:widowControl w:val="0"/>
              <w:jc w:val="center"/>
              <w:rPr>
                <w:b/>
                <w:bCs/>
                <w:color w:val="4472C4"/>
                <w:kern w:val="2"/>
                <w:szCs w:val="24"/>
              </w:rPr>
            </w:pPr>
          </w:p>
          <w:p w:rsidR="00FF291C" w:rsidRDefault="00BF4316">
            <w:pPr>
              <w:widowControl w:val="0"/>
              <w:jc w:val="center"/>
              <w:rPr>
                <w:b/>
                <w:bCs/>
                <w:color w:val="4472C4"/>
                <w:kern w:val="2"/>
                <w:szCs w:val="24"/>
              </w:rPr>
            </w:pPr>
            <w:r>
              <w:rPr>
                <w:b/>
                <w:bCs/>
                <w:color w:val="4472C4"/>
                <w:kern w:val="2"/>
                <w:szCs w:val="24"/>
              </w:rPr>
              <w:t>(parašas)</w:t>
            </w:r>
          </w:p>
          <w:p w:rsidR="00FF291C" w:rsidRDefault="00FF291C">
            <w:pPr>
              <w:widowControl w:val="0"/>
              <w:jc w:val="center"/>
              <w:rPr>
                <w:b/>
                <w:bCs/>
                <w:color w:val="4472C4"/>
                <w:kern w:val="2"/>
                <w:szCs w:val="24"/>
              </w:rPr>
            </w:pPr>
          </w:p>
          <w:p w:rsidR="00FF291C" w:rsidRDefault="00FF291C">
            <w:pPr>
              <w:widowControl w:val="0"/>
              <w:jc w:val="center"/>
              <w:rPr>
                <w:b/>
                <w:bCs/>
                <w:color w:val="4472C4"/>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rsidR="00FF291C" w:rsidRDefault="00FF291C">
            <w:pPr>
              <w:widowControl w:val="0"/>
              <w:jc w:val="center"/>
              <w:rPr>
                <w:b/>
                <w:bCs/>
                <w:color w:val="4472C4"/>
                <w:kern w:val="2"/>
                <w:szCs w:val="24"/>
              </w:rPr>
            </w:pPr>
          </w:p>
          <w:p w:rsidR="00FF291C" w:rsidRDefault="00BF4316">
            <w:pPr>
              <w:widowControl w:val="0"/>
              <w:jc w:val="center"/>
              <w:rPr>
                <w:b/>
                <w:bCs/>
                <w:color w:val="4472C4"/>
                <w:kern w:val="2"/>
                <w:szCs w:val="24"/>
              </w:rPr>
            </w:pPr>
            <w:r>
              <w:rPr>
                <w:b/>
                <w:bCs/>
                <w:color w:val="4472C4"/>
                <w:kern w:val="2"/>
                <w:szCs w:val="24"/>
              </w:rPr>
              <w:t>(parašas)</w:t>
            </w:r>
          </w:p>
        </w:tc>
      </w:tr>
    </w:tbl>
    <w:p w:rsidR="00D952DB" w:rsidRDefault="00BF4316">
      <w:pPr>
        <w:jc w:val="center"/>
        <w:rPr>
          <w:color w:val="000000"/>
          <w:szCs w:val="24"/>
        </w:rPr>
      </w:pPr>
      <w:r>
        <w:rPr>
          <w:color w:val="000000"/>
          <w:szCs w:val="24"/>
        </w:rPr>
        <w:t>_______________</w:t>
      </w:r>
    </w:p>
    <w:p w:rsidR="00D952DB" w:rsidRDefault="00D952DB">
      <w:pPr>
        <w:rPr>
          <w:color w:val="000000"/>
          <w:szCs w:val="24"/>
        </w:rPr>
      </w:pPr>
      <w:r>
        <w:rPr>
          <w:color w:val="000000"/>
          <w:szCs w:val="24"/>
        </w:rPr>
        <w:br w:type="page"/>
      </w:r>
    </w:p>
    <w:p w:rsidR="00D952DB" w:rsidRDefault="00D952DB" w:rsidP="00D952DB">
      <w:pPr>
        <w:jc w:val="right"/>
        <w:rPr>
          <w:szCs w:val="24"/>
        </w:rPr>
      </w:pPr>
      <w:r>
        <w:rPr>
          <w:szCs w:val="24"/>
        </w:rPr>
        <w:lastRenderedPageBreak/>
        <w:t>Priedas Nr.</w:t>
      </w:r>
      <w:r>
        <w:rPr>
          <w:szCs w:val="24"/>
        </w:rPr>
        <w:t>3</w:t>
      </w:r>
    </w:p>
    <w:p w:rsidR="00D952DB" w:rsidRDefault="00D952DB" w:rsidP="00D952DB">
      <w:pPr>
        <w:tabs>
          <w:tab w:val="left" w:pos="5668"/>
          <w:tab w:val="left" w:pos="5850"/>
          <w:tab w:val="left" w:pos="6032"/>
        </w:tabs>
        <w:jc w:val="center"/>
        <w:textAlignment w:val="baseline"/>
        <w:rPr>
          <w:rFonts w:eastAsia="Calibri"/>
          <w:b/>
          <w:bCs/>
          <w:iCs/>
          <w:sz w:val="22"/>
          <w:szCs w:val="22"/>
        </w:rPr>
      </w:pPr>
    </w:p>
    <w:p w:rsidR="00D952DB" w:rsidRDefault="00D952DB" w:rsidP="00D952DB">
      <w:pPr>
        <w:tabs>
          <w:tab w:val="left" w:pos="5668"/>
          <w:tab w:val="left" w:pos="5850"/>
          <w:tab w:val="left" w:pos="6032"/>
        </w:tabs>
        <w:jc w:val="center"/>
        <w:textAlignment w:val="baseline"/>
        <w:rPr>
          <w:rFonts w:eastAsia="Calibri"/>
          <w:b/>
          <w:bCs/>
          <w:iCs/>
          <w:sz w:val="22"/>
          <w:szCs w:val="22"/>
        </w:rPr>
      </w:pPr>
    </w:p>
    <w:p w:rsidR="00D952DB" w:rsidRDefault="00D952DB" w:rsidP="00D952DB">
      <w:pPr>
        <w:tabs>
          <w:tab w:val="left" w:pos="5668"/>
          <w:tab w:val="left" w:pos="5850"/>
          <w:tab w:val="left" w:pos="6032"/>
        </w:tabs>
        <w:jc w:val="center"/>
        <w:textAlignment w:val="baseline"/>
        <w:rPr>
          <w:rFonts w:ascii="Calibri" w:eastAsia="Calibri" w:hAnsi="Calibri"/>
          <w:sz w:val="22"/>
          <w:szCs w:val="22"/>
        </w:rPr>
      </w:pPr>
      <w:r w:rsidRPr="00D952DB">
        <w:rPr>
          <w:rFonts w:eastAsia="Calibri"/>
          <w:b/>
          <w:bCs/>
          <w:iCs/>
          <w:sz w:val="22"/>
          <w:szCs w:val="22"/>
        </w:rPr>
        <w:t>PREKIŲ</w:t>
      </w:r>
      <w:r>
        <w:rPr>
          <w:rFonts w:eastAsia="Calibri"/>
          <w:b/>
          <w:bCs/>
          <w:i/>
          <w:iCs/>
          <w:sz w:val="22"/>
          <w:szCs w:val="22"/>
        </w:rPr>
        <w:t xml:space="preserve"> </w:t>
      </w:r>
      <w:r>
        <w:rPr>
          <w:rFonts w:eastAsia="Calibri"/>
          <w:b/>
          <w:bCs/>
          <w:iCs/>
          <w:sz w:val="22"/>
          <w:szCs w:val="22"/>
        </w:rPr>
        <w:t>PERDAVIMO–PRIĖMIMO AKTAS Nr.__________</w:t>
      </w:r>
    </w:p>
    <w:p w:rsidR="00D952DB" w:rsidRDefault="00D952DB" w:rsidP="00D952DB">
      <w:pPr>
        <w:ind w:firstLine="567"/>
        <w:jc w:val="center"/>
        <w:textAlignment w:val="baseline"/>
        <w:rPr>
          <w:rFonts w:eastAsia="Calibri"/>
          <w:b/>
          <w:bCs/>
          <w:iCs/>
          <w:sz w:val="22"/>
          <w:szCs w:val="22"/>
        </w:rPr>
      </w:pPr>
    </w:p>
    <w:p w:rsidR="00D952DB" w:rsidRDefault="00D952DB" w:rsidP="00D952DB">
      <w:pPr>
        <w:ind w:firstLine="567"/>
        <w:jc w:val="center"/>
        <w:textAlignment w:val="baseline"/>
        <w:rPr>
          <w:rFonts w:ascii="Calibri" w:eastAsia="Calibri" w:hAnsi="Calibri"/>
          <w:sz w:val="22"/>
          <w:szCs w:val="22"/>
        </w:rPr>
      </w:pPr>
      <w:r>
        <w:rPr>
          <w:rFonts w:eastAsia="Calibri"/>
          <w:i/>
          <w:sz w:val="22"/>
          <w:szCs w:val="22"/>
        </w:rPr>
        <w:t xml:space="preserve"> (data)</w:t>
      </w:r>
    </w:p>
    <w:p w:rsidR="00D952DB" w:rsidRDefault="00D952DB" w:rsidP="00D952DB">
      <w:pPr>
        <w:ind w:firstLine="567"/>
        <w:jc w:val="center"/>
        <w:textAlignment w:val="baseline"/>
        <w:rPr>
          <w:rFonts w:ascii="Calibri" w:eastAsia="Calibri" w:hAnsi="Calibri"/>
          <w:sz w:val="22"/>
          <w:szCs w:val="22"/>
        </w:rPr>
      </w:pPr>
      <w:r>
        <w:rPr>
          <w:rFonts w:eastAsia="Calibri"/>
          <w:bCs/>
          <w:i/>
          <w:iCs/>
          <w:sz w:val="22"/>
          <w:szCs w:val="22"/>
        </w:rPr>
        <w:t>(sudarymo vieta)</w:t>
      </w:r>
    </w:p>
    <w:p w:rsidR="00D952DB" w:rsidRDefault="00D952DB" w:rsidP="00D952DB">
      <w:pPr>
        <w:ind w:firstLine="567"/>
        <w:textAlignment w:val="baseline"/>
        <w:rPr>
          <w:rFonts w:eastAsia="Calibri"/>
          <w:i/>
          <w:sz w:val="22"/>
          <w:szCs w:val="22"/>
        </w:rPr>
      </w:pPr>
    </w:p>
    <w:tbl>
      <w:tblPr>
        <w:tblW w:w="0" w:type="dxa"/>
        <w:tblInd w:w="109" w:type="dxa"/>
        <w:tblLayout w:type="fixed"/>
        <w:tblCellMar>
          <w:left w:w="100" w:type="dxa"/>
        </w:tblCellMar>
        <w:tblLook w:val="04A0" w:firstRow="1" w:lastRow="0" w:firstColumn="1" w:lastColumn="0" w:noHBand="0" w:noVBand="1"/>
      </w:tblPr>
      <w:tblGrid>
        <w:gridCol w:w="9806"/>
      </w:tblGrid>
      <w:tr w:rsidR="00D952DB" w:rsidTr="00D952DB">
        <w:trPr>
          <w:trHeight w:val="344"/>
        </w:trPr>
        <w:tc>
          <w:tcPr>
            <w:tcW w:w="9806" w:type="dxa"/>
            <w:tcBorders>
              <w:top w:val="single" w:sz="6" w:space="0" w:color="000001"/>
              <w:left w:val="single" w:sz="6" w:space="0" w:color="000001"/>
              <w:bottom w:val="single" w:sz="6" w:space="0" w:color="000001"/>
              <w:right w:val="single" w:sz="6" w:space="0" w:color="000001"/>
            </w:tcBorders>
            <w:hideMark/>
          </w:tcPr>
          <w:p w:rsidR="00D952DB" w:rsidRDefault="00D952DB">
            <w:pPr>
              <w:widowControl w:val="0"/>
              <w:textAlignment w:val="baseline"/>
              <w:rPr>
                <w:rFonts w:eastAsia="Calibri"/>
                <w:b/>
                <w:sz w:val="22"/>
                <w:szCs w:val="22"/>
              </w:rPr>
            </w:pPr>
            <w:r>
              <w:rPr>
                <w:rFonts w:eastAsia="Calibri"/>
                <w:b/>
                <w:sz w:val="22"/>
                <w:szCs w:val="22"/>
              </w:rPr>
              <w:t>Pirkėjas:</w:t>
            </w:r>
          </w:p>
        </w:tc>
      </w:tr>
      <w:tr w:rsidR="00D952DB" w:rsidTr="00D952DB">
        <w:trPr>
          <w:trHeight w:val="570"/>
        </w:trPr>
        <w:tc>
          <w:tcPr>
            <w:tcW w:w="9806" w:type="dxa"/>
            <w:tcBorders>
              <w:top w:val="single" w:sz="6" w:space="0" w:color="000001"/>
              <w:left w:val="single" w:sz="6" w:space="0" w:color="000001"/>
              <w:bottom w:val="single" w:sz="6" w:space="0" w:color="000001"/>
              <w:right w:val="single" w:sz="6" w:space="0" w:color="000001"/>
            </w:tcBorders>
            <w:hideMark/>
          </w:tcPr>
          <w:p w:rsidR="00D952DB" w:rsidRDefault="00D952DB">
            <w:pPr>
              <w:widowControl w:val="0"/>
              <w:textAlignment w:val="baseline"/>
              <w:rPr>
                <w:rFonts w:eastAsia="Calibri"/>
                <w:b/>
                <w:sz w:val="22"/>
                <w:szCs w:val="22"/>
              </w:rPr>
            </w:pPr>
            <w:r>
              <w:rPr>
                <w:rFonts w:eastAsia="Calibri"/>
                <w:b/>
                <w:sz w:val="22"/>
                <w:szCs w:val="22"/>
              </w:rPr>
              <w:t>Tiekėjas:</w:t>
            </w:r>
          </w:p>
          <w:p w:rsidR="00D952DB" w:rsidRDefault="00D952DB">
            <w:pPr>
              <w:widowControl w:val="0"/>
              <w:jc w:val="both"/>
              <w:textAlignment w:val="baseline"/>
              <w:rPr>
                <w:rFonts w:ascii="Calibri" w:eastAsia="Calibri" w:hAnsi="Calibri"/>
                <w:sz w:val="22"/>
                <w:szCs w:val="22"/>
              </w:rPr>
            </w:pPr>
            <w:r>
              <w:rPr>
                <w:rFonts w:eastAsia="Calibri"/>
                <w:color w:val="000000"/>
                <w:sz w:val="22"/>
                <w:szCs w:val="22"/>
              </w:rPr>
              <w:t xml:space="preserve">(jei tai tiekėjų grupė, nurodyti: </w:t>
            </w:r>
            <w:r>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r>
              <w:rPr>
                <w:rFonts w:eastAsia="Calibri"/>
                <w:color w:val="000000"/>
                <w:sz w:val="22"/>
                <w:szCs w:val="22"/>
              </w:rPr>
              <w:t xml:space="preserve">  </w:t>
            </w:r>
          </w:p>
        </w:tc>
      </w:tr>
      <w:tr w:rsidR="00D952DB" w:rsidTr="00D952DB">
        <w:trPr>
          <w:trHeight w:val="318"/>
        </w:trPr>
        <w:tc>
          <w:tcPr>
            <w:tcW w:w="9806" w:type="dxa"/>
            <w:tcBorders>
              <w:top w:val="single" w:sz="6" w:space="0" w:color="000001"/>
              <w:left w:val="single" w:sz="6" w:space="0" w:color="000001"/>
              <w:bottom w:val="single" w:sz="6" w:space="0" w:color="000001"/>
              <w:right w:val="single" w:sz="6" w:space="0" w:color="000001"/>
            </w:tcBorders>
            <w:hideMark/>
          </w:tcPr>
          <w:p w:rsidR="00D952DB" w:rsidRDefault="00D952DB">
            <w:pPr>
              <w:widowControl w:val="0"/>
              <w:textAlignment w:val="baseline"/>
              <w:rPr>
                <w:rFonts w:ascii="Calibri" w:eastAsia="Calibri" w:hAnsi="Calibri"/>
                <w:sz w:val="22"/>
                <w:szCs w:val="22"/>
              </w:rPr>
            </w:pPr>
            <w:r>
              <w:rPr>
                <w:rFonts w:eastAsia="Calibri"/>
                <w:b/>
                <w:color w:val="000000"/>
                <w:sz w:val="22"/>
                <w:szCs w:val="22"/>
              </w:rPr>
              <w:t>Sutarties Nr.:</w:t>
            </w:r>
          </w:p>
        </w:tc>
      </w:tr>
      <w:tr w:rsidR="00D952DB" w:rsidTr="00D952DB">
        <w:trPr>
          <w:trHeight w:val="382"/>
        </w:trPr>
        <w:tc>
          <w:tcPr>
            <w:tcW w:w="9806" w:type="dxa"/>
            <w:tcBorders>
              <w:top w:val="single" w:sz="6" w:space="0" w:color="000001"/>
              <w:left w:val="single" w:sz="6" w:space="0" w:color="000001"/>
              <w:bottom w:val="single" w:sz="6" w:space="0" w:color="000001"/>
              <w:right w:val="single" w:sz="6" w:space="0" w:color="000001"/>
            </w:tcBorders>
            <w:hideMark/>
          </w:tcPr>
          <w:p w:rsidR="00D952DB" w:rsidRDefault="00D952DB">
            <w:pPr>
              <w:widowControl w:val="0"/>
              <w:textAlignment w:val="baseline"/>
              <w:rPr>
                <w:rFonts w:ascii="Calibri" w:eastAsia="Calibri" w:hAnsi="Calibri"/>
                <w:sz w:val="22"/>
                <w:szCs w:val="22"/>
              </w:rPr>
            </w:pPr>
            <w:r>
              <w:rPr>
                <w:rFonts w:eastAsia="Calibri"/>
                <w:b/>
                <w:color w:val="000000"/>
                <w:sz w:val="22"/>
                <w:szCs w:val="22"/>
              </w:rPr>
              <w:t>Sutarties pavadinimas:</w:t>
            </w:r>
          </w:p>
        </w:tc>
      </w:tr>
    </w:tbl>
    <w:p w:rsidR="00D952DB" w:rsidRDefault="00D952DB" w:rsidP="00D952DB">
      <w:pPr>
        <w:tabs>
          <w:tab w:val="left" w:pos="993"/>
        </w:tabs>
        <w:ind w:firstLine="567"/>
        <w:jc w:val="both"/>
        <w:textAlignment w:val="baseline"/>
        <w:rPr>
          <w:b/>
          <w:sz w:val="22"/>
          <w:szCs w:val="22"/>
        </w:rPr>
      </w:pPr>
    </w:p>
    <w:p w:rsidR="00D952DB" w:rsidRDefault="00D952DB" w:rsidP="00D952DB">
      <w:pPr>
        <w:tabs>
          <w:tab w:val="left" w:pos="993"/>
        </w:tabs>
        <w:ind w:firstLine="567"/>
        <w:jc w:val="both"/>
        <w:textAlignment w:val="baseline"/>
        <w:rPr>
          <w:sz w:val="22"/>
          <w:szCs w:val="22"/>
          <w:lang w:val="en-US"/>
        </w:rPr>
      </w:pPr>
      <w:r>
        <w:rPr>
          <w:b/>
          <w:sz w:val="22"/>
          <w:szCs w:val="22"/>
        </w:rPr>
        <w:t>Tiekėjas</w:t>
      </w:r>
      <w:r>
        <w:rPr>
          <w:sz w:val="22"/>
          <w:szCs w:val="22"/>
        </w:rPr>
        <w:t xml:space="preserve"> šiuo Prekių </w:t>
      </w:r>
      <w:r>
        <w:rPr>
          <w:sz w:val="22"/>
          <w:szCs w:val="22"/>
        </w:rPr>
        <w:t xml:space="preserve">perdavimo–priėmimo aktu patvirtina, kad jis pristatė </w:t>
      </w:r>
      <w:r>
        <w:rPr>
          <w:i/>
          <w:color w:val="FF0000"/>
          <w:sz w:val="22"/>
          <w:szCs w:val="22"/>
        </w:rPr>
        <w:t>(įrašoma prekių pristatymo data)</w:t>
      </w:r>
      <w:r>
        <w:rPr>
          <w:sz w:val="22"/>
          <w:szCs w:val="22"/>
        </w:rPr>
        <w:t xml:space="preserve"> ir Pirkėjui </w:t>
      </w:r>
      <w:r>
        <w:rPr>
          <w:sz w:val="22"/>
          <w:szCs w:val="22"/>
        </w:rPr>
        <w:t>perduoda šias Prekes</w:t>
      </w:r>
      <w:r>
        <w:rPr>
          <w:sz w:val="22"/>
          <w:szCs w:val="22"/>
        </w:rPr>
        <w:t>: ________________________________________</w:t>
      </w:r>
    </w:p>
    <w:p w:rsidR="00D952DB" w:rsidRDefault="00D952DB" w:rsidP="00D952DB">
      <w:pPr>
        <w:tabs>
          <w:tab w:val="left" w:pos="993"/>
        </w:tabs>
        <w:jc w:val="both"/>
        <w:textAlignment w:val="baseline"/>
        <w:rPr>
          <w:rFonts w:eastAsia="Calibri"/>
          <w:sz w:val="22"/>
          <w:szCs w:val="22"/>
        </w:rPr>
      </w:pPr>
      <w:r>
        <w:rPr>
          <w:rFonts w:eastAsia="Calibri"/>
          <w:sz w:val="22"/>
          <w:szCs w:val="22"/>
        </w:rPr>
        <w:t>______________________________________________________________, nurodytas Sutartyje.</w:t>
      </w:r>
    </w:p>
    <w:p w:rsidR="00D952DB" w:rsidRDefault="00D952DB" w:rsidP="00D952DB">
      <w:pPr>
        <w:tabs>
          <w:tab w:val="left" w:pos="993"/>
        </w:tabs>
        <w:ind w:firstLine="567"/>
        <w:jc w:val="both"/>
        <w:textAlignment w:val="baseline"/>
        <w:rPr>
          <w:sz w:val="22"/>
          <w:szCs w:val="22"/>
          <w:lang w:val="en-US"/>
        </w:rPr>
      </w:pPr>
      <w:r>
        <w:rPr>
          <w:b/>
          <w:sz w:val="22"/>
          <w:szCs w:val="22"/>
        </w:rPr>
        <w:t>Pirkėjas:</w:t>
      </w:r>
    </w:p>
    <w:p w:rsidR="00D952DB" w:rsidRDefault="00D952DB" w:rsidP="00D952DB">
      <w:pPr>
        <w:tabs>
          <w:tab w:val="left" w:pos="993"/>
        </w:tabs>
        <w:ind w:firstLine="567"/>
        <w:jc w:val="both"/>
        <w:textAlignment w:val="baseline"/>
        <w:rPr>
          <w:sz w:val="22"/>
          <w:szCs w:val="22"/>
          <w:lang w:val="en-US"/>
        </w:rPr>
      </w:pPr>
      <w:bookmarkStart w:id="0" w:name="__Fieldmark__1450_640946939"/>
      <w:bookmarkEnd w:id="0"/>
      <w:r>
        <w:rPr>
          <w:sz w:val="22"/>
          <w:szCs w:val="22"/>
        </w:rPr>
        <w:t xml:space="preserve"> Priima ir patvirtin</w:t>
      </w:r>
      <w:r>
        <w:rPr>
          <w:sz w:val="22"/>
          <w:szCs w:val="22"/>
        </w:rPr>
        <w:t>a, kad: visos Prekės pristatytos</w:t>
      </w:r>
      <w:r>
        <w:rPr>
          <w:sz w:val="22"/>
          <w:szCs w:val="22"/>
        </w:rPr>
        <w:t xml:space="preserve"> laiku ir atitinka Sutartyje ir jos prieduose nustatytus reikalavimus; yra pateikti visi reikalingi dokumentai (</w:t>
      </w:r>
      <w:r>
        <w:rPr>
          <w:i/>
          <w:sz w:val="22"/>
          <w:szCs w:val="22"/>
        </w:rPr>
        <w:t>sertifikatai, naudojimo ir priežiūros instrukcijos, kt.</w:t>
      </w:r>
      <w:r>
        <w:rPr>
          <w:sz w:val="22"/>
          <w:szCs w:val="22"/>
        </w:rPr>
        <w:t xml:space="preserve">),  </w:t>
      </w:r>
      <w:r>
        <w:rPr>
          <w:i/>
          <w:sz w:val="22"/>
          <w:szCs w:val="22"/>
        </w:rPr>
        <w:t>jei tokie dokumentai turėjo būti pa</w:t>
      </w:r>
      <w:r>
        <w:rPr>
          <w:i/>
          <w:sz w:val="22"/>
          <w:szCs w:val="22"/>
        </w:rPr>
        <w:t>teikti tarpinio Prekių</w:t>
      </w:r>
      <w:r>
        <w:rPr>
          <w:i/>
          <w:sz w:val="22"/>
          <w:szCs w:val="22"/>
        </w:rPr>
        <w:t xml:space="preserve"> perdavimo–priėmimo momentu.</w:t>
      </w:r>
      <w:r>
        <w:rPr>
          <w:sz w:val="22"/>
          <w:szCs w:val="22"/>
        </w:rPr>
        <w:t xml:space="preserve"> </w:t>
      </w:r>
      <w:r>
        <w:rPr>
          <w:i/>
          <w:sz w:val="22"/>
          <w:szCs w:val="22"/>
        </w:rPr>
        <w:t>Laikantis Sutarties nuostatų, buvo pateikti garantiniai pažymėjimai (pasai</w:t>
      </w:r>
      <w:r>
        <w:rPr>
          <w:sz w:val="22"/>
          <w:szCs w:val="22"/>
        </w:rPr>
        <w:t>).</w:t>
      </w:r>
    </w:p>
    <w:p w:rsidR="00D952DB" w:rsidRDefault="00D952DB" w:rsidP="00D952DB">
      <w:pPr>
        <w:tabs>
          <w:tab w:val="left" w:pos="993"/>
        </w:tabs>
        <w:ind w:firstLine="567"/>
        <w:jc w:val="both"/>
        <w:textAlignment w:val="baseline"/>
        <w:rPr>
          <w:sz w:val="22"/>
          <w:szCs w:val="22"/>
          <w:lang w:val="en-US"/>
        </w:rPr>
      </w:pPr>
      <w:r>
        <w:rPr>
          <w:sz w:val="22"/>
          <w:szCs w:val="22"/>
        </w:rPr>
        <w:t>Prekės</w:t>
      </w:r>
      <w:r>
        <w:rPr>
          <w:sz w:val="22"/>
          <w:szCs w:val="22"/>
        </w:rPr>
        <w:t xml:space="preserve"> buvo pristatytos </w:t>
      </w:r>
      <w:r>
        <w:rPr>
          <w:i/>
          <w:sz w:val="22"/>
          <w:szCs w:val="22"/>
        </w:rPr>
        <w:t>ir kiti Tiekėjo įsipareigojimai</w:t>
      </w:r>
      <w:r>
        <w:rPr>
          <w:sz w:val="22"/>
          <w:szCs w:val="22"/>
        </w:rPr>
        <w:t xml:space="preserve"> </w:t>
      </w:r>
      <w:r>
        <w:rPr>
          <w:i/>
          <w:sz w:val="22"/>
          <w:szCs w:val="22"/>
        </w:rPr>
        <w:t xml:space="preserve">įvykdyti </w:t>
      </w:r>
      <w:r>
        <w:rPr>
          <w:sz w:val="22"/>
          <w:szCs w:val="22"/>
        </w:rPr>
        <w:t>praleidus Sutartyje nustatytą terminą:</w:t>
      </w:r>
      <w:r>
        <w:rPr>
          <w:i/>
          <w:sz w:val="22"/>
          <w:szCs w:val="22"/>
        </w:rPr>
        <w:t xml:space="preserve"> ___________</w:t>
      </w:r>
      <w:r>
        <w:rPr>
          <w:i/>
          <w:sz w:val="22"/>
          <w:szCs w:val="22"/>
        </w:rPr>
        <w:t>__________________________________________________________</w:t>
      </w:r>
    </w:p>
    <w:p w:rsidR="00D952DB" w:rsidRDefault="00D952DB" w:rsidP="00D952DB">
      <w:pPr>
        <w:tabs>
          <w:tab w:val="left" w:pos="567"/>
        </w:tabs>
        <w:ind w:firstLine="567"/>
        <w:textAlignment w:val="baseline"/>
        <w:rPr>
          <w:sz w:val="22"/>
          <w:szCs w:val="22"/>
          <w:lang w:val="en-US"/>
        </w:rPr>
      </w:pPr>
      <w:bookmarkStart w:id="1" w:name="__Fieldmark__1477_640946939"/>
      <w:bookmarkEnd w:id="1"/>
      <w:r>
        <w:rPr>
          <w:sz w:val="22"/>
          <w:szCs w:val="22"/>
        </w:rPr>
        <w:t xml:space="preserve">Nepriima </w:t>
      </w:r>
      <w:r>
        <w:rPr>
          <w:color w:val="FF0000"/>
          <w:sz w:val="22"/>
          <w:szCs w:val="22"/>
        </w:rPr>
        <w:t>visų ar dalies Prekių</w:t>
      </w:r>
      <w:r>
        <w:rPr>
          <w:color w:val="FF0000"/>
          <w:sz w:val="22"/>
          <w:szCs w:val="22"/>
        </w:rPr>
        <w:t xml:space="preserve"> </w:t>
      </w:r>
      <w:r>
        <w:rPr>
          <w:sz w:val="22"/>
          <w:szCs w:val="22"/>
        </w:rPr>
        <w:t xml:space="preserve">dėl šių perdavimo–priėmimo </w:t>
      </w:r>
      <w:r>
        <w:rPr>
          <w:sz w:val="22"/>
          <w:szCs w:val="22"/>
        </w:rPr>
        <w:t xml:space="preserve">metu nustatytų Prekių </w:t>
      </w:r>
      <w:r>
        <w:rPr>
          <w:sz w:val="22"/>
          <w:szCs w:val="22"/>
        </w:rPr>
        <w:t xml:space="preserve"> trūkumų (neatitikimų): </w:t>
      </w:r>
      <w:r>
        <w:rPr>
          <w:i/>
          <w:color w:val="FF0000"/>
          <w:sz w:val="22"/>
          <w:szCs w:val="22"/>
        </w:rPr>
        <w:t>(jei nepriimama dalis prekių, nurodoma kurios)</w:t>
      </w:r>
      <w:r>
        <w:rPr>
          <w:i/>
          <w:color w:val="000000"/>
          <w:sz w:val="22"/>
          <w:szCs w:val="22"/>
        </w:rPr>
        <w:t xml:space="preserve"> _____________________________</w:t>
      </w:r>
    </w:p>
    <w:p w:rsidR="00D952DB" w:rsidRDefault="00D952DB" w:rsidP="00D952DB">
      <w:pPr>
        <w:tabs>
          <w:tab w:val="left" w:pos="993"/>
        </w:tabs>
        <w:jc w:val="both"/>
        <w:textAlignment w:val="baseline"/>
        <w:rPr>
          <w:sz w:val="22"/>
          <w:szCs w:val="22"/>
        </w:rPr>
      </w:pPr>
      <w:r>
        <w:rPr>
          <w:sz w:val="22"/>
          <w:szCs w:val="22"/>
        </w:rPr>
        <w:t>_______________________________________________________________________________</w:t>
      </w:r>
    </w:p>
    <w:p w:rsidR="00D952DB" w:rsidRDefault="00D952DB" w:rsidP="00D952DB">
      <w:pPr>
        <w:ind w:firstLine="567"/>
        <w:jc w:val="center"/>
        <w:textAlignment w:val="baseline"/>
        <w:rPr>
          <w:rFonts w:ascii="Calibri" w:eastAsia="Calibri" w:hAnsi="Calibri"/>
          <w:sz w:val="22"/>
          <w:szCs w:val="22"/>
        </w:rPr>
      </w:pPr>
      <w:r>
        <w:rPr>
          <w:rFonts w:eastAsia="Calibri"/>
          <w:i/>
          <w:sz w:val="22"/>
          <w:szCs w:val="22"/>
        </w:rPr>
        <w:t>(jeigu visi trūkumai netelpa šiame akte, jie pateikiami atskirame dokumente (priede), kuris bus laikomas sudedamąja šio akto dalimi)</w:t>
      </w:r>
    </w:p>
    <w:p w:rsidR="00D952DB" w:rsidRDefault="00D952DB" w:rsidP="00D952DB">
      <w:pPr>
        <w:ind w:firstLine="567"/>
        <w:jc w:val="both"/>
        <w:textAlignment w:val="baseline"/>
        <w:rPr>
          <w:rFonts w:ascii="Calibri" w:eastAsia="Calibri" w:hAnsi="Calibri"/>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 darbo dienas pašalinti visus šiame akte ir jo prieduose nurodytus trūkumus/neatitikimus.</w:t>
      </w:r>
    </w:p>
    <w:p w:rsidR="00D952DB" w:rsidRDefault="00D952DB" w:rsidP="00D952DB">
      <w:pPr>
        <w:ind w:firstLine="567"/>
        <w:jc w:val="both"/>
        <w:textAlignment w:val="baseline"/>
        <w:rPr>
          <w:rFonts w:ascii="Calibri" w:eastAsia="Calibri" w:hAnsi="Calibri"/>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__________________________________ savo sąskaita ir priemonėmis atsiimti Sutarties reikalavimų neatitinkančias Prekes.</w:t>
      </w:r>
    </w:p>
    <w:p w:rsidR="00D952DB" w:rsidRDefault="00D952DB" w:rsidP="00D952DB">
      <w:pPr>
        <w:ind w:firstLine="567"/>
        <w:jc w:val="both"/>
        <w:textAlignment w:val="baseline"/>
        <w:rPr>
          <w:rFonts w:ascii="Calibri" w:eastAsia="Calibri" w:hAnsi="Calibri"/>
          <w:sz w:val="22"/>
          <w:szCs w:val="22"/>
        </w:rPr>
      </w:pPr>
      <w:r>
        <w:rPr>
          <w:rFonts w:eastAsia="Calibri"/>
          <w:bCs/>
          <w:iCs/>
          <w:sz w:val="22"/>
          <w:szCs w:val="22"/>
        </w:rPr>
        <w:t>Šis aktas pasirašytas dviem vienodą teisinę galią turinčiais egzemplioriais, po vieną kiekvienai Šaliai.</w:t>
      </w:r>
    </w:p>
    <w:p w:rsidR="00D952DB" w:rsidRDefault="00D952DB" w:rsidP="00D952DB">
      <w:pPr>
        <w:ind w:firstLine="567"/>
        <w:textAlignment w:val="baseline"/>
        <w:rPr>
          <w:rFonts w:eastAsia="Calibri"/>
          <w:color w:val="000000"/>
          <w:sz w:val="22"/>
          <w:szCs w:val="22"/>
        </w:rPr>
      </w:pPr>
    </w:p>
    <w:tbl>
      <w:tblPr>
        <w:tblW w:w="0" w:type="dxa"/>
        <w:tblInd w:w="121" w:type="dxa"/>
        <w:tblLayout w:type="fixed"/>
        <w:tblCellMar>
          <w:left w:w="107" w:type="dxa"/>
        </w:tblCellMar>
        <w:tblLook w:val="04A0" w:firstRow="1" w:lastRow="0" w:firstColumn="1" w:lastColumn="0" w:noHBand="0" w:noVBand="1"/>
      </w:tblPr>
      <w:tblGrid>
        <w:gridCol w:w="4820"/>
        <w:gridCol w:w="4706"/>
      </w:tblGrid>
      <w:tr w:rsidR="00D952DB" w:rsidTr="00D952DB">
        <w:trPr>
          <w:trHeight w:val="270"/>
        </w:trPr>
        <w:tc>
          <w:tcPr>
            <w:tcW w:w="4820" w:type="dxa"/>
            <w:tcBorders>
              <w:top w:val="single" w:sz="6" w:space="0" w:color="000001"/>
              <w:left w:val="single" w:sz="6" w:space="0" w:color="000001"/>
              <w:bottom w:val="nil"/>
              <w:right w:val="single" w:sz="6" w:space="0" w:color="000001"/>
            </w:tcBorders>
            <w:hideMark/>
          </w:tcPr>
          <w:p w:rsidR="00D952DB" w:rsidRDefault="00D952DB">
            <w:pPr>
              <w:widowControl w:val="0"/>
              <w:textAlignment w:val="baseline"/>
              <w:rPr>
                <w:rFonts w:eastAsia="Calibri"/>
                <w:color w:val="000000"/>
                <w:sz w:val="22"/>
                <w:szCs w:val="22"/>
              </w:rPr>
            </w:pPr>
            <w:r>
              <w:rPr>
                <w:rFonts w:eastAsia="Calibri"/>
                <w:color w:val="000000"/>
                <w:sz w:val="22"/>
                <w:szCs w:val="22"/>
              </w:rPr>
              <w:t>Perdavė</w:t>
            </w:r>
          </w:p>
        </w:tc>
        <w:tc>
          <w:tcPr>
            <w:tcW w:w="4706" w:type="dxa"/>
            <w:tcBorders>
              <w:top w:val="single" w:sz="6" w:space="0" w:color="000001"/>
              <w:left w:val="single" w:sz="6" w:space="0" w:color="000001"/>
              <w:bottom w:val="nil"/>
              <w:right w:val="single" w:sz="6" w:space="0" w:color="000001"/>
            </w:tcBorders>
            <w:hideMark/>
          </w:tcPr>
          <w:p w:rsidR="00D952DB" w:rsidRDefault="00D952DB">
            <w:pPr>
              <w:widowControl w:val="0"/>
              <w:textAlignment w:val="baseline"/>
              <w:rPr>
                <w:rFonts w:eastAsia="Calibri"/>
                <w:color w:val="000000"/>
                <w:sz w:val="22"/>
                <w:szCs w:val="22"/>
              </w:rPr>
            </w:pPr>
            <w:r>
              <w:rPr>
                <w:rFonts w:eastAsia="Calibri"/>
                <w:color w:val="000000"/>
                <w:sz w:val="22"/>
                <w:szCs w:val="22"/>
              </w:rPr>
              <w:t>Priėmė</w:t>
            </w:r>
          </w:p>
        </w:tc>
      </w:tr>
      <w:tr w:rsidR="00D952DB" w:rsidTr="00D952DB">
        <w:trPr>
          <w:trHeight w:val="375"/>
        </w:trPr>
        <w:tc>
          <w:tcPr>
            <w:tcW w:w="4820" w:type="dxa"/>
            <w:tcBorders>
              <w:top w:val="nil"/>
              <w:left w:val="single" w:sz="6" w:space="0" w:color="000001"/>
              <w:bottom w:val="single" w:sz="6" w:space="0" w:color="000001"/>
              <w:right w:val="single" w:sz="6" w:space="0" w:color="000001"/>
            </w:tcBorders>
            <w:vAlign w:val="center"/>
            <w:hideMark/>
          </w:tcPr>
          <w:p w:rsidR="00D952DB" w:rsidRDefault="00D952DB">
            <w:pPr>
              <w:widowControl w:val="0"/>
              <w:textAlignment w:val="baseline"/>
              <w:rPr>
                <w:rFonts w:eastAsia="Calibri"/>
                <w:color w:val="000000"/>
                <w:sz w:val="22"/>
                <w:szCs w:val="22"/>
              </w:rPr>
            </w:pPr>
            <w:r>
              <w:rPr>
                <w:rFonts w:eastAsia="Calibri"/>
                <w:color w:val="000000"/>
                <w:sz w:val="22"/>
                <w:szCs w:val="22"/>
              </w:rPr>
              <w:t>Tiekėjo atstovas</w:t>
            </w:r>
          </w:p>
        </w:tc>
        <w:tc>
          <w:tcPr>
            <w:tcW w:w="4706" w:type="dxa"/>
            <w:tcBorders>
              <w:top w:val="nil"/>
              <w:left w:val="single" w:sz="6" w:space="0" w:color="000001"/>
              <w:bottom w:val="single" w:sz="6" w:space="0" w:color="000001"/>
              <w:right w:val="single" w:sz="6" w:space="0" w:color="000001"/>
            </w:tcBorders>
            <w:vAlign w:val="center"/>
            <w:hideMark/>
          </w:tcPr>
          <w:p w:rsidR="00D952DB" w:rsidRDefault="00D952DB">
            <w:pPr>
              <w:widowControl w:val="0"/>
              <w:textAlignment w:val="baseline"/>
              <w:rPr>
                <w:rFonts w:eastAsia="Calibri"/>
                <w:color w:val="000000"/>
                <w:sz w:val="22"/>
                <w:szCs w:val="22"/>
              </w:rPr>
            </w:pPr>
            <w:r>
              <w:rPr>
                <w:rFonts w:eastAsia="Calibri"/>
                <w:color w:val="000000"/>
                <w:sz w:val="22"/>
                <w:szCs w:val="22"/>
              </w:rPr>
              <w:t>Pirkėjo atstovas</w:t>
            </w:r>
          </w:p>
        </w:tc>
      </w:tr>
      <w:tr w:rsidR="00D952DB" w:rsidTr="00D952DB">
        <w:trPr>
          <w:trHeight w:val="285"/>
        </w:trPr>
        <w:tc>
          <w:tcPr>
            <w:tcW w:w="4820" w:type="dxa"/>
            <w:tcBorders>
              <w:top w:val="single" w:sz="6" w:space="0" w:color="000001"/>
              <w:left w:val="single" w:sz="6" w:space="0" w:color="000001"/>
              <w:bottom w:val="nil"/>
              <w:right w:val="single" w:sz="6" w:space="0" w:color="000001"/>
            </w:tcBorders>
            <w:hideMark/>
          </w:tcPr>
          <w:p w:rsidR="00D952DB" w:rsidRDefault="00D952DB">
            <w:pPr>
              <w:widowControl w:val="0"/>
              <w:textAlignment w:val="baseline"/>
              <w:rPr>
                <w:rFonts w:eastAsia="Calibri"/>
                <w:color w:val="000000"/>
                <w:sz w:val="22"/>
                <w:szCs w:val="22"/>
              </w:rPr>
            </w:pPr>
            <w:r>
              <w:rPr>
                <w:rFonts w:eastAsia="Calibri"/>
                <w:color w:val="000000"/>
                <w:sz w:val="22"/>
                <w:szCs w:val="22"/>
              </w:rPr>
              <w:t>(Data)</w:t>
            </w:r>
          </w:p>
        </w:tc>
        <w:tc>
          <w:tcPr>
            <w:tcW w:w="4706" w:type="dxa"/>
            <w:tcBorders>
              <w:top w:val="single" w:sz="6" w:space="0" w:color="000001"/>
              <w:left w:val="single" w:sz="6" w:space="0" w:color="000001"/>
              <w:bottom w:val="nil"/>
              <w:right w:val="single" w:sz="6" w:space="0" w:color="000001"/>
            </w:tcBorders>
            <w:hideMark/>
          </w:tcPr>
          <w:p w:rsidR="00D952DB" w:rsidRDefault="00D952DB">
            <w:pPr>
              <w:widowControl w:val="0"/>
              <w:textAlignment w:val="baseline"/>
              <w:rPr>
                <w:rFonts w:eastAsia="Calibri"/>
                <w:color w:val="000000"/>
                <w:sz w:val="22"/>
                <w:szCs w:val="22"/>
              </w:rPr>
            </w:pPr>
            <w:r>
              <w:rPr>
                <w:rFonts w:eastAsia="Calibri"/>
                <w:color w:val="000000"/>
                <w:sz w:val="22"/>
                <w:szCs w:val="22"/>
              </w:rPr>
              <w:t>(Data)</w:t>
            </w:r>
          </w:p>
        </w:tc>
      </w:tr>
      <w:tr w:rsidR="00D952DB" w:rsidTr="00D952DB">
        <w:trPr>
          <w:trHeight w:val="285"/>
        </w:trPr>
        <w:tc>
          <w:tcPr>
            <w:tcW w:w="4820" w:type="dxa"/>
            <w:tcBorders>
              <w:top w:val="nil"/>
              <w:left w:val="single" w:sz="6" w:space="0" w:color="000001"/>
              <w:bottom w:val="nil"/>
              <w:right w:val="single" w:sz="6" w:space="0" w:color="000001"/>
            </w:tcBorders>
            <w:hideMark/>
          </w:tcPr>
          <w:p w:rsidR="00D952DB" w:rsidRDefault="00D952DB">
            <w:pPr>
              <w:widowControl w:val="0"/>
              <w:textAlignment w:val="baseline"/>
              <w:rPr>
                <w:rFonts w:eastAsia="Calibri"/>
                <w:color w:val="000000"/>
                <w:sz w:val="22"/>
                <w:szCs w:val="22"/>
              </w:rPr>
            </w:pPr>
            <w:r>
              <w:rPr>
                <w:rFonts w:eastAsia="Calibri"/>
                <w:color w:val="000000"/>
                <w:sz w:val="22"/>
                <w:szCs w:val="22"/>
              </w:rPr>
              <w:t>(Parašas)</w:t>
            </w:r>
          </w:p>
        </w:tc>
        <w:tc>
          <w:tcPr>
            <w:tcW w:w="4706" w:type="dxa"/>
            <w:tcBorders>
              <w:top w:val="nil"/>
              <w:left w:val="single" w:sz="6" w:space="0" w:color="000001"/>
              <w:bottom w:val="nil"/>
              <w:right w:val="single" w:sz="6" w:space="0" w:color="000001"/>
            </w:tcBorders>
            <w:hideMark/>
          </w:tcPr>
          <w:p w:rsidR="00D952DB" w:rsidRDefault="00D952DB">
            <w:pPr>
              <w:widowControl w:val="0"/>
              <w:textAlignment w:val="baseline"/>
              <w:rPr>
                <w:rFonts w:eastAsia="Calibri"/>
                <w:color w:val="000000"/>
                <w:sz w:val="22"/>
                <w:szCs w:val="22"/>
              </w:rPr>
            </w:pPr>
            <w:r>
              <w:rPr>
                <w:rFonts w:eastAsia="Calibri"/>
                <w:color w:val="000000"/>
                <w:sz w:val="22"/>
                <w:szCs w:val="22"/>
              </w:rPr>
              <w:t>(Parašas)</w:t>
            </w:r>
          </w:p>
        </w:tc>
      </w:tr>
      <w:tr w:rsidR="00D952DB" w:rsidTr="00D952DB">
        <w:trPr>
          <w:trHeight w:val="310"/>
        </w:trPr>
        <w:tc>
          <w:tcPr>
            <w:tcW w:w="4820" w:type="dxa"/>
            <w:tcBorders>
              <w:top w:val="nil"/>
              <w:left w:val="single" w:sz="6" w:space="0" w:color="000001"/>
              <w:bottom w:val="single" w:sz="6" w:space="0" w:color="000001"/>
              <w:right w:val="single" w:sz="6" w:space="0" w:color="000001"/>
            </w:tcBorders>
            <w:hideMark/>
          </w:tcPr>
          <w:p w:rsidR="00D952DB" w:rsidRDefault="00D952DB">
            <w:pPr>
              <w:widowControl w:val="0"/>
              <w:textAlignment w:val="baseline"/>
              <w:rPr>
                <w:rFonts w:ascii="Calibri" w:eastAsia="Calibri" w:hAnsi="Calibri"/>
                <w:sz w:val="22"/>
                <w:szCs w:val="22"/>
              </w:rPr>
            </w:pPr>
            <w:r>
              <w:rPr>
                <w:rFonts w:eastAsia="Calibri"/>
                <w:color w:val="000000"/>
                <w:sz w:val="22"/>
                <w:szCs w:val="22"/>
              </w:rPr>
              <w:t>(Pareigos, vardas, pavardė)</w:t>
            </w:r>
          </w:p>
        </w:tc>
        <w:tc>
          <w:tcPr>
            <w:tcW w:w="4706" w:type="dxa"/>
            <w:tcBorders>
              <w:top w:val="nil"/>
              <w:left w:val="single" w:sz="6" w:space="0" w:color="000001"/>
              <w:bottom w:val="single" w:sz="6" w:space="0" w:color="000001"/>
              <w:right w:val="single" w:sz="6" w:space="0" w:color="000001"/>
            </w:tcBorders>
            <w:hideMark/>
          </w:tcPr>
          <w:p w:rsidR="00D952DB" w:rsidRDefault="00D952DB">
            <w:pPr>
              <w:widowControl w:val="0"/>
              <w:textAlignment w:val="baseline"/>
              <w:rPr>
                <w:rFonts w:ascii="Calibri" w:eastAsia="Calibri" w:hAnsi="Calibri"/>
                <w:sz w:val="22"/>
                <w:szCs w:val="22"/>
              </w:rPr>
            </w:pPr>
            <w:r>
              <w:rPr>
                <w:rFonts w:eastAsia="Calibri"/>
                <w:color w:val="000000"/>
                <w:sz w:val="22"/>
                <w:szCs w:val="22"/>
              </w:rPr>
              <w:t>(Pareigos, vardas, pavardė)</w:t>
            </w:r>
          </w:p>
        </w:tc>
      </w:tr>
    </w:tbl>
    <w:p w:rsidR="00D952DB" w:rsidRDefault="00D952DB" w:rsidP="00D952DB">
      <w:pPr>
        <w:rPr>
          <w:sz w:val="22"/>
          <w:szCs w:val="22"/>
        </w:rPr>
      </w:pPr>
    </w:p>
    <w:p w:rsidR="00FF291C" w:rsidRDefault="00FF291C">
      <w:pPr>
        <w:jc w:val="center"/>
        <w:rPr>
          <w:szCs w:val="24"/>
        </w:rPr>
      </w:pPr>
      <w:bookmarkStart w:id="2" w:name="_GoBack"/>
      <w:bookmarkEnd w:id="2"/>
    </w:p>
    <w:sectPr w:rsidR="00FF291C">
      <w:headerReference w:type="even" r:id="rId11"/>
      <w:headerReference w:type="default" r:id="rId12"/>
      <w:footerReference w:type="even" r:id="rId13"/>
      <w:footerReference w:type="default" r:id="rId14"/>
      <w:headerReference w:type="first" r:id="rId15"/>
      <w:footerReference w:type="first" r:id="rId16"/>
      <w:pgSz w:w="12240" w:h="15840"/>
      <w:pgMar w:top="1559" w:right="567" w:bottom="1797"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316" w:rsidRDefault="00BF4316">
      <w:r>
        <w:separator/>
      </w:r>
    </w:p>
  </w:endnote>
  <w:endnote w:type="continuationSeparator" w:id="0">
    <w:p w:rsidR="00BF4316" w:rsidRDefault="00BF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91C" w:rsidRDefault="00FF291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91C" w:rsidRDefault="00FF291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91C" w:rsidRDefault="00FF291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316" w:rsidRDefault="00BF4316">
      <w:r>
        <w:separator/>
      </w:r>
    </w:p>
  </w:footnote>
  <w:footnote w:type="continuationSeparator" w:id="0">
    <w:p w:rsidR="00BF4316" w:rsidRDefault="00BF4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91C" w:rsidRDefault="00FF291C">
    <w:pPr>
      <w:tabs>
        <w:tab w:val="center" w:pos="4680"/>
        <w:tab w:val="right" w:pos="9360"/>
      </w:tabs>
      <w:spacing w:after="160" w:line="259" w:lineRule="auto"/>
      <w:rPr>
        <w:kern w:val="2"/>
        <w:sz w:val="22"/>
        <w:szCs w:val="22"/>
        <w:lang w:val="en-US"/>
      </w:rPr>
    </w:pPr>
  </w:p>
  <w:p w:rsidR="00FF291C" w:rsidRDefault="00FF291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91C" w:rsidRDefault="00BF4316">
    <w:pPr>
      <w:tabs>
        <w:tab w:val="center" w:pos="4819"/>
        <w:tab w:val="right" w:pos="9638"/>
      </w:tabs>
      <w:jc w:val="center"/>
    </w:pPr>
    <w:r>
      <w:fldChar w:fldCharType="begin"/>
    </w:r>
    <w:r>
      <w:instrText>PAGE</w:instrText>
    </w:r>
    <w:r>
      <w:fldChar w:fldCharType="separate"/>
    </w:r>
    <w:r w:rsidR="00D952DB">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91C" w:rsidRDefault="00FF291C">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1C"/>
    <w:rsid w:val="00511980"/>
    <w:rsid w:val="007000C3"/>
    <w:rsid w:val="00737251"/>
    <w:rsid w:val="00BF4316"/>
    <w:rsid w:val="00D952DB"/>
    <w:rsid w:val="00FF291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7785"/>
  <w15:docId w15:val="{7D68ACCE-8C77-41FB-BF4D-F2AE2467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locked/>
    <w:rsid w:val="00801ACD"/>
  </w:style>
  <w:style w:type="character" w:styleId="CommentReference">
    <w:name w:val="annotation reference"/>
    <w:basedOn w:val="DefaultParagraphFont"/>
    <w:semiHidden/>
    <w:unhideWhenUsed/>
    <w:qFormat/>
    <w:rsid w:val="0002355E"/>
    <w:rPr>
      <w:sz w:val="16"/>
      <w:szCs w:val="16"/>
    </w:rPr>
  </w:style>
  <w:style w:type="character" w:customStyle="1" w:styleId="CommentTextChar">
    <w:name w:val="Comment Text Char"/>
    <w:basedOn w:val="DefaultParagraphFont"/>
    <w:link w:val="CommentText"/>
    <w:semiHidden/>
    <w:qFormat/>
    <w:rsid w:val="0002355E"/>
    <w:rPr>
      <w:sz w:val="20"/>
    </w:rPr>
  </w:style>
  <w:style w:type="character" w:customStyle="1" w:styleId="CommentSubjectChar">
    <w:name w:val="Comment Subject Char"/>
    <w:basedOn w:val="CommentTextChar"/>
    <w:link w:val="CommentSubject"/>
    <w:semiHidden/>
    <w:qFormat/>
    <w:rsid w:val="0002355E"/>
    <w:rPr>
      <w:b/>
      <w:bCs/>
      <w:sz w:val="20"/>
    </w:rPr>
  </w:style>
  <w:style w:type="character" w:customStyle="1" w:styleId="BalloonTextChar">
    <w:name w:val="Balloon Text Char"/>
    <w:basedOn w:val="DefaultParagraphFont"/>
    <w:link w:val="BalloonText"/>
    <w:semiHidden/>
    <w:qFormat/>
    <w:rsid w:val="0002355E"/>
    <w:rPr>
      <w:rFonts w:ascii="Segoe UI" w:hAnsi="Segoe UI" w:cs="Segoe UI"/>
      <w:sz w:val="18"/>
      <w:szCs w:val="18"/>
    </w:rPr>
  </w:style>
  <w:style w:type="character" w:customStyle="1" w:styleId="Galinsinaosramenys">
    <w:name w:val="Galinės išnašos rašmenys"/>
    <w:qFormat/>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styleId="ListParagraph">
    <w:name w:val="List Paragraph"/>
    <w:basedOn w:val="Normal"/>
    <w:link w:val="ListParagraphChar"/>
    <w:uiPriority w:val="34"/>
    <w:qFormat/>
    <w:rsid w:val="00801ACD"/>
    <w:pPr>
      <w:spacing w:after="160" w:line="276" w:lineRule="auto"/>
      <w:ind w:left="720"/>
      <w:contextualSpacing/>
    </w:pPr>
  </w:style>
  <w:style w:type="paragraph" w:customStyle="1" w:styleId="Lentelsturinys">
    <w:name w:val="Lentelės turinys"/>
    <w:basedOn w:val="Normal"/>
    <w:qFormat/>
    <w:rsid w:val="0002355E"/>
    <w:pPr>
      <w:suppressLineNumbers/>
      <w:textAlignment w:val="baseline"/>
    </w:pPr>
    <w:rPr>
      <w:rFonts w:ascii="Liberation Serif" w:eastAsia="SimSun" w:hAnsi="Liberation Serif" w:cs="Mangal"/>
      <w:kern w:val="2"/>
      <w:szCs w:val="24"/>
      <w:lang w:eastAsia="zh-CN" w:bidi="hi-IN"/>
    </w:rPr>
  </w:style>
  <w:style w:type="paragraph" w:styleId="CommentText">
    <w:name w:val="annotation text"/>
    <w:basedOn w:val="Normal"/>
    <w:link w:val="CommentTextChar"/>
    <w:semiHidden/>
    <w:unhideWhenUsed/>
    <w:qFormat/>
    <w:rsid w:val="0002355E"/>
    <w:rPr>
      <w:sz w:val="20"/>
    </w:rPr>
  </w:style>
  <w:style w:type="paragraph" w:styleId="CommentSubject">
    <w:name w:val="annotation subject"/>
    <w:basedOn w:val="CommentText"/>
    <w:next w:val="CommentText"/>
    <w:link w:val="CommentSubjectChar"/>
    <w:semiHidden/>
    <w:unhideWhenUsed/>
    <w:qFormat/>
    <w:rsid w:val="0002355E"/>
    <w:rPr>
      <w:b/>
      <w:bCs/>
    </w:rPr>
  </w:style>
  <w:style w:type="paragraph" w:styleId="BalloonText">
    <w:name w:val="Balloon Text"/>
    <w:basedOn w:val="Normal"/>
    <w:link w:val="BalloonTextChar"/>
    <w:semiHidden/>
    <w:unhideWhenUsed/>
    <w:qFormat/>
    <w:rsid w:val="0002355E"/>
    <w:rPr>
      <w:rFonts w:ascii="Segoe UI" w:hAnsi="Segoe UI" w:cs="Segoe UI"/>
      <w:sz w:val="18"/>
      <w:szCs w:val="18"/>
    </w:rPr>
  </w:style>
  <w:style w:type="paragraph" w:styleId="NormalWeb">
    <w:name w:val="Normal (Web)"/>
    <w:basedOn w:val="Normal"/>
    <w:uiPriority w:val="99"/>
    <w:unhideWhenUsed/>
    <w:qFormat/>
    <w:rsid w:val="00714D3B"/>
    <w:pPr>
      <w:spacing w:beforeAutospacing="1" w:afterAutospacing="1"/>
    </w:pPr>
    <w:rPr>
      <w:szCs w:val="24"/>
      <w:lang w:eastAsia="lt-LT"/>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 w:type="paragraph" w:customStyle="1" w:styleId="Default">
    <w:name w:val="Default"/>
    <w:rsid w:val="00737251"/>
    <w:pPr>
      <w:suppressAutoHyphens w:val="0"/>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828139">
      <w:bodyDiv w:val="1"/>
      <w:marLeft w:val="0"/>
      <w:marRight w:val="0"/>
      <w:marTop w:val="0"/>
      <w:marBottom w:val="0"/>
      <w:divBdr>
        <w:top w:val="none" w:sz="0" w:space="0" w:color="auto"/>
        <w:left w:val="none" w:sz="0" w:space="0" w:color="auto"/>
        <w:bottom w:val="none" w:sz="0" w:space="0" w:color="auto"/>
        <w:right w:val="none" w:sz="0" w:space="0" w:color="auto"/>
      </w:divBdr>
    </w:div>
    <w:div w:id="1203708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CB3C9-F5AF-46FF-8E56-B905DB01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13298</Words>
  <Characters>7580</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Vaida Sičiūnaitė-Kalytienė</cp:lastModifiedBy>
  <cp:revision>4</cp:revision>
  <dcterms:created xsi:type="dcterms:W3CDTF">2025-03-26T16:05:00Z</dcterms:created>
  <dcterms:modified xsi:type="dcterms:W3CDTF">2025-03-26T16:11:00Z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