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22" w:rsidRPr="00E54F22" w:rsidRDefault="00E54F22" w:rsidP="00E54F22">
      <w:pPr>
        <w:spacing w:after="0" w:line="240" w:lineRule="auto"/>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tbl>
      <w:tblPr>
        <w:tblW w:w="9739" w:type="dxa"/>
        <w:tblInd w:w="8" w:type="dxa"/>
        <w:tblBorders>
          <w:bottom w:val="single" w:sz="4" w:space="0" w:color="auto"/>
        </w:tblBorders>
        <w:tblLook w:val="01E0" w:firstRow="1" w:lastRow="1" w:firstColumn="1" w:lastColumn="1" w:noHBand="0" w:noVBand="0"/>
      </w:tblPr>
      <w:tblGrid>
        <w:gridCol w:w="9739"/>
      </w:tblGrid>
      <w:tr w:rsidR="00E54F22" w:rsidRPr="00E54F22" w:rsidTr="00981A03">
        <w:trPr>
          <w:trHeight w:val="388"/>
        </w:trPr>
        <w:tc>
          <w:tcPr>
            <w:tcW w:w="9739" w:type="dxa"/>
            <w:tcBorders>
              <w:top w:val="nil"/>
              <w:left w:val="nil"/>
              <w:bottom w:val="single" w:sz="4" w:space="0" w:color="auto"/>
              <w:right w:val="nil"/>
            </w:tcBorders>
            <w:hideMark/>
          </w:tcPr>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Biudžetinė įstaiga, Šv. Ignoto g. 8, LT-01120 Vilnius.</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Duomenys kaupiami ir saugomi Juridinių asmenų registre, kodas 188732677, PVM mokėtojo kodas LT887326716.</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Tarnybos duomenys: biudžetinės įstaigos filialas, Mindaugo g. 26, LT-03215 Vilnius, tel. (8 5)  278 5343,  faks. (8 5) 211 3844, filialo kodas 300066843</w:t>
            </w:r>
          </w:p>
        </w:tc>
      </w:tr>
    </w:tbl>
    <w:p w:rsidR="00173B97" w:rsidRDefault="00173B97" w:rsidP="005F1E7C">
      <w:pPr>
        <w:pStyle w:val="NormalWeb"/>
        <w:spacing w:before="0" w:beforeAutospacing="0" w:after="0" w:afterAutospacing="0"/>
        <w:rPr>
          <w:b/>
          <w:bCs/>
        </w:rPr>
      </w:pPr>
    </w:p>
    <w:p w:rsidR="00DB61EE" w:rsidRDefault="00DB61EE" w:rsidP="002671A9">
      <w:pPr>
        <w:spacing w:after="0" w:line="240" w:lineRule="auto"/>
        <w:jc w:val="center"/>
        <w:rPr>
          <w:rFonts w:ascii="Times New Roman" w:hAnsi="Times New Roman" w:cs="Times New Roman"/>
          <w:b/>
          <w:bCs/>
          <w:sz w:val="24"/>
          <w:szCs w:val="24"/>
        </w:rPr>
      </w:pPr>
      <w:r w:rsidRPr="00DB61EE">
        <w:rPr>
          <w:rFonts w:ascii="Times New Roman" w:hAnsi="Times New Roman" w:cs="Times New Roman"/>
          <w:b/>
          <w:bCs/>
          <w:sz w:val="24"/>
          <w:szCs w:val="24"/>
        </w:rPr>
        <w:t>MAŽOS VERTĖS VIEŠOJO PIRKIMO</w:t>
      </w:r>
    </w:p>
    <w:p w:rsidR="00453A2D" w:rsidRDefault="00B45E7D" w:rsidP="00B45E7D">
      <w:pPr>
        <w:pStyle w:val="NormalWeb"/>
        <w:spacing w:before="0" w:beforeAutospacing="0" w:after="0" w:afterAutospacing="0"/>
        <w:jc w:val="center"/>
        <w:rPr>
          <w:b/>
          <w:bCs/>
        </w:rPr>
      </w:pPr>
      <w:r>
        <w:rPr>
          <w:b/>
          <w:bCs/>
        </w:rPr>
        <w:t xml:space="preserve">ĮAT SANDĖLIO NR. </w:t>
      </w:r>
      <w:r w:rsidR="00F36E64">
        <w:rPr>
          <w:b/>
          <w:bCs/>
        </w:rPr>
        <w:t>13 (94F1p) REMONTO DARBAI</w:t>
      </w:r>
      <w:r w:rsidR="005C5E10">
        <w:rPr>
          <w:b/>
          <w:bCs/>
        </w:rPr>
        <w:t xml:space="preserve"> </w:t>
      </w:r>
      <w:r w:rsidR="00453A2D">
        <w:rPr>
          <w:b/>
          <w:bCs/>
        </w:rPr>
        <w:t xml:space="preserve"> </w:t>
      </w:r>
    </w:p>
    <w:p w:rsidR="002671A9" w:rsidRPr="00F36E64" w:rsidRDefault="00453A2D" w:rsidP="00B45E7D">
      <w:pPr>
        <w:pStyle w:val="NormalWeb"/>
        <w:spacing w:before="0" w:beforeAutospacing="0" w:after="0" w:afterAutospacing="0"/>
        <w:jc w:val="center"/>
        <w:rPr>
          <w:bCs/>
        </w:rPr>
      </w:pPr>
      <w:r w:rsidRPr="00F36E64">
        <w:rPr>
          <w:bCs/>
        </w:rPr>
        <w:t xml:space="preserve">adresu: Jonavos r. sav., Ruklos sen., Ruklos mst., Karaliaus Mindaugo G. 11, Algirdo PB </w:t>
      </w:r>
    </w:p>
    <w:p w:rsidR="00014586" w:rsidRDefault="00DB61EE" w:rsidP="001263B8">
      <w:pPr>
        <w:pStyle w:val="NormalWeb"/>
        <w:spacing w:before="0" w:beforeAutospacing="0" w:after="0" w:afterAutospacing="0" w:line="360" w:lineRule="auto"/>
        <w:jc w:val="center"/>
        <w:rPr>
          <w:b/>
          <w:bCs/>
        </w:rPr>
      </w:pPr>
      <w:r>
        <w:rPr>
          <w:b/>
          <w:bCs/>
        </w:rPr>
        <w:t>SKELBIAMOS APKLAUSOS</w:t>
      </w:r>
      <w:r w:rsidR="001263B8">
        <w:rPr>
          <w:b/>
          <w:bCs/>
        </w:rPr>
        <w:t xml:space="preserve"> </w:t>
      </w:r>
    </w:p>
    <w:p w:rsidR="00B44BEF" w:rsidRPr="002671A9" w:rsidRDefault="00014586" w:rsidP="009F394A">
      <w:pPr>
        <w:pStyle w:val="NormalWeb"/>
        <w:spacing w:before="0" w:beforeAutospacing="0" w:after="0" w:afterAutospacing="0"/>
        <w:jc w:val="center"/>
        <w:rPr>
          <w:b/>
          <w:bCs/>
        </w:rPr>
      </w:pPr>
      <w:r w:rsidRPr="002671A9">
        <w:rPr>
          <w:b/>
          <w:bCs/>
        </w:rPr>
        <w:t>Specialiosios sąlygos</w:t>
      </w:r>
      <w:r w:rsidR="006B499C" w:rsidRPr="002671A9">
        <w:rPr>
          <w:b/>
          <w:bCs/>
        </w:rPr>
        <w:t xml:space="preserve"> </w:t>
      </w:r>
    </w:p>
    <w:p w:rsidR="00014586" w:rsidRDefault="00014586" w:rsidP="009F394A">
      <w:pPr>
        <w:pStyle w:val="NormalWeb"/>
        <w:spacing w:before="0" w:beforeAutospacing="0" w:after="0" w:afterAutospacing="0"/>
        <w:jc w:val="center"/>
        <w:rPr>
          <w:bCs/>
        </w:rPr>
      </w:pPr>
      <w:r w:rsidRPr="00014586">
        <w:rPr>
          <w:bCs/>
        </w:rPr>
        <w:t>Versija Nr.1</w:t>
      </w: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2"/>
          <w:szCs w:val="22"/>
        </w:rPr>
      </w:sdtEndPr>
      <w:sdtContent>
        <w:p w:rsidR="00014586" w:rsidRPr="00014586" w:rsidRDefault="00014586" w:rsidP="007E4FEF">
          <w:pPr>
            <w:pStyle w:val="TOCHeading"/>
            <w:tabs>
              <w:tab w:val="left" w:pos="6555"/>
            </w:tabs>
            <w:jc w:val="center"/>
            <w:rPr>
              <w:rFonts w:ascii="Times New Roman" w:hAnsi="Times New Roman" w:cs="Times New Roman"/>
              <w:sz w:val="24"/>
              <w:szCs w:val="24"/>
            </w:rPr>
          </w:pPr>
          <w:r w:rsidRPr="00014586">
            <w:rPr>
              <w:rFonts w:ascii="Times New Roman" w:hAnsi="Times New Roman" w:cs="Times New Roman"/>
              <w:sz w:val="24"/>
              <w:szCs w:val="24"/>
            </w:rPr>
            <w:t>TURINYS</w:t>
          </w:r>
        </w:p>
        <w:p w:rsidR="00014586" w:rsidRPr="00014586" w:rsidRDefault="00014586" w:rsidP="00014586">
          <w:pPr>
            <w:pStyle w:val="TOC1"/>
            <w:rPr>
              <w:rFonts w:ascii="Times New Roman" w:hAnsi="Times New Roman" w:cs="Times New Roman"/>
              <w:noProof/>
              <w:sz w:val="24"/>
              <w:szCs w:val="24"/>
              <w:lang w:val="en-US" w:eastAsia="en-US"/>
            </w:rPr>
          </w:pPr>
          <w:r w:rsidRPr="00014586">
            <w:rPr>
              <w:rFonts w:ascii="Times New Roman" w:hAnsi="Times New Roman" w:cs="Times New Roman"/>
              <w:sz w:val="24"/>
              <w:szCs w:val="24"/>
            </w:rPr>
            <w:fldChar w:fldCharType="begin"/>
          </w:r>
          <w:r w:rsidRPr="00014586">
            <w:rPr>
              <w:rFonts w:ascii="Times New Roman" w:hAnsi="Times New Roman" w:cs="Times New Roman"/>
              <w:sz w:val="24"/>
              <w:szCs w:val="24"/>
            </w:rPr>
            <w:instrText xml:space="preserve"> TOC \o "1-3" \h \z \u </w:instrText>
          </w:r>
          <w:r w:rsidRPr="00014586">
            <w:rPr>
              <w:rFonts w:ascii="Times New Roman" w:hAnsi="Times New Roman" w:cs="Times New Roman"/>
              <w:sz w:val="24"/>
              <w:szCs w:val="24"/>
            </w:rPr>
            <w:fldChar w:fldCharType="separate"/>
          </w:r>
          <w:hyperlink w:anchor="_Toc137194947" w:history="1">
            <w:r w:rsidRPr="00014586">
              <w:rPr>
                <w:rStyle w:val="Hyperlink"/>
                <w:rFonts w:ascii="Times New Roman" w:hAnsi="Times New Roman" w:cs="Times New Roman"/>
                <w:noProof/>
                <w:sz w:val="24"/>
                <w:szCs w:val="24"/>
              </w:rPr>
              <w:t>1.</w:t>
            </w:r>
            <w:r w:rsidRPr="00014586">
              <w:rPr>
                <w:rFonts w:ascii="Times New Roman" w:hAnsi="Times New Roman" w:cs="Times New Roman"/>
                <w:noProof/>
                <w:sz w:val="24"/>
                <w:szCs w:val="24"/>
                <w:lang w:val="en-US" w:eastAsia="en-US"/>
              </w:rPr>
              <w:tab/>
            </w:r>
            <w:r w:rsidRPr="00014586">
              <w:rPr>
                <w:rStyle w:val="Hyperlink"/>
                <w:rFonts w:ascii="Times New Roman" w:hAnsi="Times New Roman" w:cs="Times New Roman"/>
                <w:noProof/>
                <w:sz w:val="24"/>
                <w:szCs w:val="24"/>
              </w:rPr>
              <w:t>Bendra informacija</w:t>
            </w:r>
            <w:r w:rsidRPr="00014586">
              <w:rPr>
                <w:rFonts w:ascii="Times New Roman" w:hAnsi="Times New Roman" w:cs="Times New Roman"/>
                <w:noProof/>
                <w:webHidden/>
                <w:sz w:val="24"/>
                <w:szCs w:val="24"/>
              </w:rPr>
              <w:tab/>
            </w:r>
          </w:hyperlink>
          <w:r w:rsidR="008A192E">
            <w:rPr>
              <w:rFonts w:ascii="Times New Roman" w:hAnsi="Times New Roman" w:cs="Times New Roman"/>
              <w:noProof/>
              <w:sz w:val="24"/>
              <w:szCs w:val="24"/>
            </w:rPr>
            <w:t>2</w:t>
          </w:r>
        </w:p>
        <w:p w:rsidR="00014586" w:rsidRPr="00014586" w:rsidRDefault="00B9304A" w:rsidP="00014586">
          <w:pPr>
            <w:pStyle w:val="TOC1"/>
            <w:rPr>
              <w:rFonts w:ascii="Times New Roman" w:hAnsi="Times New Roman" w:cs="Times New Roman"/>
              <w:noProof/>
              <w:sz w:val="24"/>
              <w:szCs w:val="24"/>
              <w:lang w:val="en-US" w:eastAsia="en-US"/>
            </w:rPr>
          </w:pPr>
          <w:hyperlink w:anchor="_Toc137194948" w:history="1">
            <w:r w:rsidR="00014586" w:rsidRPr="00014586">
              <w:rPr>
                <w:rStyle w:val="Hyperlink"/>
                <w:rFonts w:ascii="Times New Roman" w:eastAsia="Calibri" w:hAnsi="Times New Roman" w:cs="Times New Roman"/>
                <w:noProof/>
                <w:sz w:val="24"/>
                <w:szCs w:val="24"/>
              </w:rPr>
              <w:t>2.</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Pirkimo objektas</w:t>
            </w:r>
            <w:r w:rsidR="00014586" w:rsidRPr="00014586">
              <w:rPr>
                <w:rFonts w:ascii="Times New Roman" w:hAnsi="Times New Roman" w:cs="Times New Roman"/>
                <w:noProof/>
                <w:webHidden/>
                <w:sz w:val="24"/>
                <w:szCs w:val="24"/>
              </w:rPr>
              <w:tab/>
            </w:r>
          </w:hyperlink>
          <w:r w:rsidR="008A192E">
            <w:rPr>
              <w:rFonts w:ascii="Times New Roman" w:hAnsi="Times New Roman" w:cs="Times New Roman"/>
              <w:noProof/>
              <w:sz w:val="24"/>
              <w:szCs w:val="24"/>
            </w:rPr>
            <w:t>2</w:t>
          </w:r>
        </w:p>
        <w:p w:rsidR="00014586" w:rsidRPr="00014586" w:rsidRDefault="00B9304A" w:rsidP="00014586">
          <w:pPr>
            <w:pStyle w:val="TOC1"/>
            <w:rPr>
              <w:rFonts w:ascii="Times New Roman" w:hAnsi="Times New Roman" w:cs="Times New Roman"/>
              <w:noProof/>
              <w:sz w:val="24"/>
              <w:szCs w:val="24"/>
              <w:lang w:val="en-US" w:eastAsia="en-US"/>
            </w:rPr>
          </w:pPr>
          <w:hyperlink w:anchor="_Toc137194949" w:history="1">
            <w:r w:rsidR="00014586" w:rsidRPr="00014586">
              <w:rPr>
                <w:rStyle w:val="Hyperlink"/>
                <w:rFonts w:ascii="Times New Roman" w:eastAsia="Calibri" w:hAnsi="Times New Roman" w:cs="Times New Roman"/>
                <w:noProof/>
                <w:sz w:val="24"/>
                <w:szCs w:val="24"/>
              </w:rPr>
              <w:t>3.</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014586" w:rsidRPr="00014586">
              <w:rPr>
                <w:rFonts w:ascii="Times New Roman" w:hAnsi="Times New Roman" w:cs="Times New Roman"/>
                <w:noProof/>
                <w:webHidden/>
                <w:sz w:val="24"/>
                <w:szCs w:val="24"/>
              </w:rPr>
              <w:tab/>
            </w:r>
            <w:r w:rsidR="006B3506">
              <w:rPr>
                <w:rFonts w:ascii="Times New Roman" w:hAnsi="Times New Roman" w:cs="Times New Roman"/>
                <w:noProof/>
                <w:webHidden/>
                <w:sz w:val="24"/>
                <w:szCs w:val="24"/>
              </w:rPr>
              <w:t>3</w:t>
            </w:r>
          </w:hyperlink>
        </w:p>
        <w:p w:rsidR="00014586" w:rsidRPr="00014586" w:rsidRDefault="00B9304A" w:rsidP="00014586">
          <w:pPr>
            <w:pStyle w:val="TOC1"/>
            <w:rPr>
              <w:rFonts w:ascii="Times New Roman" w:hAnsi="Times New Roman" w:cs="Times New Roman"/>
              <w:noProof/>
              <w:sz w:val="24"/>
              <w:szCs w:val="24"/>
              <w:lang w:val="en-US" w:eastAsia="en-US"/>
            </w:rPr>
          </w:pPr>
          <w:hyperlink w:anchor="_Toc137194950" w:history="1">
            <w:r w:rsidR="00014586" w:rsidRPr="00014586">
              <w:rPr>
                <w:rStyle w:val="Hyperlink"/>
                <w:rFonts w:ascii="Times New Roman" w:eastAsia="Calibri" w:hAnsi="Times New Roman" w:cs="Times New Roman"/>
                <w:noProof/>
                <w:sz w:val="24"/>
                <w:szCs w:val="24"/>
              </w:rPr>
              <w:t>4.</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Reikalavimai, susiję su nacionaliniu saugumu</w:t>
            </w:r>
            <w:r w:rsidR="00014586" w:rsidRPr="00014586">
              <w:rPr>
                <w:rFonts w:ascii="Times New Roman" w:hAnsi="Times New Roman" w:cs="Times New Roman"/>
                <w:noProof/>
                <w:webHidden/>
                <w:sz w:val="24"/>
                <w:szCs w:val="24"/>
              </w:rPr>
              <w:tab/>
            </w:r>
            <w:r w:rsidR="00E71551">
              <w:rPr>
                <w:rFonts w:ascii="Times New Roman" w:hAnsi="Times New Roman" w:cs="Times New Roman"/>
                <w:noProof/>
                <w:webHidden/>
                <w:sz w:val="24"/>
                <w:szCs w:val="24"/>
              </w:rPr>
              <w:t>3</w:t>
            </w:r>
          </w:hyperlink>
        </w:p>
        <w:p w:rsidR="00014586" w:rsidRPr="00014586" w:rsidRDefault="00B9304A" w:rsidP="00014586">
          <w:pPr>
            <w:pStyle w:val="TOC1"/>
            <w:rPr>
              <w:rFonts w:ascii="Times New Roman" w:hAnsi="Times New Roman" w:cs="Times New Roman"/>
              <w:noProof/>
              <w:sz w:val="24"/>
              <w:szCs w:val="24"/>
              <w:lang w:val="en-US" w:eastAsia="en-US"/>
            </w:rPr>
          </w:pPr>
          <w:hyperlink w:anchor="_Toc137194951" w:history="1">
            <w:r w:rsidR="00014586" w:rsidRPr="00014586">
              <w:rPr>
                <w:rStyle w:val="Hyperlink"/>
                <w:rFonts w:ascii="Times New Roman" w:eastAsia="Calibri" w:hAnsi="Times New Roman" w:cs="Times New Roman"/>
                <w:noProof/>
                <w:sz w:val="24"/>
                <w:szCs w:val="24"/>
              </w:rPr>
              <w:t>5.</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Specialieji reikalavimai pasiūlymų rengimui ir pateikimui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B9304A" w:rsidP="00014586">
          <w:pPr>
            <w:pStyle w:val="TOC1"/>
            <w:rPr>
              <w:rFonts w:ascii="Times New Roman" w:hAnsi="Times New Roman" w:cs="Times New Roman"/>
              <w:noProof/>
              <w:sz w:val="24"/>
              <w:szCs w:val="24"/>
              <w:lang w:val="en-US" w:eastAsia="en-US"/>
            </w:rPr>
          </w:pPr>
          <w:hyperlink w:anchor="_Toc137194952" w:history="1">
            <w:r w:rsidR="00422C78">
              <w:rPr>
                <w:rStyle w:val="Hyperlink"/>
                <w:rFonts w:ascii="Times New Roman" w:hAnsi="Times New Roman" w:cs="Times New Roman"/>
                <w:noProof/>
                <w:sz w:val="24"/>
                <w:szCs w:val="24"/>
              </w:rPr>
              <w:t>6.</w:t>
            </w:r>
            <w:r w:rsidR="00422C78">
              <w:rPr>
                <w:rStyle w:val="Hyperlink"/>
                <w:rFonts w:ascii="Times New Roman" w:hAnsi="Times New Roman" w:cs="Times New Roman"/>
                <w:noProof/>
                <w:sz w:val="24"/>
                <w:szCs w:val="24"/>
              </w:rPr>
              <w:tab/>
            </w:r>
            <w:r w:rsidR="00014586" w:rsidRPr="00014586">
              <w:rPr>
                <w:rStyle w:val="Hyperlink"/>
                <w:rFonts w:ascii="Times New Roman" w:hAnsi="Times New Roman" w:cs="Times New Roman"/>
                <w:noProof/>
                <w:sz w:val="24"/>
                <w:szCs w:val="24"/>
              </w:rPr>
              <w:t>Pasiūlymo galiojimo užtikrinimas</w:t>
            </w:r>
            <w:r w:rsidR="00014586" w:rsidRPr="00014586">
              <w:rPr>
                <w:rFonts w:ascii="Times New Roman" w:hAnsi="Times New Roman" w:cs="Times New Roman"/>
                <w:noProof/>
                <w:webHidden/>
                <w:sz w:val="24"/>
                <w:szCs w:val="24"/>
              </w:rPr>
              <w:tab/>
            </w:r>
          </w:hyperlink>
          <w:r w:rsidR="00B602CD">
            <w:rPr>
              <w:rFonts w:ascii="Times New Roman" w:hAnsi="Times New Roman" w:cs="Times New Roman"/>
              <w:noProof/>
              <w:sz w:val="24"/>
              <w:szCs w:val="24"/>
            </w:rPr>
            <w:t>4</w:t>
          </w:r>
        </w:p>
        <w:p w:rsidR="00014586" w:rsidRPr="00014586" w:rsidRDefault="00B9304A" w:rsidP="00014586">
          <w:pPr>
            <w:pStyle w:val="TOC1"/>
            <w:rPr>
              <w:rFonts w:ascii="Times New Roman" w:hAnsi="Times New Roman" w:cs="Times New Roman"/>
              <w:noProof/>
              <w:sz w:val="24"/>
              <w:szCs w:val="24"/>
              <w:lang w:val="en-US" w:eastAsia="en-US"/>
            </w:rPr>
          </w:pPr>
          <w:hyperlink w:anchor="_Toc137194953" w:history="1">
            <w:r w:rsidR="00014586" w:rsidRPr="00014586">
              <w:rPr>
                <w:rStyle w:val="Hyperlink"/>
                <w:rFonts w:ascii="Times New Roman" w:hAnsi="Times New Roman" w:cs="Times New Roman"/>
                <w:noProof/>
                <w:sz w:val="24"/>
                <w:szCs w:val="24"/>
              </w:rPr>
              <w:t>7.</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Pasiūlymų vertinimas</w:t>
            </w:r>
            <w:r w:rsidR="00014586" w:rsidRPr="00014586">
              <w:rPr>
                <w:rFonts w:ascii="Times New Roman" w:hAnsi="Times New Roman" w:cs="Times New Roman"/>
                <w:noProof/>
                <w:webHidden/>
                <w:sz w:val="24"/>
                <w:szCs w:val="24"/>
              </w:rPr>
              <w:tab/>
            </w:r>
            <w:r w:rsidR="00E71551">
              <w:rPr>
                <w:rFonts w:ascii="Times New Roman" w:hAnsi="Times New Roman" w:cs="Times New Roman"/>
                <w:noProof/>
                <w:webHidden/>
                <w:sz w:val="24"/>
                <w:szCs w:val="24"/>
              </w:rPr>
              <w:t>4</w:t>
            </w:r>
          </w:hyperlink>
        </w:p>
        <w:p w:rsidR="00014586" w:rsidRDefault="00B9304A" w:rsidP="00014586">
          <w:pPr>
            <w:pStyle w:val="TOC1"/>
            <w:rPr>
              <w:rFonts w:ascii="Times New Roman" w:hAnsi="Times New Roman" w:cs="Times New Roman"/>
              <w:noProof/>
              <w:sz w:val="24"/>
              <w:szCs w:val="24"/>
            </w:rPr>
          </w:pPr>
          <w:hyperlink w:anchor="_Toc137194954" w:history="1">
            <w:r w:rsidR="00422C78">
              <w:rPr>
                <w:rStyle w:val="Hyperlink"/>
                <w:rFonts w:ascii="Times New Roman" w:hAnsi="Times New Roman" w:cs="Times New Roman"/>
                <w:noProof/>
                <w:sz w:val="24"/>
                <w:szCs w:val="24"/>
              </w:rPr>
              <w:t>8.</w:t>
            </w:r>
            <w:r w:rsidR="00422C78">
              <w:rPr>
                <w:rStyle w:val="Hyperlink"/>
                <w:rFonts w:ascii="Times New Roman" w:hAnsi="Times New Roman" w:cs="Times New Roman"/>
                <w:noProof/>
                <w:sz w:val="24"/>
                <w:szCs w:val="24"/>
              </w:rPr>
              <w:tab/>
            </w:r>
            <w:r w:rsidR="00014586" w:rsidRPr="00014586">
              <w:rPr>
                <w:rStyle w:val="Hyperlink"/>
                <w:rFonts w:ascii="Times New Roman" w:hAnsi="Times New Roman" w:cs="Times New Roman"/>
                <w:noProof/>
                <w:sz w:val="24"/>
                <w:szCs w:val="24"/>
              </w:rPr>
              <w:t>Sutarties sudarymas</w:t>
            </w:r>
            <w:r w:rsidR="00014586" w:rsidRPr="00014586">
              <w:rPr>
                <w:rFonts w:ascii="Times New Roman" w:hAnsi="Times New Roman" w:cs="Times New Roman"/>
                <w:noProof/>
                <w:webHidden/>
                <w:sz w:val="24"/>
                <w:szCs w:val="24"/>
              </w:rPr>
              <w:tab/>
            </w:r>
            <w:r w:rsidR="000218A9">
              <w:rPr>
                <w:rFonts w:ascii="Times New Roman" w:hAnsi="Times New Roman" w:cs="Times New Roman"/>
                <w:noProof/>
                <w:webHidden/>
                <w:sz w:val="24"/>
                <w:szCs w:val="24"/>
              </w:rPr>
              <w:t>4</w:t>
            </w:r>
          </w:hyperlink>
        </w:p>
        <w:p w:rsidR="00B602CD" w:rsidRPr="00B602CD" w:rsidRDefault="00B602CD" w:rsidP="00B602CD">
          <w:r>
            <w:t xml:space="preserve">               </w:t>
          </w:r>
        </w:p>
        <w:p w:rsidR="00B602CD" w:rsidRPr="00B602CD" w:rsidRDefault="00B602CD" w:rsidP="00B602CD"/>
        <w:p w:rsidR="00014586" w:rsidRDefault="00014586" w:rsidP="00014586">
          <w:pPr>
            <w:spacing w:line="300" w:lineRule="auto"/>
            <w:ind w:firstLine="697"/>
            <w:jc w:val="both"/>
            <w:rPr>
              <w:b/>
              <w:bCs/>
              <w:noProof/>
            </w:rPr>
          </w:pPr>
          <w:r w:rsidRPr="00014586">
            <w:rPr>
              <w:rFonts w:ascii="Times New Roman" w:hAnsi="Times New Roman" w:cs="Times New Roman"/>
              <w:noProof/>
              <w:sz w:val="24"/>
              <w:szCs w:val="24"/>
            </w:rPr>
            <w:fldChar w:fldCharType="end"/>
          </w:r>
        </w:p>
      </w:sdtContent>
    </w:sdt>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A03936" w:rsidRDefault="00A03936" w:rsidP="009F394A">
      <w:pPr>
        <w:pStyle w:val="NormalWeb"/>
        <w:spacing w:before="0" w:beforeAutospacing="0" w:after="0" w:afterAutospacing="0"/>
        <w:jc w:val="center"/>
        <w:rPr>
          <w:bCs/>
        </w:rPr>
      </w:pPr>
    </w:p>
    <w:p w:rsidR="00A03936" w:rsidRDefault="00A03936" w:rsidP="009F394A">
      <w:pPr>
        <w:pStyle w:val="NormalWeb"/>
        <w:spacing w:before="0" w:beforeAutospacing="0" w:after="0" w:afterAutospacing="0"/>
        <w:jc w:val="center"/>
        <w:rPr>
          <w:bCs/>
        </w:rPr>
      </w:pPr>
    </w:p>
    <w:p w:rsidR="00A03936" w:rsidRDefault="00A03936" w:rsidP="009F394A">
      <w:pPr>
        <w:pStyle w:val="NormalWeb"/>
        <w:spacing w:before="0" w:beforeAutospacing="0" w:after="0" w:afterAutospacing="0"/>
        <w:jc w:val="center"/>
        <w:rPr>
          <w:bCs/>
        </w:rPr>
      </w:pPr>
    </w:p>
    <w:p w:rsidR="00A03936" w:rsidRDefault="00A03936" w:rsidP="009F394A">
      <w:pPr>
        <w:pStyle w:val="NormalWeb"/>
        <w:spacing w:before="0" w:beforeAutospacing="0" w:after="0" w:afterAutospacing="0"/>
        <w:jc w:val="center"/>
        <w:rPr>
          <w:bCs/>
        </w:rPr>
      </w:pPr>
    </w:p>
    <w:p w:rsidR="00AC37D7" w:rsidRDefault="00AC37D7" w:rsidP="009F394A">
      <w:pPr>
        <w:pStyle w:val="NormalWeb"/>
        <w:spacing w:before="0" w:beforeAutospacing="0" w:after="0" w:afterAutospacing="0"/>
        <w:jc w:val="center"/>
        <w:rPr>
          <w:bCs/>
        </w:rPr>
      </w:pPr>
    </w:p>
    <w:p w:rsidR="00AC37D7" w:rsidRDefault="00AC37D7" w:rsidP="009F394A">
      <w:pPr>
        <w:pStyle w:val="NormalWeb"/>
        <w:spacing w:before="0" w:beforeAutospacing="0" w:after="0" w:afterAutospacing="0"/>
        <w:jc w:val="center"/>
        <w:rPr>
          <w:bCs/>
        </w:rPr>
      </w:pPr>
    </w:p>
    <w:p w:rsidR="00A03936" w:rsidRDefault="00A03936" w:rsidP="006B3506">
      <w:pPr>
        <w:pStyle w:val="NormalWeb"/>
        <w:spacing w:before="0" w:beforeAutospacing="0" w:after="0" w:afterAutospacing="0"/>
        <w:rPr>
          <w:bCs/>
        </w:rPr>
      </w:pPr>
    </w:p>
    <w:p w:rsidR="006B3506" w:rsidRDefault="006B3506" w:rsidP="006B3506">
      <w:pPr>
        <w:pStyle w:val="NormalWeb"/>
        <w:spacing w:before="0" w:beforeAutospacing="0" w:after="0" w:afterAutospacing="0"/>
        <w:rPr>
          <w:bCs/>
        </w:rPr>
      </w:pPr>
    </w:p>
    <w:p w:rsidR="00E85BEF" w:rsidRPr="00A03936" w:rsidRDefault="00014586" w:rsidP="00A03936">
      <w:pPr>
        <w:pStyle w:val="NormalWeb"/>
        <w:numPr>
          <w:ilvl w:val="0"/>
          <w:numId w:val="5"/>
        </w:numPr>
        <w:jc w:val="center"/>
        <w:rPr>
          <w:b/>
          <w:bCs/>
        </w:rPr>
      </w:pPr>
      <w:r>
        <w:rPr>
          <w:b/>
          <w:bCs/>
        </w:rPr>
        <w:t>BENDRA INFORMACIJA</w:t>
      </w:r>
      <w:r w:rsidR="00A03936">
        <w:rPr>
          <w:b/>
          <w:bCs/>
        </w:rPr>
        <w:t xml:space="preserve"> </w:t>
      </w:r>
    </w:p>
    <w:p w:rsidR="00014586" w:rsidRPr="00014586" w:rsidRDefault="00014586" w:rsidP="00700AB4">
      <w:pPr>
        <w:pStyle w:val="NormalWeb"/>
        <w:spacing w:before="0" w:beforeAutospacing="0" w:after="0" w:afterAutospacing="0"/>
        <w:jc w:val="both"/>
        <w:rPr>
          <w:bCs/>
        </w:rPr>
      </w:pPr>
      <w:r w:rsidRPr="00014586">
        <w:rPr>
          <w:bCs/>
        </w:rPr>
        <w:t>1.1. Perk</w:t>
      </w:r>
      <w:r>
        <w:rPr>
          <w:bCs/>
        </w:rPr>
        <w:t xml:space="preserve">ančioji organizacija </w:t>
      </w:r>
      <w:r w:rsidRPr="00F90B55">
        <w:rPr>
          <w:bCs/>
        </w:rPr>
        <w:t>– Lietuvos Kariuomenės Logistikos valdybos Įgulų aptarnavimo tarnyba,</w:t>
      </w:r>
      <w:r w:rsidR="005E4857" w:rsidRPr="00F90B55">
        <w:rPr>
          <w:bCs/>
        </w:rPr>
        <w:t xml:space="preserve"> juridinio asmens kodas </w:t>
      </w:r>
      <w:r w:rsidR="005E4857">
        <w:rPr>
          <w:bCs/>
        </w:rPr>
        <w:t xml:space="preserve">300066843, adresas </w:t>
      </w:r>
      <w:r w:rsidR="005E4857" w:rsidRPr="00014586">
        <w:rPr>
          <w:bCs/>
        </w:rPr>
        <w:t xml:space="preserve">Mindaugo g. 26, </w:t>
      </w:r>
      <w:r w:rsidR="00F90B55">
        <w:rPr>
          <w:bCs/>
        </w:rPr>
        <w:t>LT–</w:t>
      </w:r>
      <w:r w:rsidR="00D26DB1" w:rsidRPr="00014586">
        <w:rPr>
          <w:bCs/>
        </w:rPr>
        <w:t>03215</w:t>
      </w:r>
      <w:r w:rsidR="00D26DB1">
        <w:rPr>
          <w:bCs/>
        </w:rPr>
        <w:t xml:space="preserve"> Vilnius,</w:t>
      </w:r>
      <w:r w:rsidR="005E4857">
        <w:rPr>
          <w:bCs/>
        </w:rPr>
        <w:t xml:space="preserve"> darbo laikas I-IV 8.00-17.00, V 8.00-15.45.</w:t>
      </w:r>
      <w:r w:rsidR="00BA1EBB">
        <w:rPr>
          <w:bCs/>
        </w:rPr>
        <w:t xml:space="preserve"> Perkančioji organizacija yra PVM mokėtoja</w:t>
      </w:r>
      <w:r w:rsidR="005E4857">
        <w:rPr>
          <w:bCs/>
        </w:rPr>
        <w:t>.</w:t>
      </w:r>
    </w:p>
    <w:p w:rsidR="00014586" w:rsidRDefault="005E4857" w:rsidP="00700AB4">
      <w:pPr>
        <w:pStyle w:val="NormalWeb"/>
        <w:spacing w:before="0" w:beforeAutospacing="0" w:after="0" w:afterAutospacing="0"/>
        <w:jc w:val="both"/>
        <w:rPr>
          <w:bCs/>
        </w:rPr>
      </w:pPr>
      <w:r>
        <w:rPr>
          <w:bCs/>
        </w:rPr>
        <w:t xml:space="preserve">1.2. </w:t>
      </w:r>
      <w:r w:rsidR="00BA1EBB" w:rsidRPr="006430E6">
        <w:rPr>
          <w:rFonts w:eastAsia="Times New Roman" w:cstheme="minorHAnsi"/>
        </w:rPr>
        <w:t>Pirkimo procedūras vykdo pirkimo organizatorius. Perkančiosios organizacijos įgaliotas asmuo palaikyti tiesioginį ryšį su tiekėjais ir gauti iš jų pranešimus CVP</w:t>
      </w:r>
      <w:r w:rsidR="00BA1EBB">
        <w:rPr>
          <w:rFonts w:eastAsia="Times New Roman" w:cstheme="minorHAnsi"/>
        </w:rPr>
        <w:t xml:space="preserve"> </w:t>
      </w:r>
      <w:r w:rsidR="00BA1EBB" w:rsidRPr="006430E6">
        <w:rPr>
          <w:rFonts w:eastAsia="Times New Roman" w:cstheme="minorHAnsi"/>
        </w:rPr>
        <w:t>IS priemonėmis, susijusius su pirkimų procedūromis.</w:t>
      </w:r>
    </w:p>
    <w:p w:rsidR="00BA1EBB" w:rsidRPr="00014586" w:rsidRDefault="00BA1EBB" w:rsidP="00700AB4">
      <w:pPr>
        <w:pStyle w:val="NormalWeb"/>
        <w:spacing w:before="0" w:beforeAutospacing="0" w:after="0" w:afterAutospacing="0"/>
        <w:jc w:val="both"/>
        <w:rPr>
          <w:bCs/>
        </w:rPr>
      </w:pPr>
      <w:r>
        <w:rPr>
          <w:bCs/>
        </w:rPr>
        <w:t xml:space="preserve">1.3. </w:t>
      </w:r>
      <w:r w:rsidRPr="005E4857">
        <w:rPr>
          <w:bCs/>
        </w:rPr>
        <w:t>Pirkimas neatliekamas naudojantis centralizuotų pirki</w:t>
      </w:r>
      <w:r>
        <w:rPr>
          <w:bCs/>
        </w:rPr>
        <w:t>mų katalogu, nes tokių darbų kataloge nėra.</w:t>
      </w:r>
    </w:p>
    <w:p w:rsidR="00014586" w:rsidRDefault="00BA1EBB" w:rsidP="00700AB4">
      <w:pPr>
        <w:pStyle w:val="NormalWeb"/>
        <w:spacing w:before="0" w:beforeAutospacing="0" w:after="0" w:afterAutospacing="0"/>
        <w:jc w:val="both"/>
        <w:rPr>
          <w:bCs/>
        </w:rPr>
      </w:pPr>
      <w:r>
        <w:rPr>
          <w:bCs/>
        </w:rPr>
        <w:t>1.4</w:t>
      </w:r>
      <w:r w:rsidR="005E4857">
        <w:rPr>
          <w:bCs/>
        </w:rPr>
        <w:t>. Pirkimo Komisija nėra</w:t>
      </w:r>
      <w:r w:rsidR="005E4857" w:rsidRPr="005E4857">
        <w:rPr>
          <w:bCs/>
        </w:rPr>
        <w:t xml:space="preserve"> sudaroma.</w:t>
      </w:r>
    </w:p>
    <w:p w:rsidR="007D4CB0" w:rsidRPr="00F928E4" w:rsidRDefault="00BA1EBB" w:rsidP="00700AB4">
      <w:pPr>
        <w:pStyle w:val="ListParagraph"/>
        <w:ind w:left="0"/>
        <w:jc w:val="both"/>
        <w:rPr>
          <w:rFonts w:eastAsia="Calibri"/>
          <w:szCs w:val="24"/>
        </w:rPr>
      </w:pPr>
      <w:r>
        <w:rPr>
          <w:bCs/>
        </w:rPr>
        <w:t>1.5</w:t>
      </w:r>
      <w:bookmarkStart w:id="0" w:name="_Hlk163547301"/>
      <w:r w:rsidR="007E4FEF">
        <w:rPr>
          <w:bCs/>
        </w:rPr>
        <w:t>. A</w:t>
      </w:r>
      <w:r w:rsidRPr="00BA1EBB">
        <w:rPr>
          <w:rFonts w:eastAsia="Calibri"/>
          <w:szCs w:val="24"/>
        </w:rPr>
        <w:t xml:space="preserve">tliekamas žaliasis pirkimas. Pirkimas vykdomas vadovaujantis </w:t>
      </w:r>
      <w:hyperlink r:id="rId9" w:history="1">
        <w:r w:rsidRPr="00F928E4">
          <w:rPr>
            <w:rFonts w:eastAsia="Calibri"/>
            <w:szCs w:val="24"/>
          </w:rPr>
          <w:t>Lietuvos Respublikos aplinkos ministro 2011 m. birželio 28 d. įsakymu Nr. D1-508 „Dėl aplinkos apsaugos kriterijų taikymo, vykdant žaliuosius pirkimus, tvarkos aprašo patvirtinimo“</w:t>
        </w:r>
      </w:hyperlink>
      <w:r w:rsidRPr="00F928E4">
        <w:rPr>
          <w:rFonts w:eastAsia="Calibri"/>
          <w:szCs w:val="24"/>
        </w:rPr>
        <w:t xml:space="preserve"> 4 punkto 4.3 papunkčiu. </w:t>
      </w:r>
      <w:bookmarkEnd w:id="0"/>
    </w:p>
    <w:p w:rsidR="00F90B55" w:rsidRPr="00F928E4" w:rsidRDefault="00B963EE" w:rsidP="00700AB4">
      <w:pPr>
        <w:pStyle w:val="NormalWeb"/>
        <w:spacing w:before="0" w:beforeAutospacing="0" w:after="0" w:afterAutospacing="0"/>
        <w:jc w:val="both"/>
        <w:rPr>
          <w:bCs/>
        </w:rPr>
      </w:pPr>
      <w:r w:rsidRPr="00F928E4">
        <w:rPr>
          <w:bCs/>
        </w:rPr>
        <w:t>1</w:t>
      </w:r>
      <w:r w:rsidR="00BA1EBB" w:rsidRPr="00F928E4">
        <w:rPr>
          <w:bCs/>
        </w:rPr>
        <w:t>.6</w:t>
      </w:r>
      <w:r w:rsidRPr="00F928E4">
        <w:rPr>
          <w:bCs/>
        </w:rPr>
        <w:t>. Bendrosios pirkimo sąlygos yra neatskiriama šių pirkimo sąlygų dalis.</w:t>
      </w:r>
    </w:p>
    <w:p w:rsidR="007E4FEF" w:rsidRPr="007A1210" w:rsidRDefault="00F90B55" w:rsidP="007A1210">
      <w:pPr>
        <w:spacing w:line="240" w:lineRule="auto"/>
        <w:rPr>
          <w:rFonts w:ascii="Times New Roman" w:eastAsia="Times New Roman" w:hAnsi="Times New Roman" w:cs="Times New Roman"/>
          <w:sz w:val="24"/>
          <w:szCs w:val="24"/>
        </w:rPr>
      </w:pPr>
      <w:r w:rsidRPr="00F90B55">
        <w:rPr>
          <w:rFonts w:ascii="Times New Roman" w:eastAsia="Times New Roman" w:hAnsi="Times New Roman" w:cs="Times New Roman"/>
          <w:sz w:val="24"/>
          <w:szCs w:val="24"/>
        </w:rPr>
        <w:t>1.7.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r w:rsidR="007A1210">
        <w:rPr>
          <w:rFonts w:ascii="Times New Roman" w:eastAsia="Times New Roman" w:hAnsi="Times New Roman" w:cs="Times New Roman"/>
          <w:sz w:val="24"/>
          <w:szCs w:val="24"/>
        </w:rPr>
        <w:t xml:space="preserve"> </w:t>
      </w:r>
    </w:p>
    <w:p w:rsidR="00014586" w:rsidRDefault="00B963EE" w:rsidP="002C474A">
      <w:pPr>
        <w:pStyle w:val="NormalWeb"/>
        <w:spacing w:before="0" w:beforeAutospacing="0" w:after="0" w:afterAutospacing="0"/>
        <w:jc w:val="center"/>
        <w:rPr>
          <w:b/>
          <w:bCs/>
        </w:rPr>
      </w:pPr>
      <w:r>
        <w:rPr>
          <w:b/>
          <w:bCs/>
        </w:rPr>
        <w:t>2. PIRKIMO OBJEKTAS</w:t>
      </w:r>
    </w:p>
    <w:p w:rsidR="002C474A" w:rsidRDefault="002C474A" w:rsidP="002C474A">
      <w:pPr>
        <w:pStyle w:val="NormalWeb"/>
        <w:spacing w:before="0" w:beforeAutospacing="0" w:after="0" w:afterAutospacing="0"/>
        <w:jc w:val="center"/>
        <w:rPr>
          <w:b/>
          <w:bCs/>
        </w:rPr>
      </w:pPr>
    </w:p>
    <w:p w:rsidR="00BA1EBB" w:rsidRPr="002C474A" w:rsidRDefault="002C474A" w:rsidP="002C474A">
      <w:pPr>
        <w:pStyle w:val="ListParagraph"/>
        <w:ind w:left="0"/>
        <w:jc w:val="both"/>
        <w:rPr>
          <w:b/>
          <w:szCs w:val="24"/>
        </w:rPr>
      </w:pPr>
      <w:r>
        <w:rPr>
          <w:bCs/>
        </w:rPr>
        <w:t xml:space="preserve">2. </w:t>
      </w:r>
      <w:r w:rsidR="00BA1EBB" w:rsidRPr="00B963EE">
        <w:rPr>
          <w:bCs/>
        </w:rPr>
        <w:t>Perkančioji organizaci</w:t>
      </w:r>
      <w:r w:rsidR="00BA1EBB">
        <w:rPr>
          <w:bCs/>
        </w:rPr>
        <w:t xml:space="preserve">ja numato </w:t>
      </w:r>
      <w:r w:rsidR="00BA1EBB" w:rsidRPr="00F35B7E">
        <w:rPr>
          <w:bCs/>
        </w:rPr>
        <w:t>įsigyti</w:t>
      </w:r>
      <w:r w:rsidR="00BA1EBB" w:rsidRPr="002C29F7">
        <w:rPr>
          <w:b/>
          <w:bCs/>
        </w:rPr>
        <w:t xml:space="preserve"> </w:t>
      </w:r>
      <w:r w:rsidR="00B45E7D">
        <w:rPr>
          <w:szCs w:val="24"/>
        </w:rPr>
        <w:t>ĮAT sandėlio Nr. 13 remonto darbus</w:t>
      </w:r>
      <w:r w:rsidRPr="00FE1F11">
        <w:rPr>
          <w:szCs w:val="24"/>
        </w:rPr>
        <w:t>.</w:t>
      </w:r>
      <w:r>
        <w:rPr>
          <w:szCs w:val="24"/>
        </w:rPr>
        <w:t xml:space="preserve"> </w:t>
      </w:r>
    </w:p>
    <w:p w:rsidR="00BA1EBB" w:rsidRPr="00F928E4" w:rsidRDefault="00B963EE" w:rsidP="002C474A">
      <w:pPr>
        <w:pStyle w:val="NoSpacing"/>
        <w:tabs>
          <w:tab w:val="left" w:pos="1134"/>
        </w:tabs>
        <w:contextualSpacing/>
        <w:jc w:val="both"/>
        <w:rPr>
          <w:rFonts w:cstheme="minorHAnsi"/>
        </w:rPr>
      </w:pPr>
      <w:r>
        <w:rPr>
          <w:bCs/>
        </w:rPr>
        <w:t>2.1.</w:t>
      </w:r>
      <w:r w:rsidR="002C29F7">
        <w:rPr>
          <w:bCs/>
        </w:rPr>
        <w:t xml:space="preserve"> </w:t>
      </w:r>
      <w:r w:rsidR="0089707C" w:rsidRPr="00244994">
        <w:rPr>
          <w:rFonts w:cstheme="minorHAnsi"/>
        </w:rPr>
        <w:t xml:space="preserve">Reikalavimai </w:t>
      </w:r>
      <w:r w:rsidR="0089707C">
        <w:rPr>
          <w:rFonts w:cstheme="minorHAnsi"/>
        </w:rPr>
        <w:t>p</w:t>
      </w:r>
      <w:r w:rsidR="0089707C" w:rsidRPr="00244994">
        <w:rPr>
          <w:rFonts w:cstheme="minorHAnsi"/>
        </w:rPr>
        <w:t xml:space="preserve">irkimo objektui nustatyti </w:t>
      </w:r>
      <w:r w:rsidR="0089707C">
        <w:rPr>
          <w:rFonts w:cstheme="minorHAnsi"/>
        </w:rPr>
        <w:t>s</w:t>
      </w:r>
      <w:r w:rsidR="0089707C" w:rsidRPr="00244994">
        <w:rPr>
          <w:rFonts w:cstheme="minorHAnsi"/>
        </w:rPr>
        <w:t xml:space="preserve">pecialiųjų pirkimo </w:t>
      </w:r>
      <w:r w:rsidR="0089707C" w:rsidRPr="00F928E4">
        <w:rPr>
          <w:rFonts w:cstheme="minorHAnsi"/>
        </w:rPr>
        <w:t>sąlygų</w:t>
      </w:r>
      <w:r w:rsidR="00F928E4">
        <w:rPr>
          <w:rFonts w:cstheme="minorHAnsi"/>
        </w:rPr>
        <w:t>:</w:t>
      </w:r>
      <w:r w:rsidR="0089707C" w:rsidRPr="00F928E4">
        <w:rPr>
          <w:rFonts w:cstheme="minorHAnsi"/>
        </w:rPr>
        <w:t xml:space="preserve"> </w:t>
      </w:r>
      <w:r w:rsidR="002C474A" w:rsidRPr="00F928E4">
        <w:rPr>
          <w:rFonts w:cstheme="minorHAnsi"/>
        </w:rPr>
        <w:t>2</w:t>
      </w:r>
      <w:r w:rsidR="0089707C" w:rsidRPr="00F928E4">
        <w:rPr>
          <w:rFonts w:cstheme="minorHAnsi"/>
        </w:rPr>
        <w:t xml:space="preserve"> priede</w:t>
      </w:r>
      <w:r w:rsidR="00277066" w:rsidRPr="00F928E4">
        <w:rPr>
          <w:rFonts w:cstheme="minorHAnsi"/>
        </w:rPr>
        <w:t xml:space="preserve"> -</w:t>
      </w:r>
      <w:r w:rsidR="002C474A" w:rsidRPr="00F928E4">
        <w:rPr>
          <w:rFonts w:cstheme="minorHAnsi"/>
        </w:rPr>
        <w:t xml:space="preserve"> </w:t>
      </w:r>
      <w:r w:rsidR="00B45E7D" w:rsidRPr="00F928E4">
        <w:rPr>
          <w:rFonts w:cstheme="minorHAnsi"/>
        </w:rPr>
        <w:t>„DKŽ</w:t>
      </w:r>
      <w:r w:rsidR="00453A2D" w:rsidRPr="00F928E4">
        <w:rPr>
          <w:rFonts w:cstheme="minorHAnsi"/>
        </w:rPr>
        <w:t xml:space="preserve"> -</w:t>
      </w:r>
      <w:r w:rsidR="00B45E7D" w:rsidRPr="00F928E4">
        <w:rPr>
          <w:rFonts w:cstheme="minorHAnsi"/>
        </w:rPr>
        <w:t xml:space="preserve"> </w:t>
      </w:r>
      <w:r w:rsidR="00453A2D" w:rsidRPr="00F928E4">
        <w:rPr>
          <w:rFonts w:cstheme="minorHAnsi"/>
        </w:rPr>
        <w:t>ST-10</w:t>
      </w:r>
      <w:r w:rsidR="007E4FEF" w:rsidRPr="00F928E4">
        <w:rPr>
          <w:rFonts w:cstheme="minorHAnsi"/>
        </w:rPr>
        <w:t>“</w:t>
      </w:r>
      <w:r w:rsidR="00277066" w:rsidRPr="00F928E4">
        <w:rPr>
          <w:rFonts w:cstheme="minorHAnsi"/>
        </w:rPr>
        <w:t>,</w:t>
      </w:r>
      <w:r w:rsidR="00503062" w:rsidRPr="00F928E4">
        <w:rPr>
          <w:rFonts w:cstheme="minorHAnsi"/>
        </w:rPr>
        <w:t xml:space="preserve"> </w:t>
      </w:r>
      <w:r w:rsidR="002C474A" w:rsidRPr="00F928E4">
        <w:rPr>
          <w:rFonts w:cstheme="minorHAnsi"/>
        </w:rPr>
        <w:t>3</w:t>
      </w:r>
      <w:r w:rsidR="007E4FEF" w:rsidRPr="00F928E4">
        <w:rPr>
          <w:rFonts w:cstheme="minorHAnsi"/>
        </w:rPr>
        <w:t xml:space="preserve"> priedas</w:t>
      </w:r>
      <w:r w:rsidR="002C474A" w:rsidRPr="00F928E4">
        <w:rPr>
          <w:rFonts w:cstheme="minorHAnsi"/>
        </w:rPr>
        <w:t xml:space="preserve"> </w:t>
      </w:r>
      <w:r w:rsidR="00B45E7D" w:rsidRPr="00F928E4">
        <w:rPr>
          <w:rFonts w:cstheme="minorHAnsi"/>
        </w:rPr>
        <w:t>–</w:t>
      </w:r>
      <w:r w:rsidR="00D646DE" w:rsidRPr="00F928E4">
        <w:rPr>
          <w:rFonts w:cstheme="minorHAnsi"/>
        </w:rPr>
        <w:t xml:space="preserve"> </w:t>
      </w:r>
      <w:r w:rsidR="006B3506" w:rsidRPr="00F928E4">
        <w:rPr>
          <w:rFonts w:cstheme="minorHAnsi"/>
        </w:rPr>
        <w:t>techninė specifikacija</w:t>
      </w:r>
      <w:r w:rsidR="00166AAD" w:rsidRPr="00F928E4">
        <w:rPr>
          <w:rFonts w:cstheme="minorHAnsi"/>
        </w:rPr>
        <w:t xml:space="preserve"> </w:t>
      </w:r>
      <w:r w:rsidR="00AD7398" w:rsidRPr="00F928E4">
        <w:rPr>
          <w:rFonts w:cstheme="minorHAnsi"/>
        </w:rPr>
        <w:t>, 4</w:t>
      </w:r>
      <w:r w:rsidR="002C474A" w:rsidRPr="00F928E4">
        <w:rPr>
          <w:rFonts w:cstheme="minorHAnsi"/>
        </w:rPr>
        <w:t xml:space="preserve"> priedas </w:t>
      </w:r>
      <w:r w:rsidR="00166AAD" w:rsidRPr="00F928E4">
        <w:rPr>
          <w:rFonts w:cstheme="minorHAnsi"/>
        </w:rPr>
        <w:t>–</w:t>
      </w:r>
      <w:r w:rsidR="00277066" w:rsidRPr="00F928E4">
        <w:rPr>
          <w:rFonts w:cstheme="minorHAnsi"/>
        </w:rPr>
        <w:t xml:space="preserve"> </w:t>
      </w:r>
      <w:r w:rsidR="006B3506" w:rsidRPr="00F928E4">
        <w:rPr>
          <w:rFonts w:cstheme="minorHAnsi"/>
        </w:rPr>
        <w:t>ž</w:t>
      </w:r>
      <w:r w:rsidR="00166AAD" w:rsidRPr="00F928E4">
        <w:rPr>
          <w:rFonts w:cstheme="minorHAnsi"/>
        </w:rPr>
        <w:t>ymėjimas plane</w:t>
      </w:r>
      <w:r w:rsidR="00D646DE" w:rsidRPr="00F928E4">
        <w:rPr>
          <w:rFonts w:cstheme="minorHAnsi"/>
        </w:rPr>
        <w:t>,</w:t>
      </w:r>
      <w:r w:rsidR="00B45E7D" w:rsidRPr="00F928E4">
        <w:rPr>
          <w:rFonts w:cstheme="minorHAnsi"/>
        </w:rPr>
        <w:t xml:space="preserve"> </w:t>
      </w:r>
      <w:r w:rsidR="002C474A" w:rsidRPr="00F928E4">
        <w:rPr>
          <w:rFonts w:cstheme="minorHAnsi"/>
        </w:rPr>
        <w:t>5</w:t>
      </w:r>
      <w:r w:rsidR="00D646DE" w:rsidRPr="00F928E4">
        <w:rPr>
          <w:rFonts w:cstheme="minorHAnsi"/>
        </w:rPr>
        <w:t xml:space="preserve"> priedas</w:t>
      </w:r>
      <w:r w:rsidR="007E4FEF" w:rsidRPr="00F928E4">
        <w:rPr>
          <w:rFonts w:cstheme="minorHAnsi"/>
        </w:rPr>
        <w:t xml:space="preserve"> </w:t>
      </w:r>
      <w:r w:rsidR="006B3506" w:rsidRPr="00F928E4">
        <w:rPr>
          <w:rFonts w:cstheme="minorHAnsi"/>
        </w:rPr>
        <w:t xml:space="preserve">– bendri duomenys, </w:t>
      </w:r>
      <w:r w:rsidR="00985F62" w:rsidRPr="00F928E4">
        <w:rPr>
          <w:rFonts w:cstheme="minorHAnsi"/>
        </w:rPr>
        <w:t xml:space="preserve">6 priedas </w:t>
      </w:r>
      <w:r w:rsidR="00277066" w:rsidRPr="00F928E4">
        <w:rPr>
          <w:rFonts w:cstheme="minorHAnsi"/>
        </w:rPr>
        <w:t xml:space="preserve">- </w:t>
      </w:r>
      <w:r w:rsidR="00985F62" w:rsidRPr="00F928E4">
        <w:rPr>
          <w:rFonts w:cstheme="minorHAnsi"/>
        </w:rPr>
        <w:t>Sutarties projektas</w:t>
      </w:r>
      <w:r w:rsidR="007E4FEF" w:rsidRPr="00F928E4">
        <w:rPr>
          <w:rFonts w:cstheme="minorHAnsi"/>
        </w:rPr>
        <w:t xml:space="preserve">. </w:t>
      </w:r>
    </w:p>
    <w:p w:rsidR="0089707C" w:rsidRPr="00F928E4" w:rsidRDefault="0089707C" w:rsidP="00F928E4">
      <w:pPr>
        <w:pStyle w:val="NormalWeb"/>
        <w:spacing w:before="0" w:beforeAutospacing="0" w:after="0" w:afterAutospacing="0"/>
        <w:jc w:val="both"/>
      </w:pPr>
      <w:r>
        <w:rPr>
          <w:rFonts w:cstheme="minorHAnsi"/>
        </w:rPr>
        <w:t xml:space="preserve">2.2. </w:t>
      </w:r>
      <w:r w:rsidR="00F928E4" w:rsidRPr="001A0CD3">
        <w:t xml:space="preserve">Pirkimo objektas neskaidomas į pirkimo dalis. Taikomas sutarties įvykdymo užtikrinimo garantas. Darbai turės būti atlikti ne vėliau kaip per </w:t>
      </w:r>
      <w:r w:rsidR="00F928E4">
        <w:t>6</w:t>
      </w:r>
      <w:r w:rsidR="00F928E4" w:rsidRPr="001A0CD3">
        <w:t xml:space="preserve"> mėnesi</w:t>
      </w:r>
      <w:r w:rsidR="00F928E4">
        <w:t>us</w:t>
      </w:r>
      <w:r w:rsidR="00F928E4" w:rsidRPr="001A0CD3">
        <w:t xml:space="preserve"> nuo sutarties įsigaliojimo. </w:t>
      </w:r>
    </w:p>
    <w:p w:rsidR="0089707C" w:rsidRDefault="00F35E8D" w:rsidP="002C474A">
      <w:pPr>
        <w:pStyle w:val="NoSpacing"/>
        <w:contextualSpacing/>
        <w:jc w:val="both"/>
        <w:rPr>
          <w:rFonts w:cstheme="minorHAnsi"/>
        </w:rPr>
      </w:pPr>
      <w:r>
        <w:rPr>
          <w:bCs/>
        </w:rPr>
        <w:t>2</w:t>
      </w:r>
      <w:r w:rsidR="0089707C">
        <w:rPr>
          <w:bCs/>
        </w:rPr>
        <w:t>.3</w:t>
      </w:r>
      <w:r>
        <w:rPr>
          <w:bCs/>
        </w:rPr>
        <w:t>. Maksimal</w:t>
      </w:r>
      <w:r w:rsidR="00E85BEF">
        <w:rPr>
          <w:bCs/>
        </w:rPr>
        <w:t xml:space="preserve">i pirkimo Sutarties </w:t>
      </w:r>
      <w:r w:rsidR="00E85BEF" w:rsidRPr="009B74F2">
        <w:rPr>
          <w:b/>
          <w:bCs/>
        </w:rPr>
        <w:t>vertė</w:t>
      </w:r>
      <w:r w:rsidR="00453A2D">
        <w:rPr>
          <w:b/>
          <w:bCs/>
        </w:rPr>
        <w:t xml:space="preserve"> 103000.00</w:t>
      </w:r>
      <w:r w:rsidRPr="009B74F2">
        <w:rPr>
          <w:b/>
          <w:bCs/>
        </w:rPr>
        <w:t xml:space="preserve"> </w:t>
      </w:r>
      <w:proofErr w:type="spellStart"/>
      <w:r w:rsidRPr="009B74F2">
        <w:rPr>
          <w:b/>
          <w:bCs/>
        </w:rPr>
        <w:t>Eur</w:t>
      </w:r>
      <w:proofErr w:type="spellEnd"/>
      <w:r w:rsidRPr="009B74F2">
        <w:rPr>
          <w:b/>
          <w:bCs/>
        </w:rPr>
        <w:t xml:space="preserve"> su PVM</w:t>
      </w:r>
      <w:r w:rsidR="0089707C">
        <w:rPr>
          <w:bCs/>
        </w:rPr>
        <w:t xml:space="preserve"> </w:t>
      </w:r>
      <w:r w:rsidR="00D646DE">
        <w:rPr>
          <w:bCs/>
        </w:rPr>
        <w:t>(be PVM 85</w:t>
      </w:r>
      <w:r w:rsidR="00453A2D">
        <w:rPr>
          <w:bCs/>
        </w:rPr>
        <w:t xml:space="preserve"> 123,97</w:t>
      </w:r>
      <w:r w:rsidR="000C6E30">
        <w:rPr>
          <w:bCs/>
        </w:rPr>
        <w:t xml:space="preserve">). </w:t>
      </w:r>
      <w:r w:rsidR="0089707C" w:rsidRPr="006430E6">
        <w:rPr>
          <w:rFonts w:cstheme="minorHAnsi"/>
        </w:rPr>
        <w:t>Jei pasiūlymo kaina viršys nurodytą sumą, pasiūlym</w:t>
      </w:r>
      <w:r w:rsidR="00996FEF">
        <w:rPr>
          <w:rFonts w:cstheme="minorHAnsi"/>
        </w:rPr>
        <w:t>as bus atmestas dėl per didelės</w:t>
      </w:r>
      <w:r w:rsidR="0089707C" w:rsidRPr="006430E6">
        <w:rPr>
          <w:rFonts w:cstheme="minorHAnsi"/>
        </w:rPr>
        <w:t xml:space="preserve"> perkančiajai organizacijai nepriimtinos kainos.</w:t>
      </w:r>
      <w:r w:rsidR="00985F62">
        <w:rPr>
          <w:rFonts w:cstheme="minorHAnsi"/>
        </w:rPr>
        <w:t xml:space="preserve"> </w:t>
      </w:r>
    </w:p>
    <w:p w:rsidR="008040FF" w:rsidRPr="00F928E4" w:rsidRDefault="005C5E10" w:rsidP="005C5E10">
      <w:pPr>
        <w:pStyle w:val="NormalWeb"/>
        <w:spacing w:before="0" w:beforeAutospacing="0" w:after="0" w:afterAutospacing="0"/>
        <w:jc w:val="both"/>
      </w:pPr>
      <w:r>
        <w:rPr>
          <w:rFonts w:cstheme="minorHAnsi"/>
        </w:rPr>
        <w:t xml:space="preserve">2.3.1. </w:t>
      </w:r>
      <w:r w:rsidRPr="001A0CD3">
        <w:t xml:space="preserve">Darbų atlikimo vieta – </w:t>
      </w:r>
      <w:r w:rsidRPr="008040FF">
        <w:rPr>
          <w:b/>
        </w:rPr>
        <w:t>Jonavos r. sav., Ruklos sen., Ruklos mst., Karaliaus Mindaugo</w:t>
      </w:r>
      <w:r w:rsidR="00F928E4">
        <w:rPr>
          <w:b/>
        </w:rPr>
        <w:t xml:space="preserve"> g. 11, Algirdo PB teritorija. </w:t>
      </w:r>
    </w:p>
    <w:p w:rsidR="00F35E8D" w:rsidRPr="008040FF" w:rsidRDefault="008040FF" w:rsidP="002C474A">
      <w:pPr>
        <w:pStyle w:val="NormalWeb"/>
        <w:spacing w:before="0" w:beforeAutospacing="0" w:after="0" w:afterAutospacing="0"/>
        <w:jc w:val="both"/>
      </w:pPr>
      <w:r>
        <w:rPr>
          <w:bCs/>
        </w:rPr>
        <w:t xml:space="preserve">2.4. </w:t>
      </w:r>
      <w:r w:rsidRPr="001A0CD3">
        <w:t>Perkamų darbų savybės ir apimtys nustatytos</w:t>
      </w:r>
      <w:r>
        <w:t xml:space="preserve"> 2 ir 3 prieduose, šių konkurso sąlygų techninėje specifika</w:t>
      </w:r>
      <w:r w:rsidRPr="001A0CD3">
        <w:t xml:space="preserve">cijoje </w:t>
      </w:r>
      <w:r w:rsidR="00985F62">
        <w:t xml:space="preserve">ir </w:t>
      </w:r>
      <w:r w:rsidRPr="001A0CD3">
        <w:t>202</w:t>
      </w:r>
      <w:r>
        <w:t>4-01-19</w:t>
      </w:r>
      <w:r w:rsidR="00D50820">
        <w:t xml:space="preserve"> </w:t>
      </w:r>
      <w:r w:rsidRPr="001A0CD3">
        <w:t xml:space="preserve">paprastojo </w:t>
      </w:r>
      <w:r w:rsidR="00985F62">
        <w:t xml:space="preserve">remonto darbų kiekių </w:t>
      </w:r>
      <w:proofErr w:type="spellStart"/>
      <w:r w:rsidR="00985F62">
        <w:t>žiniaraštije</w:t>
      </w:r>
      <w:proofErr w:type="spellEnd"/>
      <w:r w:rsidRPr="001A0CD3">
        <w:t xml:space="preserve"> Nr. ST-</w:t>
      </w:r>
      <w:r w:rsidR="00985F62">
        <w:t>10</w:t>
      </w:r>
      <w:r>
        <w:t xml:space="preserve">. </w:t>
      </w:r>
      <w:r w:rsidRPr="001A0CD3">
        <w:t>Kitos sąlygos nustatytos s</w:t>
      </w:r>
      <w:r w:rsidR="00BD2F05">
        <w:t xml:space="preserve">utarties projekte - </w:t>
      </w:r>
      <w:r w:rsidR="00985F62">
        <w:t>priedas Nr. 6</w:t>
      </w:r>
      <w:r>
        <w:t>.</w:t>
      </w:r>
    </w:p>
    <w:p w:rsidR="005C5E10" w:rsidRPr="001A0CD3" w:rsidRDefault="000E711E" w:rsidP="005C5E10">
      <w:pPr>
        <w:pStyle w:val="NormalWeb"/>
        <w:spacing w:before="0" w:beforeAutospacing="0" w:after="0" w:afterAutospacing="0"/>
        <w:jc w:val="both"/>
      </w:pPr>
      <w:r>
        <w:rPr>
          <w:bCs/>
        </w:rPr>
        <w:t>2.5</w:t>
      </w:r>
      <w:r w:rsidR="005C5E10">
        <w:rPr>
          <w:bCs/>
        </w:rPr>
        <w:t xml:space="preserve">. </w:t>
      </w:r>
      <w:r w:rsidR="005C5E10" w:rsidRPr="001A0CD3">
        <w:t>Lokalinės sąmatos vienetiniais įkainiais ir darbų atlikimo grafikas turės būti pateikti užsakovui per 3 darbo dienas nuo sutarties pasirašymo pagal užsakovo pateiktą darbų kiekių žiniaraščio darbų aprašymą.</w:t>
      </w:r>
    </w:p>
    <w:p w:rsidR="005C5E10" w:rsidRDefault="005C5E10" w:rsidP="005C5E10">
      <w:pPr>
        <w:pStyle w:val="NormalWeb"/>
        <w:spacing w:before="0" w:beforeAutospacing="0" w:after="0" w:afterAutospacing="0"/>
        <w:jc w:val="both"/>
      </w:pPr>
      <w:r w:rsidRPr="001A0CD3">
        <w:t>2.</w:t>
      </w:r>
      <w:r>
        <w:t>6</w:t>
      </w:r>
      <w:r w:rsidRPr="001A0CD3">
        <w:t>. Rangovas, prieš pateikdamas pasiūlymą, kviečiamas apžiūrėti objektą, kad galėtų tinkamai parengti pasiūlymą (kad išvengti papildomų darbų</w:t>
      </w:r>
      <w:r w:rsidRPr="00F2580B">
        <w:t>). Rangovas pageidaujantis apžiūrėti objektą prival</w:t>
      </w:r>
      <w:r w:rsidR="00F928E4">
        <w:t xml:space="preserve">o apie tai informuoti </w:t>
      </w:r>
      <w:r w:rsidRPr="00F2580B">
        <w:t>pirkimo organizatorių CVP IS priemonėmis.</w:t>
      </w:r>
      <w:r w:rsidR="00503062" w:rsidRPr="00F2580B">
        <w:t xml:space="preserve"> </w:t>
      </w:r>
    </w:p>
    <w:p w:rsidR="008B6178" w:rsidRDefault="008B6178" w:rsidP="005C5E10">
      <w:pPr>
        <w:pStyle w:val="NormalWeb"/>
        <w:spacing w:before="0" w:beforeAutospacing="0" w:after="0" w:afterAutospacing="0"/>
        <w:jc w:val="both"/>
      </w:pPr>
    </w:p>
    <w:p w:rsidR="008B6178" w:rsidRDefault="008B6178" w:rsidP="005C5E10">
      <w:pPr>
        <w:pStyle w:val="NormalWeb"/>
        <w:spacing w:before="0" w:beforeAutospacing="0" w:after="0" w:afterAutospacing="0"/>
        <w:jc w:val="both"/>
      </w:pPr>
    </w:p>
    <w:p w:rsidR="00F928E4" w:rsidRDefault="00F928E4" w:rsidP="005C5E10">
      <w:pPr>
        <w:pStyle w:val="NormalWeb"/>
        <w:spacing w:before="0" w:beforeAutospacing="0" w:after="0" w:afterAutospacing="0"/>
        <w:jc w:val="both"/>
      </w:pPr>
    </w:p>
    <w:p w:rsidR="00F928E4" w:rsidRDefault="00F928E4" w:rsidP="005C5E10">
      <w:pPr>
        <w:pStyle w:val="NormalWeb"/>
        <w:spacing w:before="0" w:beforeAutospacing="0" w:after="0" w:afterAutospacing="0"/>
        <w:jc w:val="both"/>
      </w:pPr>
    </w:p>
    <w:p w:rsidR="00F928E4" w:rsidRDefault="00F928E4" w:rsidP="005C5E10">
      <w:pPr>
        <w:pStyle w:val="NormalWeb"/>
        <w:spacing w:before="0" w:beforeAutospacing="0" w:after="0" w:afterAutospacing="0"/>
        <w:jc w:val="both"/>
      </w:pPr>
    </w:p>
    <w:p w:rsidR="00F928E4" w:rsidRDefault="00F928E4" w:rsidP="005C5E10">
      <w:pPr>
        <w:pStyle w:val="NormalWeb"/>
        <w:spacing w:before="0" w:beforeAutospacing="0" w:after="0" w:afterAutospacing="0"/>
        <w:jc w:val="both"/>
      </w:pPr>
    </w:p>
    <w:p w:rsidR="00F928E4" w:rsidRDefault="00F928E4" w:rsidP="005C5E10">
      <w:pPr>
        <w:pStyle w:val="NormalWeb"/>
        <w:spacing w:before="0" w:beforeAutospacing="0" w:after="0" w:afterAutospacing="0"/>
        <w:jc w:val="both"/>
      </w:pPr>
    </w:p>
    <w:p w:rsidR="00F928E4" w:rsidRPr="00D50820" w:rsidRDefault="00F928E4" w:rsidP="005C5E10">
      <w:pPr>
        <w:pStyle w:val="NormalWeb"/>
        <w:spacing w:before="0" w:beforeAutospacing="0" w:after="0" w:afterAutospacing="0"/>
        <w:jc w:val="both"/>
      </w:pPr>
    </w:p>
    <w:p w:rsidR="007E4FEF" w:rsidRPr="00D50820" w:rsidRDefault="007E4FEF" w:rsidP="002C474A">
      <w:pPr>
        <w:pStyle w:val="NormalWeb"/>
        <w:spacing w:before="0" w:beforeAutospacing="0" w:after="0" w:afterAutospacing="0"/>
        <w:jc w:val="both"/>
        <w:rPr>
          <w:bCs/>
        </w:rPr>
      </w:pPr>
    </w:p>
    <w:p w:rsidR="008040FF" w:rsidRPr="009D1967" w:rsidRDefault="00A767CF" w:rsidP="00805B9F">
      <w:pPr>
        <w:pStyle w:val="NormalWeb"/>
        <w:numPr>
          <w:ilvl w:val="0"/>
          <w:numId w:val="13"/>
        </w:numPr>
        <w:spacing w:before="0" w:beforeAutospacing="0" w:after="0" w:afterAutospacing="0"/>
        <w:jc w:val="center"/>
        <w:rPr>
          <w:b/>
          <w:bCs/>
        </w:rPr>
      </w:pPr>
      <w:r w:rsidRPr="00A767CF">
        <w:rPr>
          <w:b/>
          <w:bCs/>
        </w:rPr>
        <w:t xml:space="preserve">TIEKĖJŲ PAŠALINIMO PAGRINDAI, KVALIFIKACIJOS REIKALAVIMAI IR REIKALAUJAMI KOKYBĖS VADYBOS SISTEMOS IR (ARBA) APLINKOS </w:t>
      </w:r>
      <w:r w:rsidRPr="000E6BFB">
        <w:rPr>
          <w:b/>
          <w:bCs/>
        </w:rPr>
        <w:t>APSAUGOS VADYBOS SISTEMOS STANDARTAI</w:t>
      </w:r>
    </w:p>
    <w:p w:rsidR="00805B9F" w:rsidRDefault="00805B9F" w:rsidP="00805B9F">
      <w:pPr>
        <w:pStyle w:val="NormalWeb"/>
        <w:spacing w:before="0" w:beforeAutospacing="0" w:after="0" w:afterAutospacing="0"/>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799"/>
        <w:gridCol w:w="2610"/>
      </w:tblGrid>
      <w:tr w:rsidR="008040FF" w:rsidRPr="00B3436D" w:rsidTr="009D1967">
        <w:tc>
          <w:tcPr>
            <w:tcW w:w="576" w:type="dxa"/>
            <w:shd w:val="clear" w:color="auto" w:fill="auto"/>
            <w:vAlign w:val="center"/>
          </w:tcPr>
          <w:p w:rsidR="008040FF" w:rsidRPr="00805B9F" w:rsidRDefault="008040FF" w:rsidP="00805B9F">
            <w:pPr>
              <w:pStyle w:val="NormalWeb"/>
              <w:jc w:val="center"/>
              <w:rPr>
                <w:b/>
              </w:rPr>
            </w:pPr>
            <w:r w:rsidRPr="00805B9F">
              <w:rPr>
                <w:b/>
              </w:rPr>
              <w:t>Eil. Nr.</w:t>
            </w:r>
          </w:p>
        </w:tc>
        <w:tc>
          <w:tcPr>
            <w:tcW w:w="6799" w:type="dxa"/>
            <w:shd w:val="clear" w:color="auto" w:fill="auto"/>
            <w:vAlign w:val="center"/>
          </w:tcPr>
          <w:p w:rsidR="008040FF" w:rsidRPr="00805B9F" w:rsidRDefault="008040FF" w:rsidP="00805B9F">
            <w:pPr>
              <w:pStyle w:val="NormalWeb"/>
              <w:ind w:firstLine="482"/>
              <w:jc w:val="center"/>
              <w:rPr>
                <w:b/>
              </w:rPr>
            </w:pPr>
            <w:r w:rsidRPr="00805B9F">
              <w:rPr>
                <w:b/>
              </w:rPr>
              <w:t>Tiekėjo pašalinimo pagrindai</w:t>
            </w:r>
          </w:p>
        </w:tc>
        <w:tc>
          <w:tcPr>
            <w:tcW w:w="2610" w:type="dxa"/>
            <w:shd w:val="clear" w:color="auto" w:fill="auto"/>
            <w:vAlign w:val="center"/>
          </w:tcPr>
          <w:p w:rsidR="008040FF" w:rsidRPr="00805B9F" w:rsidRDefault="00805B9F" w:rsidP="00805B9F">
            <w:pPr>
              <w:pStyle w:val="NormalWeb"/>
              <w:spacing w:before="0" w:beforeAutospacing="0" w:after="0" w:afterAutospacing="0"/>
              <w:jc w:val="center"/>
              <w:rPr>
                <w:b/>
              </w:rPr>
            </w:pPr>
            <w:r>
              <w:rPr>
                <w:b/>
              </w:rPr>
              <w:t xml:space="preserve">Pašalinimo </w:t>
            </w:r>
            <w:r w:rsidR="008040FF" w:rsidRPr="00805B9F">
              <w:rPr>
                <w:b/>
              </w:rPr>
              <w:t>pagrindų nebuvimą įrodantys dokumentai</w:t>
            </w:r>
          </w:p>
        </w:tc>
      </w:tr>
      <w:tr w:rsidR="008040FF" w:rsidRPr="00B3436D" w:rsidTr="009D1967">
        <w:tc>
          <w:tcPr>
            <w:tcW w:w="576" w:type="dxa"/>
            <w:shd w:val="clear" w:color="auto" w:fill="auto"/>
          </w:tcPr>
          <w:p w:rsidR="008040FF" w:rsidRPr="00B3436D" w:rsidRDefault="00BA125E" w:rsidP="00522798">
            <w:pPr>
              <w:pStyle w:val="NormalWeb"/>
            </w:pPr>
            <w:r>
              <w:t>3</w:t>
            </w:r>
            <w:r w:rsidR="009D1967">
              <w:t>.1.</w:t>
            </w:r>
          </w:p>
        </w:tc>
        <w:tc>
          <w:tcPr>
            <w:tcW w:w="6799" w:type="dxa"/>
            <w:shd w:val="clear" w:color="auto" w:fill="auto"/>
          </w:tcPr>
          <w:p w:rsidR="008040FF" w:rsidRPr="00B3436D" w:rsidRDefault="008040FF" w:rsidP="009D1967">
            <w:pPr>
              <w:pStyle w:val="NormalWeb"/>
              <w:jc w:val="both"/>
            </w:pPr>
            <w:r w:rsidRPr="00B3436D">
              <w:t>Tiekėjas (subtiekėjas)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tc>
        <w:tc>
          <w:tcPr>
            <w:tcW w:w="2610" w:type="dxa"/>
            <w:shd w:val="clear" w:color="auto" w:fill="auto"/>
          </w:tcPr>
          <w:p w:rsidR="008040FF" w:rsidRPr="00B3436D" w:rsidRDefault="008040FF" w:rsidP="009D1967">
            <w:pPr>
              <w:pStyle w:val="NormalWeb"/>
            </w:pPr>
            <w:r w:rsidRPr="00B3436D">
              <w:t>Perkančioji organizacija šią informaciją tikrina Nepatikimų tiekėjų sąraše (</w:t>
            </w:r>
            <w:hyperlink r:id="rId10" w:history="1">
              <w:r w:rsidR="00805B9F" w:rsidRPr="00FB055F">
                <w:rPr>
                  <w:rStyle w:val="Hyperlink"/>
                </w:rPr>
                <w:t>http://vpt.lrv.lt/lt/kiti-duomenys/nepatikimu-tiekeju-sarasas</w:t>
              </w:r>
            </w:hyperlink>
            <w:r w:rsidR="008C35E5">
              <w:t xml:space="preserve">       </w:t>
            </w:r>
          </w:p>
          <w:p w:rsidR="008040FF" w:rsidRPr="00B3436D" w:rsidRDefault="008040FF" w:rsidP="00522798">
            <w:pPr>
              <w:pStyle w:val="NormalWeb"/>
              <w:ind w:firstLine="482"/>
            </w:pPr>
          </w:p>
        </w:tc>
      </w:tr>
    </w:tbl>
    <w:p w:rsidR="007C4D3B" w:rsidRPr="000E6BFB" w:rsidRDefault="007C4D3B" w:rsidP="008040FF">
      <w:pPr>
        <w:pStyle w:val="NormalWeb"/>
        <w:spacing w:before="0" w:beforeAutospacing="0" w:after="0" w:afterAutospacing="0"/>
        <w:rPr>
          <w:b/>
          <w:bCs/>
        </w:rPr>
      </w:pPr>
    </w:p>
    <w:p w:rsidR="0017766A" w:rsidRDefault="0017766A" w:rsidP="00FF62A8">
      <w:pPr>
        <w:spacing w:line="240" w:lineRule="auto"/>
        <w:rPr>
          <w:rFonts w:ascii="Times New Roman" w:hAnsi="Times New Roman" w:cs="Times New Roman"/>
          <w:b/>
          <w:sz w:val="24"/>
          <w:szCs w:val="24"/>
        </w:rPr>
      </w:pPr>
    </w:p>
    <w:p w:rsidR="0017766A" w:rsidRPr="009028E9" w:rsidRDefault="00B9304A" w:rsidP="0017766A">
      <w:pPr>
        <w:spacing w:line="240" w:lineRule="auto"/>
        <w:ind w:firstLine="567"/>
        <w:jc w:val="both"/>
        <w:rPr>
          <w:rFonts w:ascii="Times New Roman" w:eastAsia="Arial" w:hAnsi="Times New Roman" w:cs="Times New Roman"/>
          <w:b/>
          <w:sz w:val="24"/>
          <w:szCs w:val="24"/>
        </w:rPr>
      </w:pPr>
      <w:sdt>
        <w:sdtPr>
          <w:rPr>
            <w:rFonts w:ascii="Times New Roman" w:hAnsi="Times New Roman" w:cs="Times New Roman"/>
            <w:b/>
            <w:sz w:val="24"/>
            <w:szCs w:val="24"/>
          </w:rPr>
          <w:tag w:val="goog_rdk_129"/>
          <w:id w:val="1929156635"/>
          <w:placeholder>
            <w:docPart w:val="B088875D84F54119ABE478C8F8608F57"/>
          </w:placeholder>
        </w:sdtPr>
        <w:sdtEndPr/>
        <w:sdtContent>
          <w:r w:rsidR="001C31A9">
            <w:rPr>
              <w:rFonts w:ascii="Times New Roman" w:hAnsi="Times New Roman" w:cs="Times New Roman"/>
              <w:b/>
              <w:sz w:val="24"/>
              <w:szCs w:val="24"/>
            </w:rPr>
            <w:t xml:space="preserve">3.2. </w:t>
          </w:r>
        </w:sdtContent>
      </w:sdt>
      <w:r w:rsidR="0017766A" w:rsidRPr="004E1304">
        <w:rPr>
          <w:rFonts w:ascii="Times New Roman" w:eastAsia="Arial" w:hAnsi="Times New Roman" w:cs="Times New Roman"/>
          <w:b/>
          <w:sz w:val="24"/>
          <w:szCs w:val="24"/>
        </w:rPr>
        <w:t>Tiekėjo kvalifikacija turi atitikti šiame priede nustatyt</w:t>
      </w:r>
      <w:r w:rsidR="0017766A">
        <w:rPr>
          <w:rFonts w:ascii="Times New Roman" w:eastAsia="Arial" w:hAnsi="Times New Roman" w:cs="Times New Roman"/>
          <w:b/>
          <w:sz w:val="24"/>
          <w:szCs w:val="24"/>
        </w:rPr>
        <w:t>us reikalavimus kvalifikacijai</w:t>
      </w:r>
    </w:p>
    <w:tbl>
      <w:tblPr>
        <w:tblStyle w:val="TableGrid"/>
        <w:tblW w:w="9985" w:type="dxa"/>
        <w:tblLook w:val="04A0" w:firstRow="1" w:lastRow="0" w:firstColumn="1" w:lastColumn="0" w:noHBand="0" w:noVBand="1"/>
      </w:tblPr>
      <w:tblGrid>
        <w:gridCol w:w="756"/>
        <w:gridCol w:w="4525"/>
        <w:gridCol w:w="4704"/>
      </w:tblGrid>
      <w:tr w:rsidR="0017766A" w:rsidRPr="00F70E32" w:rsidTr="00E41857">
        <w:tc>
          <w:tcPr>
            <w:tcW w:w="625" w:type="dxa"/>
            <w:vAlign w:val="center"/>
          </w:tcPr>
          <w:p w:rsidR="0017766A" w:rsidRDefault="0017766A" w:rsidP="00E41857">
            <w:pPr>
              <w:jc w:val="center"/>
              <w:rPr>
                <w:rFonts w:eastAsiaTheme="minorHAnsi"/>
                <w:b/>
                <w:bCs/>
                <w:sz w:val="24"/>
                <w:szCs w:val="24"/>
              </w:rPr>
            </w:pPr>
            <w:r w:rsidRPr="00F70E32">
              <w:rPr>
                <w:rFonts w:eastAsiaTheme="minorHAnsi"/>
                <w:b/>
                <w:bCs/>
                <w:sz w:val="24"/>
                <w:szCs w:val="24"/>
              </w:rPr>
              <w:t>Eil.</w:t>
            </w:r>
          </w:p>
          <w:p w:rsidR="0017766A" w:rsidRPr="00F70E32" w:rsidRDefault="0017766A" w:rsidP="00E41857">
            <w:pPr>
              <w:jc w:val="center"/>
              <w:rPr>
                <w:rFonts w:eastAsiaTheme="minorHAnsi"/>
                <w:b/>
                <w:bCs/>
                <w:sz w:val="24"/>
                <w:szCs w:val="24"/>
              </w:rPr>
            </w:pPr>
            <w:r w:rsidRPr="00F70E32">
              <w:rPr>
                <w:rFonts w:eastAsiaTheme="minorHAnsi"/>
                <w:b/>
                <w:bCs/>
                <w:sz w:val="24"/>
                <w:szCs w:val="24"/>
              </w:rPr>
              <w:t>Nr.</w:t>
            </w:r>
          </w:p>
        </w:tc>
        <w:tc>
          <w:tcPr>
            <w:tcW w:w="4590" w:type="dxa"/>
            <w:vAlign w:val="center"/>
          </w:tcPr>
          <w:p w:rsidR="0017766A" w:rsidRPr="00F70E32" w:rsidRDefault="0017766A" w:rsidP="00E41857">
            <w:pPr>
              <w:jc w:val="center"/>
              <w:rPr>
                <w:rFonts w:eastAsiaTheme="minorHAnsi"/>
                <w:b/>
                <w:bCs/>
                <w:sz w:val="24"/>
                <w:szCs w:val="24"/>
              </w:rPr>
            </w:pPr>
            <w:r w:rsidRPr="00F70E32">
              <w:rPr>
                <w:rFonts w:eastAsiaTheme="minorHAnsi"/>
                <w:b/>
                <w:bCs/>
                <w:sz w:val="24"/>
                <w:szCs w:val="24"/>
              </w:rPr>
              <w:t>Kvalifikacijos reikalavimai</w:t>
            </w:r>
          </w:p>
        </w:tc>
        <w:tc>
          <w:tcPr>
            <w:tcW w:w="4770" w:type="dxa"/>
            <w:vAlign w:val="center"/>
          </w:tcPr>
          <w:p w:rsidR="0017766A" w:rsidRPr="00F70E32" w:rsidRDefault="0017766A" w:rsidP="00E41857">
            <w:pPr>
              <w:jc w:val="center"/>
              <w:rPr>
                <w:rFonts w:eastAsiaTheme="minorHAnsi"/>
                <w:b/>
                <w:bCs/>
                <w:sz w:val="24"/>
                <w:szCs w:val="24"/>
              </w:rPr>
            </w:pPr>
            <w:r w:rsidRPr="00F70E32">
              <w:rPr>
                <w:rFonts w:eastAsiaTheme="minorHAnsi"/>
                <w:b/>
                <w:bCs/>
                <w:sz w:val="24"/>
                <w:szCs w:val="24"/>
              </w:rPr>
              <w:t>Kvalifikacijos reikalavimus įrodantys dokumentai</w:t>
            </w:r>
          </w:p>
        </w:tc>
      </w:tr>
      <w:tr w:rsidR="0017766A" w:rsidRPr="00F70E32" w:rsidTr="00E41857">
        <w:trPr>
          <w:trHeight w:val="2789"/>
        </w:trPr>
        <w:tc>
          <w:tcPr>
            <w:tcW w:w="625" w:type="dxa"/>
            <w:vAlign w:val="center"/>
          </w:tcPr>
          <w:p w:rsidR="0017766A" w:rsidRPr="00FB2D5C" w:rsidRDefault="001C31A9" w:rsidP="00E41857">
            <w:pPr>
              <w:spacing w:before="60" w:after="60" w:line="256" w:lineRule="auto"/>
              <w:jc w:val="center"/>
              <w:rPr>
                <w:rFonts w:eastAsiaTheme="minorHAnsi"/>
                <w:bCs/>
                <w:sz w:val="24"/>
                <w:szCs w:val="24"/>
              </w:rPr>
            </w:pPr>
            <w:r>
              <w:rPr>
                <w:rFonts w:eastAsiaTheme="minorHAnsi"/>
                <w:bCs/>
                <w:sz w:val="24"/>
                <w:szCs w:val="24"/>
              </w:rPr>
              <w:t>3.2.</w:t>
            </w:r>
            <w:r w:rsidR="0017766A" w:rsidRPr="00FB2D5C">
              <w:rPr>
                <w:rFonts w:eastAsiaTheme="minorHAnsi"/>
                <w:bCs/>
                <w:sz w:val="24"/>
                <w:szCs w:val="24"/>
              </w:rPr>
              <w:t>1.</w:t>
            </w:r>
          </w:p>
        </w:tc>
        <w:tc>
          <w:tcPr>
            <w:tcW w:w="4590" w:type="dxa"/>
            <w:vAlign w:val="center"/>
          </w:tcPr>
          <w:p w:rsidR="0017766A" w:rsidRDefault="0017766A" w:rsidP="00E41857">
            <w:pPr>
              <w:tabs>
                <w:tab w:val="left" w:pos="1134"/>
              </w:tabs>
              <w:autoSpaceDE w:val="0"/>
              <w:autoSpaceDN w:val="0"/>
              <w:adjustRightInd w:val="0"/>
              <w:jc w:val="both"/>
              <w:outlineLvl w:val="0"/>
              <w:rPr>
                <w:rFonts w:eastAsia="Calibri"/>
                <w:sz w:val="24"/>
                <w:szCs w:val="24"/>
                <w:lang w:eastAsia="en-US"/>
              </w:rPr>
            </w:pPr>
            <w:r w:rsidRPr="008C2CF9">
              <w:rPr>
                <w:rFonts w:eastAsia="Calibri"/>
                <w:sz w:val="24"/>
                <w:szCs w:val="24"/>
                <w:lang w:eastAsia="en-US"/>
              </w:rPr>
              <w:t>Tiekėjas</w:t>
            </w:r>
            <w:r>
              <w:rPr>
                <w:rFonts w:eastAsia="Calibri"/>
                <w:sz w:val="24"/>
                <w:szCs w:val="24"/>
                <w:lang w:eastAsia="en-US"/>
              </w:rPr>
              <w:t xml:space="preserve"> (Rangovas) </w:t>
            </w:r>
            <w:r w:rsidRPr="008C2CF9">
              <w:rPr>
                <w:rFonts w:eastAsia="Calibri"/>
                <w:sz w:val="24"/>
                <w:szCs w:val="24"/>
                <w:lang w:eastAsia="en-US"/>
              </w:rPr>
              <w:t>privalo turėti Lietuvos Respublikos Statybos įstatymo ir kitų teisės aktų nustatyta tvarka išduotus kvalifikacinius dokumentus, suteikiančius teisę Lietuvos Respublikoje atlikti pirkim</w:t>
            </w:r>
            <w:r>
              <w:rPr>
                <w:rFonts w:eastAsia="Calibri"/>
                <w:sz w:val="24"/>
                <w:szCs w:val="24"/>
                <w:lang w:eastAsia="en-US"/>
              </w:rPr>
              <w:t>o dokumentuose nurodytus darbus.</w:t>
            </w:r>
          </w:p>
          <w:p w:rsidR="00877D0A" w:rsidRDefault="00877D0A" w:rsidP="00E41857">
            <w:pPr>
              <w:tabs>
                <w:tab w:val="left" w:pos="1134"/>
              </w:tabs>
              <w:autoSpaceDE w:val="0"/>
              <w:autoSpaceDN w:val="0"/>
              <w:adjustRightInd w:val="0"/>
              <w:jc w:val="both"/>
              <w:outlineLvl w:val="0"/>
              <w:rPr>
                <w:rFonts w:eastAsia="Calibri"/>
                <w:sz w:val="24"/>
                <w:szCs w:val="24"/>
                <w:lang w:eastAsia="en-US"/>
              </w:rPr>
            </w:pPr>
          </w:p>
          <w:p w:rsidR="00FF62A8" w:rsidRPr="00FF62A8" w:rsidRDefault="00FF62A8" w:rsidP="00E41857">
            <w:pPr>
              <w:tabs>
                <w:tab w:val="left" w:pos="1134"/>
              </w:tabs>
              <w:autoSpaceDE w:val="0"/>
              <w:autoSpaceDN w:val="0"/>
              <w:adjustRightInd w:val="0"/>
              <w:jc w:val="both"/>
              <w:outlineLvl w:val="0"/>
              <w:rPr>
                <w:sz w:val="24"/>
                <w:szCs w:val="24"/>
              </w:rPr>
            </w:pPr>
            <w:r w:rsidRPr="00FF62A8">
              <w:rPr>
                <w:sz w:val="24"/>
                <w:szCs w:val="24"/>
              </w:rPr>
              <w:t xml:space="preserve">Tiekėjas (rangovas) turi teisę verstis statybos darbų veikla, reikalinga sutarčiai įvykdyti. </w:t>
            </w:r>
          </w:p>
          <w:p w:rsidR="0017766A" w:rsidRPr="00F70E32" w:rsidRDefault="0017766A" w:rsidP="00E41857">
            <w:pPr>
              <w:rPr>
                <w:sz w:val="24"/>
                <w:szCs w:val="24"/>
              </w:rPr>
            </w:pPr>
          </w:p>
        </w:tc>
        <w:tc>
          <w:tcPr>
            <w:tcW w:w="4770" w:type="dxa"/>
            <w:vAlign w:val="center"/>
          </w:tcPr>
          <w:p w:rsidR="00F928E4" w:rsidRDefault="0017766A" w:rsidP="00E41857">
            <w:pPr>
              <w:rPr>
                <w:sz w:val="24"/>
                <w:szCs w:val="24"/>
              </w:rPr>
            </w:pPr>
            <w:r w:rsidRPr="00D2292E">
              <w:rPr>
                <w:sz w:val="24"/>
                <w:szCs w:val="24"/>
              </w:rPr>
              <w:t>Pateikiami LR teisės aktų nustatyta tvarka reikalingi galiojantys dokument</w:t>
            </w:r>
            <w:r>
              <w:rPr>
                <w:sz w:val="24"/>
                <w:szCs w:val="24"/>
              </w:rPr>
              <w:t xml:space="preserve">ai, leidžiantys atlikti </w:t>
            </w:r>
            <w:r w:rsidRPr="005F4FBA">
              <w:rPr>
                <w:sz w:val="24"/>
                <w:szCs w:val="24"/>
              </w:rPr>
              <w:t>perkamus darbus.</w:t>
            </w:r>
          </w:p>
          <w:p w:rsidR="0017766A" w:rsidRPr="00D50820" w:rsidRDefault="0017766A" w:rsidP="00E41857">
            <w:pPr>
              <w:rPr>
                <w:sz w:val="24"/>
                <w:szCs w:val="24"/>
              </w:rPr>
            </w:pPr>
            <w:r w:rsidRPr="005F4FBA">
              <w:rPr>
                <w:sz w:val="24"/>
                <w:szCs w:val="24"/>
              </w:rPr>
              <w:t xml:space="preserve"> Įmonė </w:t>
            </w:r>
            <w:r w:rsidRPr="00466D75">
              <w:rPr>
                <w:sz w:val="24"/>
                <w:szCs w:val="24"/>
              </w:rPr>
              <w:t>turi turėti teisę būti statinio statybos rangovu ir verstis visa veikla, reikalinga sutarčiai įvykdyti, skiriamas ne maži</w:t>
            </w:r>
            <w:r>
              <w:rPr>
                <w:sz w:val="24"/>
                <w:szCs w:val="24"/>
              </w:rPr>
              <w:t xml:space="preserve">au kaip vienas statybos vadovas turintis neypatingo statinio statybos </w:t>
            </w:r>
            <w:r w:rsidR="00877D0A">
              <w:rPr>
                <w:sz w:val="24"/>
                <w:szCs w:val="24"/>
              </w:rPr>
              <w:t xml:space="preserve">vadovo atestatą, </w:t>
            </w:r>
            <w:r w:rsidRPr="00D50820">
              <w:rPr>
                <w:sz w:val="24"/>
                <w:szCs w:val="24"/>
              </w:rPr>
              <w:t>(Statiniai: pastatai negyvenamieji).</w:t>
            </w:r>
          </w:p>
          <w:p w:rsidR="0017766A" w:rsidRPr="00877D0A" w:rsidRDefault="0017766A" w:rsidP="00E41857">
            <w:pPr>
              <w:rPr>
                <w:sz w:val="24"/>
                <w:szCs w:val="24"/>
              </w:rPr>
            </w:pPr>
            <w:r w:rsidRPr="00D50820">
              <w:rPr>
                <w:sz w:val="24"/>
                <w:szCs w:val="24"/>
              </w:rPr>
              <w:t>(Pateikiama skaitmeninė kopija).</w:t>
            </w:r>
            <w:r w:rsidRPr="00D50820">
              <w:rPr>
                <w:i/>
                <w:sz w:val="24"/>
                <w:szCs w:val="24"/>
              </w:rPr>
              <w:t xml:space="preserve"> </w:t>
            </w:r>
          </w:p>
          <w:p w:rsidR="00FF62A8" w:rsidRPr="00FF62A8" w:rsidRDefault="00FF62A8" w:rsidP="00E41857">
            <w:pPr>
              <w:rPr>
                <w:rFonts w:eastAsiaTheme="minorHAnsi"/>
                <w:b/>
                <w:bCs/>
                <w:sz w:val="24"/>
                <w:szCs w:val="24"/>
              </w:rPr>
            </w:pPr>
          </w:p>
        </w:tc>
      </w:tr>
    </w:tbl>
    <w:p w:rsidR="0017766A" w:rsidRPr="00A24AA3" w:rsidRDefault="0017766A" w:rsidP="0017766A">
      <w:pPr>
        <w:spacing w:before="60" w:after="60" w:line="256" w:lineRule="auto"/>
        <w:jc w:val="both"/>
        <w:rPr>
          <w:rFonts w:ascii="Times New Roman" w:eastAsiaTheme="minorHAnsi" w:hAnsi="Times New Roman" w:cs="Times New Roman"/>
          <w:b/>
          <w:bCs/>
          <w:sz w:val="24"/>
          <w:szCs w:val="24"/>
        </w:rPr>
      </w:pPr>
    </w:p>
    <w:p w:rsidR="0017766A" w:rsidRDefault="0017766A" w:rsidP="0017766A">
      <w:pPr>
        <w:tabs>
          <w:tab w:val="left" w:pos="720"/>
        </w:tabs>
        <w:spacing w:line="240" w:lineRule="auto"/>
        <w:jc w:val="both"/>
        <w:rPr>
          <w:rFonts w:ascii="Times New Roman" w:eastAsia="Calibri" w:hAnsi="Times New Roman" w:cs="Times New Roman"/>
          <w:b/>
          <w:bCs/>
          <w:sz w:val="24"/>
          <w:szCs w:val="24"/>
          <w:lang w:eastAsia="en-US"/>
        </w:rPr>
      </w:pPr>
    </w:p>
    <w:p w:rsidR="0017766A" w:rsidRDefault="0017766A" w:rsidP="0017766A">
      <w:pPr>
        <w:tabs>
          <w:tab w:val="left" w:pos="720"/>
        </w:tabs>
        <w:spacing w:line="240" w:lineRule="auto"/>
        <w:jc w:val="both"/>
        <w:rPr>
          <w:rFonts w:ascii="Times New Roman" w:eastAsia="Calibri" w:hAnsi="Times New Roman" w:cs="Times New Roman"/>
          <w:b/>
          <w:bCs/>
          <w:sz w:val="24"/>
          <w:szCs w:val="24"/>
          <w:lang w:eastAsia="en-US"/>
        </w:rPr>
      </w:pPr>
    </w:p>
    <w:p w:rsidR="0017766A" w:rsidRPr="001C31A9" w:rsidRDefault="0017766A" w:rsidP="001C31A9">
      <w:pPr>
        <w:pStyle w:val="ListParagraph"/>
        <w:numPr>
          <w:ilvl w:val="1"/>
          <w:numId w:val="13"/>
        </w:numPr>
        <w:tabs>
          <w:tab w:val="left" w:pos="720"/>
        </w:tabs>
        <w:rPr>
          <w:rFonts w:eastAsia="Calibri"/>
          <w:b/>
          <w:bCs/>
          <w:szCs w:val="24"/>
        </w:rPr>
      </w:pPr>
      <w:r w:rsidRPr="001C31A9">
        <w:rPr>
          <w:rFonts w:eastAsia="Calibri"/>
          <w:b/>
          <w:bCs/>
          <w:szCs w:val="24"/>
        </w:rPr>
        <w:t>Tiekėjams aplinkos apsaugos vadybos sistemos standartų reikalavimai</w:t>
      </w:r>
    </w:p>
    <w:tbl>
      <w:tblPr>
        <w:tblW w:w="100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40"/>
        <w:gridCol w:w="4770"/>
      </w:tblGrid>
      <w:tr w:rsidR="0017766A" w:rsidRPr="009028E9" w:rsidTr="00E41857">
        <w:trPr>
          <w:trHeight w:val="548"/>
        </w:trPr>
        <w:tc>
          <w:tcPr>
            <w:tcW w:w="709" w:type="dxa"/>
            <w:tcBorders>
              <w:top w:val="single" w:sz="4" w:space="0" w:color="auto"/>
              <w:left w:val="single" w:sz="4" w:space="0" w:color="auto"/>
              <w:bottom w:val="single" w:sz="4" w:space="0" w:color="auto"/>
              <w:right w:val="single" w:sz="4" w:space="0" w:color="auto"/>
            </w:tcBorders>
            <w:vAlign w:val="center"/>
          </w:tcPr>
          <w:p w:rsidR="0017766A" w:rsidRPr="009028E9" w:rsidRDefault="0017766A" w:rsidP="00E41857">
            <w:pPr>
              <w:spacing w:after="0" w:line="240" w:lineRule="auto"/>
              <w:jc w:val="center"/>
              <w:rPr>
                <w:rFonts w:ascii="Times New Roman" w:eastAsia="Times New Roman" w:hAnsi="Times New Roman" w:cs="Times New Roman"/>
                <w:b/>
                <w:sz w:val="24"/>
                <w:szCs w:val="24"/>
                <w:lang w:eastAsia="en-US"/>
              </w:rPr>
            </w:pPr>
            <w:r w:rsidRPr="009028E9">
              <w:rPr>
                <w:rFonts w:ascii="Times New Roman" w:eastAsia="Times New Roman" w:hAnsi="Times New Roman" w:cs="Times New Roman"/>
                <w:b/>
                <w:sz w:val="24"/>
                <w:szCs w:val="24"/>
                <w:lang w:eastAsia="en-US"/>
              </w:rPr>
              <w:t>Eil.</w:t>
            </w:r>
          </w:p>
          <w:p w:rsidR="0017766A" w:rsidRPr="009028E9" w:rsidRDefault="0017766A" w:rsidP="00E41857">
            <w:pPr>
              <w:spacing w:after="0" w:line="240" w:lineRule="auto"/>
              <w:jc w:val="center"/>
              <w:rPr>
                <w:rFonts w:ascii="Times New Roman" w:eastAsia="Times New Roman" w:hAnsi="Times New Roman" w:cs="Times New Roman"/>
                <w:b/>
                <w:sz w:val="24"/>
                <w:szCs w:val="24"/>
                <w:lang w:eastAsia="en-US"/>
              </w:rPr>
            </w:pPr>
            <w:r w:rsidRPr="009028E9">
              <w:rPr>
                <w:rFonts w:ascii="Times New Roman" w:eastAsia="Times New Roman" w:hAnsi="Times New Roman" w:cs="Times New Roman"/>
                <w:b/>
                <w:sz w:val="24"/>
                <w:szCs w:val="24"/>
                <w:lang w:eastAsia="en-US"/>
              </w:rPr>
              <w:t>Nr.</w:t>
            </w:r>
          </w:p>
        </w:tc>
        <w:tc>
          <w:tcPr>
            <w:tcW w:w="4540" w:type="dxa"/>
            <w:tcBorders>
              <w:top w:val="single" w:sz="4" w:space="0" w:color="auto"/>
              <w:left w:val="single" w:sz="4" w:space="0" w:color="auto"/>
              <w:bottom w:val="single" w:sz="4" w:space="0" w:color="auto"/>
              <w:right w:val="single" w:sz="4" w:space="0" w:color="auto"/>
            </w:tcBorders>
            <w:vAlign w:val="center"/>
          </w:tcPr>
          <w:p w:rsidR="0017766A" w:rsidRPr="009028E9" w:rsidRDefault="0017766A" w:rsidP="00E41857">
            <w:pPr>
              <w:spacing w:after="0" w:line="240" w:lineRule="auto"/>
              <w:jc w:val="center"/>
              <w:rPr>
                <w:rFonts w:ascii="Times New Roman" w:eastAsia="Times New Roman" w:hAnsi="Times New Roman" w:cs="Times New Roman"/>
                <w:b/>
                <w:sz w:val="24"/>
                <w:szCs w:val="24"/>
              </w:rPr>
            </w:pPr>
            <w:r w:rsidRPr="009028E9">
              <w:rPr>
                <w:rFonts w:ascii="Times New Roman" w:eastAsia="Times New Roman" w:hAnsi="Times New Roman" w:cs="Times New Roman"/>
                <w:b/>
                <w:sz w:val="24"/>
                <w:szCs w:val="24"/>
              </w:rPr>
              <w:t>Kvalifikaciniai reikalavimai</w:t>
            </w:r>
          </w:p>
        </w:tc>
        <w:tc>
          <w:tcPr>
            <w:tcW w:w="4770" w:type="dxa"/>
            <w:tcBorders>
              <w:top w:val="single" w:sz="4" w:space="0" w:color="auto"/>
              <w:left w:val="single" w:sz="4" w:space="0" w:color="auto"/>
              <w:bottom w:val="single" w:sz="4" w:space="0" w:color="auto"/>
              <w:right w:val="single" w:sz="4" w:space="0" w:color="auto"/>
            </w:tcBorders>
            <w:vAlign w:val="center"/>
          </w:tcPr>
          <w:p w:rsidR="0017766A" w:rsidRPr="009028E9" w:rsidRDefault="0017766A" w:rsidP="00E41857">
            <w:pPr>
              <w:spacing w:after="0" w:line="240" w:lineRule="auto"/>
              <w:jc w:val="center"/>
              <w:rPr>
                <w:rFonts w:ascii="Times New Roman" w:eastAsia="Times New Roman" w:hAnsi="Times New Roman" w:cs="Times New Roman"/>
                <w:b/>
                <w:sz w:val="24"/>
                <w:szCs w:val="24"/>
              </w:rPr>
            </w:pPr>
            <w:r w:rsidRPr="009028E9">
              <w:rPr>
                <w:rFonts w:ascii="Times New Roman" w:eastAsia="Times New Roman" w:hAnsi="Times New Roman" w:cs="Times New Roman"/>
                <w:b/>
                <w:sz w:val="24"/>
                <w:szCs w:val="24"/>
              </w:rPr>
              <w:t>Kvalifikacinius reikalavimus įrodantys dokumentai</w:t>
            </w:r>
          </w:p>
        </w:tc>
      </w:tr>
      <w:tr w:rsidR="0017766A" w:rsidRPr="009028E9" w:rsidTr="00E41857">
        <w:trPr>
          <w:trHeight w:val="3419"/>
        </w:trPr>
        <w:tc>
          <w:tcPr>
            <w:tcW w:w="709" w:type="dxa"/>
            <w:tcBorders>
              <w:top w:val="single" w:sz="4" w:space="0" w:color="auto"/>
              <w:left w:val="single" w:sz="4" w:space="0" w:color="auto"/>
              <w:bottom w:val="single" w:sz="4" w:space="0" w:color="auto"/>
              <w:right w:val="single" w:sz="4" w:space="0" w:color="auto"/>
            </w:tcBorders>
          </w:tcPr>
          <w:p w:rsidR="0017766A" w:rsidRPr="009028E9" w:rsidRDefault="001C31A9" w:rsidP="00E4185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3.3</w:t>
            </w:r>
            <w:r w:rsidR="0017766A" w:rsidRPr="009028E9">
              <w:rPr>
                <w:rFonts w:ascii="Times New Roman" w:eastAsia="Times New Roman" w:hAnsi="Times New Roman" w:cs="Times New Roman"/>
                <w:sz w:val="24"/>
                <w:szCs w:val="24"/>
                <w:lang w:eastAsia="en-US"/>
              </w:rPr>
              <w:t>.1</w:t>
            </w:r>
          </w:p>
        </w:tc>
        <w:tc>
          <w:tcPr>
            <w:tcW w:w="4540" w:type="dxa"/>
            <w:tcBorders>
              <w:top w:val="single" w:sz="4" w:space="0" w:color="auto"/>
              <w:left w:val="single" w:sz="4" w:space="0" w:color="auto"/>
              <w:bottom w:val="single" w:sz="4" w:space="0" w:color="auto"/>
              <w:right w:val="single" w:sz="4" w:space="0" w:color="auto"/>
            </w:tcBorders>
          </w:tcPr>
          <w:p w:rsidR="0017766A" w:rsidRPr="009028E9" w:rsidRDefault="0017766A" w:rsidP="00E41857">
            <w:pPr>
              <w:spacing w:after="0" w:line="240" w:lineRule="auto"/>
              <w:rPr>
                <w:rFonts w:ascii="Times New Roman" w:eastAsia="Times New Roman" w:hAnsi="Times New Roman" w:cs="Times New Roman"/>
                <w:sz w:val="24"/>
                <w:szCs w:val="24"/>
              </w:rPr>
            </w:pPr>
            <w:r w:rsidRPr="009028E9">
              <w:rPr>
                <w:rFonts w:ascii="Times New Roman" w:eastAsia="Times New Roman" w:hAnsi="Times New Roman" w:cs="Times New Roman"/>
                <w:sz w:val="24"/>
                <w:szCs w:val="24"/>
              </w:rPr>
              <w:t>Tiekėjo galimybė užtikrinti aplinkos apsaugą.</w:t>
            </w:r>
          </w:p>
        </w:tc>
        <w:tc>
          <w:tcPr>
            <w:tcW w:w="4770" w:type="dxa"/>
            <w:tcBorders>
              <w:top w:val="single" w:sz="4" w:space="0" w:color="auto"/>
              <w:left w:val="single" w:sz="4" w:space="0" w:color="auto"/>
              <w:bottom w:val="single" w:sz="4" w:space="0" w:color="auto"/>
              <w:right w:val="single" w:sz="4" w:space="0" w:color="auto"/>
            </w:tcBorders>
          </w:tcPr>
          <w:p w:rsidR="0017766A" w:rsidRPr="005F4FBA" w:rsidRDefault="0017766A" w:rsidP="00E41857">
            <w:pPr>
              <w:spacing w:after="0" w:line="240" w:lineRule="auto"/>
              <w:rPr>
                <w:rFonts w:ascii="Times New Roman" w:eastAsia="Times New Roman" w:hAnsi="Times New Roman" w:cs="Times New Roman"/>
                <w:sz w:val="24"/>
                <w:szCs w:val="24"/>
              </w:rPr>
            </w:pPr>
            <w:r w:rsidRPr="005F4FBA">
              <w:rPr>
                <w:rFonts w:ascii="Times New Roman" w:eastAsia="Times New Roman" w:hAnsi="Times New Roman" w:cs="Times New Roman"/>
                <w:sz w:val="24"/>
                <w:szCs w:val="24"/>
              </w:rPr>
              <w:t xml:space="preserve">Tiekėjas turi būti įdiegęs aplinkos apsaugos vadybos sistemą </w:t>
            </w:r>
            <w:proofErr w:type="spellStart"/>
            <w:r w:rsidRPr="005F4FBA">
              <w:rPr>
                <w:rFonts w:ascii="Times New Roman" w:eastAsia="Times New Roman" w:hAnsi="Times New Roman" w:cs="Times New Roman"/>
                <w:sz w:val="24"/>
                <w:szCs w:val="24"/>
              </w:rPr>
              <w:t>bendrastatybiniams</w:t>
            </w:r>
            <w:proofErr w:type="spellEnd"/>
            <w:r w:rsidRPr="005F4FBA">
              <w:rPr>
                <w:rFonts w:ascii="Times New Roman" w:eastAsia="Times New Roman" w:hAnsi="Times New Roman" w:cs="Times New Roman"/>
                <w:sz w:val="24"/>
                <w:szCs w:val="24"/>
              </w:rPr>
              <w:t xml:space="preserve"> darbams pa</w:t>
            </w:r>
            <w:r w:rsidR="00F928E4">
              <w:rPr>
                <w:rFonts w:ascii="Times New Roman" w:eastAsia="Times New Roman" w:hAnsi="Times New Roman" w:cs="Times New Roman"/>
                <w:sz w:val="24"/>
                <w:szCs w:val="24"/>
              </w:rPr>
              <w:t xml:space="preserve">gal standartą LST EN ISO 14001 </w:t>
            </w:r>
            <w:r w:rsidRPr="005F4FBA">
              <w:rPr>
                <w:rFonts w:ascii="Times New Roman" w:eastAsia="Times New Roman" w:hAnsi="Times New Roman" w:cs="Times New Roman"/>
                <w:sz w:val="24"/>
                <w:szCs w:val="24"/>
              </w:rPr>
              <w:t>arba Europos Sąjungos aplinkosa</w:t>
            </w:r>
            <w:r w:rsidR="00D50820">
              <w:rPr>
                <w:rFonts w:ascii="Times New Roman" w:eastAsia="Times New Roman" w:hAnsi="Times New Roman" w:cs="Times New Roman"/>
                <w:sz w:val="24"/>
                <w:szCs w:val="24"/>
              </w:rPr>
              <w:t xml:space="preserve">ugos vadybos ir audito sistemą </w:t>
            </w:r>
            <w:r w:rsidRPr="005F4FBA">
              <w:rPr>
                <w:rFonts w:ascii="Times New Roman" w:eastAsia="Times New Roman" w:hAnsi="Times New Roman" w:cs="Times New Roman"/>
                <w:sz w:val="24"/>
                <w:szCs w:val="24"/>
              </w:rPr>
              <w:t>EMAS ar pagal kitus aplinkos apsaugos vadybos standartus, pagrįstus atitinkamais Europos arba tarptautinių standartizacijos organizacijų prii</w:t>
            </w:r>
            <w:r w:rsidR="00D50820">
              <w:rPr>
                <w:rFonts w:ascii="Times New Roman" w:eastAsia="Times New Roman" w:hAnsi="Times New Roman" w:cs="Times New Roman"/>
                <w:sz w:val="24"/>
                <w:szCs w:val="24"/>
              </w:rPr>
              <w:t xml:space="preserve">mtais standartais, ar pateikti </w:t>
            </w:r>
            <w:r w:rsidRPr="005F4FBA">
              <w:rPr>
                <w:rFonts w:ascii="Times New Roman" w:eastAsia="Times New Roman" w:hAnsi="Times New Roman" w:cs="Times New Roman"/>
                <w:sz w:val="24"/>
                <w:szCs w:val="24"/>
              </w:rPr>
              <w:t xml:space="preserve">kitus tiekėjo pateiktus lygiaverčius </w:t>
            </w:r>
            <w:proofErr w:type="spellStart"/>
            <w:r w:rsidRPr="005F4FBA">
              <w:rPr>
                <w:rFonts w:ascii="Times New Roman" w:eastAsia="Times New Roman" w:hAnsi="Times New Roman" w:cs="Times New Roman"/>
                <w:sz w:val="24"/>
                <w:szCs w:val="24"/>
              </w:rPr>
              <w:t>įrodymus</w:t>
            </w:r>
            <w:proofErr w:type="spellEnd"/>
            <w:r w:rsidRPr="005F4FBA">
              <w:rPr>
                <w:rFonts w:ascii="Times New Roman" w:eastAsia="Times New Roman" w:hAnsi="Times New Roman" w:cs="Times New Roman"/>
                <w:sz w:val="24"/>
                <w:szCs w:val="24"/>
              </w:rPr>
              <w:t xml:space="preserve"> </w:t>
            </w:r>
            <w:proofErr w:type="spellStart"/>
            <w:r w:rsidRPr="005F4FBA">
              <w:rPr>
                <w:rFonts w:ascii="Times New Roman" w:eastAsia="Times New Roman" w:hAnsi="Times New Roman" w:cs="Times New Roman"/>
                <w:sz w:val="24"/>
                <w:szCs w:val="24"/>
              </w:rPr>
              <w:t>bendrastatybiniams</w:t>
            </w:r>
            <w:proofErr w:type="spellEnd"/>
            <w:r w:rsidRPr="005F4FBA">
              <w:rPr>
                <w:rFonts w:ascii="Times New Roman" w:eastAsia="Times New Roman" w:hAnsi="Times New Roman" w:cs="Times New Roman"/>
                <w:sz w:val="24"/>
                <w:szCs w:val="24"/>
              </w:rPr>
              <w:t xml:space="preserve"> darbams.</w:t>
            </w:r>
          </w:p>
          <w:p w:rsidR="0017766A" w:rsidRPr="009028E9" w:rsidRDefault="0017766A" w:rsidP="00E41857">
            <w:pPr>
              <w:spacing w:after="0" w:line="240" w:lineRule="auto"/>
              <w:rPr>
                <w:rFonts w:ascii="Times New Roman" w:eastAsia="Times New Roman" w:hAnsi="Times New Roman" w:cs="Times New Roman"/>
                <w:sz w:val="24"/>
                <w:szCs w:val="24"/>
              </w:rPr>
            </w:pPr>
            <w:r w:rsidRPr="005F4FBA">
              <w:rPr>
                <w:rFonts w:ascii="Times New Roman" w:hAnsi="Times New Roman" w:cs="Times New Roman"/>
                <w:sz w:val="24"/>
                <w:szCs w:val="24"/>
              </w:rPr>
              <w:t>(Pateikiama skaitmeninė kopija).</w:t>
            </w:r>
          </w:p>
        </w:tc>
      </w:tr>
    </w:tbl>
    <w:p w:rsidR="001C31A9" w:rsidRDefault="001C31A9" w:rsidP="001C31A9">
      <w:pPr>
        <w:pStyle w:val="NormalWeb"/>
        <w:spacing w:before="0" w:beforeAutospacing="0" w:after="0" w:afterAutospacing="0"/>
        <w:ind w:firstLine="482"/>
        <w:jc w:val="both"/>
      </w:pPr>
    </w:p>
    <w:p w:rsidR="001C31A9" w:rsidRPr="00DC0079" w:rsidRDefault="001C31A9" w:rsidP="001C31A9">
      <w:pPr>
        <w:pStyle w:val="NormalWeb"/>
        <w:spacing w:before="0" w:beforeAutospacing="0" w:after="0" w:afterAutospacing="0"/>
        <w:ind w:firstLine="482"/>
        <w:jc w:val="both"/>
      </w:pPr>
      <w:r w:rsidRPr="00DC0079">
        <w:t xml:space="preserve">3.4. Perkančioji organizacija pasilieka teisę paprašyti pateiktų skaitmeninių dokumentų kopijų originalų). </w:t>
      </w:r>
    </w:p>
    <w:p w:rsidR="007275B5" w:rsidRDefault="007275B5" w:rsidP="00EF2B34">
      <w:pPr>
        <w:pStyle w:val="NormalWeb"/>
        <w:spacing w:before="0" w:beforeAutospacing="0" w:after="0" w:afterAutospacing="0"/>
        <w:ind w:firstLine="482"/>
        <w:jc w:val="both"/>
      </w:pPr>
      <w:r w:rsidRPr="00DC0079">
        <w:t>3.5.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 Visiems šiame punkte paminėtiems ūkio subjektams bei subti</w:t>
      </w:r>
      <w:r w:rsidR="00EF2B34">
        <w:t xml:space="preserve">ekėjams taikomi </w:t>
      </w:r>
      <w:r w:rsidRPr="00DC0079">
        <w:t>kvalifikaciniai reikalavimai nurodyti p. 3.</w:t>
      </w:r>
    </w:p>
    <w:p w:rsidR="007275B5" w:rsidRPr="0017766A" w:rsidRDefault="007275B5" w:rsidP="00EF2B34">
      <w:pPr>
        <w:spacing w:after="0" w:line="240" w:lineRule="auto"/>
        <w:jc w:val="both"/>
        <w:rPr>
          <w:rFonts w:ascii="Times New Roman" w:eastAsia="Arial" w:hAnsi="Times New Roman" w:cs="Times New Roman"/>
          <w:sz w:val="24"/>
          <w:szCs w:val="24"/>
          <w:u w:val="single"/>
        </w:rPr>
      </w:pPr>
    </w:p>
    <w:p w:rsidR="00B963EE" w:rsidRDefault="000E6BFB" w:rsidP="00EF2B34">
      <w:pPr>
        <w:pStyle w:val="NormalWeb"/>
        <w:numPr>
          <w:ilvl w:val="0"/>
          <w:numId w:val="13"/>
        </w:numPr>
        <w:spacing w:before="0" w:beforeAutospacing="0" w:after="0" w:afterAutospacing="0"/>
        <w:jc w:val="center"/>
        <w:rPr>
          <w:b/>
          <w:bCs/>
        </w:rPr>
      </w:pPr>
      <w:r w:rsidRPr="000E6BFB">
        <w:rPr>
          <w:b/>
          <w:bCs/>
        </w:rPr>
        <w:t>REIKALAVIMAI, SUSIJĘ SU NACIONALINIU SAUGUMU</w:t>
      </w:r>
    </w:p>
    <w:p w:rsidR="00EF2B34" w:rsidRPr="000E6BFB" w:rsidRDefault="00EF2B34" w:rsidP="00EF2B34">
      <w:pPr>
        <w:pStyle w:val="NormalWeb"/>
        <w:spacing w:before="0" w:beforeAutospacing="0" w:after="0" w:afterAutospacing="0"/>
        <w:rPr>
          <w:b/>
          <w:bCs/>
        </w:rPr>
      </w:pPr>
    </w:p>
    <w:p w:rsidR="00F928E4" w:rsidRPr="00F928E4" w:rsidRDefault="00EE5EA7" w:rsidP="00EF2B34">
      <w:pPr>
        <w:pStyle w:val="NormalWeb"/>
        <w:spacing w:before="0" w:beforeAutospacing="0" w:after="0" w:afterAutospacing="0"/>
        <w:ind w:firstLine="482"/>
        <w:jc w:val="both"/>
      </w:pPr>
      <w:r w:rsidRPr="00F928E4">
        <w:rPr>
          <w:bCs/>
        </w:rPr>
        <w:t xml:space="preserve">4.1. </w:t>
      </w:r>
      <w:r w:rsidR="00EF2B34" w:rsidRPr="0048429E">
        <w:t xml:space="preserve">. Rangovas privalo užtikrinti, kad į karines teritorijas būtų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EF2B34" w:rsidRPr="0048429E">
        <w:t>pajėgumais</w:t>
      </w:r>
      <w:proofErr w:type="spellEnd"/>
      <w:r w:rsidR="00EF2B34" w:rsidRPr="0048429E">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(Rusijos Federacija, Baltarusijos Respublika, Ukrainos teritorijos dalys – aneksuotas Krymas ir kitos Ukrainos vyriausybės nekontroliuojamos teritorijos, Moldovos Respublikos vyriausybės nekontroliuojama </w:t>
      </w:r>
      <w:proofErr w:type="spellStart"/>
      <w:r w:rsidR="00EF2B34" w:rsidRPr="0048429E">
        <w:t>Padniestrės</w:t>
      </w:r>
      <w:proofErr w:type="spellEnd"/>
      <w:r w:rsidR="00EF2B34" w:rsidRPr="0048429E">
        <w:t xml:space="preserve"> teritorija, </w:t>
      </w:r>
      <w:proofErr w:type="spellStart"/>
      <w:r w:rsidR="00EF2B34" w:rsidRPr="0048429E">
        <w:t>Sakartvelo</w:t>
      </w:r>
      <w:proofErr w:type="spellEnd"/>
      <w:r w:rsidR="00EF2B34" w:rsidRPr="0048429E">
        <w:t xml:space="preserve"> vyriausybės nekontroliuojamos Abchazijos ir Pietų Osetijos teritorijos, Kinijos Liaudies Respublika, netaikoma Taivano (</w:t>
      </w:r>
      <w:proofErr w:type="spellStart"/>
      <w:r w:rsidR="00EF2B34" w:rsidRPr="0048429E">
        <w:t>Penghu</w:t>
      </w:r>
      <w:proofErr w:type="spellEnd"/>
      <w:r w:rsidR="00EF2B34" w:rsidRPr="0048429E">
        <w:t xml:space="preserve">, </w:t>
      </w:r>
      <w:proofErr w:type="spellStart"/>
      <w:r w:rsidR="00EF2B34" w:rsidRPr="0048429E">
        <w:t>Kinmeno</w:t>
      </w:r>
      <w:proofErr w:type="spellEnd"/>
      <w:r w:rsidR="00EF2B34" w:rsidRPr="0048429E">
        <w:t xml:space="preserve"> ir </w:t>
      </w:r>
      <w:proofErr w:type="spellStart"/>
      <w:r w:rsidR="00EF2B34" w:rsidRPr="0048429E">
        <w:t>Matsu</w:t>
      </w:r>
      <w:proofErr w:type="spellEnd"/>
      <w:r w:rsidR="00EF2B34" w:rsidRPr="0048429E">
        <w:t>) atskirajai muitų teritorijai.</w:t>
      </w:r>
    </w:p>
    <w:p w:rsidR="007E4FEF" w:rsidRDefault="00F928E4" w:rsidP="00431A87">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4.2. </w:t>
      </w:r>
      <w:r w:rsidR="000E711E" w:rsidRPr="000E711E">
        <w:rPr>
          <w:rFonts w:ascii="Times New Roman" w:hAnsi="Times New Roman" w:cs="Times New Roman"/>
          <w:iCs/>
          <w:sz w:val="24"/>
          <w:szCs w:val="24"/>
        </w:rPr>
        <w:t>Perkančioji organizacija atmes tiekėjo pasiūlymą, jei bus tenkinama bent viena VPĮ 45 straipsnio 2</w:t>
      </w:r>
      <w:r w:rsidR="000E711E" w:rsidRPr="000E711E">
        <w:rPr>
          <w:rFonts w:ascii="Times New Roman" w:hAnsi="Times New Roman" w:cs="Times New Roman"/>
          <w:iCs/>
          <w:sz w:val="24"/>
          <w:szCs w:val="24"/>
          <w:vertAlign w:val="superscript"/>
        </w:rPr>
        <w:t>1</w:t>
      </w:r>
      <w:r w:rsidR="000E711E" w:rsidRPr="000E711E">
        <w:rPr>
          <w:rFonts w:ascii="Times New Roman" w:hAnsi="Times New Roman" w:cs="Times New Roman"/>
          <w:iCs/>
          <w:sz w:val="24"/>
          <w:szCs w:val="24"/>
        </w:rPr>
        <w:t xml:space="preserve"> dalies 1-6 punktuose nurodytų sąlygų. Tiekėjas kartu su pasiūlymu turi pateikti laisvos formos </w:t>
      </w:r>
      <w:r w:rsidR="000E711E" w:rsidRPr="00431A87">
        <w:rPr>
          <w:rFonts w:ascii="Times New Roman" w:hAnsi="Times New Roman" w:cs="Times New Roman"/>
          <w:iCs/>
          <w:sz w:val="24"/>
          <w:szCs w:val="24"/>
        </w:rPr>
        <w:t xml:space="preserve">atitikties deklaraciją dėl atitikties VPĮ 45 straipsnio </w:t>
      </w:r>
      <w:r w:rsidR="000E711E" w:rsidRPr="00431A87">
        <w:rPr>
          <w:rFonts w:ascii="Times New Roman" w:hAnsi="Times New Roman" w:cs="Times New Roman"/>
          <w:i/>
          <w:sz w:val="24"/>
          <w:szCs w:val="24"/>
        </w:rPr>
        <w:t>2</w:t>
      </w:r>
      <w:r w:rsidR="000E711E" w:rsidRPr="00431A87">
        <w:rPr>
          <w:rFonts w:ascii="Times New Roman" w:hAnsi="Times New Roman" w:cs="Times New Roman"/>
          <w:i/>
          <w:sz w:val="24"/>
          <w:szCs w:val="24"/>
          <w:vertAlign w:val="superscript"/>
        </w:rPr>
        <w:t>1</w:t>
      </w:r>
      <w:r w:rsidR="000E711E" w:rsidRPr="00431A87">
        <w:rPr>
          <w:rFonts w:ascii="Times New Roman" w:hAnsi="Times New Roman" w:cs="Times New Roman"/>
          <w:i/>
          <w:sz w:val="24"/>
          <w:szCs w:val="24"/>
        </w:rPr>
        <w:t xml:space="preserve"> dalies</w:t>
      </w:r>
      <w:r w:rsidR="004E54BF">
        <w:rPr>
          <w:rFonts w:ascii="Times New Roman" w:hAnsi="Times New Roman" w:cs="Times New Roman"/>
          <w:i/>
          <w:sz w:val="24"/>
          <w:szCs w:val="24"/>
        </w:rPr>
        <w:t xml:space="preserve"> 1, 2, 3, ir 6 punktams.</w:t>
      </w:r>
      <w:r w:rsidR="004E54BF" w:rsidRPr="004E54BF">
        <w:t xml:space="preserve"> </w:t>
      </w:r>
      <w:r w:rsidR="00C31CFB">
        <w:rPr>
          <w:rFonts w:ascii="Times New Roman" w:hAnsi="Times New Roman" w:cs="Times New Roman"/>
          <w:sz w:val="24"/>
          <w:szCs w:val="24"/>
        </w:rPr>
        <w:t xml:space="preserve">Deklaracijos forma pateikta </w:t>
      </w:r>
      <w:r w:rsidR="004E54BF" w:rsidRPr="004E54BF">
        <w:rPr>
          <w:rFonts w:ascii="Times New Roman" w:hAnsi="Times New Roman" w:cs="Times New Roman"/>
          <w:sz w:val="24"/>
          <w:szCs w:val="24"/>
        </w:rPr>
        <w:t>spe</w:t>
      </w:r>
      <w:r w:rsidR="004E54BF">
        <w:rPr>
          <w:rFonts w:ascii="Times New Roman" w:hAnsi="Times New Roman" w:cs="Times New Roman"/>
          <w:sz w:val="24"/>
          <w:szCs w:val="24"/>
        </w:rPr>
        <w:t>cialiųjų pirkimo</w:t>
      </w:r>
      <w:r w:rsidR="004E54BF" w:rsidRPr="004E54BF">
        <w:rPr>
          <w:rFonts w:ascii="Times New Roman" w:hAnsi="Times New Roman" w:cs="Times New Roman"/>
          <w:sz w:val="24"/>
          <w:szCs w:val="24"/>
        </w:rPr>
        <w:t xml:space="preserve"> </w:t>
      </w:r>
      <w:r w:rsidR="008B6178">
        <w:rPr>
          <w:rFonts w:ascii="Times New Roman" w:hAnsi="Times New Roman" w:cs="Times New Roman"/>
          <w:sz w:val="24"/>
          <w:szCs w:val="24"/>
        </w:rPr>
        <w:t xml:space="preserve">sąlygų </w:t>
      </w:r>
      <w:r w:rsidR="008B6178" w:rsidRPr="00BD2F05">
        <w:rPr>
          <w:rFonts w:ascii="Times New Roman" w:hAnsi="Times New Roman" w:cs="Times New Roman"/>
          <w:sz w:val="24"/>
          <w:szCs w:val="24"/>
        </w:rPr>
        <w:t>7 priedas</w:t>
      </w:r>
      <w:r w:rsidR="008B6178">
        <w:rPr>
          <w:rFonts w:ascii="Times New Roman" w:hAnsi="Times New Roman" w:cs="Times New Roman"/>
          <w:sz w:val="24"/>
          <w:szCs w:val="24"/>
        </w:rPr>
        <w:t xml:space="preserve"> - </w:t>
      </w:r>
      <w:r w:rsidR="004E54BF" w:rsidRPr="004E54BF">
        <w:rPr>
          <w:rFonts w:ascii="Times New Roman" w:hAnsi="Times New Roman" w:cs="Times New Roman"/>
          <w:sz w:val="24"/>
          <w:szCs w:val="24"/>
        </w:rPr>
        <w:t>Tiekėjo de</w:t>
      </w:r>
      <w:r w:rsidR="008B6178">
        <w:rPr>
          <w:rFonts w:ascii="Times New Roman" w:hAnsi="Times New Roman" w:cs="Times New Roman"/>
          <w:sz w:val="24"/>
          <w:szCs w:val="24"/>
        </w:rPr>
        <w:t>klaracija“</w:t>
      </w:r>
      <w:r w:rsidR="00681A9D">
        <w:rPr>
          <w:rFonts w:ascii="Times New Roman" w:hAnsi="Times New Roman" w:cs="Times New Roman"/>
          <w:iCs/>
          <w:sz w:val="24"/>
          <w:szCs w:val="24"/>
        </w:rPr>
        <w:t xml:space="preserve"> . </w:t>
      </w:r>
    </w:p>
    <w:p w:rsidR="009D1967" w:rsidRDefault="009D1967" w:rsidP="00431A87">
      <w:pPr>
        <w:spacing w:after="0" w:line="240" w:lineRule="auto"/>
        <w:jc w:val="both"/>
        <w:rPr>
          <w:rFonts w:ascii="Times New Roman" w:hAnsi="Times New Roman" w:cs="Times New Roman"/>
          <w:iCs/>
          <w:sz w:val="24"/>
          <w:szCs w:val="24"/>
        </w:rPr>
      </w:pPr>
    </w:p>
    <w:p w:rsidR="008D0EE1" w:rsidRPr="00431A87" w:rsidRDefault="008D0EE1" w:rsidP="00431A87">
      <w:pPr>
        <w:spacing w:after="0" w:line="240" w:lineRule="auto"/>
        <w:jc w:val="both"/>
        <w:rPr>
          <w:rFonts w:ascii="Times New Roman" w:hAnsi="Times New Roman" w:cs="Times New Roman"/>
          <w:iCs/>
          <w:sz w:val="24"/>
          <w:szCs w:val="24"/>
        </w:rPr>
      </w:pPr>
    </w:p>
    <w:p w:rsidR="00431A87" w:rsidRPr="00431A87" w:rsidRDefault="00431A87" w:rsidP="00431A87">
      <w:pPr>
        <w:spacing w:after="0" w:line="240" w:lineRule="auto"/>
        <w:jc w:val="both"/>
        <w:rPr>
          <w:rFonts w:ascii="Times New Roman" w:hAnsi="Times New Roman" w:cs="Times New Roman"/>
          <w:iCs/>
          <w:sz w:val="24"/>
          <w:szCs w:val="24"/>
        </w:rPr>
      </w:pPr>
    </w:p>
    <w:p w:rsidR="008845D7" w:rsidRDefault="0098180F" w:rsidP="00431A87">
      <w:pPr>
        <w:pStyle w:val="NormalWeb"/>
        <w:spacing w:before="0" w:beforeAutospacing="0" w:after="0" w:afterAutospacing="0"/>
        <w:jc w:val="center"/>
        <w:rPr>
          <w:b/>
          <w:bCs/>
        </w:rPr>
      </w:pPr>
      <w:r>
        <w:rPr>
          <w:b/>
          <w:bCs/>
        </w:rPr>
        <w:t xml:space="preserve">5. </w:t>
      </w:r>
      <w:r w:rsidRPr="0098180F">
        <w:rPr>
          <w:b/>
          <w:bCs/>
        </w:rPr>
        <w:t>SPECIALIEJI REIKALAVIMAI PASIŪLYMŲ RENGIMUI IR PATEIKIMUI</w:t>
      </w:r>
    </w:p>
    <w:p w:rsidR="00431A87" w:rsidRPr="002C29F7" w:rsidRDefault="00431A87" w:rsidP="00431A87">
      <w:pPr>
        <w:pStyle w:val="NormalWeb"/>
        <w:spacing w:before="0" w:beforeAutospacing="0" w:after="0" w:afterAutospacing="0"/>
        <w:jc w:val="both"/>
        <w:rPr>
          <w:b/>
          <w:bCs/>
        </w:rPr>
      </w:pPr>
    </w:p>
    <w:p w:rsidR="00BE508F" w:rsidRPr="004772D9" w:rsidRDefault="008845D7" w:rsidP="00BA125E">
      <w:pPr>
        <w:pStyle w:val="ListParagraph"/>
        <w:tabs>
          <w:tab w:val="left" w:pos="5547"/>
        </w:tabs>
        <w:ind w:left="0"/>
        <w:rPr>
          <w:szCs w:val="24"/>
        </w:rPr>
      </w:pPr>
      <w:r>
        <w:rPr>
          <w:bCs/>
        </w:rPr>
        <w:t>5</w:t>
      </w:r>
      <w:r w:rsidRPr="004772D9">
        <w:rPr>
          <w:bCs/>
          <w:szCs w:val="24"/>
        </w:rPr>
        <w:t>.1</w:t>
      </w:r>
      <w:r w:rsidR="00431A87" w:rsidRPr="004772D9">
        <w:rPr>
          <w:bCs/>
          <w:szCs w:val="24"/>
        </w:rPr>
        <w:t xml:space="preserve">. </w:t>
      </w:r>
      <w:r w:rsidR="00BA125E" w:rsidRPr="004519FF">
        <w:t>Tiekėjas gali pateikti tik vieną pasiūlymą.</w:t>
      </w:r>
      <w:r w:rsidR="00D93A07">
        <w:t xml:space="preserve"> </w:t>
      </w:r>
    </w:p>
    <w:p w:rsidR="00EF2B34" w:rsidRPr="004519FF" w:rsidRDefault="008845D7" w:rsidP="00EF2B34">
      <w:pPr>
        <w:pStyle w:val="NormalWeb"/>
        <w:spacing w:before="0" w:beforeAutospacing="0" w:after="0" w:afterAutospacing="0"/>
        <w:jc w:val="both"/>
      </w:pPr>
      <w:r w:rsidRPr="004772D9">
        <w:rPr>
          <w:bCs/>
        </w:rPr>
        <w:t xml:space="preserve">5.2. </w:t>
      </w:r>
      <w:r w:rsidR="00EF2B34" w:rsidRPr="004519FF">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EF2B34" w:rsidRPr="004519FF">
        <w:t>pdf</w:t>
      </w:r>
      <w:proofErr w:type="spellEnd"/>
      <w:r w:rsidR="00EF2B34" w:rsidRPr="004519FF">
        <w:t xml:space="preserve">, </w:t>
      </w:r>
      <w:proofErr w:type="spellStart"/>
      <w:r w:rsidR="00EF2B34" w:rsidRPr="004519FF">
        <w:t>docx</w:t>
      </w:r>
      <w:proofErr w:type="spellEnd"/>
      <w:r w:rsidR="00EF2B34" w:rsidRPr="004519FF">
        <w:t xml:space="preserve"> ). Perkančiajai organizacijai kilus abejonių dėl dokumentų tikrumo, ji turi teisę reikalauti pateikti dokumentų originalus.</w:t>
      </w:r>
    </w:p>
    <w:p w:rsidR="0064217B" w:rsidRPr="004519FF" w:rsidRDefault="0064217B" w:rsidP="0064217B">
      <w:pPr>
        <w:pStyle w:val="NormalWeb"/>
        <w:spacing w:before="0" w:beforeAutospacing="0" w:after="0" w:afterAutospacing="0"/>
        <w:ind w:firstLine="284"/>
        <w:jc w:val="both"/>
      </w:pPr>
      <w:r w:rsidRPr="004519FF">
        <w:t>5.</w:t>
      </w:r>
      <w:r>
        <w:t>3</w:t>
      </w:r>
      <w:r w:rsidRPr="004519FF">
        <w:t>. Pasiūlymas turi būti parengtas lietuvių kalba. Jei reikalaujami dokumentai negali būti pateikti lietuvių kalba, turi būti pateiktas patvirtintas vertimas (išverstame dokumente nurodant vertimą atlikusio asmens vardą, pavardę ir parašą).</w:t>
      </w:r>
    </w:p>
    <w:p w:rsidR="0064217B" w:rsidRDefault="0064217B" w:rsidP="0064217B">
      <w:pPr>
        <w:pStyle w:val="NormalWeb"/>
        <w:spacing w:before="0" w:beforeAutospacing="0" w:after="0" w:afterAutospacing="0"/>
        <w:ind w:firstLine="284"/>
        <w:jc w:val="both"/>
      </w:pPr>
      <w:r w:rsidRPr="0048429E">
        <w:t>5.</w:t>
      </w:r>
      <w:r>
        <w:t>4</w:t>
      </w:r>
      <w:r w:rsidRPr="0048429E">
        <w:t>. Tiekėjas pasiūlymo kainą skaičiuoja rinkos kainomis taip, kad visi darbai, nurodyti pirkimo dokumentuose, jų prieduose ir su jais susijusios paslaugos būtų technologiškai įvykdomi be papildomų darbų ir medžiagų, bei įvertina visas išlaidas būtinas remontui užbaigti.  Bendra pas</w:t>
      </w:r>
      <w:r>
        <w:t xml:space="preserve">iūlymo kaina (sąnaudos) su PVM </w:t>
      </w:r>
      <w:r w:rsidRPr="0048429E">
        <w:t xml:space="preserve">turi būti nurodoma dviejų skaitmenų po kablelio tikslumu. </w:t>
      </w:r>
    </w:p>
    <w:p w:rsidR="0064217B" w:rsidRDefault="0064217B" w:rsidP="0064217B">
      <w:pPr>
        <w:pStyle w:val="NormalWeb"/>
        <w:spacing w:before="0" w:beforeAutospacing="0" w:after="0" w:afterAutospacing="0"/>
        <w:ind w:firstLine="284"/>
        <w:jc w:val="both"/>
      </w:pPr>
      <w:r w:rsidRPr="00733204">
        <w:t>5.</w:t>
      </w:r>
      <w:r>
        <w:t>5</w:t>
      </w:r>
      <w:r w:rsidRPr="00733204">
        <w:t>. Pasiūlymas turi būti pateiktas užpildant Pasiūlymo formą (1 priedas) ir pridedant visus pirkimo dokumentuose reikalaujamus dokumentus.</w:t>
      </w:r>
    </w:p>
    <w:p w:rsidR="0064217B" w:rsidRDefault="0064217B" w:rsidP="0064217B">
      <w:pPr>
        <w:pStyle w:val="NormalWeb"/>
        <w:spacing w:before="0" w:beforeAutospacing="0" w:after="0" w:afterAutospacing="0"/>
        <w:ind w:firstLine="284"/>
        <w:jc w:val="both"/>
      </w:pPr>
      <w:r>
        <w:t>5.6. Pasiūlymą sudaro tiekėjo pateiktų duomenų bei dokumentų visuma:</w:t>
      </w:r>
    </w:p>
    <w:p w:rsidR="0064217B" w:rsidRPr="003D10B5" w:rsidRDefault="0064217B" w:rsidP="0064217B">
      <w:pPr>
        <w:pStyle w:val="NormalWeb"/>
        <w:spacing w:before="0" w:beforeAutospacing="0" w:after="0" w:afterAutospacing="0"/>
        <w:ind w:firstLine="284"/>
        <w:jc w:val="both"/>
      </w:pPr>
      <w:r>
        <w:t>5.6</w:t>
      </w:r>
      <w:r w:rsidRPr="003D10B5">
        <w:t>.1. CVP IS pasiūlymo lange pateikti duomenys ir dokumentai:</w:t>
      </w:r>
    </w:p>
    <w:p w:rsidR="0064217B" w:rsidRDefault="0064217B" w:rsidP="0064217B">
      <w:pPr>
        <w:pStyle w:val="NormalWeb"/>
        <w:spacing w:before="0" w:beforeAutospacing="0" w:after="0" w:afterAutospacing="0"/>
        <w:ind w:firstLine="284"/>
        <w:jc w:val="both"/>
      </w:pPr>
      <w:r w:rsidRPr="003D10B5">
        <w:t>5.</w:t>
      </w:r>
      <w:r>
        <w:t>6</w:t>
      </w:r>
      <w:r w:rsidRPr="003D10B5">
        <w:t>.1.1. užpildyta Pasiūlymo forma (</w:t>
      </w:r>
      <w:r>
        <w:t>1 p</w:t>
      </w:r>
      <w:r w:rsidRPr="003D10B5">
        <w:t>riedas)</w:t>
      </w:r>
      <w:r>
        <w:t>.</w:t>
      </w:r>
      <w:r w:rsidRPr="001E6DDA">
        <w:t xml:space="preserve"> </w:t>
      </w:r>
      <w:r>
        <w:t>Lokalinė</w:t>
      </w:r>
      <w:r w:rsidRPr="001E6DDA">
        <w:t xml:space="preserve">s </w:t>
      </w:r>
      <w:r>
        <w:t>sąmatos</w:t>
      </w:r>
      <w:r w:rsidRPr="001E6DDA">
        <w:t xml:space="preserve"> vienetiniais įkainiais</w:t>
      </w:r>
      <w:r>
        <w:t xml:space="preserve"> ir darbų atlikimo grafikas turės būti pateikti užsakovui per 3 darbo dienas nuo sutarties pasirašymo pagal užsakovo pateiktą darbų kiekių žiniaraščio darbų aprašymą; </w:t>
      </w:r>
    </w:p>
    <w:p w:rsidR="0064217B" w:rsidRDefault="0064217B" w:rsidP="0064217B">
      <w:pPr>
        <w:pStyle w:val="NormalWeb"/>
        <w:spacing w:before="0" w:beforeAutospacing="0" w:after="0" w:afterAutospacing="0"/>
        <w:ind w:firstLine="284"/>
        <w:jc w:val="both"/>
      </w:pPr>
      <w:r>
        <w:t xml:space="preserve">5.6.1.2 </w:t>
      </w:r>
      <w:r w:rsidRPr="001E6DDA">
        <w:t>įgaliojimo ar kito dokumento, suteikiančio teisę pateikti ir (ar) pasirašyti pasiūlymą bei kitus dokumentus, kopija (jeigu pasiūlymą pateikia ne tiekėjo vadovas);</w:t>
      </w:r>
      <w:r>
        <w:t xml:space="preserve"> </w:t>
      </w:r>
    </w:p>
    <w:p w:rsidR="0064217B" w:rsidRPr="0048429E" w:rsidRDefault="0064217B" w:rsidP="0064217B">
      <w:pPr>
        <w:pStyle w:val="NormalWeb"/>
        <w:spacing w:before="0" w:beforeAutospacing="0" w:after="0" w:afterAutospacing="0"/>
        <w:ind w:firstLine="284"/>
        <w:jc w:val="both"/>
      </w:pPr>
      <w:r>
        <w:t>5.6.1.3</w:t>
      </w:r>
      <w:r w:rsidRPr="0048429E">
        <w:t xml:space="preserve"> informacija ir dokumentai pagal Sąlygų 3.5. punktą (jei pasiūlymą teikia ūkio subjektų grupė);</w:t>
      </w:r>
    </w:p>
    <w:p w:rsidR="0064217B" w:rsidRPr="0048429E" w:rsidRDefault="0064217B" w:rsidP="0064217B">
      <w:pPr>
        <w:pStyle w:val="NormalWeb"/>
        <w:spacing w:before="0" w:beforeAutospacing="0" w:after="0" w:afterAutospacing="0"/>
        <w:ind w:firstLine="284"/>
        <w:jc w:val="both"/>
      </w:pPr>
      <w:r w:rsidRPr="0048429E">
        <w:t>5.</w:t>
      </w:r>
      <w:r>
        <w:t>6</w:t>
      </w:r>
      <w:r w:rsidRPr="0048429E">
        <w:t>.1.</w:t>
      </w:r>
      <w:r>
        <w:t>4</w:t>
      </w:r>
      <w:r w:rsidRPr="0048429E">
        <w:t>. kita reikalaujama informacija ir dokumentai;</w:t>
      </w:r>
    </w:p>
    <w:p w:rsidR="0064217B" w:rsidRDefault="0064217B" w:rsidP="0064217B">
      <w:pPr>
        <w:pStyle w:val="NormalWeb"/>
        <w:spacing w:before="0" w:beforeAutospacing="0" w:after="0" w:afterAutospacing="0"/>
        <w:ind w:firstLine="284"/>
        <w:jc w:val="both"/>
      </w:pPr>
      <w:r w:rsidRPr="0048429E">
        <w:t>5.</w:t>
      </w:r>
      <w:r>
        <w:t>6</w:t>
      </w:r>
      <w:r w:rsidRPr="0048429E">
        <w:t>.1.</w:t>
      </w:r>
      <w:r>
        <w:t>5</w:t>
      </w:r>
      <w:r w:rsidRPr="0048429E">
        <w:t>. pasiūlymo paaiškinimai bei atsakymai dėl pasiūlymo (jei tokių yra).</w:t>
      </w:r>
    </w:p>
    <w:p w:rsidR="0064217B" w:rsidRDefault="0064217B" w:rsidP="0064217B">
      <w:pPr>
        <w:pStyle w:val="NormalWeb"/>
        <w:spacing w:before="0" w:beforeAutospacing="0" w:after="0" w:afterAutospacing="0"/>
        <w:ind w:firstLine="284"/>
        <w:jc w:val="both"/>
      </w:pPr>
      <w:r>
        <w:t>5.7. Pasiūlymas turi galioti 90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64217B" w:rsidRDefault="0064217B" w:rsidP="0064217B">
      <w:pPr>
        <w:pStyle w:val="NormalWeb"/>
        <w:spacing w:before="0" w:beforeAutospacing="0" w:after="0" w:afterAutospacing="0"/>
        <w:ind w:firstLine="284"/>
        <w:jc w:val="both"/>
      </w:pPr>
      <w:r>
        <w:t>5.8. Pasiūlymas turi būti pateiktas iki nurodytos pasiūlymų pateikimo termino pabaigos. Perkančioji organizacija turi teisę pratęsti pasiūlymo pateikimo terminą.</w:t>
      </w:r>
    </w:p>
    <w:p w:rsidR="0064217B" w:rsidRPr="003D10B5" w:rsidRDefault="0064217B" w:rsidP="0064217B">
      <w:pPr>
        <w:pStyle w:val="NormalWeb"/>
        <w:spacing w:before="0" w:beforeAutospacing="0" w:after="0" w:afterAutospacing="0"/>
        <w:ind w:firstLine="284"/>
        <w:jc w:val="both"/>
      </w:pPr>
      <w:r>
        <w:t xml:space="preserve">5.9. Perkančioji organizacija nereikalauja pasiūlymą pasirašyti kvalifikuotu elektroniniu </w:t>
      </w:r>
      <w:r w:rsidRPr="003D10B5">
        <w:t>parašu.</w:t>
      </w:r>
    </w:p>
    <w:p w:rsidR="0064217B" w:rsidRPr="003D10B5" w:rsidRDefault="0064217B" w:rsidP="0064217B">
      <w:pPr>
        <w:pStyle w:val="NormalWeb"/>
        <w:spacing w:before="0" w:beforeAutospacing="0" w:after="0" w:afterAutospacing="0"/>
        <w:ind w:firstLine="284"/>
        <w:jc w:val="both"/>
      </w:pPr>
      <w:r w:rsidRPr="003D10B5">
        <w:t>5.1</w:t>
      </w:r>
      <w:r>
        <w:t>0.</w:t>
      </w:r>
      <w:r w:rsidRPr="003D10B5">
        <w:t xml:space="preserve">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64217B" w:rsidRDefault="0064217B" w:rsidP="0064217B">
      <w:pPr>
        <w:pStyle w:val="NormalWeb"/>
        <w:spacing w:before="0" w:beforeAutospacing="0" w:after="0" w:afterAutospacing="0"/>
        <w:ind w:firstLine="284"/>
        <w:jc w:val="both"/>
      </w:pPr>
      <w:r w:rsidRPr="003D10B5">
        <w:t>5.1</w:t>
      </w:r>
      <w:r>
        <w:t>1</w:t>
      </w:r>
      <w:r w:rsidRPr="003D10B5">
        <w:t>. Paaiškinimai ir patikslinimai skelbiami</w:t>
      </w:r>
      <w:r>
        <w:t xml:space="preserve">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5777DA" w:rsidRPr="004772D9" w:rsidRDefault="005777DA" w:rsidP="00700AB4">
      <w:pPr>
        <w:pStyle w:val="NormalWeb"/>
        <w:spacing w:before="0" w:beforeAutospacing="0" w:after="0" w:afterAutospacing="0"/>
        <w:jc w:val="both"/>
        <w:rPr>
          <w:bCs/>
        </w:rPr>
      </w:pPr>
      <w:r w:rsidRPr="004772D9">
        <w:rPr>
          <w:bCs/>
        </w:rPr>
        <w:t>5.</w:t>
      </w:r>
      <w:r w:rsidR="002C29F7" w:rsidRPr="004772D9">
        <w:rPr>
          <w:bCs/>
        </w:rPr>
        <w:t>6</w:t>
      </w:r>
      <w:r w:rsidRPr="004772D9">
        <w:rPr>
          <w:bCs/>
        </w:rPr>
        <w:t>. kita reikalaujama informacija ir dokumentai:</w:t>
      </w:r>
    </w:p>
    <w:p w:rsidR="00EB48A7" w:rsidRDefault="005777DA" w:rsidP="00BA125E">
      <w:pPr>
        <w:pStyle w:val="NormalWeb"/>
        <w:spacing w:before="0" w:beforeAutospacing="0" w:after="0" w:afterAutospacing="0"/>
        <w:jc w:val="both"/>
        <w:rPr>
          <w:bCs/>
          <w:u w:val="single"/>
        </w:rPr>
      </w:pPr>
      <w:r w:rsidRPr="004772D9">
        <w:rPr>
          <w:bCs/>
        </w:rPr>
        <w:t>5</w:t>
      </w:r>
      <w:r w:rsidR="002C29F7" w:rsidRPr="004772D9">
        <w:rPr>
          <w:bCs/>
        </w:rPr>
        <w:t>.6</w:t>
      </w:r>
      <w:r w:rsidR="008845D7" w:rsidRPr="004772D9">
        <w:rPr>
          <w:bCs/>
        </w:rPr>
        <w:t>.</w:t>
      </w:r>
      <w:r w:rsidRPr="004772D9">
        <w:rPr>
          <w:bCs/>
        </w:rPr>
        <w:t>1.</w:t>
      </w:r>
      <w:r w:rsidR="008845D7" w:rsidRPr="004772D9">
        <w:rPr>
          <w:bCs/>
        </w:rPr>
        <w:t xml:space="preserve"> </w:t>
      </w:r>
      <w:r w:rsidR="008845D7" w:rsidRPr="004772D9">
        <w:rPr>
          <w:bCs/>
          <w:u w:val="single"/>
        </w:rPr>
        <w:t>įgaliojimo ar kito dokumento, suteikiančio teisę pateikti ir (ar) pasirašyti pasiūlymą bei kitus dokumentus, kopija (jeigu pasiūly</w:t>
      </w:r>
      <w:r w:rsidR="00681A9D">
        <w:rPr>
          <w:bCs/>
          <w:u w:val="single"/>
        </w:rPr>
        <w:t xml:space="preserve">mą pateikia ne tiekėjo vadovas) . </w:t>
      </w:r>
    </w:p>
    <w:p w:rsidR="008D0EE1" w:rsidRDefault="008D0EE1" w:rsidP="00BA125E">
      <w:pPr>
        <w:pStyle w:val="NormalWeb"/>
        <w:spacing w:before="0" w:beforeAutospacing="0" w:after="0" w:afterAutospacing="0"/>
        <w:jc w:val="both"/>
        <w:rPr>
          <w:bCs/>
        </w:rPr>
      </w:pPr>
    </w:p>
    <w:p w:rsidR="00BA125E" w:rsidRDefault="00BA125E" w:rsidP="00BA125E">
      <w:pPr>
        <w:pStyle w:val="NormalWeb"/>
        <w:spacing w:before="0" w:beforeAutospacing="0" w:after="0" w:afterAutospacing="0"/>
        <w:jc w:val="both"/>
        <w:rPr>
          <w:bCs/>
        </w:rPr>
      </w:pPr>
    </w:p>
    <w:p w:rsidR="0064217B" w:rsidRPr="00BA125E" w:rsidRDefault="0064217B" w:rsidP="00BA125E">
      <w:pPr>
        <w:pStyle w:val="NormalWeb"/>
        <w:spacing w:before="0" w:beforeAutospacing="0" w:after="0" w:afterAutospacing="0"/>
        <w:jc w:val="both"/>
        <w:rPr>
          <w:bCs/>
        </w:rPr>
      </w:pPr>
    </w:p>
    <w:p w:rsidR="00B963EE" w:rsidRDefault="00443948" w:rsidP="0017766A">
      <w:pPr>
        <w:pStyle w:val="NormalWeb"/>
        <w:spacing w:before="0" w:beforeAutospacing="0" w:after="0" w:afterAutospacing="0"/>
        <w:jc w:val="center"/>
        <w:rPr>
          <w:b/>
          <w:bCs/>
        </w:rPr>
      </w:pPr>
      <w:r>
        <w:rPr>
          <w:b/>
          <w:bCs/>
        </w:rPr>
        <w:t>6.</w:t>
      </w:r>
      <w:r w:rsidRPr="00443948">
        <w:rPr>
          <w:b/>
          <w:bCs/>
        </w:rPr>
        <w:t xml:space="preserve"> PASIŪLYMO GALIOJIMO UŽTIKRINIMAS</w:t>
      </w:r>
      <w:r w:rsidR="002128FD">
        <w:rPr>
          <w:b/>
          <w:bCs/>
        </w:rPr>
        <w:t xml:space="preserve"> </w:t>
      </w:r>
    </w:p>
    <w:p w:rsidR="00D93A07" w:rsidRDefault="00D93A07" w:rsidP="00D93A07">
      <w:pPr>
        <w:pStyle w:val="NormalWeb"/>
        <w:spacing w:before="0" w:beforeAutospacing="0" w:after="0" w:afterAutospacing="0"/>
        <w:rPr>
          <w:b/>
          <w:bCs/>
        </w:rPr>
      </w:pPr>
    </w:p>
    <w:p w:rsidR="0017766A" w:rsidRPr="00EB48A7" w:rsidRDefault="005A3280" w:rsidP="0017766A">
      <w:pPr>
        <w:pStyle w:val="NormalWeb"/>
        <w:spacing w:before="0" w:beforeAutospacing="0" w:after="0" w:afterAutospacing="0"/>
        <w:jc w:val="both"/>
        <w:rPr>
          <w:bCs/>
        </w:rPr>
      </w:pPr>
      <w:r w:rsidRPr="005A3280">
        <w:rPr>
          <w:bCs/>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C29F7">
        <w:rPr>
          <w:bCs/>
        </w:rPr>
        <w:t xml:space="preserve"> </w:t>
      </w:r>
    </w:p>
    <w:p w:rsidR="0017766A" w:rsidRPr="00037C17" w:rsidRDefault="0017766A" w:rsidP="0017766A">
      <w:pPr>
        <w:pStyle w:val="NormalWeb"/>
        <w:jc w:val="center"/>
        <w:rPr>
          <w:b/>
          <w:bCs/>
        </w:rPr>
      </w:pPr>
      <w:r w:rsidRPr="00037C17">
        <w:rPr>
          <w:b/>
          <w:bCs/>
        </w:rPr>
        <w:t>7. PASIŪLYMŲ VERTINIMAS</w:t>
      </w:r>
    </w:p>
    <w:p w:rsidR="0017766A" w:rsidRPr="0017766A" w:rsidRDefault="0017766A" w:rsidP="0017766A">
      <w:pPr>
        <w:pStyle w:val="ListParagraph"/>
        <w:ind w:left="0"/>
        <w:jc w:val="both"/>
        <w:rPr>
          <w:rFonts w:eastAsia="Calibri"/>
          <w:szCs w:val="24"/>
        </w:rPr>
      </w:pPr>
      <w:r w:rsidRPr="0017766A">
        <w:rPr>
          <w:bCs/>
          <w:szCs w:val="24"/>
        </w:rPr>
        <w:t>7.1. Perkančioji organizacija ekonomiškai naudingiausią pasiūlymą išrenka pagal tiekėjo pasiūlyme nurodytą kainą, kuri turi būti apskaičiuota ir nurodyta taip, kaip reikalaujama specialiųjų pirkimo sąlygų 1 priede ,,</w:t>
      </w:r>
      <w:r w:rsidRPr="0017766A">
        <w:rPr>
          <w:rFonts w:eastAsia="Calibri"/>
          <w:szCs w:val="24"/>
        </w:rPr>
        <w:t xml:space="preserve"> Pasiūlymo forma“. </w:t>
      </w:r>
    </w:p>
    <w:p w:rsidR="00B81612" w:rsidRPr="000229D1" w:rsidRDefault="0017766A" w:rsidP="00B81612">
      <w:pPr>
        <w:spacing w:after="0" w:line="240" w:lineRule="auto"/>
        <w:jc w:val="both"/>
        <w:rPr>
          <w:rFonts w:ascii="Times New Roman" w:eastAsiaTheme="minorHAnsi" w:hAnsi="Times New Roman" w:cs="Times New Roman"/>
          <w:bCs/>
          <w:iCs/>
          <w:sz w:val="24"/>
          <w:szCs w:val="24"/>
        </w:rPr>
      </w:pPr>
      <w:r w:rsidRPr="0017766A">
        <w:rPr>
          <w:bCs/>
        </w:rPr>
        <w:t xml:space="preserve">7.2. </w:t>
      </w:r>
      <w:hyperlink r:id="rId11" w:tgtFrame="_blank" w:history="1">
        <w:r w:rsidR="00B81612" w:rsidRPr="0017766A">
          <w:rPr>
            <w:rStyle w:val="Hyperlink"/>
            <w:rFonts w:ascii="Times New Roman" w:hAnsi="Times New Roman" w:cs="Times New Roman"/>
            <w:color w:val="auto"/>
            <w:sz w:val="24"/>
            <w:szCs w:val="24"/>
            <w:u w:val="none"/>
          </w:rPr>
          <w:t>Pradinis susipažinimas</w:t>
        </w:r>
      </w:hyperlink>
      <w:r w:rsidR="00B81612" w:rsidRPr="0017766A">
        <w:rPr>
          <w:rFonts w:ascii="Times New Roman" w:hAnsi="Times New Roman" w:cs="Times New Roman"/>
          <w:sz w:val="24"/>
          <w:szCs w:val="24"/>
        </w:rPr>
        <w:t xml:space="preserve"> (toliau vadinamas Elektroninių vokų atplėšimo procedūra/vokų su</w:t>
      </w:r>
      <w:r w:rsidR="00B81612" w:rsidRPr="000229D1">
        <w:rPr>
          <w:rFonts w:ascii="Times New Roman" w:hAnsi="Times New Roman" w:cs="Times New Roman"/>
          <w:sz w:val="24"/>
          <w:szCs w:val="24"/>
        </w:rPr>
        <w:t xml:space="preserve"> pasiūlymais atplėšimo procedūra) CVP IS priemonėmis, pateiktais tiekėjų pasiūlymais vyks </w:t>
      </w:r>
      <w:r w:rsidR="008D0EE1">
        <w:rPr>
          <w:rFonts w:ascii="Times New Roman" w:hAnsi="Times New Roman" w:cs="Times New Roman"/>
          <w:b/>
          <w:color w:val="FF0000"/>
          <w:sz w:val="24"/>
          <w:szCs w:val="24"/>
        </w:rPr>
        <w:t>2025 m. balandžio 3</w:t>
      </w:r>
      <w:r w:rsidR="00B81612" w:rsidRPr="000229D1">
        <w:rPr>
          <w:rFonts w:ascii="Times New Roman" w:hAnsi="Times New Roman" w:cs="Times New Roman"/>
          <w:b/>
          <w:color w:val="FF0000"/>
          <w:sz w:val="24"/>
          <w:szCs w:val="24"/>
        </w:rPr>
        <w:t xml:space="preserve"> d.</w:t>
      </w:r>
      <w:r w:rsidR="00B81612">
        <w:rPr>
          <w:rFonts w:ascii="Times New Roman" w:hAnsi="Times New Roman" w:cs="Times New Roman"/>
          <w:b/>
          <w:color w:val="FF0000"/>
          <w:sz w:val="24"/>
          <w:szCs w:val="24"/>
        </w:rPr>
        <w:t xml:space="preserve"> 8</w:t>
      </w:r>
      <w:r w:rsidR="00B81612" w:rsidRPr="000229D1">
        <w:rPr>
          <w:rFonts w:ascii="Times New Roman" w:hAnsi="Times New Roman" w:cs="Times New Roman"/>
          <w:b/>
          <w:color w:val="FF0000"/>
          <w:sz w:val="24"/>
          <w:szCs w:val="24"/>
        </w:rPr>
        <w:t xml:space="preserve">:00 val. </w:t>
      </w:r>
    </w:p>
    <w:p w:rsidR="0017766A" w:rsidRPr="00B81612" w:rsidRDefault="00B81612" w:rsidP="0017766A">
      <w:pPr>
        <w:pStyle w:val="NormalWeb"/>
        <w:spacing w:before="0" w:beforeAutospacing="0" w:after="0" w:afterAutospacing="0"/>
        <w:jc w:val="both"/>
        <w:rPr>
          <w:bCs/>
        </w:rPr>
      </w:pPr>
      <w:r>
        <w:rPr>
          <w:bCs/>
        </w:rPr>
        <w:t>7.</w:t>
      </w:r>
      <w:r w:rsidRPr="00B81612">
        <w:rPr>
          <w:bCs/>
        </w:rPr>
        <w:t xml:space="preserve">3. </w:t>
      </w:r>
      <w:r w:rsidRPr="00B81612">
        <w:t xml:space="preserve">Ekonomiškai naudingiausias pasiūlymas išrenkamas pagal kainą </w:t>
      </w:r>
      <w:proofErr w:type="spellStart"/>
      <w:r w:rsidRPr="00B81612">
        <w:t>Eur</w:t>
      </w:r>
      <w:proofErr w:type="spellEnd"/>
      <w:r w:rsidRPr="00B81612">
        <w:t xml:space="preserve"> su PVM.</w:t>
      </w:r>
    </w:p>
    <w:p w:rsidR="0017766A" w:rsidRPr="00B81612" w:rsidRDefault="0017766A" w:rsidP="0017766A">
      <w:pPr>
        <w:spacing w:after="0" w:line="240" w:lineRule="auto"/>
        <w:jc w:val="both"/>
        <w:rPr>
          <w:rFonts w:ascii="Times New Roman" w:eastAsiaTheme="minorHAnsi" w:hAnsi="Times New Roman" w:cs="Times New Roman"/>
          <w:bCs/>
          <w:iCs/>
          <w:sz w:val="24"/>
          <w:szCs w:val="24"/>
        </w:rPr>
      </w:pPr>
      <w:r w:rsidRPr="00B81612">
        <w:rPr>
          <w:rFonts w:ascii="Times New Roman" w:hAnsi="Times New Roman" w:cs="Times New Roman"/>
          <w:caps/>
          <w:color w:val="404040" w:themeColor="text1" w:themeTint="BF"/>
          <w:spacing w:val="20"/>
          <w:sz w:val="24"/>
          <w:szCs w:val="24"/>
        </w:rPr>
        <w:t>7.</w:t>
      </w:r>
      <w:r w:rsidR="00B81612" w:rsidRPr="00B81612">
        <w:rPr>
          <w:rFonts w:ascii="Times New Roman" w:eastAsiaTheme="minorHAnsi" w:hAnsi="Times New Roman" w:cs="Times New Roman"/>
          <w:bCs/>
          <w:iCs/>
          <w:sz w:val="24"/>
          <w:szCs w:val="24"/>
        </w:rPr>
        <w:t>4</w:t>
      </w:r>
      <w:r w:rsidRPr="00B81612">
        <w:rPr>
          <w:rFonts w:ascii="Times New Roman" w:eastAsiaTheme="minorHAnsi" w:hAnsi="Times New Roman" w:cs="Times New Roman"/>
          <w:bCs/>
          <w:iCs/>
          <w:sz w:val="24"/>
          <w:szCs w:val="24"/>
        </w:rPr>
        <w:t xml:space="preserve">. </w:t>
      </w:r>
      <w:r w:rsidR="00B81612" w:rsidRPr="00B81612">
        <w:rPr>
          <w:rFonts w:ascii="Times New Roman" w:hAnsi="Times New Roman" w:cs="Times New Roman"/>
          <w:bCs/>
          <w:sz w:val="24"/>
          <w:szCs w:val="24"/>
        </w:rPr>
        <w:t>Laimėjusiu pasiūlymu galės būti pripažintas tik 1 (vienas) ekonomiškai naudingiausias pasiūlymas, esantis pasiūlymų eilės pirmojoje vietoje.</w:t>
      </w:r>
    </w:p>
    <w:p w:rsidR="00B81612" w:rsidRDefault="00B81612" w:rsidP="0017766A">
      <w:pPr>
        <w:spacing w:after="0" w:line="240" w:lineRule="auto"/>
        <w:jc w:val="both"/>
        <w:rPr>
          <w:rFonts w:ascii="Times New Roman" w:hAnsi="Times New Roman" w:cs="Times New Roman"/>
          <w:sz w:val="24"/>
          <w:szCs w:val="24"/>
        </w:rPr>
      </w:pPr>
      <w:r w:rsidRPr="00B81612">
        <w:rPr>
          <w:rFonts w:ascii="Times New Roman" w:eastAsiaTheme="minorHAnsi" w:hAnsi="Times New Roman" w:cs="Times New Roman"/>
          <w:bCs/>
          <w:iCs/>
          <w:sz w:val="24"/>
          <w:szCs w:val="24"/>
        </w:rPr>
        <w:t>7.5</w:t>
      </w:r>
      <w:r w:rsidR="0017766A" w:rsidRPr="00B81612">
        <w:rPr>
          <w:rFonts w:ascii="Times New Roman" w:eastAsiaTheme="minorHAnsi" w:hAnsi="Times New Roman" w:cs="Times New Roman"/>
          <w:bCs/>
          <w:iCs/>
          <w:sz w:val="24"/>
          <w:szCs w:val="24"/>
        </w:rPr>
        <w:t xml:space="preserve">. </w:t>
      </w:r>
      <w:r w:rsidRPr="00B81612">
        <w:rPr>
          <w:rFonts w:ascii="Times New Roman" w:hAnsi="Times New Roman" w:cs="Times New Roman"/>
          <w:sz w:val="24"/>
          <w:szCs w:val="24"/>
        </w:rPr>
        <w:t>Pirkimo metu perkančioji organizacija su tiekėjais nesiderės.</w:t>
      </w:r>
    </w:p>
    <w:p w:rsidR="00B81612" w:rsidRPr="00B81612" w:rsidRDefault="00B81612" w:rsidP="00B81612">
      <w:pPr>
        <w:pStyle w:val="NormalWeb"/>
        <w:spacing w:before="0" w:beforeAutospacing="0" w:after="0" w:afterAutospacing="0"/>
        <w:jc w:val="both"/>
      </w:pPr>
      <w:r>
        <w:t xml:space="preserve">7.6. </w:t>
      </w:r>
      <w:r w:rsidRPr="001A0CD3">
        <w:t>Pasiūlymų vertinimo metu perkančioji organizacija įvertina:</w:t>
      </w:r>
      <w:r>
        <w:t xml:space="preserve"> </w:t>
      </w:r>
    </w:p>
    <w:p w:rsidR="0017766A" w:rsidRDefault="00B81612" w:rsidP="00B81612">
      <w:pPr>
        <w:spacing w:after="0" w:line="240" w:lineRule="auto"/>
        <w:jc w:val="both"/>
        <w:rPr>
          <w:rFonts w:ascii="Times New Roman" w:hAnsi="Times New Roman" w:cs="Times New Roman"/>
          <w:sz w:val="24"/>
          <w:szCs w:val="24"/>
        </w:rPr>
      </w:pPr>
      <w:r w:rsidRPr="00B81612">
        <w:rPr>
          <w:rFonts w:ascii="Times New Roman" w:hAnsi="Times New Roman" w:cs="Times New Roman"/>
          <w:sz w:val="24"/>
          <w:szCs w:val="24"/>
        </w:rPr>
        <w:t>7.6</w:t>
      </w:r>
      <w:r w:rsidR="0017766A" w:rsidRPr="00B81612">
        <w:rPr>
          <w:rFonts w:ascii="Times New Roman" w:hAnsi="Times New Roman" w:cs="Times New Roman"/>
          <w:sz w:val="24"/>
          <w:szCs w:val="24"/>
        </w:rPr>
        <w:t>.</w:t>
      </w:r>
      <w:r>
        <w:rPr>
          <w:rFonts w:ascii="Times New Roman" w:hAnsi="Times New Roman" w:cs="Times New Roman"/>
          <w:sz w:val="24"/>
          <w:szCs w:val="24"/>
        </w:rPr>
        <w:t>1.</w:t>
      </w:r>
      <w:r w:rsidR="0017766A" w:rsidRPr="00B81612">
        <w:rPr>
          <w:rFonts w:ascii="Times New Roman" w:hAnsi="Times New Roman" w:cs="Times New Roman"/>
          <w:sz w:val="24"/>
          <w:szCs w:val="24"/>
        </w:rPr>
        <w:t xml:space="preserve">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B81612" w:rsidRPr="00140665" w:rsidRDefault="00B81612" w:rsidP="00B81612">
      <w:pPr>
        <w:pStyle w:val="NormalWeb"/>
        <w:spacing w:before="0" w:beforeAutospacing="0" w:after="0" w:afterAutospacing="0"/>
        <w:ind w:firstLine="284"/>
      </w:pPr>
      <w:r w:rsidRPr="00140665">
        <w:t>7.4.2. informuoja kiekvieną tiekėją apie jo patikrinimo rezultatus. Jei tiekėjas šalinamas iš pirkimo, jam nurodomas pašalinimo pagrindas;</w:t>
      </w:r>
    </w:p>
    <w:p w:rsidR="00B81612" w:rsidRDefault="00B81612" w:rsidP="00B81612">
      <w:pPr>
        <w:pStyle w:val="NormalWeb"/>
        <w:spacing w:before="0" w:beforeAutospacing="0" w:after="0" w:afterAutospacing="0"/>
        <w:ind w:firstLine="284"/>
      </w:pPr>
      <w:r w:rsidRPr="00140665">
        <w:t>7.4.3. įvertina, ar tiekėjo siūlomas pirkimo objektas atitinka pirkimo dokum</w:t>
      </w:r>
      <w:r>
        <w:t>entuose nustatytus reikalavimus.</w:t>
      </w:r>
    </w:p>
    <w:p w:rsidR="00B81612" w:rsidRPr="0048429E" w:rsidRDefault="00B81612" w:rsidP="00B81612">
      <w:pPr>
        <w:pStyle w:val="NormalWeb"/>
        <w:spacing w:before="0" w:beforeAutospacing="0" w:after="0" w:afterAutospacing="0"/>
        <w:ind w:firstLine="284"/>
        <w:jc w:val="both"/>
      </w:pPr>
      <w:r>
        <w:t>7.5</w:t>
      </w:r>
      <w:r w:rsidRPr="0048429E">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B81612" w:rsidRPr="0048429E" w:rsidRDefault="00B81612" w:rsidP="00D20D2D">
      <w:pPr>
        <w:pStyle w:val="NormalWeb"/>
        <w:spacing w:before="0" w:beforeAutospacing="0" w:after="0" w:afterAutospacing="0"/>
        <w:ind w:firstLine="284"/>
        <w:jc w:val="both"/>
      </w:pPr>
      <w:r>
        <w:t xml:space="preserve">7.6. Perkančioji organizacija, pasiūlymų vertinimo metu radusi pasiūlyme nurodytos kainos apskaičiavimo klaidų, prašo dalyvių per jos nurodytą terminą ištaisyti pasiūlyme pastebėtas </w:t>
      </w:r>
      <w:r w:rsidRPr="0048429E">
        <w:t xml:space="preserve">aritmetines klaidas priklausomai nuo pirkimo metu taikomos kainodaros. </w:t>
      </w:r>
    </w:p>
    <w:p w:rsidR="00B81612" w:rsidRDefault="00D20D2D" w:rsidP="00D20D2D">
      <w:pPr>
        <w:pStyle w:val="NormalWeb"/>
        <w:spacing w:before="0" w:beforeAutospacing="0" w:after="0" w:afterAutospacing="0"/>
        <w:ind w:firstLine="284"/>
        <w:jc w:val="both"/>
      </w:pPr>
      <w:r>
        <w:t>7.7</w:t>
      </w:r>
      <w:r w:rsidR="00B81612" w:rsidRPr="0048429E">
        <w:t>. Nustatomas pirkimo laimėtojas. Laimėtoju gali būti pasirenkamas tik toks tiekėjas, kurio pasiūlymas atitinka pirkimo dokumentuose nustatytus reikalavimus ir jo pasiūlymo kaina nėra per didelė ir perkančiajai organizacijai nepriimtina.</w:t>
      </w:r>
      <w:r w:rsidR="00914865">
        <w:t xml:space="preserve"> </w:t>
      </w:r>
    </w:p>
    <w:p w:rsidR="008D0EE1" w:rsidRPr="00D93A07" w:rsidRDefault="008D0EE1" w:rsidP="00914865">
      <w:pPr>
        <w:pStyle w:val="NormalWeb"/>
        <w:spacing w:before="0" w:beforeAutospacing="0" w:after="0" w:afterAutospacing="0"/>
        <w:jc w:val="both"/>
      </w:pPr>
    </w:p>
    <w:p w:rsidR="00914865" w:rsidRDefault="00C85BEA" w:rsidP="00914865">
      <w:pPr>
        <w:pStyle w:val="NormalWeb"/>
        <w:spacing w:before="0" w:beforeAutospacing="0" w:after="0" w:afterAutospacing="0"/>
        <w:jc w:val="both"/>
        <w:rPr>
          <w:b/>
          <w:bCs/>
        </w:rPr>
      </w:pPr>
      <w:r w:rsidRPr="00037C17">
        <w:rPr>
          <w:b/>
          <w:bCs/>
        </w:rPr>
        <w:t>8. SUTARTIES SUDARYMAS</w:t>
      </w:r>
    </w:p>
    <w:p w:rsidR="00D20D2D" w:rsidRPr="00914865" w:rsidRDefault="00D20D2D" w:rsidP="00914865">
      <w:pPr>
        <w:pStyle w:val="NormalWeb"/>
        <w:spacing w:before="0" w:beforeAutospacing="0" w:after="0" w:afterAutospacing="0"/>
        <w:jc w:val="both"/>
        <w:rPr>
          <w:b/>
          <w:bCs/>
        </w:rPr>
      </w:pPr>
    </w:p>
    <w:p w:rsidR="00914865" w:rsidRDefault="00914865" w:rsidP="00914865">
      <w:pPr>
        <w:pStyle w:val="NormalWeb"/>
        <w:spacing w:before="0" w:beforeAutospacing="0" w:after="0" w:afterAutospacing="0"/>
        <w:jc w:val="both"/>
        <w:rPr>
          <w:b/>
          <w:bCs/>
        </w:rPr>
      </w:pPr>
      <w:r w:rsidRPr="0082243E">
        <w:t>8.</w:t>
      </w:r>
      <w:r>
        <w:t>1</w:t>
      </w:r>
      <w:r w:rsidRPr="0082243E">
        <w:t>. Tie</w:t>
      </w:r>
      <w:r>
        <w:t>kėjas, kurio pasiūlymas laimėjo bus</w:t>
      </w:r>
      <w:r w:rsidRPr="0082243E">
        <w:t xml:space="preserve"> kviečiamas sudaryti pirkimo sutartį.</w:t>
      </w:r>
      <w:r w:rsidRPr="00914865">
        <w:rPr>
          <w:bCs/>
        </w:rPr>
        <w:t xml:space="preserve"> </w:t>
      </w:r>
      <w:r w:rsidRPr="00037C17">
        <w:rPr>
          <w:bCs/>
        </w:rPr>
        <w:t xml:space="preserve">Sutarties sąlygos pateikiamos specialiųjų pirkimo sąlygų </w:t>
      </w:r>
      <w:r w:rsidRPr="00BD2F05">
        <w:rPr>
          <w:bCs/>
        </w:rPr>
        <w:t>6 priede</w:t>
      </w:r>
      <w:r w:rsidRPr="00037C17">
        <w:rPr>
          <w:b/>
          <w:bCs/>
        </w:rPr>
        <w:t xml:space="preserve"> – </w:t>
      </w:r>
      <w:r w:rsidRPr="00037C17">
        <w:rPr>
          <w:bCs/>
        </w:rPr>
        <w:t>Sutarties projektas.</w:t>
      </w:r>
      <w:r w:rsidRPr="00037C17">
        <w:rPr>
          <w:b/>
          <w:bCs/>
        </w:rPr>
        <w:t xml:space="preserve"> </w:t>
      </w:r>
    </w:p>
    <w:p w:rsidR="00914865" w:rsidRPr="00914865" w:rsidRDefault="00914865" w:rsidP="00914865">
      <w:pPr>
        <w:pStyle w:val="NormalWeb"/>
        <w:spacing w:before="0" w:beforeAutospacing="0" w:after="0" w:afterAutospacing="0"/>
        <w:jc w:val="both"/>
        <w:rPr>
          <w:b/>
          <w:bCs/>
        </w:rPr>
      </w:pPr>
      <w:r>
        <w:t xml:space="preserve">8.2. Sudarant pirkimo sutartį negali būti keičiama laimėjusio tiekėjo pasiūlymo kaina ir pirkimo dokumentuose bei pasiūlyme nustatytos pirkimo sąlygos. </w:t>
      </w:r>
    </w:p>
    <w:p w:rsidR="00914865" w:rsidRPr="00914865" w:rsidRDefault="00914865" w:rsidP="00914865">
      <w:pPr>
        <w:pStyle w:val="NormalWeb"/>
        <w:spacing w:before="0" w:beforeAutospacing="0" w:after="0" w:afterAutospacing="0"/>
        <w:jc w:val="both"/>
      </w:pPr>
      <w:r>
        <w:t xml:space="preserve">8.3. Perkančioji organizacija sudaryti pirkimo sutartį siūlo tam dalyviui, kurio pasiūlymas pripažintas laimėjusiu. Konkursą laimėjęs dalyvis privalo pasirašyti pirkimo sutartį per Perkančiosios organizacijos nurodytą terminą. Pirkimo sutarčiai pasirašyti laikas gali būti nustatomas atskiru pranešimu arba nurodomas pranešime apie laimėjusį pasiūlymą. </w:t>
      </w:r>
    </w:p>
    <w:p w:rsidR="00914865" w:rsidRPr="006457CF" w:rsidRDefault="00914865" w:rsidP="00914865">
      <w:pPr>
        <w:pStyle w:val="NormalWeb"/>
        <w:spacing w:before="0" w:beforeAutospacing="0" w:after="0" w:afterAutospacing="0"/>
        <w:jc w:val="both"/>
      </w:pPr>
      <w:r w:rsidRPr="006457CF">
        <w:lastRenderedPageBreak/>
        <w:t>8.</w:t>
      </w:r>
      <w:r>
        <w:t>4</w:t>
      </w:r>
      <w:r w:rsidRPr="006457CF">
        <w:t>. Per visą sutarties galiojimo la</w:t>
      </w:r>
      <w:r>
        <w:t xml:space="preserve">iką </w:t>
      </w:r>
      <w:r w:rsidRPr="006457CF">
        <w:t xml:space="preserve">kaina bus fiksuota ir nekintama. </w:t>
      </w:r>
    </w:p>
    <w:p w:rsidR="00914865" w:rsidRPr="006457CF" w:rsidRDefault="00914865" w:rsidP="00914865">
      <w:pPr>
        <w:pStyle w:val="NormalWeb"/>
        <w:spacing w:before="0" w:beforeAutospacing="0" w:after="0" w:afterAutospacing="0"/>
        <w:jc w:val="both"/>
      </w:pPr>
      <w:r>
        <w:t>8.5.</w:t>
      </w:r>
      <w:r w:rsidRPr="006457CF">
        <w:t xml:space="preserve"> Sutartis bus sudaroma raštu.</w:t>
      </w:r>
    </w:p>
    <w:p w:rsidR="00914865" w:rsidRPr="006457CF" w:rsidRDefault="00914865" w:rsidP="00914865">
      <w:pPr>
        <w:pStyle w:val="NormalWeb"/>
        <w:spacing w:before="0" w:beforeAutospacing="0" w:after="0" w:afterAutospacing="0"/>
        <w:jc w:val="both"/>
      </w:pPr>
      <w:r>
        <w:t>8.6</w:t>
      </w:r>
      <w:r w:rsidRPr="006457CF">
        <w:t>. Atsiskaitoma pa</w:t>
      </w:r>
      <w:r>
        <w:t xml:space="preserve">gal pateiktą sąskaitą – faktūrą. </w:t>
      </w:r>
    </w:p>
    <w:p w:rsidR="00914865" w:rsidRPr="006457CF" w:rsidRDefault="00914865" w:rsidP="00914865">
      <w:pPr>
        <w:pStyle w:val="NormalWeb"/>
        <w:spacing w:before="0" w:beforeAutospacing="0" w:after="0" w:afterAutospacing="0"/>
        <w:jc w:val="both"/>
      </w:pPr>
      <w:r>
        <w:t>8.7</w:t>
      </w:r>
      <w:r w:rsidRPr="006457CF">
        <w:t>.Taikoma fiksuotos kainos kainodara.</w:t>
      </w:r>
    </w:p>
    <w:p w:rsidR="00914865" w:rsidRPr="006457CF" w:rsidRDefault="00914865" w:rsidP="00914865">
      <w:pPr>
        <w:pStyle w:val="NormalWeb"/>
        <w:spacing w:before="0" w:beforeAutospacing="0" w:after="0" w:afterAutospacing="0"/>
        <w:jc w:val="both"/>
      </w:pPr>
      <w:r>
        <w:t>8.8</w:t>
      </w:r>
      <w:r w:rsidRPr="006457CF">
        <w:t>. Pirkimo sutarties sudarym</w:t>
      </w:r>
      <w:r>
        <w:t>o atidėjimo terminas netaikomas.</w:t>
      </w:r>
    </w:p>
    <w:p w:rsidR="00914865" w:rsidRDefault="00914865" w:rsidP="00914865">
      <w:pPr>
        <w:pStyle w:val="NormalWeb"/>
        <w:spacing w:before="0" w:beforeAutospacing="0" w:after="0" w:afterAutospacing="0"/>
        <w:jc w:val="both"/>
      </w:pPr>
      <w:r>
        <w:t>8.9.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VPĮ 17 straipsnio 1 dalyje nustatyti principai ir atitinkamos padėties negalima ištaisyti.</w:t>
      </w:r>
    </w:p>
    <w:p w:rsidR="00914865" w:rsidRDefault="00914865" w:rsidP="00914865">
      <w:pPr>
        <w:pStyle w:val="NormalWeb"/>
        <w:spacing w:before="0" w:beforeAutospacing="0" w:after="0" w:afterAutospacing="0"/>
        <w:jc w:val="both"/>
      </w:pPr>
    </w:p>
    <w:p w:rsidR="00914865" w:rsidRDefault="00914865" w:rsidP="00914865">
      <w:pPr>
        <w:pStyle w:val="NormalWeb"/>
        <w:spacing w:before="0" w:beforeAutospacing="0" w:after="0" w:afterAutospacing="0"/>
        <w:jc w:val="both"/>
        <w:rPr>
          <w:bCs/>
        </w:rPr>
      </w:pPr>
    </w:p>
    <w:p w:rsidR="00D93A07" w:rsidRDefault="00D93A07" w:rsidP="00D93A07">
      <w:pPr>
        <w:spacing w:after="0" w:line="240" w:lineRule="auto"/>
        <w:rPr>
          <w:rFonts w:ascii="Times New Roman" w:hAnsi="Times New Roman" w:cs="Times New Roman"/>
          <w:sz w:val="24"/>
          <w:szCs w:val="24"/>
        </w:rPr>
      </w:pPr>
    </w:p>
    <w:p w:rsidR="00D93A07" w:rsidRDefault="00D93A07" w:rsidP="00D93A07">
      <w:pPr>
        <w:spacing w:after="0" w:line="240" w:lineRule="auto"/>
        <w:rPr>
          <w:rFonts w:ascii="Times New Roman" w:hAnsi="Times New Roman" w:cs="Times New Roman"/>
          <w:sz w:val="24"/>
          <w:szCs w:val="24"/>
        </w:rPr>
      </w:pPr>
    </w:p>
    <w:p w:rsidR="00D93A07" w:rsidRDefault="00D93A07" w:rsidP="00D93A07">
      <w:pPr>
        <w:spacing w:after="0" w:line="240" w:lineRule="auto"/>
        <w:rPr>
          <w:rFonts w:ascii="Times New Roman" w:hAnsi="Times New Roman" w:cs="Times New Roman"/>
          <w:sz w:val="24"/>
          <w:szCs w:val="24"/>
        </w:rPr>
      </w:pPr>
    </w:p>
    <w:p w:rsidR="00D93A07" w:rsidRDefault="00D93A07" w:rsidP="00D93A07">
      <w:pPr>
        <w:spacing w:after="0" w:line="240" w:lineRule="auto"/>
        <w:rPr>
          <w:rFonts w:ascii="Times New Roman" w:hAnsi="Times New Roman" w:cs="Times New Roman"/>
          <w:sz w:val="24"/>
          <w:szCs w:val="24"/>
        </w:rPr>
      </w:pPr>
    </w:p>
    <w:p w:rsidR="00D93A07" w:rsidRDefault="00D93A07" w:rsidP="00D93A07">
      <w:pPr>
        <w:spacing w:after="0" w:line="240" w:lineRule="auto"/>
        <w:rPr>
          <w:rFonts w:ascii="Times New Roman" w:hAnsi="Times New Roman" w:cs="Times New Roman"/>
          <w:sz w:val="24"/>
          <w:szCs w:val="24"/>
        </w:rPr>
      </w:pPr>
    </w:p>
    <w:p w:rsidR="00D93A07" w:rsidRDefault="00D93A07" w:rsidP="00D93A07">
      <w:pPr>
        <w:spacing w:after="0" w:line="240" w:lineRule="auto"/>
        <w:rPr>
          <w:rFonts w:ascii="Times New Roman" w:hAnsi="Times New Roman" w:cs="Times New Roman"/>
          <w:sz w:val="24"/>
          <w:szCs w:val="24"/>
        </w:rPr>
      </w:pPr>
    </w:p>
    <w:p w:rsidR="00D93A07" w:rsidRDefault="00D93A07" w:rsidP="00D93A07">
      <w:pPr>
        <w:spacing w:after="0" w:line="240" w:lineRule="auto"/>
        <w:rPr>
          <w:rFonts w:ascii="Times New Roman" w:hAnsi="Times New Roman" w:cs="Times New Roman"/>
          <w:sz w:val="24"/>
          <w:szCs w:val="24"/>
        </w:rPr>
      </w:pPr>
    </w:p>
    <w:p w:rsidR="00D93A07" w:rsidRDefault="00D93A07" w:rsidP="00D93A07">
      <w:pPr>
        <w:spacing w:after="0" w:line="240" w:lineRule="auto"/>
        <w:rPr>
          <w:rFonts w:ascii="Times New Roman" w:hAnsi="Times New Roman" w:cs="Times New Roman"/>
          <w:sz w:val="24"/>
          <w:szCs w:val="24"/>
        </w:rPr>
      </w:pPr>
    </w:p>
    <w:p w:rsidR="00D93A07" w:rsidRDefault="00D93A07" w:rsidP="00D93A07">
      <w:pPr>
        <w:spacing w:after="0" w:line="240" w:lineRule="auto"/>
        <w:rPr>
          <w:rFonts w:ascii="Times New Roman" w:hAnsi="Times New Roman" w:cs="Times New Roman"/>
          <w:sz w:val="24"/>
          <w:szCs w:val="24"/>
        </w:rPr>
      </w:pPr>
    </w:p>
    <w:p w:rsidR="00D93A07" w:rsidRDefault="00D93A07" w:rsidP="00D93A07">
      <w:pPr>
        <w:spacing w:after="0" w:line="240" w:lineRule="auto"/>
        <w:rPr>
          <w:rFonts w:ascii="Times New Roman" w:hAnsi="Times New Roman" w:cs="Times New Roman"/>
          <w:sz w:val="24"/>
          <w:szCs w:val="24"/>
        </w:rPr>
      </w:pPr>
    </w:p>
    <w:p w:rsidR="00D93A07" w:rsidRDefault="00D93A07" w:rsidP="00D93A07">
      <w:pPr>
        <w:spacing w:after="0" w:line="240" w:lineRule="auto"/>
        <w:rPr>
          <w:rFonts w:ascii="Times New Roman" w:hAnsi="Times New Roman" w:cs="Times New Roman"/>
          <w:sz w:val="24"/>
          <w:szCs w:val="24"/>
        </w:rPr>
      </w:pPr>
    </w:p>
    <w:p w:rsidR="00D93A07" w:rsidRDefault="00D93A07" w:rsidP="00D93A07">
      <w:pPr>
        <w:spacing w:after="0" w:line="240" w:lineRule="auto"/>
        <w:rPr>
          <w:rFonts w:ascii="Times New Roman" w:hAnsi="Times New Roman" w:cs="Times New Roman"/>
          <w:sz w:val="24"/>
          <w:szCs w:val="24"/>
        </w:rPr>
      </w:pPr>
    </w:p>
    <w:p w:rsidR="00D93A07" w:rsidRDefault="00D93A07" w:rsidP="00D93A07">
      <w:pPr>
        <w:spacing w:after="0" w:line="240" w:lineRule="auto"/>
        <w:rPr>
          <w:rFonts w:ascii="Times New Roman" w:hAnsi="Times New Roman" w:cs="Times New Roman"/>
          <w:sz w:val="24"/>
          <w:szCs w:val="24"/>
        </w:rPr>
      </w:pPr>
    </w:p>
    <w:p w:rsidR="00D93A07" w:rsidRDefault="00D93A07" w:rsidP="00D93A07">
      <w:pPr>
        <w:spacing w:after="0" w:line="240" w:lineRule="auto"/>
        <w:rPr>
          <w:rFonts w:ascii="Times New Roman" w:hAnsi="Times New Roman" w:cs="Times New Roman"/>
          <w:sz w:val="24"/>
          <w:szCs w:val="24"/>
        </w:rPr>
      </w:pPr>
    </w:p>
    <w:p w:rsidR="00914865" w:rsidRDefault="00914865" w:rsidP="00D93A07">
      <w:pPr>
        <w:spacing w:after="0" w:line="240" w:lineRule="auto"/>
        <w:rPr>
          <w:rFonts w:ascii="Times New Roman" w:hAnsi="Times New Roman" w:cs="Times New Roman"/>
          <w:sz w:val="24"/>
          <w:szCs w:val="24"/>
        </w:rPr>
      </w:pPr>
    </w:p>
    <w:p w:rsidR="00914865" w:rsidRDefault="00914865" w:rsidP="00D93A07">
      <w:pPr>
        <w:spacing w:after="0" w:line="240" w:lineRule="auto"/>
        <w:rPr>
          <w:rFonts w:ascii="Times New Roman" w:hAnsi="Times New Roman" w:cs="Times New Roman"/>
          <w:sz w:val="24"/>
          <w:szCs w:val="24"/>
        </w:rPr>
      </w:pPr>
    </w:p>
    <w:p w:rsidR="00914865" w:rsidRDefault="00914865" w:rsidP="00D93A07">
      <w:pPr>
        <w:spacing w:after="0" w:line="240" w:lineRule="auto"/>
        <w:rPr>
          <w:rFonts w:ascii="Times New Roman" w:hAnsi="Times New Roman" w:cs="Times New Roman"/>
          <w:sz w:val="24"/>
          <w:szCs w:val="24"/>
        </w:rPr>
      </w:pPr>
    </w:p>
    <w:p w:rsidR="00914865" w:rsidRDefault="00914865" w:rsidP="00D93A07">
      <w:pPr>
        <w:spacing w:after="0" w:line="240" w:lineRule="auto"/>
        <w:rPr>
          <w:rFonts w:ascii="Times New Roman" w:hAnsi="Times New Roman" w:cs="Times New Roman"/>
          <w:sz w:val="24"/>
          <w:szCs w:val="24"/>
        </w:rPr>
      </w:pPr>
    </w:p>
    <w:p w:rsidR="00914865" w:rsidRDefault="00914865" w:rsidP="00D93A07">
      <w:pPr>
        <w:spacing w:after="0" w:line="240" w:lineRule="auto"/>
        <w:rPr>
          <w:rFonts w:ascii="Times New Roman" w:hAnsi="Times New Roman" w:cs="Times New Roman"/>
          <w:sz w:val="24"/>
          <w:szCs w:val="24"/>
        </w:rPr>
      </w:pPr>
    </w:p>
    <w:p w:rsidR="00914865" w:rsidRDefault="00914865" w:rsidP="00D93A07">
      <w:pPr>
        <w:spacing w:after="0" w:line="240" w:lineRule="auto"/>
        <w:rPr>
          <w:rFonts w:ascii="Times New Roman" w:hAnsi="Times New Roman" w:cs="Times New Roman"/>
          <w:sz w:val="24"/>
          <w:szCs w:val="24"/>
        </w:rPr>
      </w:pPr>
    </w:p>
    <w:p w:rsidR="00914865" w:rsidRDefault="00914865" w:rsidP="00D93A07">
      <w:pPr>
        <w:spacing w:after="0" w:line="240" w:lineRule="auto"/>
        <w:rPr>
          <w:rFonts w:ascii="Times New Roman" w:hAnsi="Times New Roman" w:cs="Times New Roman"/>
          <w:sz w:val="24"/>
          <w:szCs w:val="24"/>
        </w:rPr>
      </w:pPr>
    </w:p>
    <w:p w:rsidR="00914865" w:rsidRDefault="00914865" w:rsidP="00D93A07">
      <w:pPr>
        <w:spacing w:after="0" w:line="240" w:lineRule="auto"/>
        <w:rPr>
          <w:rFonts w:ascii="Times New Roman" w:hAnsi="Times New Roman" w:cs="Times New Roman"/>
          <w:sz w:val="24"/>
          <w:szCs w:val="24"/>
        </w:rPr>
      </w:pPr>
    </w:p>
    <w:p w:rsidR="00914865" w:rsidRDefault="00914865" w:rsidP="00D93A07">
      <w:pPr>
        <w:spacing w:after="0" w:line="240" w:lineRule="auto"/>
        <w:rPr>
          <w:rFonts w:ascii="Times New Roman" w:hAnsi="Times New Roman" w:cs="Times New Roman"/>
          <w:sz w:val="24"/>
          <w:szCs w:val="24"/>
        </w:rPr>
      </w:pPr>
    </w:p>
    <w:p w:rsidR="00914865" w:rsidRDefault="00914865" w:rsidP="00D93A07">
      <w:pPr>
        <w:spacing w:after="0" w:line="240" w:lineRule="auto"/>
        <w:rPr>
          <w:rFonts w:ascii="Times New Roman" w:hAnsi="Times New Roman" w:cs="Times New Roman"/>
          <w:sz w:val="24"/>
          <w:szCs w:val="24"/>
        </w:rPr>
      </w:pPr>
    </w:p>
    <w:p w:rsidR="00914865" w:rsidRDefault="00914865" w:rsidP="00D93A07">
      <w:pPr>
        <w:spacing w:after="0" w:line="240" w:lineRule="auto"/>
        <w:rPr>
          <w:rFonts w:ascii="Times New Roman" w:hAnsi="Times New Roman" w:cs="Times New Roman"/>
          <w:sz w:val="24"/>
          <w:szCs w:val="24"/>
        </w:rPr>
      </w:pPr>
    </w:p>
    <w:p w:rsidR="00914865" w:rsidRDefault="00914865" w:rsidP="00D93A07">
      <w:pPr>
        <w:spacing w:after="0" w:line="240" w:lineRule="auto"/>
        <w:rPr>
          <w:rFonts w:ascii="Times New Roman" w:hAnsi="Times New Roman" w:cs="Times New Roman"/>
          <w:sz w:val="24"/>
          <w:szCs w:val="24"/>
        </w:rPr>
      </w:pPr>
    </w:p>
    <w:p w:rsidR="00914865" w:rsidRDefault="00914865" w:rsidP="00D93A07">
      <w:pPr>
        <w:spacing w:after="0" w:line="240" w:lineRule="auto"/>
        <w:rPr>
          <w:rFonts w:ascii="Times New Roman" w:hAnsi="Times New Roman" w:cs="Times New Roman"/>
          <w:sz w:val="24"/>
          <w:szCs w:val="24"/>
        </w:rPr>
      </w:pPr>
    </w:p>
    <w:p w:rsidR="00914865" w:rsidRDefault="00914865" w:rsidP="00D93A07">
      <w:pPr>
        <w:spacing w:after="0" w:line="240" w:lineRule="auto"/>
        <w:rPr>
          <w:rFonts w:ascii="Times New Roman" w:hAnsi="Times New Roman" w:cs="Times New Roman"/>
          <w:sz w:val="24"/>
          <w:szCs w:val="24"/>
        </w:rPr>
      </w:pPr>
    </w:p>
    <w:p w:rsidR="00914865" w:rsidRDefault="00914865" w:rsidP="00D93A07">
      <w:pPr>
        <w:spacing w:after="0" w:line="240" w:lineRule="auto"/>
        <w:rPr>
          <w:rFonts w:ascii="Times New Roman" w:hAnsi="Times New Roman" w:cs="Times New Roman"/>
          <w:sz w:val="24"/>
          <w:szCs w:val="24"/>
        </w:rPr>
      </w:pPr>
    </w:p>
    <w:p w:rsidR="00914865" w:rsidRDefault="00914865" w:rsidP="00D93A07">
      <w:pPr>
        <w:spacing w:after="0" w:line="240" w:lineRule="auto"/>
        <w:rPr>
          <w:rFonts w:ascii="Times New Roman" w:hAnsi="Times New Roman" w:cs="Times New Roman"/>
          <w:sz w:val="24"/>
          <w:szCs w:val="24"/>
        </w:rPr>
      </w:pPr>
    </w:p>
    <w:p w:rsidR="00914865" w:rsidRDefault="00914865" w:rsidP="00D93A07">
      <w:pPr>
        <w:spacing w:after="0" w:line="240" w:lineRule="auto"/>
        <w:rPr>
          <w:rFonts w:ascii="Times New Roman" w:hAnsi="Times New Roman" w:cs="Times New Roman"/>
          <w:sz w:val="24"/>
          <w:szCs w:val="24"/>
        </w:rPr>
      </w:pPr>
    </w:p>
    <w:p w:rsidR="00914865" w:rsidRDefault="00914865" w:rsidP="00D93A07">
      <w:pPr>
        <w:spacing w:after="0" w:line="240" w:lineRule="auto"/>
        <w:rPr>
          <w:rFonts w:ascii="Times New Roman" w:hAnsi="Times New Roman" w:cs="Times New Roman"/>
          <w:sz w:val="24"/>
          <w:szCs w:val="24"/>
        </w:rPr>
      </w:pPr>
    </w:p>
    <w:p w:rsidR="00914865" w:rsidRDefault="00914865" w:rsidP="00D93A07">
      <w:pPr>
        <w:spacing w:after="0" w:line="240" w:lineRule="auto"/>
        <w:rPr>
          <w:rFonts w:ascii="Times New Roman" w:hAnsi="Times New Roman" w:cs="Times New Roman"/>
          <w:sz w:val="24"/>
          <w:szCs w:val="24"/>
        </w:rPr>
      </w:pPr>
    </w:p>
    <w:p w:rsidR="00D20D2D" w:rsidRDefault="00D20D2D" w:rsidP="00D93A07">
      <w:pPr>
        <w:spacing w:after="0" w:line="240" w:lineRule="auto"/>
        <w:rPr>
          <w:rFonts w:ascii="Times New Roman" w:hAnsi="Times New Roman" w:cs="Times New Roman"/>
          <w:sz w:val="24"/>
          <w:szCs w:val="24"/>
        </w:rPr>
      </w:pPr>
    </w:p>
    <w:p w:rsidR="00D20D2D" w:rsidRDefault="00D20D2D" w:rsidP="00D93A07">
      <w:pPr>
        <w:spacing w:after="0" w:line="240" w:lineRule="auto"/>
        <w:rPr>
          <w:rFonts w:ascii="Times New Roman" w:hAnsi="Times New Roman" w:cs="Times New Roman"/>
          <w:sz w:val="24"/>
          <w:szCs w:val="24"/>
        </w:rPr>
      </w:pPr>
    </w:p>
    <w:p w:rsidR="00D20D2D" w:rsidRDefault="00D20D2D" w:rsidP="00D93A07">
      <w:pPr>
        <w:spacing w:after="0" w:line="240" w:lineRule="auto"/>
        <w:rPr>
          <w:rFonts w:ascii="Times New Roman" w:hAnsi="Times New Roman" w:cs="Times New Roman"/>
          <w:sz w:val="24"/>
          <w:szCs w:val="24"/>
        </w:rPr>
      </w:pPr>
    </w:p>
    <w:p w:rsidR="00D20D2D" w:rsidRDefault="00D20D2D" w:rsidP="00D93A07">
      <w:pPr>
        <w:spacing w:after="0" w:line="240" w:lineRule="auto"/>
        <w:rPr>
          <w:rFonts w:ascii="Times New Roman" w:hAnsi="Times New Roman" w:cs="Times New Roman"/>
          <w:sz w:val="24"/>
          <w:szCs w:val="24"/>
        </w:rPr>
      </w:pPr>
    </w:p>
    <w:p w:rsidR="00D20D2D" w:rsidRDefault="00D20D2D" w:rsidP="00D93A07">
      <w:pPr>
        <w:spacing w:after="0" w:line="240" w:lineRule="auto"/>
        <w:rPr>
          <w:rFonts w:ascii="Times New Roman" w:hAnsi="Times New Roman" w:cs="Times New Roman"/>
          <w:sz w:val="24"/>
          <w:szCs w:val="24"/>
        </w:rPr>
      </w:pPr>
    </w:p>
    <w:p w:rsidR="00D20D2D" w:rsidRDefault="00D20D2D" w:rsidP="00D93A07">
      <w:pPr>
        <w:spacing w:after="0" w:line="240" w:lineRule="auto"/>
        <w:rPr>
          <w:rFonts w:ascii="Times New Roman" w:hAnsi="Times New Roman" w:cs="Times New Roman"/>
          <w:sz w:val="24"/>
          <w:szCs w:val="24"/>
        </w:rPr>
      </w:pPr>
      <w:bookmarkStart w:id="1" w:name="_GoBack"/>
      <w:bookmarkEnd w:id="1"/>
    </w:p>
    <w:p w:rsidR="00914865" w:rsidRDefault="00914865" w:rsidP="00D93A07">
      <w:pPr>
        <w:spacing w:after="0" w:line="240" w:lineRule="auto"/>
        <w:rPr>
          <w:rFonts w:ascii="Times New Roman" w:hAnsi="Times New Roman" w:cs="Times New Roman"/>
          <w:sz w:val="24"/>
          <w:szCs w:val="24"/>
        </w:rPr>
      </w:pPr>
    </w:p>
    <w:p w:rsidR="00914865" w:rsidRPr="00366AE4" w:rsidRDefault="00914865" w:rsidP="00D93A07">
      <w:pPr>
        <w:spacing w:after="0" w:line="240" w:lineRule="auto"/>
        <w:rPr>
          <w:rFonts w:ascii="Times New Roman" w:hAnsi="Times New Roman" w:cs="Times New Roman"/>
          <w:sz w:val="24"/>
          <w:szCs w:val="24"/>
        </w:rPr>
      </w:pPr>
    </w:p>
    <w:p w:rsidR="00892F78" w:rsidRDefault="000A35A6" w:rsidP="00FD51D8">
      <w:pPr>
        <w:spacing w:after="0" w:line="240" w:lineRule="auto"/>
        <w:ind w:firstLine="288"/>
        <w:jc w:val="right"/>
        <w:rPr>
          <w:rFonts w:ascii="Times New Roman" w:hAnsi="Times New Roman" w:cs="Times New Roman"/>
          <w:sz w:val="24"/>
          <w:szCs w:val="24"/>
        </w:rPr>
      </w:pPr>
      <w:r>
        <w:rPr>
          <w:rFonts w:ascii="Times New Roman" w:hAnsi="Times New Roman" w:cs="Times New Roman"/>
          <w:sz w:val="24"/>
          <w:szCs w:val="24"/>
        </w:rPr>
        <w:t>Pirkimo sąlygų</w:t>
      </w:r>
      <w:r w:rsidR="002730FF" w:rsidRPr="00F70E32">
        <w:rPr>
          <w:rFonts w:ascii="Times New Roman" w:hAnsi="Times New Roman" w:cs="Times New Roman"/>
          <w:sz w:val="24"/>
          <w:szCs w:val="24"/>
        </w:rPr>
        <w:t xml:space="preserve"> </w:t>
      </w:r>
      <w:r w:rsidR="00D93A07">
        <w:rPr>
          <w:rFonts w:ascii="Times New Roman" w:hAnsi="Times New Roman" w:cs="Times New Roman"/>
          <w:sz w:val="24"/>
          <w:szCs w:val="24"/>
        </w:rPr>
        <w:t>9</w:t>
      </w:r>
      <w:r w:rsidR="00E720F2">
        <w:rPr>
          <w:rFonts w:ascii="Times New Roman" w:hAnsi="Times New Roman" w:cs="Times New Roman"/>
          <w:sz w:val="24"/>
          <w:szCs w:val="24"/>
        </w:rPr>
        <w:t xml:space="preserve"> </w:t>
      </w:r>
      <w:r w:rsidR="002730FF" w:rsidRPr="00F70E32">
        <w:rPr>
          <w:rFonts w:ascii="Times New Roman" w:hAnsi="Times New Roman" w:cs="Times New Roman"/>
          <w:sz w:val="24"/>
          <w:szCs w:val="24"/>
        </w:rPr>
        <w:t>priedas</w:t>
      </w:r>
    </w:p>
    <w:p w:rsidR="002730FF" w:rsidRPr="00F70E32" w:rsidRDefault="002730FF" w:rsidP="0089438A">
      <w:pPr>
        <w:spacing w:after="0" w:line="240" w:lineRule="auto"/>
        <w:ind w:left="6804" w:firstLine="1134"/>
        <w:rPr>
          <w:rFonts w:ascii="Times New Roman" w:eastAsiaTheme="minorHAnsi" w:hAnsi="Times New Roman" w:cs="Times New Roman"/>
          <w:bCs/>
          <w:iCs/>
          <w:sz w:val="24"/>
          <w:szCs w:val="24"/>
        </w:rPr>
      </w:pPr>
      <w:r w:rsidRPr="00F70E32">
        <w:rPr>
          <w:rFonts w:ascii="Times New Roman" w:hAnsi="Times New Roman" w:cs="Times New Roman"/>
          <w:sz w:val="24"/>
          <w:szCs w:val="24"/>
        </w:rPr>
        <w:t>„Terminai“</w:t>
      </w:r>
    </w:p>
    <w:p w:rsidR="002730FF" w:rsidRPr="00F70E32" w:rsidRDefault="002730FF" w:rsidP="00E720F2">
      <w:pPr>
        <w:spacing w:after="0" w:line="240" w:lineRule="auto"/>
        <w:rPr>
          <w:rFonts w:ascii="Times New Roman" w:eastAsiaTheme="minorHAnsi" w:hAnsi="Times New Roman" w:cs="Times New Roman"/>
          <w:bCs/>
          <w:iCs/>
          <w:sz w:val="24"/>
          <w:szCs w:val="24"/>
        </w:rPr>
      </w:pPr>
    </w:p>
    <w:p w:rsidR="002730FF" w:rsidRPr="00F70E32" w:rsidRDefault="002730FF" w:rsidP="00E720F2">
      <w:pPr>
        <w:spacing w:after="0" w:line="240" w:lineRule="auto"/>
        <w:rPr>
          <w:rFonts w:ascii="Times New Roman" w:hAnsi="Times New Roman" w:cs="Times New Roman"/>
          <w:sz w:val="24"/>
          <w:szCs w:val="24"/>
        </w:rPr>
      </w:pPr>
    </w:p>
    <w:p w:rsidR="002C7CB7" w:rsidRPr="00F7775C" w:rsidRDefault="00FD51D8" w:rsidP="003A5ECB">
      <w:pPr>
        <w:jc w:val="center"/>
        <w:rPr>
          <w:rFonts w:ascii="Times New Roman" w:eastAsiaTheme="minorHAnsi" w:hAnsi="Times New Roman" w:cs="Times New Roman"/>
          <w:b/>
          <w:bCs/>
          <w:iCs/>
          <w:sz w:val="24"/>
          <w:szCs w:val="24"/>
        </w:rPr>
      </w:pPr>
      <w:r w:rsidRPr="00F7775C">
        <w:rPr>
          <w:rFonts w:ascii="Times New Roman" w:eastAsiaTheme="minorHAnsi" w:hAnsi="Times New Roman" w:cs="Times New Roman"/>
          <w:b/>
          <w:bCs/>
          <w:iCs/>
          <w:sz w:val="24"/>
          <w:szCs w:val="24"/>
        </w:rPr>
        <w:t xml:space="preserve">TERMINAI </w:t>
      </w:r>
    </w:p>
    <w:tbl>
      <w:tblPr>
        <w:tblStyle w:val="TableGrid2"/>
        <w:tblW w:w="9474" w:type="dxa"/>
        <w:tblInd w:w="421" w:type="dxa"/>
        <w:tblLayout w:type="fixed"/>
        <w:tblLook w:val="04A0" w:firstRow="1" w:lastRow="0" w:firstColumn="1" w:lastColumn="0" w:noHBand="0" w:noVBand="1"/>
      </w:tblPr>
      <w:tblGrid>
        <w:gridCol w:w="600"/>
        <w:gridCol w:w="3564"/>
        <w:gridCol w:w="3510"/>
        <w:gridCol w:w="1800"/>
      </w:tblGrid>
      <w:tr w:rsidR="002C7CB7" w:rsidRPr="004F1A11" w:rsidTr="003A5ECB">
        <w:trPr>
          <w:trHeight w:val="20"/>
        </w:trPr>
        <w:tc>
          <w:tcPr>
            <w:tcW w:w="600" w:type="dxa"/>
            <w:vAlign w:val="center"/>
          </w:tcPr>
          <w:p w:rsidR="002C7CB7" w:rsidRPr="00AB1617" w:rsidRDefault="002C7CB7" w:rsidP="00AB1617">
            <w:pPr>
              <w:ind w:firstLine="0"/>
              <w:jc w:val="center"/>
            </w:pPr>
            <w:r w:rsidRPr="00AB1617">
              <w:t>Eil.</w:t>
            </w:r>
          </w:p>
          <w:p w:rsidR="002C7CB7" w:rsidRPr="00AB1617" w:rsidRDefault="002C7CB7" w:rsidP="00AB1617">
            <w:pPr>
              <w:ind w:firstLine="0"/>
              <w:jc w:val="center"/>
            </w:pPr>
            <w:r w:rsidRPr="00AB1617">
              <w:t>Nr.</w:t>
            </w:r>
          </w:p>
        </w:tc>
        <w:tc>
          <w:tcPr>
            <w:tcW w:w="3564" w:type="dxa"/>
            <w:vAlign w:val="center"/>
          </w:tcPr>
          <w:p w:rsidR="002C7CB7" w:rsidRPr="00AB1617" w:rsidRDefault="002C7CB7" w:rsidP="00AB1617">
            <w:pPr>
              <w:ind w:firstLine="0"/>
              <w:jc w:val="center"/>
            </w:pPr>
            <w:r w:rsidRPr="00AB1617">
              <w:rPr>
                <w:b/>
              </w:rPr>
              <w:t>VEIKSMAS</w:t>
            </w:r>
          </w:p>
        </w:tc>
        <w:tc>
          <w:tcPr>
            <w:tcW w:w="3510" w:type="dxa"/>
            <w:vAlign w:val="center"/>
            <w:hideMark/>
          </w:tcPr>
          <w:p w:rsidR="002C7CB7" w:rsidRPr="00001653" w:rsidRDefault="002C7CB7" w:rsidP="00AB1617">
            <w:pPr>
              <w:ind w:firstLine="34"/>
              <w:jc w:val="center"/>
              <w:rPr>
                <w:b/>
              </w:rPr>
            </w:pPr>
            <w:r w:rsidRPr="00001653">
              <w:rPr>
                <w:b/>
              </w:rPr>
              <w:t>DATA/DIENŲ SKAIČIUS/ LAIKAS</w:t>
            </w:r>
          </w:p>
          <w:p w:rsidR="002C7CB7" w:rsidRPr="00001653" w:rsidRDefault="002C7CB7" w:rsidP="00AB1617">
            <w:pPr>
              <w:ind w:firstLine="34"/>
              <w:jc w:val="center"/>
            </w:pPr>
            <w:r w:rsidRPr="00001653">
              <w:t>(Lietuvos laiku)</w:t>
            </w:r>
          </w:p>
        </w:tc>
        <w:tc>
          <w:tcPr>
            <w:tcW w:w="1800" w:type="dxa"/>
            <w:vAlign w:val="center"/>
            <w:hideMark/>
          </w:tcPr>
          <w:p w:rsidR="002C7CB7" w:rsidRPr="00001653" w:rsidRDefault="002C7CB7" w:rsidP="00AB1617">
            <w:pPr>
              <w:ind w:firstLine="34"/>
              <w:jc w:val="center"/>
              <w:rPr>
                <w:b/>
              </w:rPr>
            </w:pPr>
            <w:r w:rsidRPr="00001653">
              <w:rPr>
                <w:b/>
              </w:rPr>
              <w:t>PASTABOS</w:t>
            </w:r>
          </w:p>
        </w:tc>
      </w:tr>
      <w:tr w:rsidR="002C7CB7" w:rsidRPr="00E107A9" w:rsidTr="003A5ECB">
        <w:trPr>
          <w:trHeight w:val="20"/>
        </w:trPr>
        <w:tc>
          <w:tcPr>
            <w:tcW w:w="600" w:type="dxa"/>
            <w:vAlign w:val="center"/>
          </w:tcPr>
          <w:p w:rsidR="002C7CB7" w:rsidRPr="00EE53BA" w:rsidRDefault="002C7CB7" w:rsidP="00D56F7F">
            <w:pPr>
              <w:ind w:firstLine="0"/>
              <w:jc w:val="center"/>
              <w:rPr>
                <w:bCs/>
                <w:sz w:val="22"/>
                <w:szCs w:val="22"/>
              </w:rPr>
            </w:pPr>
            <w:r w:rsidRPr="00EE53BA">
              <w:rPr>
                <w:bCs/>
                <w:sz w:val="22"/>
                <w:szCs w:val="22"/>
              </w:rPr>
              <w:t>1.</w:t>
            </w:r>
          </w:p>
        </w:tc>
        <w:tc>
          <w:tcPr>
            <w:tcW w:w="3564" w:type="dxa"/>
            <w:vAlign w:val="center"/>
          </w:tcPr>
          <w:p w:rsidR="002C7CB7" w:rsidRPr="00EE53BA" w:rsidRDefault="002C7CB7" w:rsidP="00FD51D8">
            <w:pPr>
              <w:ind w:firstLine="0"/>
              <w:jc w:val="left"/>
              <w:rPr>
                <w:bCs/>
                <w:sz w:val="22"/>
                <w:szCs w:val="22"/>
              </w:rPr>
            </w:pPr>
            <w:r w:rsidRPr="00EE53BA">
              <w:rPr>
                <w:bCs/>
                <w:sz w:val="22"/>
                <w:szCs w:val="22"/>
              </w:rPr>
              <w:t>Pasiūlymų pateikimo terminas</w:t>
            </w:r>
          </w:p>
        </w:tc>
        <w:tc>
          <w:tcPr>
            <w:tcW w:w="3510" w:type="dxa"/>
            <w:vAlign w:val="center"/>
          </w:tcPr>
          <w:p w:rsidR="002C7CB7" w:rsidRPr="00EE53BA" w:rsidRDefault="002C7CB7" w:rsidP="00FD51D8">
            <w:pPr>
              <w:ind w:firstLine="34"/>
              <w:jc w:val="left"/>
              <w:rPr>
                <w:sz w:val="22"/>
                <w:szCs w:val="22"/>
              </w:rPr>
            </w:pPr>
            <w:r w:rsidRPr="00EE53BA">
              <w:rPr>
                <w:sz w:val="22"/>
                <w:szCs w:val="22"/>
              </w:rPr>
              <w:t xml:space="preserve">Bus nurodytas skelbime apie pirkimą. </w:t>
            </w:r>
          </w:p>
        </w:tc>
        <w:tc>
          <w:tcPr>
            <w:tcW w:w="1800" w:type="dxa"/>
            <w:vAlign w:val="center"/>
          </w:tcPr>
          <w:p w:rsidR="002C7CB7" w:rsidRPr="00EE53BA" w:rsidRDefault="002C7CB7" w:rsidP="00FD51D8">
            <w:pPr>
              <w:ind w:firstLine="0"/>
              <w:jc w:val="left"/>
              <w:rPr>
                <w:sz w:val="22"/>
                <w:szCs w:val="22"/>
              </w:rPr>
            </w:pPr>
            <w:r w:rsidRPr="00EE53BA">
              <w:rPr>
                <w:sz w:val="22"/>
                <w:szCs w:val="22"/>
              </w:rPr>
              <w:t>Perkančioji organizacija turi teisę pratęsti pasiūlymų pateikimo terminą.</w:t>
            </w:r>
          </w:p>
        </w:tc>
      </w:tr>
      <w:tr w:rsidR="002C7CB7" w:rsidRPr="00E107A9" w:rsidTr="003A5ECB">
        <w:trPr>
          <w:trHeight w:val="20"/>
        </w:trPr>
        <w:tc>
          <w:tcPr>
            <w:tcW w:w="600" w:type="dxa"/>
            <w:vAlign w:val="center"/>
          </w:tcPr>
          <w:p w:rsidR="002C7CB7" w:rsidRPr="00EE53BA" w:rsidRDefault="002C7CB7" w:rsidP="00D56F7F">
            <w:pPr>
              <w:ind w:firstLine="0"/>
              <w:jc w:val="center"/>
              <w:rPr>
                <w:bCs/>
                <w:sz w:val="22"/>
                <w:szCs w:val="22"/>
              </w:rPr>
            </w:pPr>
            <w:r w:rsidRPr="00EE53BA">
              <w:rPr>
                <w:bCs/>
                <w:sz w:val="22"/>
                <w:szCs w:val="22"/>
              </w:rPr>
              <w:t>2.</w:t>
            </w:r>
          </w:p>
        </w:tc>
        <w:tc>
          <w:tcPr>
            <w:tcW w:w="3564" w:type="dxa"/>
            <w:vAlign w:val="center"/>
          </w:tcPr>
          <w:p w:rsidR="002C7CB7" w:rsidRPr="00EE53BA" w:rsidRDefault="002C7CB7" w:rsidP="00FD51D8">
            <w:pPr>
              <w:ind w:firstLine="0"/>
              <w:jc w:val="left"/>
              <w:rPr>
                <w:bCs/>
                <w:sz w:val="22"/>
                <w:szCs w:val="22"/>
              </w:rPr>
            </w:pPr>
            <w:r w:rsidRPr="00EE53BA">
              <w:rPr>
                <w:sz w:val="22"/>
                <w:szCs w:val="22"/>
              </w:rPr>
              <w:t>Pasiūlymą patikslinti pirkimo dokumentus arba prašymus dėl pirkimo dokumentų paaiškinimų tiekėjas turi pateikti ne vėliau kaip:</w:t>
            </w:r>
          </w:p>
        </w:tc>
        <w:tc>
          <w:tcPr>
            <w:tcW w:w="3510" w:type="dxa"/>
            <w:vAlign w:val="center"/>
          </w:tcPr>
          <w:p w:rsidR="002C7CB7" w:rsidRPr="00EE53BA" w:rsidRDefault="002C7CB7" w:rsidP="00FD51D8">
            <w:pPr>
              <w:ind w:firstLine="0"/>
              <w:jc w:val="left"/>
              <w:rPr>
                <w:sz w:val="22"/>
                <w:szCs w:val="22"/>
              </w:rPr>
            </w:pPr>
            <w:r w:rsidRPr="00EE53BA">
              <w:rPr>
                <w:sz w:val="22"/>
                <w:szCs w:val="22"/>
              </w:rPr>
              <w:t xml:space="preserve">Likus </w:t>
            </w:r>
            <w:r w:rsidRPr="00EE53BA">
              <w:rPr>
                <w:b/>
                <w:sz w:val="22"/>
                <w:szCs w:val="22"/>
              </w:rPr>
              <w:t>2 darbo dienoms</w:t>
            </w:r>
            <w:r w:rsidRPr="00EE53BA">
              <w:rPr>
                <w:sz w:val="22"/>
                <w:szCs w:val="22"/>
              </w:rPr>
              <w:t xml:space="preserve"> iki pasiūlymų pateikimo termino pabaigos.</w:t>
            </w:r>
          </w:p>
        </w:tc>
        <w:tc>
          <w:tcPr>
            <w:tcW w:w="1800" w:type="dxa"/>
            <w:vAlign w:val="center"/>
          </w:tcPr>
          <w:p w:rsidR="002C7CB7" w:rsidRPr="00EE53BA" w:rsidRDefault="002C7CB7" w:rsidP="00FD51D8">
            <w:pPr>
              <w:ind w:firstLine="34"/>
              <w:jc w:val="left"/>
              <w:rPr>
                <w:sz w:val="22"/>
                <w:szCs w:val="22"/>
              </w:rPr>
            </w:pPr>
          </w:p>
          <w:p w:rsidR="002C7CB7" w:rsidRPr="00EE53BA" w:rsidRDefault="002C7CB7" w:rsidP="00FD51D8">
            <w:pPr>
              <w:ind w:firstLine="34"/>
              <w:jc w:val="left"/>
              <w:rPr>
                <w:sz w:val="22"/>
                <w:szCs w:val="22"/>
              </w:rPr>
            </w:pPr>
          </w:p>
          <w:p w:rsidR="002C7CB7" w:rsidRPr="00EE53BA" w:rsidRDefault="002C7CB7" w:rsidP="00FD51D8">
            <w:pPr>
              <w:ind w:firstLine="34"/>
              <w:jc w:val="left"/>
              <w:rPr>
                <w:sz w:val="22"/>
                <w:szCs w:val="22"/>
              </w:rPr>
            </w:pPr>
          </w:p>
        </w:tc>
      </w:tr>
      <w:tr w:rsidR="002C7CB7" w:rsidRPr="00E107A9" w:rsidTr="000F6D9E">
        <w:trPr>
          <w:trHeight w:val="20"/>
        </w:trPr>
        <w:tc>
          <w:tcPr>
            <w:tcW w:w="600" w:type="dxa"/>
            <w:vAlign w:val="center"/>
          </w:tcPr>
          <w:p w:rsidR="002C7CB7" w:rsidRPr="00EE53BA" w:rsidRDefault="002C7CB7" w:rsidP="004F4298">
            <w:pPr>
              <w:ind w:firstLine="0"/>
              <w:jc w:val="center"/>
              <w:rPr>
                <w:bCs/>
                <w:sz w:val="22"/>
                <w:szCs w:val="22"/>
              </w:rPr>
            </w:pPr>
            <w:r w:rsidRPr="00EE53BA">
              <w:rPr>
                <w:bCs/>
                <w:sz w:val="22"/>
                <w:szCs w:val="22"/>
              </w:rPr>
              <w:t>3.</w:t>
            </w:r>
          </w:p>
        </w:tc>
        <w:tc>
          <w:tcPr>
            <w:tcW w:w="3564" w:type="dxa"/>
            <w:vAlign w:val="center"/>
          </w:tcPr>
          <w:p w:rsidR="002C7CB7" w:rsidRPr="00EE53BA" w:rsidRDefault="002C7CB7" w:rsidP="00FD51D8">
            <w:pPr>
              <w:ind w:firstLine="0"/>
              <w:jc w:val="left"/>
              <w:rPr>
                <w:sz w:val="22"/>
                <w:szCs w:val="22"/>
              </w:rPr>
            </w:pPr>
            <w:r w:rsidRPr="00EE53BA">
              <w:rPr>
                <w:rFonts w:eastAsia="Arial"/>
                <w:sz w:val="22"/>
                <w:szCs w:val="22"/>
              </w:rPr>
              <w:t xml:space="preserve">Perkančioji organizacija </w:t>
            </w:r>
            <w:r w:rsidRPr="00EE53BA">
              <w:rPr>
                <w:sz w:val="22"/>
                <w:szCs w:val="22"/>
              </w:rPr>
              <w:t>pirkimo dokumentų paaiškinimą, patikslinimą pateikia visiems dalyviams:</w:t>
            </w:r>
          </w:p>
        </w:tc>
        <w:tc>
          <w:tcPr>
            <w:tcW w:w="3510" w:type="dxa"/>
            <w:vAlign w:val="center"/>
          </w:tcPr>
          <w:p w:rsidR="002C7CB7" w:rsidRPr="00EE53BA" w:rsidRDefault="002C7CB7" w:rsidP="00FD51D8">
            <w:pPr>
              <w:ind w:firstLine="0"/>
              <w:jc w:val="left"/>
              <w:rPr>
                <w:sz w:val="22"/>
                <w:szCs w:val="22"/>
              </w:rPr>
            </w:pPr>
            <w:r w:rsidRPr="00EE53BA">
              <w:rPr>
                <w:bCs/>
                <w:sz w:val="22"/>
                <w:szCs w:val="22"/>
              </w:rPr>
              <w:t>Likus ne mažiau kaip</w:t>
            </w:r>
            <w:r w:rsidRPr="00EE53BA">
              <w:rPr>
                <w:b/>
                <w:sz w:val="22"/>
                <w:szCs w:val="22"/>
              </w:rPr>
              <w:t xml:space="preserve"> 1 darbo dienai</w:t>
            </w:r>
            <w:r w:rsidRPr="00EE53BA">
              <w:rPr>
                <w:sz w:val="22"/>
                <w:szCs w:val="22"/>
              </w:rPr>
              <w:t xml:space="preserve"> iki pasiūlymų pateikimo termino pabaigos.</w:t>
            </w:r>
          </w:p>
        </w:tc>
        <w:tc>
          <w:tcPr>
            <w:tcW w:w="1800" w:type="dxa"/>
            <w:vAlign w:val="center"/>
          </w:tcPr>
          <w:p w:rsidR="002C7CB7" w:rsidRPr="00EE53BA" w:rsidRDefault="002C7CB7" w:rsidP="00FD51D8">
            <w:pPr>
              <w:ind w:firstLine="0"/>
              <w:jc w:val="left"/>
              <w:rPr>
                <w:sz w:val="22"/>
                <w:szCs w:val="22"/>
              </w:rPr>
            </w:pPr>
            <w:r w:rsidRPr="00EE53BA">
              <w:rPr>
                <w:sz w:val="22"/>
                <w:szCs w:val="22"/>
              </w:rPr>
              <w:t xml:space="preserve">Jei paaiškinimai ar patikslinimai teikiami perkančiosios organizacijos iniciatyva, jų pateikimo terminas nesikeičia. </w:t>
            </w:r>
          </w:p>
        </w:tc>
      </w:tr>
      <w:tr w:rsidR="002C7CB7" w:rsidRPr="00E107A9" w:rsidTr="003A5ECB">
        <w:trPr>
          <w:trHeight w:val="1055"/>
        </w:trPr>
        <w:tc>
          <w:tcPr>
            <w:tcW w:w="600" w:type="dxa"/>
            <w:vAlign w:val="center"/>
          </w:tcPr>
          <w:p w:rsidR="002C7CB7" w:rsidRPr="00EE53BA" w:rsidRDefault="002C7CB7" w:rsidP="004F4298">
            <w:pPr>
              <w:ind w:firstLine="0"/>
              <w:jc w:val="center"/>
              <w:rPr>
                <w:bCs/>
                <w:sz w:val="22"/>
                <w:szCs w:val="22"/>
              </w:rPr>
            </w:pPr>
            <w:r w:rsidRPr="00EE53BA">
              <w:rPr>
                <w:bCs/>
                <w:sz w:val="22"/>
                <w:szCs w:val="22"/>
              </w:rPr>
              <w:t>4.</w:t>
            </w:r>
          </w:p>
        </w:tc>
        <w:tc>
          <w:tcPr>
            <w:tcW w:w="3564" w:type="dxa"/>
            <w:vAlign w:val="center"/>
            <w:hideMark/>
          </w:tcPr>
          <w:p w:rsidR="002C7CB7" w:rsidRPr="00EE53BA" w:rsidRDefault="002C7CB7" w:rsidP="00FD51D8">
            <w:pPr>
              <w:ind w:firstLine="0"/>
              <w:jc w:val="left"/>
              <w:rPr>
                <w:sz w:val="22"/>
                <w:szCs w:val="22"/>
              </w:rPr>
            </w:pPr>
            <w:r w:rsidRPr="00EE53BA">
              <w:rPr>
                <w:sz w:val="22"/>
                <w:szCs w:val="22"/>
              </w:rPr>
              <w:t>Pradinis susipažinimas su CVP IS priemonėmis gautais pasiūlymais</w:t>
            </w:r>
          </w:p>
        </w:tc>
        <w:tc>
          <w:tcPr>
            <w:tcW w:w="3510" w:type="dxa"/>
            <w:vAlign w:val="center"/>
            <w:hideMark/>
          </w:tcPr>
          <w:p w:rsidR="002C7CB7" w:rsidRPr="00EE53BA" w:rsidRDefault="002C7CB7" w:rsidP="00FD51D8">
            <w:pPr>
              <w:ind w:firstLine="34"/>
              <w:jc w:val="left"/>
              <w:rPr>
                <w:sz w:val="22"/>
                <w:szCs w:val="22"/>
              </w:rPr>
            </w:pPr>
            <w:r w:rsidRPr="00EE53BA">
              <w:rPr>
                <w:sz w:val="22"/>
                <w:szCs w:val="22"/>
              </w:rPr>
              <w:t xml:space="preserve">Pradedamas ne anksčiau nei </w:t>
            </w:r>
            <w:r w:rsidR="00496C40" w:rsidRPr="00EE53BA">
              <w:rPr>
                <w:sz w:val="22"/>
                <w:szCs w:val="22"/>
              </w:rPr>
              <w:t xml:space="preserve">po 30 </w:t>
            </w:r>
            <w:r w:rsidRPr="00EE53BA">
              <w:rPr>
                <w:sz w:val="22"/>
                <w:szCs w:val="22"/>
              </w:rPr>
              <w:t xml:space="preserve"> minučių po galutinių pasiūlymų pateikimo termino pabaigos</w:t>
            </w:r>
          </w:p>
        </w:tc>
        <w:tc>
          <w:tcPr>
            <w:tcW w:w="1800" w:type="dxa"/>
            <w:vAlign w:val="center"/>
            <w:hideMark/>
          </w:tcPr>
          <w:p w:rsidR="002C7CB7" w:rsidRPr="00EE53BA" w:rsidRDefault="002C7CB7" w:rsidP="00FD51D8">
            <w:pPr>
              <w:ind w:firstLine="34"/>
              <w:jc w:val="left"/>
              <w:rPr>
                <w:iCs/>
                <w:sz w:val="22"/>
                <w:szCs w:val="22"/>
              </w:rPr>
            </w:pPr>
          </w:p>
        </w:tc>
      </w:tr>
      <w:tr w:rsidR="002C7CB7" w:rsidRPr="00E107A9" w:rsidTr="003A5ECB">
        <w:trPr>
          <w:trHeight w:val="20"/>
        </w:trPr>
        <w:tc>
          <w:tcPr>
            <w:tcW w:w="600" w:type="dxa"/>
            <w:vAlign w:val="center"/>
          </w:tcPr>
          <w:p w:rsidR="002C7CB7" w:rsidRPr="00EE53BA" w:rsidRDefault="002C7CB7" w:rsidP="004F4298">
            <w:pPr>
              <w:ind w:firstLine="0"/>
              <w:jc w:val="center"/>
              <w:rPr>
                <w:bCs/>
                <w:sz w:val="22"/>
                <w:szCs w:val="22"/>
              </w:rPr>
            </w:pPr>
            <w:r w:rsidRPr="00EE53BA">
              <w:rPr>
                <w:bCs/>
                <w:sz w:val="22"/>
                <w:szCs w:val="22"/>
              </w:rPr>
              <w:t>5.</w:t>
            </w:r>
          </w:p>
        </w:tc>
        <w:tc>
          <w:tcPr>
            <w:tcW w:w="3564" w:type="dxa"/>
            <w:vAlign w:val="center"/>
          </w:tcPr>
          <w:p w:rsidR="002C7CB7" w:rsidRPr="00EE53BA" w:rsidRDefault="002C7CB7" w:rsidP="00FD51D8">
            <w:pPr>
              <w:ind w:firstLine="0"/>
              <w:jc w:val="left"/>
              <w:rPr>
                <w:sz w:val="22"/>
                <w:szCs w:val="22"/>
              </w:rPr>
            </w:pPr>
            <w:r w:rsidRPr="00EE53BA">
              <w:rPr>
                <w:bCs/>
                <w:sz w:val="22"/>
                <w:szCs w:val="22"/>
              </w:rPr>
              <w:t>Pasiūlymo galiojimo ir pasiūlymo galiojimo užtikrinimo (jei taikoma) terminas ne trumpesnis kaip</w:t>
            </w:r>
          </w:p>
        </w:tc>
        <w:tc>
          <w:tcPr>
            <w:tcW w:w="3510" w:type="dxa"/>
            <w:vAlign w:val="center"/>
          </w:tcPr>
          <w:p w:rsidR="002C7CB7" w:rsidRPr="00EE53BA" w:rsidRDefault="002C7CB7" w:rsidP="00FD51D8">
            <w:pPr>
              <w:ind w:firstLine="34"/>
              <w:jc w:val="left"/>
              <w:rPr>
                <w:sz w:val="22"/>
                <w:szCs w:val="22"/>
              </w:rPr>
            </w:pPr>
            <w:r w:rsidRPr="00EE53BA">
              <w:rPr>
                <w:sz w:val="22"/>
                <w:szCs w:val="22"/>
              </w:rPr>
              <w:t xml:space="preserve">90 (devyniasdešimt) dienų nuo pasiūlymų pateikimo galutinio termino pabaigos. </w:t>
            </w:r>
          </w:p>
        </w:tc>
        <w:tc>
          <w:tcPr>
            <w:tcW w:w="1800" w:type="dxa"/>
            <w:vAlign w:val="center"/>
          </w:tcPr>
          <w:p w:rsidR="002C7CB7" w:rsidRPr="00EE53BA" w:rsidRDefault="002C7CB7" w:rsidP="00FD51D8">
            <w:pPr>
              <w:ind w:firstLine="34"/>
              <w:jc w:val="left"/>
              <w:rPr>
                <w:sz w:val="22"/>
                <w:szCs w:val="22"/>
              </w:rPr>
            </w:pPr>
          </w:p>
        </w:tc>
      </w:tr>
      <w:tr w:rsidR="002C7CB7" w:rsidRPr="00E107A9" w:rsidTr="003A5ECB">
        <w:trPr>
          <w:trHeight w:val="20"/>
        </w:trPr>
        <w:tc>
          <w:tcPr>
            <w:tcW w:w="600" w:type="dxa"/>
            <w:vAlign w:val="center"/>
          </w:tcPr>
          <w:p w:rsidR="002C7CB7" w:rsidRPr="00EE53BA" w:rsidRDefault="002C7CB7" w:rsidP="004F4298">
            <w:pPr>
              <w:ind w:firstLine="0"/>
              <w:jc w:val="center"/>
              <w:rPr>
                <w:bCs/>
                <w:sz w:val="22"/>
                <w:szCs w:val="22"/>
              </w:rPr>
            </w:pPr>
            <w:r w:rsidRPr="00EE53BA">
              <w:rPr>
                <w:bCs/>
                <w:sz w:val="22"/>
                <w:szCs w:val="22"/>
              </w:rPr>
              <w:t>6.</w:t>
            </w:r>
          </w:p>
        </w:tc>
        <w:tc>
          <w:tcPr>
            <w:tcW w:w="3564" w:type="dxa"/>
            <w:vAlign w:val="center"/>
          </w:tcPr>
          <w:p w:rsidR="002C7CB7" w:rsidRPr="00EE53BA" w:rsidRDefault="002C7CB7" w:rsidP="00FD51D8">
            <w:pPr>
              <w:ind w:firstLine="0"/>
              <w:jc w:val="left"/>
              <w:rPr>
                <w:sz w:val="22"/>
                <w:szCs w:val="22"/>
              </w:rPr>
            </w:pPr>
            <w:r w:rsidRPr="00EE53BA">
              <w:rPr>
                <w:rFonts w:eastAsia="Arial"/>
                <w:sz w:val="22"/>
                <w:szCs w:val="22"/>
              </w:rPr>
              <w:t>Perkančioji organizacija</w:t>
            </w:r>
            <w:r w:rsidRPr="00EE53BA">
              <w:rPr>
                <w:sz w:val="22"/>
                <w:szCs w:val="22"/>
              </w:rPr>
              <w:t xml:space="preserve"> atsako dalyviui, ar jis sutinka priimti dalyvio siūlomą pasiūlymo galiojimo užtikrinimą patvirtinantį dokumentą ne vėliau kaip per</w:t>
            </w:r>
          </w:p>
        </w:tc>
        <w:tc>
          <w:tcPr>
            <w:tcW w:w="3510" w:type="dxa"/>
            <w:vAlign w:val="center"/>
          </w:tcPr>
          <w:p w:rsidR="002C7CB7" w:rsidRPr="00EE53BA" w:rsidRDefault="002C7CB7" w:rsidP="00FD51D8">
            <w:pPr>
              <w:ind w:firstLine="34"/>
              <w:jc w:val="left"/>
              <w:rPr>
                <w:sz w:val="22"/>
                <w:szCs w:val="22"/>
              </w:rPr>
            </w:pPr>
            <w:r w:rsidRPr="00EE53BA">
              <w:rPr>
                <w:iCs/>
                <w:sz w:val="22"/>
                <w:szCs w:val="22"/>
              </w:rPr>
              <w:t xml:space="preserve">3 (tris) darbo dienas </w:t>
            </w:r>
            <w:r w:rsidRPr="00EE53BA">
              <w:rPr>
                <w:sz w:val="22"/>
                <w:szCs w:val="22"/>
              </w:rPr>
              <w:t>nuo prašymo gavimo dienos</w:t>
            </w:r>
          </w:p>
          <w:p w:rsidR="002C7CB7" w:rsidRPr="00EE53BA" w:rsidRDefault="002C7CB7" w:rsidP="00FD51D8">
            <w:pPr>
              <w:ind w:firstLine="34"/>
              <w:jc w:val="left"/>
              <w:rPr>
                <w:sz w:val="22"/>
                <w:szCs w:val="22"/>
              </w:rPr>
            </w:pPr>
          </w:p>
        </w:tc>
        <w:tc>
          <w:tcPr>
            <w:tcW w:w="1800" w:type="dxa"/>
            <w:vAlign w:val="center"/>
          </w:tcPr>
          <w:p w:rsidR="002C7CB7" w:rsidRPr="00EE53BA" w:rsidRDefault="002C7CB7" w:rsidP="00E107A9">
            <w:pPr>
              <w:ind w:firstLine="34"/>
              <w:jc w:val="left"/>
              <w:rPr>
                <w:sz w:val="22"/>
                <w:szCs w:val="22"/>
              </w:rPr>
            </w:pPr>
            <w:r w:rsidRPr="00EE53BA">
              <w:rPr>
                <w:sz w:val="22"/>
                <w:szCs w:val="22"/>
              </w:rPr>
              <w:t>Netaikoma</w:t>
            </w:r>
          </w:p>
        </w:tc>
      </w:tr>
      <w:tr w:rsidR="002C7CB7" w:rsidRPr="00E107A9" w:rsidTr="003A5ECB">
        <w:trPr>
          <w:trHeight w:val="20"/>
        </w:trPr>
        <w:tc>
          <w:tcPr>
            <w:tcW w:w="600" w:type="dxa"/>
          </w:tcPr>
          <w:p w:rsidR="002C7CB7" w:rsidRPr="00EE53BA" w:rsidRDefault="002C7CB7" w:rsidP="004F4298">
            <w:pPr>
              <w:ind w:firstLine="0"/>
              <w:jc w:val="center"/>
              <w:rPr>
                <w:bCs/>
                <w:sz w:val="22"/>
                <w:szCs w:val="22"/>
              </w:rPr>
            </w:pPr>
            <w:r w:rsidRPr="00EE53BA">
              <w:rPr>
                <w:bCs/>
                <w:sz w:val="22"/>
                <w:szCs w:val="22"/>
              </w:rPr>
              <w:t>7.</w:t>
            </w:r>
          </w:p>
        </w:tc>
        <w:tc>
          <w:tcPr>
            <w:tcW w:w="3564" w:type="dxa"/>
            <w:vAlign w:val="center"/>
          </w:tcPr>
          <w:p w:rsidR="002C7CB7" w:rsidRPr="00EE53BA" w:rsidRDefault="002C7CB7" w:rsidP="00FD51D8">
            <w:pPr>
              <w:ind w:firstLine="0"/>
              <w:jc w:val="left"/>
              <w:rPr>
                <w:sz w:val="22"/>
                <w:szCs w:val="22"/>
              </w:rPr>
            </w:pPr>
            <w:r w:rsidRPr="00EE53BA">
              <w:rPr>
                <w:sz w:val="22"/>
                <w:szCs w:val="22"/>
              </w:rPr>
              <w:t>Pasiūlymo galiojimo užtikrinimas pirkimo dalyviui grąžinamas (arba atsisakoma teisių į jį) per</w:t>
            </w:r>
          </w:p>
        </w:tc>
        <w:tc>
          <w:tcPr>
            <w:tcW w:w="3510" w:type="dxa"/>
            <w:vAlign w:val="center"/>
          </w:tcPr>
          <w:p w:rsidR="002C7CB7" w:rsidRPr="00EE53BA" w:rsidRDefault="008405F4" w:rsidP="00E107A9">
            <w:pPr>
              <w:ind w:firstLine="34"/>
              <w:jc w:val="left"/>
              <w:rPr>
                <w:sz w:val="22"/>
                <w:szCs w:val="22"/>
              </w:rPr>
            </w:pPr>
            <w:r w:rsidRPr="00EE53BA">
              <w:rPr>
                <w:iCs/>
                <w:sz w:val="22"/>
                <w:szCs w:val="22"/>
              </w:rPr>
              <w:t xml:space="preserve">5 </w:t>
            </w:r>
            <w:r w:rsidR="002C7CB7" w:rsidRPr="00EE53BA">
              <w:rPr>
                <w:iCs/>
                <w:sz w:val="22"/>
                <w:szCs w:val="22"/>
              </w:rPr>
              <w:t xml:space="preserve">(penkias) darbo dienas </w:t>
            </w:r>
            <w:r w:rsidR="002C7CB7" w:rsidRPr="00EE53BA">
              <w:rPr>
                <w:sz w:val="22"/>
                <w:szCs w:val="22"/>
              </w:rPr>
              <w:t>nuo prašymo gavimo dienos</w:t>
            </w:r>
          </w:p>
          <w:p w:rsidR="002C7CB7" w:rsidRPr="00EE53BA" w:rsidRDefault="002C7CB7" w:rsidP="00FD51D8">
            <w:pPr>
              <w:ind w:firstLine="34"/>
              <w:jc w:val="left"/>
              <w:rPr>
                <w:sz w:val="22"/>
                <w:szCs w:val="22"/>
              </w:rPr>
            </w:pPr>
          </w:p>
        </w:tc>
        <w:tc>
          <w:tcPr>
            <w:tcW w:w="1800" w:type="dxa"/>
            <w:vAlign w:val="center"/>
          </w:tcPr>
          <w:p w:rsidR="002C7CB7" w:rsidRPr="00EE53BA" w:rsidRDefault="002C7CB7" w:rsidP="00E107A9">
            <w:pPr>
              <w:ind w:firstLine="34"/>
              <w:jc w:val="left"/>
              <w:rPr>
                <w:sz w:val="22"/>
                <w:szCs w:val="22"/>
              </w:rPr>
            </w:pPr>
            <w:r w:rsidRPr="00EE53BA">
              <w:rPr>
                <w:sz w:val="22"/>
                <w:szCs w:val="22"/>
              </w:rPr>
              <w:t>Netaikoma</w:t>
            </w:r>
          </w:p>
        </w:tc>
      </w:tr>
      <w:tr w:rsidR="002C7CB7" w:rsidRPr="00E107A9" w:rsidTr="003A5ECB">
        <w:trPr>
          <w:trHeight w:val="20"/>
        </w:trPr>
        <w:tc>
          <w:tcPr>
            <w:tcW w:w="600" w:type="dxa"/>
          </w:tcPr>
          <w:p w:rsidR="002C7CB7" w:rsidRPr="00EE53BA" w:rsidRDefault="002C7CB7" w:rsidP="004F4298">
            <w:pPr>
              <w:ind w:firstLine="0"/>
              <w:jc w:val="center"/>
              <w:rPr>
                <w:bCs/>
                <w:sz w:val="22"/>
                <w:szCs w:val="22"/>
              </w:rPr>
            </w:pPr>
            <w:r w:rsidRPr="00EE53BA">
              <w:rPr>
                <w:bCs/>
                <w:sz w:val="22"/>
                <w:szCs w:val="22"/>
              </w:rPr>
              <w:t>8.</w:t>
            </w:r>
          </w:p>
        </w:tc>
        <w:tc>
          <w:tcPr>
            <w:tcW w:w="3564" w:type="dxa"/>
            <w:vAlign w:val="center"/>
          </w:tcPr>
          <w:p w:rsidR="002C7CB7" w:rsidRPr="00EE53BA" w:rsidRDefault="002C7CB7" w:rsidP="00FD51D8">
            <w:pPr>
              <w:ind w:firstLine="0"/>
              <w:jc w:val="left"/>
              <w:rPr>
                <w:sz w:val="22"/>
                <w:szCs w:val="22"/>
              </w:rPr>
            </w:pPr>
            <w:r w:rsidRPr="00EE53BA">
              <w:rPr>
                <w:rFonts w:eastAsia="Arial"/>
                <w:sz w:val="22"/>
                <w:szCs w:val="22"/>
              </w:rPr>
              <w:t>Perkančioji organizacija</w:t>
            </w:r>
            <w:r w:rsidRPr="00EE53BA">
              <w:rPr>
                <w:sz w:val="22"/>
                <w:szCs w:val="22"/>
              </w:rPr>
              <w:t xml:space="preserve"> informuoja dalyvius apie EBVPD vertinimo rezultatus, jeigu taikoma, ne vėliau kaip per</w:t>
            </w:r>
          </w:p>
        </w:tc>
        <w:tc>
          <w:tcPr>
            <w:tcW w:w="3510" w:type="dxa"/>
            <w:vAlign w:val="center"/>
          </w:tcPr>
          <w:p w:rsidR="002C7CB7" w:rsidRPr="00EE53BA" w:rsidRDefault="002C7CB7" w:rsidP="00FD51D8">
            <w:pPr>
              <w:ind w:firstLine="34"/>
              <w:jc w:val="left"/>
              <w:rPr>
                <w:sz w:val="22"/>
                <w:szCs w:val="22"/>
              </w:rPr>
            </w:pPr>
            <w:r w:rsidRPr="00EE53BA">
              <w:rPr>
                <w:bCs/>
                <w:sz w:val="22"/>
                <w:szCs w:val="22"/>
              </w:rPr>
              <w:t>3 (tris) darbo dienas nuo sprendimo priėmimo dienos</w:t>
            </w:r>
          </w:p>
        </w:tc>
        <w:tc>
          <w:tcPr>
            <w:tcW w:w="1800" w:type="dxa"/>
            <w:vAlign w:val="center"/>
          </w:tcPr>
          <w:p w:rsidR="002C7CB7" w:rsidRPr="00EE53BA" w:rsidRDefault="00496C40" w:rsidP="00FD51D8">
            <w:pPr>
              <w:ind w:firstLine="34"/>
              <w:jc w:val="left"/>
              <w:rPr>
                <w:sz w:val="22"/>
                <w:szCs w:val="22"/>
              </w:rPr>
            </w:pPr>
            <w:r w:rsidRPr="00EE53BA">
              <w:rPr>
                <w:sz w:val="22"/>
                <w:szCs w:val="22"/>
              </w:rPr>
              <w:t xml:space="preserve">Netaikoma </w:t>
            </w:r>
          </w:p>
        </w:tc>
      </w:tr>
      <w:tr w:rsidR="002C7CB7" w:rsidRPr="00E107A9" w:rsidTr="003A5ECB">
        <w:trPr>
          <w:trHeight w:val="20"/>
        </w:trPr>
        <w:tc>
          <w:tcPr>
            <w:tcW w:w="600" w:type="dxa"/>
          </w:tcPr>
          <w:p w:rsidR="002C7CB7" w:rsidRPr="00EE53BA" w:rsidRDefault="002C7CB7" w:rsidP="004F4298">
            <w:pPr>
              <w:ind w:firstLine="0"/>
              <w:jc w:val="center"/>
              <w:rPr>
                <w:bCs/>
                <w:sz w:val="22"/>
                <w:szCs w:val="22"/>
              </w:rPr>
            </w:pPr>
            <w:r w:rsidRPr="00EE53BA">
              <w:rPr>
                <w:bCs/>
                <w:sz w:val="22"/>
                <w:szCs w:val="22"/>
              </w:rPr>
              <w:t>9.</w:t>
            </w:r>
          </w:p>
        </w:tc>
        <w:tc>
          <w:tcPr>
            <w:tcW w:w="3564" w:type="dxa"/>
            <w:vAlign w:val="center"/>
            <w:hideMark/>
          </w:tcPr>
          <w:p w:rsidR="002C7CB7" w:rsidRPr="00EE53BA" w:rsidRDefault="002C7CB7" w:rsidP="00FD51D8">
            <w:pPr>
              <w:ind w:firstLine="0"/>
              <w:jc w:val="left"/>
              <w:rPr>
                <w:sz w:val="22"/>
                <w:szCs w:val="22"/>
              </w:rPr>
            </w:pPr>
            <w:r w:rsidRPr="00EE53BA">
              <w:rPr>
                <w:rFonts w:eastAsia="Arial"/>
                <w:sz w:val="22"/>
                <w:szCs w:val="22"/>
              </w:rPr>
              <w:t>Perkančioji organizacija</w:t>
            </w:r>
            <w:r w:rsidRPr="00EE53BA">
              <w:rPr>
                <w:sz w:val="22"/>
                <w:szCs w:val="22"/>
              </w:rPr>
              <w:t xml:space="preserve"> dalyviams praneša apie priimtą sprendimą nustatyti laimėjusį pasiūlymą, dėl kurio bus sudaroma sutartis ne vėliau kaip per</w:t>
            </w:r>
          </w:p>
        </w:tc>
        <w:tc>
          <w:tcPr>
            <w:tcW w:w="3510" w:type="dxa"/>
            <w:vAlign w:val="center"/>
            <w:hideMark/>
          </w:tcPr>
          <w:p w:rsidR="002C7CB7" w:rsidRPr="00EE53BA" w:rsidRDefault="002C7CB7" w:rsidP="00FD51D8">
            <w:pPr>
              <w:ind w:firstLine="34"/>
              <w:jc w:val="left"/>
              <w:rPr>
                <w:bCs/>
                <w:sz w:val="22"/>
                <w:szCs w:val="22"/>
              </w:rPr>
            </w:pPr>
            <w:r w:rsidRPr="00EE53BA">
              <w:rPr>
                <w:bCs/>
                <w:sz w:val="22"/>
                <w:szCs w:val="22"/>
              </w:rPr>
              <w:t>3 (tris) darbo dienas nuo sprendimo priėmimo dienos</w:t>
            </w:r>
          </w:p>
        </w:tc>
        <w:tc>
          <w:tcPr>
            <w:tcW w:w="1800" w:type="dxa"/>
            <w:vAlign w:val="center"/>
            <w:hideMark/>
          </w:tcPr>
          <w:p w:rsidR="002C7CB7" w:rsidRPr="00EE53BA" w:rsidRDefault="002C7CB7" w:rsidP="00FD51D8">
            <w:pPr>
              <w:ind w:firstLine="34"/>
              <w:jc w:val="left"/>
              <w:rPr>
                <w:sz w:val="22"/>
                <w:szCs w:val="22"/>
              </w:rPr>
            </w:pPr>
          </w:p>
        </w:tc>
      </w:tr>
      <w:tr w:rsidR="003A5ECB" w:rsidRPr="00E107A9" w:rsidTr="003A5ECB">
        <w:trPr>
          <w:trHeight w:val="20"/>
        </w:trPr>
        <w:tc>
          <w:tcPr>
            <w:tcW w:w="600" w:type="dxa"/>
            <w:vAlign w:val="center"/>
          </w:tcPr>
          <w:p w:rsidR="002C7CB7" w:rsidRPr="00EE53BA" w:rsidRDefault="002C7CB7" w:rsidP="004F4298">
            <w:pPr>
              <w:ind w:firstLine="0"/>
              <w:jc w:val="center"/>
              <w:rPr>
                <w:bCs/>
                <w:sz w:val="22"/>
                <w:szCs w:val="22"/>
              </w:rPr>
            </w:pPr>
            <w:r w:rsidRPr="00EE53BA">
              <w:rPr>
                <w:bCs/>
                <w:sz w:val="22"/>
                <w:szCs w:val="22"/>
              </w:rPr>
              <w:lastRenderedPageBreak/>
              <w:t>10.</w:t>
            </w:r>
          </w:p>
        </w:tc>
        <w:tc>
          <w:tcPr>
            <w:tcW w:w="3564" w:type="dxa"/>
            <w:vAlign w:val="center"/>
            <w:hideMark/>
          </w:tcPr>
          <w:p w:rsidR="002C7CB7" w:rsidRPr="00EE53BA" w:rsidRDefault="002C7CB7" w:rsidP="00E107A9">
            <w:pPr>
              <w:ind w:firstLine="0"/>
              <w:jc w:val="left"/>
              <w:rPr>
                <w:color w:val="000000"/>
                <w:sz w:val="22"/>
                <w:szCs w:val="22"/>
                <w:shd w:val="clear" w:color="auto" w:fill="FFFFFF"/>
              </w:rPr>
            </w:pPr>
            <w:r w:rsidRPr="00EE53BA">
              <w:rPr>
                <w:color w:val="000000"/>
                <w:sz w:val="22"/>
                <w:szCs w:val="22"/>
                <w:shd w:val="clear" w:color="auto" w:fill="FFFFFF"/>
              </w:rPr>
              <w:t xml:space="preserve">Dalyvis turi teisę pateikti pretenziją </w:t>
            </w:r>
            <w:r w:rsidRPr="00EE53BA">
              <w:rPr>
                <w:rFonts w:eastAsia="Arial"/>
                <w:sz w:val="22"/>
                <w:szCs w:val="22"/>
              </w:rPr>
              <w:t xml:space="preserve">perkančiajai organizacijai </w:t>
            </w:r>
            <w:r w:rsidRPr="00EE53BA">
              <w:rPr>
                <w:sz w:val="22"/>
                <w:szCs w:val="22"/>
                <w:shd w:val="clear" w:color="auto" w:fill="FFFFFF"/>
              </w:rPr>
              <w:t xml:space="preserve">pateikti prašymą ar </w:t>
            </w:r>
            <w:r w:rsidRPr="00EE53BA">
              <w:rPr>
                <w:color w:val="000000"/>
                <w:sz w:val="22"/>
                <w:szCs w:val="22"/>
                <w:shd w:val="clear" w:color="auto" w:fill="FFFFFF"/>
              </w:rPr>
              <w:t xml:space="preserve">pareikšti ieškinį teismui </w:t>
            </w:r>
            <w:r w:rsidRPr="00EE53BA">
              <w:rPr>
                <w:sz w:val="22"/>
                <w:szCs w:val="22"/>
              </w:rPr>
              <w:t>ne vėliau kaip per</w:t>
            </w:r>
          </w:p>
        </w:tc>
        <w:tc>
          <w:tcPr>
            <w:tcW w:w="3510" w:type="dxa"/>
            <w:vAlign w:val="center"/>
            <w:hideMark/>
          </w:tcPr>
          <w:p w:rsidR="002C7CB7" w:rsidRPr="00EE53BA" w:rsidRDefault="002C7CB7" w:rsidP="00E107A9">
            <w:pPr>
              <w:ind w:firstLine="0"/>
              <w:jc w:val="left"/>
              <w:rPr>
                <w:sz w:val="22"/>
                <w:szCs w:val="22"/>
              </w:rPr>
            </w:pPr>
            <w:r w:rsidRPr="00EE53BA">
              <w:rPr>
                <w:sz w:val="22"/>
                <w:szCs w:val="22"/>
              </w:rPr>
              <w:t>5 (penkias) darbo dienas</w:t>
            </w:r>
          </w:p>
          <w:p w:rsidR="002C7CB7" w:rsidRPr="00EE53BA" w:rsidRDefault="002C7CB7" w:rsidP="00E107A9">
            <w:pPr>
              <w:ind w:firstLine="0"/>
              <w:jc w:val="left"/>
              <w:rPr>
                <w:sz w:val="22"/>
                <w:szCs w:val="22"/>
              </w:rPr>
            </w:pPr>
            <w:r w:rsidRPr="00EE53BA">
              <w:rPr>
                <w:sz w:val="22"/>
                <w:szCs w:val="22"/>
              </w:rPr>
              <w:t xml:space="preserve">nuo </w:t>
            </w:r>
            <w:r w:rsidRPr="00EE53BA">
              <w:rPr>
                <w:rFonts w:eastAsia="Arial"/>
                <w:sz w:val="22"/>
                <w:szCs w:val="22"/>
              </w:rPr>
              <w:t xml:space="preserve">perkančiosios organizacijos </w:t>
            </w:r>
            <w:r w:rsidRPr="00EE53BA">
              <w:rPr>
                <w:sz w:val="22"/>
                <w:szCs w:val="22"/>
              </w:rPr>
              <w:t xml:space="preserve">pranešimo raštu apie jos priimtą sprendimą išsiuntimo tiekėjams dienos arba nuo paskelbimo apie </w:t>
            </w:r>
            <w:r w:rsidRPr="00EE53BA">
              <w:rPr>
                <w:rFonts w:eastAsia="Arial"/>
                <w:sz w:val="22"/>
                <w:szCs w:val="22"/>
              </w:rPr>
              <w:t xml:space="preserve">perkančiosios organizacijos </w:t>
            </w:r>
            <w:r w:rsidRPr="00EE53BA">
              <w:rPr>
                <w:sz w:val="22"/>
                <w:szCs w:val="22"/>
              </w:rPr>
              <w:t xml:space="preserve">priimtus sprendimus dienos, jei VPĮ nenumato reikalavimo raštu informuoti tiekėjus apie </w:t>
            </w:r>
            <w:r w:rsidRPr="00EE53BA">
              <w:rPr>
                <w:rFonts w:eastAsia="Arial"/>
                <w:sz w:val="22"/>
                <w:szCs w:val="22"/>
              </w:rPr>
              <w:t xml:space="preserve"> perkančiosios organizacijos </w:t>
            </w:r>
            <w:r w:rsidRPr="00EE53BA">
              <w:rPr>
                <w:sz w:val="22"/>
                <w:szCs w:val="22"/>
              </w:rPr>
              <w:t>priimtus sprendimus;</w:t>
            </w:r>
          </w:p>
          <w:p w:rsidR="00496C40" w:rsidRPr="00EE53BA" w:rsidRDefault="00496C40" w:rsidP="00E107A9">
            <w:pPr>
              <w:ind w:firstLine="0"/>
              <w:jc w:val="left"/>
              <w:rPr>
                <w:sz w:val="22"/>
                <w:szCs w:val="22"/>
              </w:rPr>
            </w:pPr>
          </w:p>
          <w:p w:rsidR="002C7CB7" w:rsidRPr="00EE53BA" w:rsidRDefault="002C7CB7" w:rsidP="00E107A9">
            <w:pPr>
              <w:ind w:firstLine="0"/>
              <w:jc w:val="left"/>
              <w:rPr>
                <w:sz w:val="22"/>
                <w:szCs w:val="22"/>
              </w:rPr>
            </w:pPr>
            <w:r w:rsidRPr="00EE53BA">
              <w:rPr>
                <w:sz w:val="22"/>
                <w:szCs w:val="22"/>
              </w:rPr>
              <w:t>15 (penkiolika) dienų nuo pranešimo išsiuntimo tiekėjams dienos, jeigu šis pranešimas nebuvo siunčiamas elektroninėmis priemonėmis.</w:t>
            </w:r>
          </w:p>
        </w:tc>
        <w:tc>
          <w:tcPr>
            <w:tcW w:w="1800" w:type="dxa"/>
            <w:vAlign w:val="center"/>
            <w:hideMark/>
          </w:tcPr>
          <w:p w:rsidR="002C7CB7" w:rsidRPr="00EE53BA" w:rsidRDefault="002C7CB7" w:rsidP="00E107A9">
            <w:pPr>
              <w:ind w:firstLine="0"/>
              <w:jc w:val="left"/>
              <w:rPr>
                <w:bCs/>
                <w:color w:val="7030A0"/>
                <w:sz w:val="22"/>
                <w:szCs w:val="22"/>
              </w:rPr>
            </w:pPr>
          </w:p>
        </w:tc>
      </w:tr>
      <w:tr w:rsidR="003A5ECB" w:rsidRPr="00E107A9" w:rsidTr="003A5ECB">
        <w:trPr>
          <w:trHeight w:val="20"/>
        </w:trPr>
        <w:tc>
          <w:tcPr>
            <w:tcW w:w="600" w:type="dxa"/>
            <w:vAlign w:val="center"/>
          </w:tcPr>
          <w:p w:rsidR="002C7CB7" w:rsidRPr="00EE53BA" w:rsidRDefault="002C7CB7" w:rsidP="004F4298">
            <w:pPr>
              <w:ind w:firstLine="0"/>
              <w:jc w:val="center"/>
              <w:rPr>
                <w:sz w:val="22"/>
                <w:szCs w:val="22"/>
              </w:rPr>
            </w:pPr>
            <w:r w:rsidRPr="00EE53BA">
              <w:rPr>
                <w:sz w:val="22"/>
                <w:szCs w:val="22"/>
              </w:rPr>
              <w:t>11.</w:t>
            </w:r>
          </w:p>
        </w:tc>
        <w:tc>
          <w:tcPr>
            <w:tcW w:w="3564" w:type="dxa"/>
            <w:vAlign w:val="center"/>
            <w:hideMark/>
          </w:tcPr>
          <w:p w:rsidR="002C7CB7" w:rsidRPr="00EE53BA" w:rsidRDefault="002C7CB7" w:rsidP="00E107A9">
            <w:pPr>
              <w:ind w:firstLine="0"/>
              <w:jc w:val="left"/>
              <w:rPr>
                <w:sz w:val="22"/>
                <w:szCs w:val="22"/>
              </w:rPr>
            </w:pPr>
            <w:r w:rsidRPr="00EE53BA">
              <w:rPr>
                <w:rFonts w:eastAsia="Arial"/>
                <w:sz w:val="22"/>
                <w:szCs w:val="22"/>
              </w:rPr>
              <w:t xml:space="preserve">Perkančioji organizacija </w:t>
            </w:r>
            <w:r w:rsidRPr="00EE53BA">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10" w:type="dxa"/>
            <w:vAlign w:val="center"/>
            <w:hideMark/>
          </w:tcPr>
          <w:p w:rsidR="002C7CB7" w:rsidRPr="00EE53BA" w:rsidRDefault="002C7CB7" w:rsidP="00E107A9">
            <w:pPr>
              <w:ind w:firstLine="0"/>
              <w:jc w:val="left"/>
              <w:rPr>
                <w:sz w:val="22"/>
                <w:szCs w:val="22"/>
              </w:rPr>
            </w:pPr>
            <w:r w:rsidRPr="00EE53BA">
              <w:rPr>
                <w:sz w:val="22"/>
                <w:szCs w:val="22"/>
              </w:rPr>
              <w:t>6 (šešias) darbo dienas nuo pretenzijos gavimo dienos</w:t>
            </w:r>
          </w:p>
        </w:tc>
        <w:tc>
          <w:tcPr>
            <w:tcW w:w="1800" w:type="dxa"/>
            <w:vAlign w:val="center"/>
            <w:hideMark/>
          </w:tcPr>
          <w:p w:rsidR="002C7CB7" w:rsidRPr="00EE53BA" w:rsidRDefault="002C7CB7" w:rsidP="00E107A9">
            <w:pPr>
              <w:ind w:firstLine="0"/>
              <w:jc w:val="left"/>
              <w:rPr>
                <w:sz w:val="22"/>
                <w:szCs w:val="22"/>
              </w:rPr>
            </w:pPr>
          </w:p>
        </w:tc>
      </w:tr>
      <w:tr w:rsidR="003A5ECB" w:rsidRPr="00E107A9" w:rsidTr="003A5ECB">
        <w:trPr>
          <w:trHeight w:val="20"/>
        </w:trPr>
        <w:tc>
          <w:tcPr>
            <w:tcW w:w="600" w:type="dxa"/>
            <w:vAlign w:val="center"/>
          </w:tcPr>
          <w:p w:rsidR="002C7CB7" w:rsidRPr="00EE53BA" w:rsidRDefault="002C7CB7" w:rsidP="004F4298">
            <w:pPr>
              <w:ind w:firstLine="0"/>
              <w:jc w:val="center"/>
              <w:rPr>
                <w:bCs/>
                <w:sz w:val="22"/>
                <w:szCs w:val="22"/>
              </w:rPr>
            </w:pPr>
            <w:r w:rsidRPr="00EE53BA">
              <w:rPr>
                <w:bCs/>
                <w:sz w:val="22"/>
                <w:szCs w:val="22"/>
              </w:rPr>
              <w:t>12.</w:t>
            </w:r>
          </w:p>
        </w:tc>
        <w:tc>
          <w:tcPr>
            <w:tcW w:w="3564" w:type="dxa"/>
            <w:vAlign w:val="center"/>
            <w:hideMark/>
          </w:tcPr>
          <w:p w:rsidR="002C7CB7" w:rsidRPr="00EE53BA" w:rsidRDefault="002C7CB7" w:rsidP="00E107A9">
            <w:pPr>
              <w:ind w:firstLine="0"/>
              <w:jc w:val="left"/>
              <w:rPr>
                <w:sz w:val="22"/>
                <w:szCs w:val="22"/>
              </w:rPr>
            </w:pPr>
            <w:r w:rsidRPr="00EE53BA">
              <w:rPr>
                <w:sz w:val="22"/>
                <w:szCs w:val="22"/>
              </w:rPr>
              <w:t xml:space="preserve">Jeigu </w:t>
            </w:r>
            <w:r w:rsidRPr="00EE53BA">
              <w:rPr>
                <w:rFonts w:eastAsia="Arial"/>
                <w:sz w:val="22"/>
                <w:szCs w:val="22"/>
              </w:rPr>
              <w:t xml:space="preserve"> perkančioji organizacija </w:t>
            </w:r>
            <w:r w:rsidRPr="00EE53BA">
              <w:rPr>
                <w:sz w:val="22"/>
                <w:szCs w:val="22"/>
              </w:rPr>
              <w:t>per nustatytą terminą neišnagrinėja jai pateiktos pretenzijos, dalyvis turi teisę pateikti prašymą ar pareikšti ieškinį teismui per (išskyrus ieškinį dėl sutarties pripažinimo negaliojančia)</w:t>
            </w:r>
          </w:p>
          <w:p w:rsidR="00E107A9" w:rsidRPr="00EE53BA" w:rsidRDefault="00E107A9" w:rsidP="00E107A9">
            <w:pPr>
              <w:ind w:firstLine="0"/>
              <w:jc w:val="left"/>
              <w:rPr>
                <w:sz w:val="22"/>
                <w:szCs w:val="22"/>
              </w:rPr>
            </w:pPr>
          </w:p>
        </w:tc>
        <w:tc>
          <w:tcPr>
            <w:tcW w:w="3510" w:type="dxa"/>
            <w:vAlign w:val="center"/>
            <w:hideMark/>
          </w:tcPr>
          <w:p w:rsidR="002C7CB7" w:rsidRPr="00EE53BA" w:rsidRDefault="002C7CB7" w:rsidP="00E107A9">
            <w:pPr>
              <w:ind w:firstLine="0"/>
              <w:jc w:val="left"/>
              <w:rPr>
                <w:sz w:val="22"/>
                <w:szCs w:val="22"/>
                <w:highlight w:val="yellow"/>
              </w:rPr>
            </w:pPr>
            <w:r w:rsidRPr="00EE53BA">
              <w:rPr>
                <w:sz w:val="22"/>
                <w:szCs w:val="22"/>
              </w:rPr>
              <w:t xml:space="preserve">per 15 (penkiolika) dienų nuo dienos, kurią </w:t>
            </w:r>
            <w:r w:rsidRPr="00EE53BA">
              <w:rPr>
                <w:rFonts w:eastAsia="Arial"/>
                <w:sz w:val="22"/>
                <w:szCs w:val="22"/>
              </w:rPr>
              <w:t xml:space="preserve">perkančioji organizacija </w:t>
            </w:r>
            <w:r w:rsidRPr="00EE53BA">
              <w:rPr>
                <w:sz w:val="22"/>
                <w:szCs w:val="22"/>
              </w:rPr>
              <w:t>turėjo raštu pranešti apie priimtą sprendimą</w:t>
            </w:r>
          </w:p>
        </w:tc>
        <w:tc>
          <w:tcPr>
            <w:tcW w:w="1800" w:type="dxa"/>
            <w:vAlign w:val="center"/>
            <w:hideMark/>
          </w:tcPr>
          <w:p w:rsidR="002C7CB7" w:rsidRPr="00EE53BA" w:rsidRDefault="002C7CB7" w:rsidP="00E107A9">
            <w:pPr>
              <w:ind w:firstLine="0"/>
              <w:jc w:val="left"/>
              <w:rPr>
                <w:sz w:val="22"/>
                <w:szCs w:val="22"/>
              </w:rPr>
            </w:pPr>
          </w:p>
        </w:tc>
      </w:tr>
    </w:tbl>
    <w:p w:rsidR="00E720F2" w:rsidRPr="0012374D" w:rsidRDefault="00E720F2" w:rsidP="000664DC">
      <w:pPr>
        <w:pStyle w:val="NormalWeb"/>
        <w:spacing w:before="0" w:beforeAutospacing="0" w:after="0" w:afterAutospacing="0"/>
        <w:rPr>
          <w:bCs/>
        </w:rPr>
      </w:pPr>
    </w:p>
    <w:p w:rsidR="00E720F2" w:rsidRPr="0012374D" w:rsidRDefault="00E720F2" w:rsidP="000664DC">
      <w:pPr>
        <w:pStyle w:val="NormalWeb"/>
        <w:spacing w:before="0" w:beforeAutospacing="0" w:after="0" w:afterAutospacing="0"/>
        <w:rPr>
          <w:bCs/>
        </w:rPr>
      </w:pPr>
    </w:p>
    <w:p w:rsidR="008F258C" w:rsidRDefault="001173EE" w:rsidP="000D6751">
      <w:pPr>
        <w:pStyle w:val="NormalWeb"/>
        <w:spacing w:before="0" w:beforeAutospacing="0" w:after="0" w:afterAutospacing="0"/>
        <w:rPr>
          <w:bCs/>
        </w:rPr>
      </w:pPr>
      <w:r>
        <w:rPr>
          <w:bCs/>
        </w:rPr>
        <w:tab/>
      </w:r>
      <w:r>
        <w:rPr>
          <w:bCs/>
        </w:rPr>
        <w:tab/>
      </w:r>
      <w:r>
        <w:rPr>
          <w:bCs/>
        </w:rPr>
        <w:tab/>
      </w:r>
      <w:r>
        <w:rPr>
          <w:bCs/>
          <w:u w:val="single"/>
        </w:rPr>
        <w:tab/>
      </w:r>
      <w:r>
        <w:rPr>
          <w:bCs/>
          <w:u w:val="single"/>
        </w:rPr>
        <w:tab/>
      </w:r>
      <w:r>
        <w:rPr>
          <w:bCs/>
        </w:rPr>
        <w:t xml:space="preserve">  </w:t>
      </w:r>
      <w:r w:rsidR="000D6751">
        <w:rPr>
          <w:bCs/>
        </w:rPr>
        <w:t xml:space="preserve">                 </w:t>
      </w:r>
    </w:p>
    <w:p w:rsidR="000D6751" w:rsidRPr="000D6751" w:rsidRDefault="000D6751" w:rsidP="000D6751">
      <w:pPr>
        <w:pStyle w:val="NormalWeb"/>
        <w:spacing w:before="0" w:beforeAutospacing="0" w:after="0" w:afterAutospacing="0"/>
        <w:rPr>
          <w:bCs/>
        </w:rPr>
      </w:pPr>
    </w:p>
    <w:p w:rsidR="00C277E7" w:rsidRDefault="00C277E7" w:rsidP="00C277E7">
      <w:pPr>
        <w:spacing w:after="0" w:line="240" w:lineRule="auto"/>
        <w:rPr>
          <w:rFonts w:ascii="Times New Roman" w:hAnsi="Times New Roman" w:cs="Times New Roman"/>
          <w:sz w:val="24"/>
          <w:szCs w:val="24"/>
        </w:rPr>
      </w:pPr>
    </w:p>
    <w:p w:rsidR="00D93A07" w:rsidRDefault="00D93A07" w:rsidP="00C277E7">
      <w:pPr>
        <w:spacing w:after="0" w:line="240" w:lineRule="auto"/>
        <w:rPr>
          <w:rFonts w:ascii="Times New Roman" w:hAnsi="Times New Roman" w:cs="Times New Roman"/>
          <w:sz w:val="24"/>
          <w:szCs w:val="24"/>
        </w:rPr>
      </w:pPr>
    </w:p>
    <w:p w:rsidR="000D6751" w:rsidRDefault="004C5560"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PASTABA. </w:t>
      </w:r>
    </w:p>
    <w:p w:rsidR="000D6751" w:rsidRDefault="003C34F4"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Prisegta atskiru failu:</w:t>
      </w:r>
      <w:r w:rsidR="000D6751">
        <w:rPr>
          <w:rFonts w:ascii="Times New Roman" w:hAnsi="Times New Roman" w:cs="Times New Roman"/>
          <w:sz w:val="24"/>
          <w:szCs w:val="24"/>
        </w:rPr>
        <w:t xml:space="preserve"> </w:t>
      </w:r>
    </w:p>
    <w:p w:rsidR="00C277E7" w:rsidRPr="00F70E32" w:rsidRDefault="000D6751"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C277E7">
        <w:rPr>
          <w:rFonts w:ascii="Times New Roman" w:hAnsi="Times New Roman" w:cs="Times New Roman"/>
          <w:sz w:val="24"/>
          <w:szCs w:val="24"/>
        </w:rPr>
        <w:t>irkimo sąlygų 1</w:t>
      </w:r>
      <w:r w:rsidR="00C277E7" w:rsidRPr="00F70E32">
        <w:rPr>
          <w:rFonts w:ascii="Times New Roman" w:hAnsi="Times New Roman" w:cs="Times New Roman"/>
          <w:sz w:val="24"/>
          <w:szCs w:val="24"/>
        </w:rPr>
        <w:t xml:space="preserve"> priedas </w:t>
      </w:r>
      <w:r w:rsidR="00C277E7">
        <w:rPr>
          <w:rFonts w:ascii="Times New Roman" w:hAnsi="Times New Roman" w:cs="Times New Roman"/>
          <w:sz w:val="24"/>
          <w:szCs w:val="24"/>
        </w:rPr>
        <w:t xml:space="preserve"> </w:t>
      </w:r>
      <w:r w:rsidR="00C277E7" w:rsidRPr="00F70E32">
        <w:rPr>
          <w:rFonts w:ascii="Times New Roman" w:hAnsi="Times New Roman" w:cs="Times New Roman"/>
          <w:sz w:val="24"/>
          <w:szCs w:val="24"/>
        </w:rPr>
        <w:t>„Pasiūlymo forma“</w:t>
      </w:r>
      <w:r w:rsidR="00C277E7">
        <w:rPr>
          <w:rFonts w:ascii="Times New Roman" w:hAnsi="Times New Roman" w:cs="Times New Roman"/>
          <w:sz w:val="24"/>
          <w:szCs w:val="24"/>
        </w:rPr>
        <w:t xml:space="preserve"> </w:t>
      </w:r>
    </w:p>
    <w:p w:rsidR="00C277E7" w:rsidRDefault="000D6751"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C277E7">
        <w:rPr>
          <w:rFonts w:ascii="Times New Roman" w:hAnsi="Times New Roman" w:cs="Times New Roman"/>
          <w:sz w:val="24"/>
          <w:szCs w:val="24"/>
        </w:rPr>
        <w:t>irkimo sąlygų 2</w:t>
      </w:r>
      <w:r w:rsidR="00C277E7" w:rsidRPr="00F70E32">
        <w:rPr>
          <w:rFonts w:ascii="Times New Roman" w:hAnsi="Times New Roman" w:cs="Times New Roman"/>
          <w:sz w:val="24"/>
          <w:szCs w:val="24"/>
        </w:rPr>
        <w:t xml:space="preserve"> priedas </w:t>
      </w:r>
      <w:r w:rsidR="002B3D9D">
        <w:rPr>
          <w:rFonts w:ascii="Times New Roman" w:hAnsi="Times New Roman" w:cs="Times New Roman"/>
          <w:sz w:val="24"/>
          <w:szCs w:val="24"/>
        </w:rPr>
        <w:t>„DKŽ-10</w:t>
      </w:r>
      <w:r w:rsidR="00C277E7" w:rsidRPr="00F70E32">
        <w:rPr>
          <w:rFonts w:ascii="Times New Roman" w:hAnsi="Times New Roman" w:cs="Times New Roman"/>
          <w:sz w:val="24"/>
          <w:szCs w:val="24"/>
        </w:rPr>
        <w:t>“</w:t>
      </w:r>
      <w:r w:rsidR="003C34F4">
        <w:rPr>
          <w:rFonts w:ascii="Times New Roman" w:hAnsi="Times New Roman" w:cs="Times New Roman"/>
          <w:sz w:val="24"/>
          <w:szCs w:val="24"/>
        </w:rPr>
        <w:t xml:space="preserve"> </w:t>
      </w:r>
    </w:p>
    <w:p w:rsidR="00C277E7" w:rsidRDefault="000D6751"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C277E7" w:rsidRPr="00F70E32">
        <w:rPr>
          <w:rFonts w:ascii="Times New Roman" w:hAnsi="Times New Roman" w:cs="Times New Roman"/>
          <w:sz w:val="24"/>
          <w:szCs w:val="24"/>
        </w:rPr>
        <w:t>irkimo sąlygų 3</w:t>
      </w:r>
      <w:r w:rsidR="002B3D9D">
        <w:rPr>
          <w:rFonts w:ascii="Times New Roman" w:hAnsi="Times New Roman" w:cs="Times New Roman"/>
          <w:sz w:val="24"/>
          <w:szCs w:val="24"/>
        </w:rPr>
        <w:t xml:space="preserve"> priedas „ST-10</w:t>
      </w:r>
      <w:r w:rsidR="00C277E7" w:rsidRPr="00F70E32">
        <w:rPr>
          <w:rFonts w:ascii="Times New Roman" w:hAnsi="Times New Roman" w:cs="Times New Roman"/>
          <w:sz w:val="24"/>
          <w:szCs w:val="24"/>
        </w:rPr>
        <w:t>“</w:t>
      </w:r>
      <w:r w:rsidR="00C277E7">
        <w:rPr>
          <w:rFonts w:ascii="Times New Roman" w:hAnsi="Times New Roman" w:cs="Times New Roman"/>
          <w:sz w:val="24"/>
          <w:szCs w:val="24"/>
        </w:rPr>
        <w:t xml:space="preserve"> </w:t>
      </w:r>
    </w:p>
    <w:p w:rsidR="00C277E7" w:rsidRDefault="000D6751"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C277E7">
        <w:rPr>
          <w:rFonts w:ascii="Times New Roman" w:hAnsi="Times New Roman" w:cs="Times New Roman"/>
          <w:sz w:val="24"/>
          <w:szCs w:val="24"/>
        </w:rPr>
        <w:t>irkimo sąlygų 4</w:t>
      </w:r>
      <w:r w:rsidR="00C277E7" w:rsidRPr="00F70E32">
        <w:rPr>
          <w:rFonts w:ascii="Times New Roman" w:hAnsi="Times New Roman" w:cs="Times New Roman"/>
          <w:sz w:val="24"/>
          <w:szCs w:val="24"/>
        </w:rPr>
        <w:t xml:space="preserve"> priedas</w:t>
      </w:r>
      <w:r w:rsidR="002B3D9D">
        <w:rPr>
          <w:rFonts w:ascii="Times New Roman" w:hAnsi="Times New Roman" w:cs="Times New Roman"/>
          <w:sz w:val="24"/>
          <w:szCs w:val="24"/>
        </w:rPr>
        <w:t xml:space="preserve"> ,,Žymėjimas plane</w:t>
      </w:r>
      <w:r w:rsidR="003C34F4">
        <w:rPr>
          <w:rFonts w:ascii="Times New Roman" w:hAnsi="Times New Roman" w:cs="Times New Roman"/>
          <w:sz w:val="24"/>
          <w:szCs w:val="24"/>
        </w:rPr>
        <w:t xml:space="preserve">“ </w:t>
      </w:r>
      <w:r w:rsidR="00C277E7">
        <w:rPr>
          <w:rFonts w:ascii="Times New Roman" w:hAnsi="Times New Roman" w:cs="Times New Roman"/>
          <w:sz w:val="24"/>
          <w:szCs w:val="24"/>
        </w:rPr>
        <w:t xml:space="preserve"> </w:t>
      </w:r>
    </w:p>
    <w:p w:rsidR="00BD2F05" w:rsidRDefault="000D6751"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C277E7">
        <w:rPr>
          <w:rFonts w:ascii="Times New Roman" w:hAnsi="Times New Roman" w:cs="Times New Roman"/>
          <w:sz w:val="24"/>
          <w:szCs w:val="24"/>
        </w:rPr>
        <w:t>irkimo sąlygų 5</w:t>
      </w:r>
      <w:r w:rsidR="00C277E7" w:rsidRPr="00F70E32">
        <w:rPr>
          <w:rFonts w:ascii="Times New Roman" w:hAnsi="Times New Roman" w:cs="Times New Roman"/>
          <w:sz w:val="24"/>
          <w:szCs w:val="24"/>
        </w:rPr>
        <w:t xml:space="preserve"> priedas</w:t>
      </w:r>
      <w:r w:rsidR="002B3D9D">
        <w:rPr>
          <w:rFonts w:ascii="Times New Roman" w:hAnsi="Times New Roman" w:cs="Times New Roman"/>
          <w:sz w:val="24"/>
          <w:szCs w:val="24"/>
        </w:rPr>
        <w:t xml:space="preserve"> </w:t>
      </w:r>
      <w:r w:rsidR="00BD2F05">
        <w:rPr>
          <w:rFonts w:ascii="Times New Roman" w:hAnsi="Times New Roman" w:cs="Times New Roman"/>
          <w:sz w:val="24"/>
          <w:szCs w:val="24"/>
        </w:rPr>
        <w:t xml:space="preserve">,,Bendri duomenys“ </w:t>
      </w:r>
    </w:p>
    <w:p w:rsidR="00C277E7" w:rsidRDefault="00BD2F05"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pirkimo sąlygų 6 priedas </w:t>
      </w:r>
      <w:r w:rsidR="002B3D9D">
        <w:rPr>
          <w:rFonts w:ascii="Times New Roman" w:hAnsi="Times New Roman" w:cs="Times New Roman"/>
          <w:sz w:val="24"/>
          <w:szCs w:val="24"/>
        </w:rPr>
        <w:t>,,Sutarties projektas</w:t>
      </w:r>
      <w:r w:rsidR="00C277E7">
        <w:rPr>
          <w:rFonts w:ascii="Times New Roman" w:hAnsi="Times New Roman" w:cs="Times New Roman"/>
          <w:sz w:val="24"/>
          <w:szCs w:val="24"/>
        </w:rPr>
        <w:t xml:space="preserve">“ </w:t>
      </w:r>
    </w:p>
    <w:p w:rsidR="003C34F4" w:rsidRDefault="000D6751"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28296A">
        <w:rPr>
          <w:rFonts w:ascii="Times New Roman" w:hAnsi="Times New Roman" w:cs="Times New Roman"/>
          <w:sz w:val="24"/>
          <w:szCs w:val="24"/>
        </w:rPr>
        <w:t xml:space="preserve">irkimo sąlygų </w:t>
      </w:r>
      <w:r w:rsidR="00BD2F05">
        <w:rPr>
          <w:rFonts w:ascii="Times New Roman" w:hAnsi="Times New Roman" w:cs="Times New Roman"/>
          <w:sz w:val="24"/>
          <w:szCs w:val="24"/>
        </w:rPr>
        <w:t>7</w:t>
      </w:r>
      <w:r w:rsidR="003C34F4">
        <w:rPr>
          <w:rFonts w:ascii="Times New Roman" w:hAnsi="Times New Roman" w:cs="Times New Roman"/>
          <w:sz w:val="24"/>
          <w:szCs w:val="24"/>
        </w:rPr>
        <w:t xml:space="preserve"> priedas ,,Tiekėjo deklaracija“ </w:t>
      </w:r>
    </w:p>
    <w:p w:rsidR="00C277E7" w:rsidRDefault="000D6751"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D2F05">
        <w:rPr>
          <w:rFonts w:ascii="Times New Roman" w:hAnsi="Times New Roman" w:cs="Times New Roman"/>
          <w:sz w:val="24"/>
          <w:szCs w:val="24"/>
        </w:rPr>
        <w:t>irkimo sąlygų 8</w:t>
      </w:r>
      <w:r w:rsidR="003C34F4">
        <w:rPr>
          <w:rFonts w:ascii="Times New Roman" w:hAnsi="Times New Roman" w:cs="Times New Roman"/>
          <w:sz w:val="24"/>
          <w:szCs w:val="24"/>
        </w:rPr>
        <w:t xml:space="preserve"> priedas ,,Minimalių kvalifikacinių reikalavimų deklaracija“ .</w:t>
      </w:r>
      <w:r w:rsidR="0028296A">
        <w:rPr>
          <w:rFonts w:ascii="Times New Roman" w:hAnsi="Times New Roman" w:cs="Times New Roman"/>
          <w:sz w:val="24"/>
          <w:szCs w:val="24"/>
        </w:rPr>
        <w:t xml:space="preserve"> </w:t>
      </w:r>
    </w:p>
    <w:p w:rsidR="00C277E7" w:rsidRDefault="00C277E7" w:rsidP="0028296A">
      <w:pPr>
        <w:spacing w:after="0" w:line="240" w:lineRule="auto"/>
        <w:rPr>
          <w:rFonts w:ascii="Times New Roman" w:hAnsi="Times New Roman" w:cs="Times New Roman"/>
          <w:sz w:val="24"/>
          <w:szCs w:val="24"/>
        </w:rPr>
      </w:pPr>
    </w:p>
    <w:p w:rsidR="00C277E7" w:rsidRPr="00892F78" w:rsidRDefault="00C277E7" w:rsidP="0090044D">
      <w:pPr>
        <w:pStyle w:val="NormalWeb"/>
        <w:spacing w:before="0" w:beforeAutospacing="0" w:after="0" w:afterAutospacing="0"/>
        <w:jc w:val="both"/>
        <w:rPr>
          <w:bCs/>
        </w:rPr>
      </w:pPr>
    </w:p>
    <w:p w:rsidR="00C277E7" w:rsidRPr="00892F78" w:rsidRDefault="00C277E7" w:rsidP="0090044D">
      <w:pPr>
        <w:pStyle w:val="NormalWeb"/>
        <w:spacing w:before="0" w:beforeAutospacing="0" w:after="0" w:afterAutospacing="0"/>
        <w:jc w:val="both"/>
        <w:rPr>
          <w:bCs/>
          <w:u w:val="single"/>
        </w:rPr>
      </w:pPr>
    </w:p>
    <w:p w:rsidR="00892F78" w:rsidRPr="00892F78" w:rsidRDefault="00892F78" w:rsidP="00892F78">
      <w:pPr>
        <w:pStyle w:val="NormalWeb"/>
        <w:spacing w:before="0" w:beforeAutospacing="0" w:after="0" w:afterAutospacing="0"/>
        <w:rPr>
          <w:bCs/>
        </w:rPr>
      </w:pPr>
    </w:p>
    <w:sectPr w:rsidR="00892F78" w:rsidRPr="00892F78" w:rsidSect="00F60EA4">
      <w:footerReference w:type="default" r:id="rId12"/>
      <w:pgSz w:w="12240" w:h="15840"/>
      <w:pgMar w:top="720" w:right="994" w:bottom="72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04A" w:rsidRDefault="00B9304A" w:rsidP="008B40DB">
      <w:pPr>
        <w:spacing w:after="0" w:line="240" w:lineRule="auto"/>
      </w:pPr>
      <w:r>
        <w:separator/>
      </w:r>
    </w:p>
  </w:endnote>
  <w:endnote w:type="continuationSeparator" w:id="0">
    <w:p w:rsidR="00B9304A" w:rsidRDefault="00B9304A"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89364"/>
      <w:docPartObj>
        <w:docPartGallery w:val="Page Numbers (Bottom of Page)"/>
        <w:docPartUnique/>
      </w:docPartObj>
    </w:sdtPr>
    <w:sdtEndPr>
      <w:rPr>
        <w:noProof/>
      </w:rPr>
    </w:sdtEndPr>
    <w:sdtContent>
      <w:p w:rsidR="00A12D1A" w:rsidRDefault="00A12D1A">
        <w:pPr>
          <w:pStyle w:val="Footer"/>
          <w:jc w:val="right"/>
        </w:pPr>
        <w:r>
          <w:fldChar w:fldCharType="begin"/>
        </w:r>
        <w:r>
          <w:instrText xml:space="preserve"> PAGE   \* MERGEFORMAT </w:instrText>
        </w:r>
        <w:r>
          <w:fldChar w:fldCharType="separate"/>
        </w:r>
        <w:r w:rsidR="00D20D2D">
          <w:rPr>
            <w:noProof/>
          </w:rPr>
          <w:t>8</w:t>
        </w:r>
        <w:r>
          <w:rPr>
            <w:noProof/>
          </w:rPr>
          <w:fldChar w:fldCharType="end"/>
        </w:r>
      </w:p>
    </w:sdtContent>
  </w:sdt>
  <w:p w:rsidR="00A12D1A" w:rsidRDefault="00A1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04A" w:rsidRDefault="00B9304A" w:rsidP="008B40DB">
      <w:pPr>
        <w:spacing w:after="0" w:line="240" w:lineRule="auto"/>
      </w:pPr>
      <w:r>
        <w:separator/>
      </w:r>
    </w:p>
  </w:footnote>
  <w:footnote w:type="continuationSeparator" w:id="0">
    <w:p w:rsidR="00B9304A" w:rsidRDefault="00B9304A"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027"/>
    <w:multiLevelType w:val="hybridMultilevel"/>
    <w:tmpl w:val="A4EA11AA"/>
    <w:lvl w:ilvl="0" w:tplc="02BA007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2" w15:restartNumberingAfterBreak="0">
    <w:nsid w:val="40A70A85"/>
    <w:multiLevelType w:val="multilevel"/>
    <w:tmpl w:val="80B06FA0"/>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heme="minorHAnsi" w:eastAsia="Calibri" w:hAnsiTheme="minorHAnsi" w:cstheme="minorHAnsi" w:hint="default"/>
        <w:b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41CD152C"/>
    <w:multiLevelType w:val="hybridMultilevel"/>
    <w:tmpl w:val="22E4D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71205"/>
    <w:multiLevelType w:val="hybridMultilevel"/>
    <w:tmpl w:val="75A247A0"/>
    <w:lvl w:ilvl="0" w:tplc="441C661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0"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1" w15:restartNumberingAfterBreak="0">
    <w:nsid w:val="6F734EF3"/>
    <w:multiLevelType w:val="multilevel"/>
    <w:tmpl w:val="D07CCFDC"/>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
  </w:num>
  <w:num w:numId="3">
    <w:abstractNumId w:val="9"/>
  </w:num>
  <w:num w:numId="4">
    <w:abstractNumId w:val="10"/>
  </w:num>
  <w:num w:numId="5">
    <w:abstractNumId w:val="6"/>
  </w:num>
  <w:num w:numId="6">
    <w:abstractNumId w:val="2"/>
  </w:num>
  <w:num w:numId="7">
    <w:abstractNumId w:val="12"/>
  </w:num>
  <w:num w:numId="8">
    <w:abstractNumId w:val="0"/>
  </w:num>
  <w:num w:numId="9">
    <w:abstractNumId w:val="7"/>
  </w:num>
  <w:num w:numId="10">
    <w:abstractNumId w:val="8"/>
  </w:num>
  <w:num w:numId="11">
    <w:abstractNumId w:val="3"/>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01653"/>
    <w:rsid w:val="00006954"/>
    <w:rsid w:val="00011343"/>
    <w:rsid w:val="00014586"/>
    <w:rsid w:val="00015FBC"/>
    <w:rsid w:val="000218A9"/>
    <w:rsid w:val="000229D1"/>
    <w:rsid w:val="00022BFF"/>
    <w:rsid w:val="00024C6F"/>
    <w:rsid w:val="0002531A"/>
    <w:rsid w:val="000260E4"/>
    <w:rsid w:val="00026D51"/>
    <w:rsid w:val="000338B8"/>
    <w:rsid w:val="00037C17"/>
    <w:rsid w:val="00046E51"/>
    <w:rsid w:val="000544E9"/>
    <w:rsid w:val="00057241"/>
    <w:rsid w:val="00065EB7"/>
    <w:rsid w:val="000664DC"/>
    <w:rsid w:val="00070A35"/>
    <w:rsid w:val="000845DD"/>
    <w:rsid w:val="00085CAC"/>
    <w:rsid w:val="0009011B"/>
    <w:rsid w:val="00090414"/>
    <w:rsid w:val="0009272E"/>
    <w:rsid w:val="00097EEC"/>
    <w:rsid w:val="000A35A6"/>
    <w:rsid w:val="000A4965"/>
    <w:rsid w:val="000A685D"/>
    <w:rsid w:val="000B0F1D"/>
    <w:rsid w:val="000B2666"/>
    <w:rsid w:val="000B5FBD"/>
    <w:rsid w:val="000C016F"/>
    <w:rsid w:val="000C22A2"/>
    <w:rsid w:val="000C6E30"/>
    <w:rsid w:val="000C74D8"/>
    <w:rsid w:val="000D0571"/>
    <w:rsid w:val="000D322D"/>
    <w:rsid w:val="000D6751"/>
    <w:rsid w:val="000D7BA3"/>
    <w:rsid w:val="000E3BCE"/>
    <w:rsid w:val="000E3C34"/>
    <w:rsid w:val="000E5B6F"/>
    <w:rsid w:val="000E5BE4"/>
    <w:rsid w:val="000E6BFB"/>
    <w:rsid w:val="000E711E"/>
    <w:rsid w:val="000F25F1"/>
    <w:rsid w:val="000F3F23"/>
    <w:rsid w:val="000F56D3"/>
    <w:rsid w:val="000F6053"/>
    <w:rsid w:val="000F6D9E"/>
    <w:rsid w:val="0010364C"/>
    <w:rsid w:val="001044B2"/>
    <w:rsid w:val="00104C6F"/>
    <w:rsid w:val="00104F39"/>
    <w:rsid w:val="00105249"/>
    <w:rsid w:val="001173EE"/>
    <w:rsid w:val="001204C4"/>
    <w:rsid w:val="00121D2A"/>
    <w:rsid w:val="0012374D"/>
    <w:rsid w:val="001263B8"/>
    <w:rsid w:val="00131D1A"/>
    <w:rsid w:val="00137D0E"/>
    <w:rsid w:val="00141B3E"/>
    <w:rsid w:val="001534EE"/>
    <w:rsid w:val="00153D04"/>
    <w:rsid w:val="00156C8A"/>
    <w:rsid w:val="001575E3"/>
    <w:rsid w:val="00166AAD"/>
    <w:rsid w:val="00173B97"/>
    <w:rsid w:val="00173BCD"/>
    <w:rsid w:val="0017766A"/>
    <w:rsid w:val="00182455"/>
    <w:rsid w:val="00184D35"/>
    <w:rsid w:val="0019106A"/>
    <w:rsid w:val="00191B32"/>
    <w:rsid w:val="001B5B11"/>
    <w:rsid w:val="001C31A9"/>
    <w:rsid w:val="001D23FB"/>
    <w:rsid w:val="001D28CF"/>
    <w:rsid w:val="001D743A"/>
    <w:rsid w:val="001E1F09"/>
    <w:rsid w:val="001E533C"/>
    <w:rsid w:val="001E7CD2"/>
    <w:rsid w:val="001F3CF4"/>
    <w:rsid w:val="001F6909"/>
    <w:rsid w:val="00204249"/>
    <w:rsid w:val="002045FF"/>
    <w:rsid w:val="00206A96"/>
    <w:rsid w:val="002128FD"/>
    <w:rsid w:val="00216077"/>
    <w:rsid w:val="0021761C"/>
    <w:rsid w:val="002223E4"/>
    <w:rsid w:val="00226E68"/>
    <w:rsid w:val="00231DA2"/>
    <w:rsid w:val="00234A4E"/>
    <w:rsid w:val="00234B9F"/>
    <w:rsid w:val="00241325"/>
    <w:rsid w:val="00241C39"/>
    <w:rsid w:val="00247ECC"/>
    <w:rsid w:val="002515FB"/>
    <w:rsid w:val="00255823"/>
    <w:rsid w:val="00256733"/>
    <w:rsid w:val="0025720B"/>
    <w:rsid w:val="00257426"/>
    <w:rsid w:val="0026241D"/>
    <w:rsid w:val="002671A9"/>
    <w:rsid w:val="00272402"/>
    <w:rsid w:val="002730FF"/>
    <w:rsid w:val="0027511B"/>
    <w:rsid w:val="00277066"/>
    <w:rsid w:val="0028296A"/>
    <w:rsid w:val="00284938"/>
    <w:rsid w:val="0028588D"/>
    <w:rsid w:val="002874D4"/>
    <w:rsid w:val="002A13E3"/>
    <w:rsid w:val="002A4521"/>
    <w:rsid w:val="002B1299"/>
    <w:rsid w:val="002B3D9D"/>
    <w:rsid w:val="002B6E9F"/>
    <w:rsid w:val="002C0D19"/>
    <w:rsid w:val="002C29F7"/>
    <w:rsid w:val="002C474A"/>
    <w:rsid w:val="002C7CB7"/>
    <w:rsid w:val="002D17F0"/>
    <w:rsid w:val="002D394D"/>
    <w:rsid w:val="002E148D"/>
    <w:rsid w:val="002E151E"/>
    <w:rsid w:val="002E7362"/>
    <w:rsid w:val="002F559F"/>
    <w:rsid w:val="00301F4F"/>
    <w:rsid w:val="0031556E"/>
    <w:rsid w:val="00315E87"/>
    <w:rsid w:val="00340442"/>
    <w:rsid w:val="003440C9"/>
    <w:rsid w:val="00345F52"/>
    <w:rsid w:val="00346DFD"/>
    <w:rsid w:val="00354610"/>
    <w:rsid w:val="003560B5"/>
    <w:rsid w:val="0035731E"/>
    <w:rsid w:val="00361958"/>
    <w:rsid w:val="003649F3"/>
    <w:rsid w:val="00366AE4"/>
    <w:rsid w:val="00370B46"/>
    <w:rsid w:val="0037533C"/>
    <w:rsid w:val="00377E53"/>
    <w:rsid w:val="003821FE"/>
    <w:rsid w:val="00383061"/>
    <w:rsid w:val="00394200"/>
    <w:rsid w:val="00395DD7"/>
    <w:rsid w:val="003A5706"/>
    <w:rsid w:val="003A5ECB"/>
    <w:rsid w:val="003B0D94"/>
    <w:rsid w:val="003B25A0"/>
    <w:rsid w:val="003B369E"/>
    <w:rsid w:val="003B6408"/>
    <w:rsid w:val="003B7D26"/>
    <w:rsid w:val="003C1A32"/>
    <w:rsid w:val="003C34F4"/>
    <w:rsid w:val="003C4326"/>
    <w:rsid w:val="003C5C3E"/>
    <w:rsid w:val="003E127A"/>
    <w:rsid w:val="003E306C"/>
    <w:rsid w:val="003E42F9"/>
    <w:rsid w:val="003E75DB"/>
    <w:rsid w:val="003F012A"/>
    <w:rsid w:val="003F40D5"/>
    <w:rsid w:val="003F4146"/>
    <w:rsid w:val="003F4D1B"/>
    <w:rsid w:val="003F7998"/>
    <w:rsid w:val="00401EF5"/>
    <w:rsid w:val="004054DE"/>
    <w:rsid w:val="004057EB"/>
    <w:rsid w:val="00405F43"/>
    <w:rsid w:val="00410872"/>
    <w:rsid w:val="004112A7"/>
    <w:rsid w:val="00415254"/>
    <w:rsid w:val="00415620"/>
    <w:rsid w:val="004214D4"/>
    <w:rsid w:val="00422C78"/>
    <w:rsid w:val="00431A87"/>
    <w:rsid w:val="00435152"/>
    <w:rsid w:val="00443948"/>
    <w:rsid w:val="00447894"/>
    <w:rsid w:val="004529CF"/>
    <w:rsid w:val="00453671"/>
    <w:rsid w:val="00453A2D"/>
    <w:rsid w:val="00453F0F"/>
    <w:rsid w:val="0047367B"/>
    <w:rsid w:val="004772D9"/>
    <w:rsid w:val="00480DB3"/>
    <w:rsid w:val="00494E64"/>
    <w:rsid w:val="00496C40"/>
    <w:rsid w:val="004A0D9A"/>
    <w:rsid w:val="004A617B"/>
    <w:rsid w:val="004B66F4"/>
    <w:rsid w:val="004B7939"/>
    <w:rsid w:val="004C21F8"/>
    <w:rsid w:val="004C27EB"/>
    <w:rsid w:val="004C2FE0"/>
    <w:rsid w:val="004C46C9"/>
    <w:rsid w:val="004C5560"/>
    <w:rsid w:val="004C72DB"/>
    <w:rsid w:val="004E1304"/>
    <w:rsid w:val="004E3DAB"/>
    <w:rsid w:val="004E54BF"/>
    <w:rsid w:val="004F225D"/>
    <w:rsid w:val="004F4298"/>
    <w:rsid w:val="004F6B02"/>
    <w:rsid w:val="00503062"/>
    <w:rsid w:val="005048D3"/>
    <w:rsid w:val="00505A79"/>
    <w:rsid w:val="00512183"/>
    <w:rsid w:val="005203C3"/>
    <w:rsid w:val="005234F6"/>
    <w:rsid w:val="0053014F"/>
    <w:rsid w:val="00533671"/>
    <w:rsid w:val="0053427B"/>
    <w:rsid w:val="0053514F"/>
    <w:rsid w:val="00542E5F"/>
    <w:rsid w:val="0054562F"/>
    <w:rsid w:val="0054655F"/>
    <w:rsid w:val="005502D7"/>
    <w:rsid w:val="00553503"/>
    <w:rsid w:val="00554F0C"/>
    <w:rsid w:val="00555A02"/>
    <w:rsid w:val="0056481E"/>
    <w:rsid w:val="00565A97"/>
    <w:rsid w:val="00570964"/>
    <w:rsid w:val="0057271E"/>
    <w:rsid w:val="00573A16"/>
    <w:rsid w:val="0057616B"/>
    <w:rsid w:val="005777DA"/>
    <w:rsid w:val="00577C85"/>
    <w:rsid w:val="00586C3C"/>
    <w:rsid w:val="00586F79"/>
    <w:rsid w:val="005878FE"/>
    <w:rsid w:val="005943B5"/>
    <w:rsid w:val="0059674D"/>
    <w:rsid w:val="005967B9"/>
    <w:rsid w:val="005A3280"/>
    <w:rsid w:val="005A44D1"/>
    <w:rsid w:val="005C2FBA"/>
    <w:rsid w:val="005C5E10"/>
    <w:rsid w:val="005D49A9"/>
    <w:rsid w:val="005D4D00"/>
    <w:rsid w:val="005E1E6D"/>
    <w:rsid w:val="005E4857"/>
    <w:rsid w:val="005F1E7C"/>
    <w:rsid w:val="005F3FC0"/>
    <w:rsid w:val="005F4A22"/>
    <w:rsid w:val="005F4FBA"/>
    <w:rsid w:val="005F54DF"/>
    <w:rsid w:val="00601AD3"/>
    <w:rsid w:val="00604170"/>
    <w:rsid w:val="0062095A"/>
    <w:rsid w:val="00622DCC"/>
    <w:rsid w:val="00631DAC"/>
    <w:rsid w:val="00632268"/>
    <w:rsid w:val="00633BBC"/>
    <w:rsid w:val="00640195"/>
    <w:rsid w:val="0064217B"/>
    <w:rsid w:val="00645EEC"/>
    <w:rsid w:val="00651B28"/>
    <w:rsid w:val="00652416"/>
    <w:rsid w:val="00661463"/>
    <w:rsid w:val="0066731A"/>
    <w:rsid w:val="00667853"/>
    <w:rsid w:val="00667C7E"/>
    <w:rsid w:val="00674EC2"/>
    <w:rsid w:val="00680930"/>
    <w:rsid w:val="00681A9D"/>
    <w:rsid w:val="006858EA"/>
    <w:rsid w:val="00686906"/>
    <w:rsid w:val="00697FB1"/>
    <w:rsid w:val="006B3506"/>
    <w:rsid w:val="006B499C"/>
    <w:rsid w:val="006B4F11"/>
    <w:rsid w:val="006B73D7"/>
    <w:rsid w:val="006B77DA"/>
    <w:rsid w:val="006C21E1"/>
    <w:rsid w:val="006C3B16"/>
    <w:rsid w:val="006C4082"/>
    <w:rsid w:val="006C49CE"/>
    <w:rsid w:val="006C5B3E"/>
    <w:rsid w:val="006D1908"/>
    <w:rsid w:val="006D3888"/>
    <w:rsid w:val="006D447F"/>
    <w:rsid w:val="006E4589"/>
    <w:rsid w:val="006F1880"/>
    <w:rsid w:val="00700AB4"/>
    <w:rsid w:val="00704E7F"/>
    <w:rsid w:val="00705E10"/>
    <w:rsid w:val="007074D9"/>
    <w:rsid w:val="00710974"/>
    <w:rsid w:val="00715FA6"/>
    <w:rsid w:val="007275B5"/>
    <w:rsid w:val="007315D8"/>
    <w:rsid w:val="00740DC4"/>
    <w:rsid w:val="00741A4E"/>
    <w:rsid w:val="0074658B"/>
    <w:rsid w:val="00747AC2"/>
    <w:rsid w:val="00751098"/>
    <w:rsid w:val="00753B3E"/>
    <w:rsid w:val="00754ED5"/>
    <w:rsid w:val="0075515E"/>
    <w:rsid w:val="0075559D"/>
    <w:rsid w:val="007578BC"/>
    <w:rsid w:val="00757B00"/>
    <w:rsid w:val="00757F4E"/>
    <w:rsid w:val="0076034B"/>
    <w:rsid w:val="00761967"/>
    <w:rsid w:val="00762042"/>
    <w:rsid w:val="0076461F"/>
    <w:rsid w:val="007662C4"/>
    <w:rsid w:val="00772A0D"/>
    <w:rsid w:val="00773ECC"/>
    <w:rsid w:val="00776968"/>
    <w:rsid w:val="007802ED"/>
    <w:rsid w:val="00780C17"/>
    <w:rsid w:val="0078213B"/>
    <w:rsid w:val="00783FFE"/>
    <w:rsid w:val="007845F0"/>
    <w:rsid w:val="0079591D"/>
    <w:rsid w:val="007A1210"/>
    <w:rsid w:val="007A25FD"/>
    <w:rsid w:val="007A5B2D"/>
    <w:rsid w:val="007B411E"/>
    <w:rsid w:val="007C0A0F"/>
    <w:rsid w:val="007C11EE"/>
    <w:rsid w:val="007C4D3B"/>
    <w:rsid w:val="007C6808"/>
    <w:rsid w:val="007D07BC"/>
    <w:rsid w:val="007D25A8"/>
    <w:rsid w:val="007D4CB0"/>
    <w:rsid w:val="007D5577"/>
    <w:rsid w:val="007D79FF"/>
    <w:rsid w:val="007E4FEF"/>
    <w:rsid w:val="007E72AC"/>
    <w:rsid w:val="007F5440"/>
    <w:rsid w:val="008034E0"/>
    <w:rsid w:val="008040FF"/>
    <w:rsid w:val="0080468B"/>
    <w:rsid w:val="00804AA0"/>
    <w:rsid w:val="00805B9F"/>
    <w:rsid w:val="0081276A"/>
    <w:rsid w:val="00812892"/>
    <w:rsid w:val="00813852"/>
    <w:rsid w:val="0082101B"/>
    <w:rsid w:val="0082300C"/>
    <w:rsid w:val="008239FE"/>
    <w:rsid w:val="0083454F"/>
    <w:rsid w:val="008405F4"/>
    <w:rsid w:val="0084466F"/>
    <w:rsid w:val="00852728"/>
    <w:rsid w:val="00852B45"/>
    <w:rsid w:val="00856077"/>
    <w:rsid w:val="00861A15"/>
    <w:rsid w:val="008621B5"/>
    <w:rsid w:val="00864B73"/>
    <w:rsid w:val="00873B11"/>
    <w:rsid w:val="00874F1E"/>
    <w:rsid w:val="008756F2"/>
    <w:rsid w:val="0087734A"/>
    <w:rsid w:val="00877D0A"/>
    <w:rsid w:val="00883034"/>
    <w:rsid w:val="008845D7"/>
    <w:rsid w:val="00892F78"/>
    <w:rsid w:val="0089438A"/>
    <w:rsid w:val="0089707C"/>
    <w:rsid w:val="008977B8"/>
    <w:rsid w:val="008A192E"/>
    <w:rsid w:val="008A4057"/>
    <w:rsid w:val="008B40DB"/>
    <w:rsid w:val="008B6178"/>
    <w:rsid w:val="008C2CF9"/>
    <w:rsid w:val="008C35E5"/>
    <w:rsid w:val="008C4EBA"/>
    <w:rsid w:val="008C572A"/>
    <w:rsid w:val="008C5FC7"/>
    <w:rsid w:val="008D0EE1"/>
    <w:rsid w:val="008E4355"/>
    <w:rsid w:val="008E5FAD"/>
    <w:rsid w:val="008F0EA7"/>
    <w:rsid w:val="008F15FB"/>
    <w:rsid w:val="008F258C"/>
    <w:rsid w:val="0090044D"/>
    <w:rsid w:val="009028E9"/>
    <w:rsid w:val="00907D08"/>
    <w:rsid w:val="00914865"/>
    <w:rsid w:val="0092078F"/>
    <w:rsid w:val="00922567"/>
    <w:rsid w:val="00944CB3"/>
    <w:rsid w:val="00947219"/>
    <w:rsid w:val="00957BBA"/>
    <w:rsid w:val="009714AC"/>
    <w:rsid w:val="00972CF8"/>
    <w:rsid w:val="00973F01"/>
    <w:rsid w:val="0098180F"/>
    <w:rsid w:val="00981A03"/>
    <w:rsid w:val="009828C7"/>
    <w:rsid w:val="00982A0C"/>
    <w:rsid w:val="00985F62"/>
    <w:rsid w:val="0099076C"/>
    <w:rsid w:val="00996FEF"/>
    <w:rsid w:val="009A102F"/>
    <w:rsid w:val="009A2D6A"/>
    <w:rsid w:val="009B1763"/>
    <w:rsid w:val="009B2827"/>
    <w:rsid w:val="009B447D"/>
    <w:rsid w:val="009B5E53"/>
    <w:rsid w:val="009B6F16"/>
    <w:rsid w:val="009B74F2"/>
    <w:rsid w:val="009B7CB7"/>
    <w:rsid w:val="009C473F"/>
    <w:rsid w:val="009C6385"/>
    <w:rsid w:val="009D11CB"/>
    <w:rsid w:val="009D1862"/>
    <w:rsid w:val="009D1967"/>
    <w:rsid w:val="009D647A"/>
    <w:rsid w:val="009E1E43"/>
    <w:rsid w:val="009E4FF3"/>
    <w:rsid w:val="009F2430"/>
    <w:rsid w:val="009F34CE"/>
    <w:rsid w:val="009F394A"/>
    <w:rsid w:val="009F453C"/>
    <w:rsid w:val="009F586B"/>
    <w:rsid w:val="009F713E"/>
    <w:rsid w:val="00A02F2A"/>
    <w:rsid w:val="00A03584"/>
    <w:rsid w:val="00A03936"/>
    <w:rsid w:val="00A10FA3"/>
    <w:rsid w:val="00A128CA"/>
    <w:rsid w:val="00A12D1A"/>
    <w:rsid w:val="00A13CB5"/>
    <w:rsid w:val="00A213AA"/>
    <w:rsid w:val="00A216A6"/>
    <w:rsid w:val="00A2211A"/>
    <w:rsid w:val="00A221E2"/>
    <w:rsid w:val="00A24AA3"/>
    <w:rsid w:val="00A30CEF"/>
    <w:rsid w:val="00A3217E"/>
    <w:rsid w:val="00A32545"/>
    <w:rsid w:val="00A3391A"/>
    <w:rsid w:val="00A376DF"/>
    <w:rsid w:val="00A407A2"/>
    <w:rsid w:val="00A41945"/>
    <w:rsid w:val="00A43E4C"/>
    <w:rsid w:val="00A4410C"/>
    <w:rsid w:val="00A44944"/>
    <w:rsid w:val="00A46330"/>
    <w:rsid w:val="00A46DD3"/>
    <w:rsid w:val="00A50EEF"/>
    <w:rsid w:val="00A55BF2"/>
    <w:rsid w:val="00A57FDA"/>
    <w:rsid w:val="00A61990"/>
    <w:rsid w:val="00A61FA0"/>
    <w:rsid w:val="00A6694C"/>
    <w:rsid w:val="00A67161"/>
    <w:rsid w:val="00A73712"/>
    <w:rsid w:val="00A7381A"/>
    <w:rsid w:val="00A74571"/>
    <w:rsid w:val="00A767CF"/>
    <w:rsid w:val="00A77C30"/>
    <w:rsid w:val="00A832EC"/>
    <w:rsid w:val="00A86945"/>
    <w:rsid w:val="00A90A30"/>
    <w:rsid w:val="00A91546"/>
    <w:rsid w:val="00A926F7"/>
    <w:rsid w:val="00A9298E"/>
    <w:rsid w:val="00A94182"/>
    <w:rsid w:val="00A94A82"/>
    <w:rsid w:val="00A97EF3"/>
    <w:rsid w:val="00AA392C"/>
    <w:rsid w:val="00AA749A"/>
    <w:rsid w:val="00AB1617"/>
    <w:rsid w:val="00AB2103"/>
    <w:rsid w:val="00AB3293"/>
    <w:rsid w:val="00AC0618"/>
    <w:rsid w:val="00AC37D7"/>
    <w:rsid w:val="00AC5210"/>
    <w:rsid w:val="00AC64D3"/>
    <w:rsid w:val="00AC7624"/>
    <w:rsid w:val="00AD08E6"/>
    <w:rsid w:val="00AD7398"/>
    <w:rsid w:val="00B054F5"/>
    <w:rsid w:val="00B07413"/>
    <w:rsid w:val="00B13967"/>
    <w:rsid w:val="00B36B9E"/>
    <w:rsid w:val="00B40D7B"/>
    <w:rsid w:val="00B420E2"/>
    <w:rsid w:val="00B44BEF"/>
    <w:rsid w:val="00B45E7D"/>
    <w:rsid w:val="00B46483"/>
    <w:rsid w:val="00B50E97"/>
    <w:rsid w:val="00B54851"/>
    <w:rsid w:val="00B551F2"/>
    <w:rsid w:val="00B602CD"/>
    <w:rsid w:val="00B63DFD"/>
    <w:rsid w:val="00B71E96"/>
    <w:rsid w:val="00B73723"/>
    <w:rsid w:val="00B81612"/>
    <w:rsid w:val="00B828E8"/>
    <w:rsid w:val="00B85E48"/>
    <w:rsid w:val="00B9304A"/>
    <w:rsid w:val="00B942FB"/>
    <w:rsid w:val="00B95A61"/>
    <w:rsid w:val="00B963EE"/>
    <w:rsid w:val="00BA0D47"/>
    <w:rsid w:val="00BA125E"/>
    <w:rsid w:val="00BA1EBB"/>
    <w:rsid w:val="00BA6F93"/>
    <w:rsid w:val="00BB4079"/>
    <w:rsid w:val="00BB69B4"/>
    <w:rsid w:val="00BC7996"/>
    <w:rsid w:val="00BD2F05"/>
    <w:rsid w:val="00BD3B73"/>
    <w:rsid w:val="00BD77DA"/>
    <w:rsid w:val="00BE13D8"/>
    <w:rsid w:val="00BE508F"/>
    <w:rsid w:val="00BF14D5"/>
    <w:rsid w:val="00BF37BE"/>
    <w:rsid w:val="00C014AB"/>
    <w:rsid w:val="00C017EC"/>
    <w:rsid w:val="00C0193D"/>
    <w:rsid w:val="00C0327D"/>
    <w:rsid w:val="00C0726E"/>
    <w:rsid w:val="00C11C49"/>
    <w:rsid w:val="00C11EF5"/>
    <w:rsid w:val="00C122D8"/>
    <w:rsid w:val="00C14F2D"/>
    <w:rsid w:val="00C20A4B"/>
    <w:rsid w:val="00C251A1"/>
    <w:rsid w:val="00C277E7"/>
    <w:rsid w:val="00C31CFB"/>
    <w:rsid w:val="00C427AA"/>
    <w:rsid w:val="00C511E5"/>
    <w:rsid w:val="00C57FEB"/>
    <w:rsid w:val="00C60D52"/>
    <w:rsid w:val="00C62DC1"/>
    <w:rsid w:val="00C6357B"/>
    <w:rsid w:val="00C6398F"/>
    <w:rsid w:val="00C708AA"/>
    <w:rsid w:val="00C72FDC"/>
    <w:rsid w:val="00C80442"/>
    <w:rsid w:val="00C81378"/>
    <w:rsid w:val="00C836C1"/>
    <w:rsid w:val="00C836EE"/>
    <w:rsid w:val="00C85BEA"/>
    <w:rsid w:val="00C9223A"/>
    <w:rsid w:val="00C93705"/>
    <w:rsid w:val="00C96EFA"/>
    <w:rsid w:val="00C97AB9"/>
    <w:rsid w:val="00CA7FA5"/>
    <w:rsid w:val="00CB082D"/>
    <w:rsid w:val="00CB0B57"/>
    <w:rsid w:val="00CB3700"/>
    <w:rsid w:val="00CC3E51"/>
    <w:rsid w:val="00CC4122"/>
    <w:rsid w:val="00CC46CC"/>
    <w:rsid w:val="00CC528A"/>
    <w:rsid w:val="00CD12FF"/>
    <w:rsid w:val="00CD1BAB"/>
    <w:rsid w:val="00CD3369"/>
    <w:rsid w:val="00CD5466"/>
    <w:rsid w:val="00CD6509"/>
    <w:rsid w:val="00CE7BE5"/>
    <w:rsid w:val="00CF0523"/>
    <w:rsid w:val="00CF1089"/>
    <w:rsid w:val="00CF1CA7"/>
    <w:rsid w:val="00CF4621"/>
    <w:rsid w:val="00CF746E"/>
    <w:rsid w:val="00D01044"/>
    <w:rsid w:val="00D03B94"/>
    <w:rsid w:val="00D057FB"/>
    <w:rsid w:val="00D05D85"/>
    <w:rsid w:val="00D11061"/>
    <w:rsid w:val="00D1399D"/>
    <w:rsid w:val="00D147C6"/>
    <w:rsid w:val="00D17CD0"/>
    <w:rsid w:val="00D20D2D"/>
    <w:rsid w:val="00D21EC4"/>
    <w:rsid w:val="00D2292E"/>
    <w:rsid w:val="00D26DB1"/>
    <w:rsid w:val="00D278B8"/>
    <w:rsid w:val="00D410FF"/>
    <w:rsid w:val="00D4331C"/>
    <w:rsid w:val="00D50820"/>
    <w:rsid w:val="00D52079"/>
    <w:rsid w:val="00D52218"/>
    <w:rsid w:val="00D56F7F"/>
    <w:rsid w:val="00D60D66"/>
    <w:rsid w:val="00D61AFC"/>
    <w:rsid w:val="00D646DE"/>
    <w:rsid w:val="00D73B14"/>
    <w:rsid w:val="00D773AC"/>
    <w:rsid w:val="00D80B62"/>
    <w:rsid w:val="00D84BDB"/>
    <w:rsid w:val="00D863EA"/>
    <w:rsid w:val="00D93A07"/>
    <w:rsid w:val="00D93D4C"/>
    <w:rsid w:val="00D94A7C"/>
    <w:rsid w:val="00DA2422"/>
    <w:rsid w:val="00DA3977"/>
    <w:rsid w:val="00DA3C2C"/>
    <w:rsid w:val="00DA5A3E"/>
    <w:rsid w:val="00DA6287"/>
    <w:rsid w:val="00DB3E56"/>
    <w:rsid w:val="00DB5883"/>
    <w:rsid w:val="00DB5BE3"/>
    <w:rsid w:val="00DB61EE"/>
    <w:rsid w:val="00DD061A"/>
    <w:rsid w:val="00DD0E1F"/>
    <w:rsid w:val="00DE22FF"/>
    <w:rsid w:val="00DE47E5"/>
    <w:rsid w:val="00DE4995"/>
    <w:rsid w:val="00DE5454"/>
    <w:rsid w:val="00DF06A5"/>
    <w:rsid w:val="00DF7B5B"/>
    <w:rsid w:val="00E04400"/>
    <w:rsid w:val="00E0499B"/>
    <w:rsid w:val="00E107A9"/>
    <w:rsid w:val="00E161CD"/>
    <w:rsid w:val="00E16350"/>
    <w:rsid w:val="00E24357"/>
    <w:rsid w:val="00E35FBC"/>
    <w:rsid w:val="00E52AD0"/>
    <w:rsid w:val="00E52B51"/>
    <w:rsid w:val="00E54F22"/>
    <w:rsid w:val="00E568D3"/>
    <w:rsid w:val="00E56981"/>
    <w:rsid w:val="00E57EE8"/>
    <w:rsid w:val="00E65492"/>
    <w:rsid w:val="00E71551"/>
    <w:rsid w:val="00E71DE1"/>
    <w:rsid w:val="00E720F2"/>
    <w:rsid w:val="00E733C2"/>
    <w:rsid w:val="00E7597E"/>
    <w:rsid w:val="00E802E3"/>
    <w:rsid w:val="00E81DE1"/>
    <w:rsid w:val="00E85BEF"/>
    <w:rsid w:val="00EA1C10"/>
    <w:rsid w:val="00EA2362"/>
    <w:rsid w:val="00EB044C"/>
    <w:rsid w:val="00EB1C64"/>
    <w:rsid w:val="00EB3936"/>
    <w:rsid w:val="00EB48A7"/>
    <w:rsid w:val="00EB5E27"/>
    <w:rsid w:val="00EC2162"/>
    <w:rsid w:val="00EC6C62"/>
    <w:rsid w:val="00EC6FEC"/>
    <w:rsid w:val="00EC7AD7"/>
    <w:rsid w:val="00ED14C7"/>
    <w:rsid w:val="00ED2772"/>
    <w:rsid w:val="00ED28D2"/>
    <w:rsid w:val="00EE05F9"/>
    <w:rsid w:val="00EE0A2C"/>
    <w:rsid w:val="00EE53BA"/>
    <w:rsid w:val="00EE5EA7"/>
    <w:rsid w:val="00EE65EC"/>
    <w:rsid w:val="00EE7EC4"/>
    <w:rsid w:val="00EF2B34"/>
    <w:rsid w:val="00EF324E"/>
    <w:rsid w:val="00EF352B"/>
    <w:rsid w:val="00EF5BDA"/>
    <w:rsid w:val="00F07423"/>
    <w:rsid w:val="00F10652"/>
    <w:rsid w:val="00F21531"/>
    <w:rsid w:val="00F2252C"/>
    <w:rsid w:val="00F2580B"/>
    <w:rsid w:val="00F30994"/>
    <w:rsid w:val="00F32163"/>
    <w:rsid w:val="00F35B7E"/>
    <w:rsid w:val="00F35E8D"/>
    <w:rsid w:val="00F36B99"/>
    <w:rsid w:val="00F36E64"/>
    <w:rsid w:val="00F3748B"/>
    <w:rsid w:val="00F44774"/>
    <w:rsid w:val="00F47DC8"/>
    <w:rsid w:val="00F47E02"/>
    <w:rsid w:val="00F50ED0"/>
    <w:rsid w:val="00F60EA4"/>
    <w:rsid w:val="00F6508E"/>
    <w:rsid w:val="00F65DD7"/>
    <w:rsid w:val="00F705B6"/>
    <w:rsid w:val="00F70E32"/>
    <w:rsid w:val="00F770DA"/>
    <w:rsid w:val="00F7775C"/>
    <w:rsid w:val="00F82B7C"/>
    <w:rsid w:val="00F847F8"/>
    <w:rsid w:val="00F86833"/>
    <w:rsid w:val="00F9053C"/>
    <w:rsid w:val="00F90B55"/>
    <w:rsid w:val="00F928E4"/>
    <w:rsid w:val="00F92D42"/>
    <w:rsid w:val="00F9440E"/>
    <w:rsid w:val="00F97A1F"/>
    <w:rsid w:val="00FA0FCB"/>
    <w:rsid w:val="00FB07FD"/>
    <w:rsid w:val="00FB0D16"/>
    <w:rsid w:val="00FB2D5C"/>
    <w:rsid w:val="00FC1B14"/>
    <w:rsid w:val="00FC1C78"/>
    <w:rsid w:val="00FD296A"/>
    <w:rsid w:val="00FD51D8"/>
    <w:rsid w:val="00FD5F6D"/>
    <w:rsid w:val="00FE035A"/>
    <w:rsid w:val="00FE1789"/>
    <w:rsid w:val="00FE208D"/>
    <w:rsid w:val="00FE34FE"/>
    <w:rsid w:val="00FF2D3C"/>
    <w:rsid w:val="00FF62A8"/>
    <w:rsid w:val="00FF6EDF"/>
    <w:rsid w:val="00FF7499"/>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D8A6A"/>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730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link w:val="NoSpacingChar"/>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 w:type="paragraph" w:styleId="Header">
    <w:name w:val="header"/>
    <w:basedOn w:val="Normal"/>
    <w:link w:val="HeaderChar"/>
    <w:uiPriority w:val="99"/>
    <w:unhideWhenUsed/>
    <w:rsid w:val="00A12D1A"/>
    <w:pPr>
      <w:tabs>
        <w:tab w:val="center" w:pos="4986"/>
        <w:tab w:val="right" w:pos="9972"/>
      </w:tabs>
      <w:spacing w:after="0" w:line="240" w:lineRule="auto"/>
    </w:pPr>
  </w:style>
  <w:style w:type="character" w:customStyle="1" w:styleId="HeaderChar">
    <w:name w:val="Header Char"/>
    <w:basedOn w:val="DefaultParagraphFont"/>
    <w:link w:val="Header"/>
    <w:uiPriority w:val="99"/>
    <w:rsid w:val="00A12D1A"/>
  </w:style>
  <w:style w:type="paragraph" w:styleId="Footer">
    <w:name w:val="footer"/>
    <w:basedOn w:val="Normal"/>
    <w:link w:val="FooterChar"/>
    <w:unhideWhenUsed/>
    <w:rsid w:val="00A12D1A"/>
    <w:pPr>
      <w:tabs>
        <w:tab w:val="center" w:pos="4986"/>
        <w:tab w:val="right" w:pos="9972"/>
      </w:tabs>
      <w:spacing w:after="0" w:line="240" w:lineRule="auto"/>
    </w:pPr>
  </w:style>
  <w:style w:type="character" w:customStyle="1" w:styleId="FooterChar">
    <w:name w:val="Footer Char"/>
    <w:basedOn w:val="DefaultParagraphFont"/>
    <w:link w:val="Footer"/>
    <w:uiPriority w:val="99"/>
    <w:rsid w:val="00A12D1A"/>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1EBB"/>
    <w:rPr>
      <w:rFonts w:ascii="Times New Roman" w:eastAsia="Times New Roman" w:hAnsi="Times New Roman" w:cs="Times New Roman"/>
      <w:sz w:val="24"/>
      <w:szCs w:val="20"/>
      <w:lang w:eastAsia="en-US"/>
    </w:rPr>
  </w:style>
  <w:style w:type="character" w:customStyle="1" w:styleId="NoSpacingChar">
    <w:name w:val="No Spacing Char"/>
    <w:basedOn w:val="DefaultParagraphFont"/>
    <w:link w:val="NoSpacing"/>
    <w:uiPriority w:val="1"/>
    <w:rsid w:val="0089707C"/>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2730FF"/>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link w:val="SubtitleChar"/>
    <w:uiPriority w:val="11"/>
    <w:qFormat/>
    <w:rsid w:val="002730FF"/>
    <w:pPr>
      <w:numPr>
        <w:ilvl w:val="1"/>
      </w:numPr>
      <w:spacing w:after="240" w:line="300" w:lineRule="auto"/>
      <w:ind w:left="1004" w:hanging="437"/>
      <w:jc w:val="both"/>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730FF"/>
    <w:rPr>
      <w:caps/>
      <w:color w:val="404040" w:themeColor="text1" w:themeTint="BF"/>
      <w:spacing w:val="20"/>
      <w:sz w:val="28"/>
      <w:szCs w:val="28"/>
    </w:rPr>
  </w:style>
  <w:style w:type="table" w:customStyle="1" w:styleId="TableGrid2">
    <w:name w:val="Table Grid2"/>
    <w:basedOn w:val="TableNormal"/>
    <w:next w:val="TableGrid"/>
    <w:uiPriority w:val="39"/>
    <w:rsid w:val="002730FF"/>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2730FF"/>
    <w:pPr>
      <w:numPr>
        <w:numId w:val="7"/>
      </w:numPr>
    </w:pPr>
  </w:style>
  <w:style w:type="character" w:customStyle="1" w:styleId="normaltextrun">
    <w:name w:val="normaltextrun"/>
    <w:basedOn w:val="DefaultParagraphFont"/>
    <w:rsid w:val="0027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pt.lrv.lt/lt/kiti-duomenys/nepatikimu-tiekeju-sarasas"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88875D84F54119ABE478C8F8608F57"/>
        <w:category>
          <w:name w:val="General"/>
          <w:gallery w:val="placeholder"/>
        </w:category>
        <w:types>
          <w:type w:val="bbPlcHdr"/>
        </w:types>
        <w:behaviors>
          <w:behavior w:val="content"/>
        </w:behaviors>
        <w:guid w:val="{52691ADB-16F3-4ACD-8D08-6F33E7B56149}"/>
      </w:docPartPr>
      <w:docPartBody>
        <w:p w:rsidR="00F57791" w:rsidRDefault="00F577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5B"/>
    <w:rsid w:val="00043A3D"/>
    <w:rsid w:val="000566D5"/>
    <w:rsid w:val="00062BA3"/>
    <w:rsid w:val="000F2EED"/>
    <w:rsid w:val="0010406B"/>
    <w:rsid w:val="001735E9"/>
    <w:rsid w:val="00175782"/>
    <w:rsid w:val="00260279"/>
    <w:rsid w:val="002E0C14"/>
    <w:rsid w:val="002F028F"/>
    <w:rsid w:val="00322754"/>
    <w:rsid w:val="003241F9"/>
    <w:rsid w:val="003C7CB5"/>
    <w:rsid w:val="00450015"/>
    <w:rsid w:val="00527012"/>
    <w:rsid w:val="00566107"/>
    <w:rsid w:val="00595D13"/>
    <w:rsid w:val="008A4475"/>
    <w:rsid w:val="00900018"/>
    <w:rsid w:val="0090301C"/>
    <w:rsid w:val="00917391"/>
    <w:rsid w:val="00A200A5"/>
    <w:rsid w:val="00A263B5"/>
    <w:rsid w:val="00C548B0"/>
    <w:rsid w:val="00C62658"/>
    <w:rsid w:val="00CE5E13"/>
    <w:rsid w:val="00D41847"/>
    <w:rsid w:val="00E5291B"/>
    <w:rsid w:val="00EB1EDE"/>
    <w:rsid w:val="00ED022A"/>
    <w:rsid w:val="00F11C5B"/>
    <w:rsid w:val="00F3644E"/>
    <w:rsid w:val="00F57791"/>
    <w:rsid w:val="00FD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7D1CB-D599-4F99-B921-6B1F4C17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9</Pages>
  <Words>3238</Words>
  <Characters>18458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Ausra Marcinkiene</cp:lastModifiedBy>
  <cp:revision>205</cp:revision>
  <cp:lastPrinted>2025-01-29T12:17:00Z</cp:lastPrinted>
  <dcterms:created xsi:type="dcterms:W3CDTF">2025-01-20T05:14:00Z</dcterms:created>
  <dcterms:modified xsi:type="dcterms:W3CDTF">2025-03-27T09:12:00Z</dcterms:modified>
</cp:coreProperties>
</file>