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3CFF" w14:textId="77777777" w:rsidR="00954E31" w:rsidRDefault="00954E31" w:rsidP="00954E31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51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TECHNINĖ SPECIFIKACIJA</w:t>
      </w:r>
    </w:p>
    <w:p w14:paraId="030EF4A1" w14:textId="77777777" w:rsidR="0095759C" w:rsidRDefault="0095759C" w:rsidP="00954E31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2121E0" w14:textId="77777777" w:rsidR="003629A9" w:rsidRPr="00BD5C3F" w:rsidRDefault="003629A9" w:rsidP="007A4E1C">
      <w:pPr>
        <w:pStyle w:val="Standard"/>
        <w:spacing w:after="120" w:line="240" w:lineRule="auto"/>
        <w:jc w:val="center"/>
        <w:rPr>
          <w:color w:val="FF0000"/>
          <w:szCs w:val="24"/>
        </w:rPr>
      </w:pPr>
    </w:p>
    <w:p w14:paraId="341D4E4A" w14:textId="5371B828" w:rsidR="001E1DF7" w:rsidRDefault="004E79D2" w:rsidP="007502DA">
      <w:pPr>
        <w:pStyle w:val="Sraopastraipa"/>
        <w:numPr>
          <w:ilvl w:val="0"/>
          <w:numId w:val="3"/>
        </w:numPr>
        <w:tabs>
          <w:tab w:val="left" w:pos="993"/>
          <w:tab w:val="left" w:pos="6660"/>
        </w:tabs>
        <w:ind w:left="0" w:firstLine="709"/>
        <w:contextualSpacing w:val="0"/>
        <w:jc w:val="both"/>
        <w:rPr>
          <w:color w:val="000000" w:themeColor="text1"/>
        </w:rPr>
      </w:pPr>
      <w:r w:rsidRPr="007134CE">
        <w:t xml:space="preserve">Mažeikių rajono savivaldybės administracijos Laižuvos seniūnija, Sedos seniūnija, Židikų seniūnija, Tirkšlių seniūnija, Viekšnių seniūnija, Mažeikių apylinkės seniūnija, Reivyčių seniūnija ir Mažeikių miesto </w:t>
      </w:r>
      <w:r w:rsidRPr="007F55DC">
        <w:t>seniūnija</w:t>
      </w:r>
      <w:r w:rsidR="00BA14B6" w:rsidRPr="007F55DC">
        <w:t xml:space="preserve"> (toliau – Pirkėjas)</w:t>
      </w:r>
      <w:r w:rsidR="00C35A27" w:rsidRPr="007F55DC">
        <w:t xml:space="preserve"> </w:t>
      </w:r>
      <w:r w:rsidR="001E1DF7" w:rsidRPr="001E1DF7">
        <w:rPr>
          <w:color w:val="000000" w:themeColor="text1"/>
        </w:rPr>
        <w:t xml:space="preserve">perka </w:t>
      </w:r>
      <w:r w:rsidR="001D4177">
        <w:rPr>
          <w:color w:val="000000" w:themeColor="text1"/>
        </w:rPr>
        <w:t>naujus automobilius</w:t>
      </w:r>
      <w:r w:rsidR="001E1DF7" w:rsidRPr="001E1DF7">
        <w:rPr>
          <w:color w:val="000000" w:themeColor="text1"/>
        </w:rPr>
        <w:t xml:space="preserve"> (toliau – Prekė arba Automobilis) su pristatymu. </w:t>
      </w:r>
    </w:p>
    <w:p w14:paraId="02730C87" w14:textId="12B446C6" w:rsidR="009C64DA" w:rsidRDefault="003B7C86" w:rsidP="009C64DA">
      <w:pPr>
        <w:tabs>
          <w:tab w:val="left" w:pos="993"/>
          <w:tab w:val="left" w:pos="6660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C86">
        <w:rPr>
          <w:rFonts w:ascii="Times New Roman" w:hAnsi="Times New Roman" w:cs="Times New Roman"/>
          <w:color w:val="000000" w:themeColor="text1"/>
          <w:sz w:val="24"/>
          <w:szCs w:val="24"/>
        </w:rPr>
        <w:t>Seniūnijų įsigyjamos transporto priemonės bus skirtos specialioms socialinėms reikmėms tenkint</w:t>
      </w:r>
      <w:r w:rsidR="00750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i, </w:t>
      </w:r>
      <w:r w:rsidRPr="003B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seniūnijos veiklai vykdyti. </w:t>
      </w:r>
      <w:r w:rsidR="009D45A9">
        <w:rPr>
          <w:rFonts w:ascii="Times New Roman" w:hAnsi="Times New Roman" w:cs="Times New Roman"/>
          <w:color w:val="000000" w:themeColor="text1"/>
          <w:sz w:val="24"/>
          <w:szCs w:val="24"/>
        </w:rPr>
        <w:t>Automobiliai</w:t>
      </w:r>
      <w:r w:rsidRPr="003B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turi būti pritaikyt</w:t>
      </w:r>
      <w:r w:rsidR="00AD79A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3B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sunkiai pr</w:t>
      </w:r>
      <w:r w:rsidR="00AD79A5">
        <w:rPr>
          <w:rFonts w:ascii="Times New Roman" w:hAnsi="Times New Roman" w:cs="Times New Roman"/>
          <w:color w:val="000000" w:themeColor="text1"/>
          <w:sz w:val="24"/>
          <w:szCs w:val="24"/>
        </w:rPr>
        <w:t>avažiuojamiems</w:t>
      </w:r>
      <w:r w:rsidRPr="003B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keliams įveikti, užtikrinant sklandų darbų vykdymą įvairiose vietovėse. </w:t>
      </w:r>
      <w:r w:rsidR="00D545FD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D545FD" w:rsidRPr="003B7C86">
        <w:rPr>
          <w:rFonts w:ascii="Times New Roman" w:hAnsi="Times New Roman" w:cs="Times New Roman"/>
          <w:color w:val="000000" w:themeColor="text1"/>
          <w:sz w:val="24"/>
          <w:szCs w:val="24"/>
        </w:rPr>
        <w:t>ransporto priemonės</w:t>
      </w:r>
      <w:r w:rsidRPr="00504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turi būti </w:t>
      </w:r>
      <w:r w:rsidR="00D545FD">
        <w:rPr>
          <w:rFonts w:ascii="Times New Roman" w:hAnsi="Times New Roman" w:cs="Times New Roman"/>
          <w:color w:val="000000" w:themeColor="text1"/>
          <w:sz w:val="24"/>
          <w:szCs w:val="24"/>
        </w:rPr>
        <w:t>tinkamos</w:t>
      </w:r>
      <w:r w:rsidRPr="00504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darbui su priekaba, </w:t>
      </w:r>
      <w:r w:rsidR="007542AF" w:rsidRPr="00754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kurioje bus </w:t>
      </w:r>
      <w:r w:rsidR="00D545FD" w:rsidRPr="00D545FD">
        <w:rPr>
          <w:rFonts w:ascii="Times New Roman" w:hAnsi="Times New Roman" w:cs="Times New Roman"/>
          <w:color w:val="000000" w:themeColor="text1"/>
          <w:sz w:val="24"/>
          <w:szCs w:val="24"/>
        </w:rPr>
        <w:t>gabenami būtini darbo įrankiai</w:t>
      </w:r>
      <w:r w:rsidR="007542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27A59D" w14:textId="30927CBC" w:rsidR="009C64DA" w:rsidRDefault="007542AF" w:rsidP="009C64DA">
      <w:pPr>
        <w:tabs>
          <w:tab w:val="left" w:pos="993"/>
          <w:tab w:val="left" w:pos="6660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64DA" w:rsidRPr="009C64DA">
        <w:rPr>
          <w:rFonts w:ascii="Times New Roman" w:hAnsi="Times New Roman" w:cs="Times New Roman"/>
          <w:color w:val="000000" w:themeColor="text1"/>
          <w:sz w:val="24"/>
          <w:szCs w:val="24"/>
        </w:rPr>
        <w:t>Automobili</w:t>
      </w:r>
      <w:r w:rsidR="00E84712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="009C64DA" w:rsidRPr="009C6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tipas - J12 klasės automobilis pagal </w:t>
      </w:r>
      <w:proofErr w:type="spellStart"/>
      <w:r w:rsidR="009C64DA" w:rsidRPr="009C64DA">
        <w:rPr>
          <w:rFonts w:ascii="Times New Roman" w:hAnsi="Times New Roman" w:cs="Times New Roman"/>
          <w:color w:val="000000" w:themeColor="text1"/>
          <w:sz w:val="24"/>
          <w:szCs w:val="24"/>
        </w:rPr>
        <w:t>autotyrimų</w:t>
      </w:r>
      <w:proofErr w:type="spellEnd"/>
      <w:r w:rsidR="009C64DA" w:rsidRPr="009C6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klasifikatorių.</w:t>
      </w:r>
    </w:p>
    <w:p w14:paraId="63514466" w14:textId="77777777" w:rsidR="001E1DF7" w:rsidRPr="0050493F" w:rsidRDefault="001E1DF7" w:rsidP="007502DA">
      <w:pPr>
        <w:pStyle w:val="Sraopastraipa"/>
        <w:numPr>
          <w:ilvl w:val="0"/>
          <w:numId w:val="3"/>
        </w:numPr>
        <w:tabs>
          <w:tab w:val="left" w:pos="993"/>
          <w:tab w:val="left" w:pos="6660"/>
        </w:tabs>
        <w:ind w:left="0" w:firstLine="709"/>
        <w:contextualSpacing w:val="0"/>
        <w:jc w:val="both"/>
        <w:rPr>
          <w:color w:val="000000" w:themeColor="text1"/>
        </w:rPr>
      </w:pPr>
      <w:r w:rsidRPr="0050493F">
        <w:rPr>
          <w:color w:val="000000" w:themeColor="text1"/>
        </w:rPr>
        <w:t>Prekės pristatymo vieta – Laisvės g. 39, Mažeikiai.</w:t>
      </w:r>
    </w:p>
    <w:p w14:paraId="3FB9DCE3" w14:textId="77777777" w:rsidR="001E1DF7" w:rsidRPr="001E1DF7" w:rsidRDefault="001E1DF7" w:rsidP="007502DA">
      <w:pPr>
        <w:pStyle w:val="Sraopastraipa"/>
        <w:numPr>
          <w:ilvl w:val="0"/>
          <w:numId w:val="3"/>
        </w:numPr>
        <w:tabs>
          <w:tab w:val="left" w:pos="993"/>
          <w:tab w:val="left" w:pos="6660"/>
        </w:tabs>
        <w:ind w:left="0" w:firstLine="709"/>
        <w:contextualSpacing w:val="0"/>
        <w:jc w:val="both"/>
        <w:rPr>
          <w:color w:val="000000" w:themeColor="text1"/>
        </w:rPr>
      </w:pPr>
      <w:r w:rsidRPr="001E1DF7">
        <w:rPr>
          <w:color w:val="000000" w:themeColor="text1"/>
        </w:rPr>
        <w:t>Tiekėjas savo lėšomis, transportu ir jėgomis pristato Prekę į prekės pristatymo vietą pilnai sumontuotą ir tinkamą eksploatuoti.</w:t>
      </w:r>
    </w:p>
    <w:p w14:paraId="585BD684" w14:textId="2EC01519" w:rsidR="003629A9" w:rsidRPr="001E1DF7" w:rsidRDefault="001E1DF7" w:rsidP="007502DA">
      <w:pPr>
        <w:pStyle w:val="Sraopastraipa"/>
        <w:numPr>
          <w:ilvl w:val="0"/>
          <w:numId w:val="3"/>
        </w:numPr>
        <w:tabs>
          <w:tab w:val="left" w:pos="993"/>
          <w:tab w:val="left" w:pos="6660"/>
        </w:tabs>
        <w:ind w:left="0" w:firstLine="709"/>
        <w:contextualSpacing w:val="0"/>
        <w:jc w:val="both"/>
        <w:rPr>
          <w:color w:val="000000" w:themeColor="text1"/>
        </w:rPr>
      </w:pPr>
      <w:r w:rsidRPr="001E1DF7">
        <w:rPr>
          <w:color w:val="000000" w:themeColor="text1"/>
        </w:rPr>
        <w:t xml:space="preserve">Prekė pristatoma su </w:t>
      </w:r>
      <w:r w:rsidR="003629A9" w:rsidRPr="001E1DF7">
        <w:rPr>
          <w:color w:val="000000" w:themeColor="text1"/>
        </w:rPr>
        <w:t>atlikta technin</w:t>
      </w:r>
      <w:r w:rsidRPr="001E1DF7">
        <w:rPr>
          <w:color w:val="000000" w:themeColor="text1"/>
        </w:rPr>
        <w:t>e</w:t>
      </w:r>
      <w:r w:rsidR="003629A9" w:rsidRPr="001E1DF7">
        <w:rPr>
          <w:color w:val="000000" w:themeColor="text1"/>
        </w:rPr>
        <w:t xml:space="preserve"> apžiūra, </w:t>
      </w:r>
      <w:r w:rsidRPr="001E1DF7">
        <w:rPr>
          <w:color w:val="000000" w:themeColor="text1"/>
        </w:rPr>
        <w:t>u</w:t>
      </w:r>
      <w:r w:rsidR="003629A9" w:rsidRPr="001E1DF7">
        <w:rPr>
          <w:color w:val="000000" w:themeColor="text1"/>
        </w:rPr>
        <w:t xml:space="preserve">žregistruota </w:t>
      </w:r>
      <w:r w:rsidRPr="001E1DF7">
        <w:rPr>
          <w:color w:val="000000" w:themeColor="text1"/>
        </w:rPr>
        <w:t>Pirkėjo</w:t>
      </w:r>
      <w:r w:rsidR="003629A9" w:rsidRPr="001E1DF7">
        <w:rPr>
          <w:color w:val="000000" w:themeColor="text1"/>
        </w:rPr>
        <w:t xml:space="preserve"> vardu</w:t>
      </w:r>
      <w:r w:rsidR="007F55DC">
        <w:rPr>
          <w:color w:val="000000" w:themeColor="text1"/>
        </w:rPr>
        <w:t xml:space="preserve"> (kiekvienos seniūnijos), </w:t>
      </w:r>
      <w:r w:rsidR="003629A9" w:rsidRPr="001E1DF7">
        <w:rPr>
          <w:color w:val="000000" w:themeColor="text1"/>
        </w:rPr>
        <w:t>parduodama su valstybiniu numeriu.</w:t>
      </w:r>
    </w:p>
    <w:p w14:paraId="56416EED" w14:textId="77777777" w:rsidR="001E1DF7" w:rsidRPr="001E1DF7" w:rsidRDefault="003629A9" w:rsidP="007502DA">
      <w:pPr>
        <w:pStyle w:val="Sraopastraipa"/>
        <w:numPr>
          <w:ilvl w:val="0"/>
          <w:numId w:val="3"/>
        </w:numPr>
        <w:tabs>
          <w:tab w:val="left" w:pos="993"/>
          <w:tab w:val="left" w:pos="6660"/>
        </w:tabs>
        <w:ind w:left="0" w:firstLine="709"/>
        <w:contextualSpacing w:val="0"/>
        <w:jc w:val="both"/>
        <w:rPr>
          <w:color w:val="000000" w:themeColor="text1"/>
        </w:rPr>
      </w:pPr>
      <w:r w:rsidRPr="001E1DF7">
        <w:rPr>
          <w:color w:val="000000" w:themeColor="text1"/>
        </w:rPr>
        <w:t xml:space="preserve">Kartu su </w:t>
      </w:r>
      <w:r w:rsidR="001E1DF7" w:rsidRPr="001E1DF7">
        <w:rPr>
          <w:color w:val="000000" w:themeColor="text1"/>
        </w:rPr>
        <w:t>Preke</w:t>
      </w:r>
      <w:r w:rsidRPr="001E1DF7">
        <w:rPr>
          <w:color w:val="000000" w:themeColor="text1"/>
        </w:rPr>
        <w:t xml:space="preserve"> pateikiami dokumentai:</w:t>
      </w:r>
      <w:r w:rsidR="001E1DF7" w:rsidRPr="001E1DF7">
        <w:rPr>
          <w:color w:val="000000" w:themeColor="text1"/>
        </w:rPr>
        <w:t xml:space="preserve"> </w:t>
      </w:r>
    </w:p>
    <w:p w14:paraId="2749664C" w14:textId="77777777" w:rsidR="001E1DF7" w:rsidRPr="001E1DF7" w:rsidRDefault="001E1DF7" w:rsidP="007502DA">
      <w:pPr>
        <w:pStyle w:val="Sraopastraipa"/>
        <w:numPr>
          <w:ilvl w:val="0"/>
          <w:numId w:val="4"/>
        </w:numPr>
        <w:tabs>
          <w:tab w:val="left" w:pos="1134"/>
          <w:tab w:val="left" w:pos="6660"/>
        </w:tabs>
        <w:ind w:left="0" w:firstLine="709"/>
        <w:contextualSpacing w:val="0"/>
        <w:jc w:val="both"/>
        <w:rPr>
          <w:vanish/>
          <w:color w:val="000000" w:themeColor="text1"/>
        </w:rPr>
      </w:pPr>
    </w:p>
    <w:p w14:paraId="45E6302D" w14:textId="77777777" w:rsidR="001E1DF7" w:rsidRPr="001E1DF7" w:rsidRDefault="001E1DF7" w:rsidP="007502DA">
      <w:pPr>
        <w:pStyle w:val="Sraopastraipa"/>
        <w:numPr>
          <w:ilvl w:val="0"/>
          <w:numId w:val="4"/>
        </w:numPr>
        <w:tabs>
          <w:tab w:val="left" w:pos="1134"/>
          <w:tab w:val="left" w:pos="6660"/>
        </w:tabs>
        <w:ind w:left="0" w:firstLine="709"/>
        <w:contextualSpacing w:val="0"/>
        <w:jc w:val="both"/>
        <w:rPr>
          <w:vanish/>
          <w:color w:val="000000" w:themeColor="text1"/>
        </w:rPr>
      </w:pPr>
    </w:p>
    <w:p w14:paraId="2AD2FB87" w14:textId="77777777" w:rsidR="001E1DF7" w:rsidRPr="001E1DF7" w:rsidRDefault="001E1DF7" w:rsidP="007502DA">
      <w:pPr>
        <w:pStyle w:val="Sraopastraipa"/>
        <w:numPr>
          <w:ilvl w:val="0"/>
          <w:numId w:val="4"/>
        </w:numPr>
        <w:tabs>
          <w:tab w:val="left" w:pos="1134"/>
          <w:tab w:val="left" w:pos="6660"/>
        </w:tabs>
        <w:ind w:left="0" w:firstLine="709"/>
        <w:contextualSpacing w:val="0"/>
        <w:jc w:val="both"/>
        <w:rPr>
          <w:vanish/>
          <w:color w:val="000000" w:themeColor="text1"/>
        </w:rPr>
      </w:pPr>
    </w:p>
    <w:p w14:paraId="7B0820F6" w14:textId="77777777" w:rsidR="001E1DF7" w:rsidRPr="001E1DF7" w:rsidRDefault="001E1DF7" w:rsidP="007502DA">
      <w:pPr>
        <w:pStyle w:val="Sraopastraipa"/>
        <w:numPr>
          <w:ilvl w:val="0"/>
          <w:numId w:val="4"/>
        </w:numPr>
        <w:tabs>
          <w:tab w:val="left" w:pos="1134"/>
          <w:tab w:val="left" w:pos="6660"/>
        </w:tabs>
        <w:ind w:left="0" w:firstLine="709"/>
        <w:contextualSpacing w:val="0"/>
        <w:jc w:val="both"/>
        <w:rPr>
          <w:vanish/>
          <w:color w:val="000000" w:themeColor="text1"/>
        </w:rPr>
      </w:pPr>
    </w:p>
    <w:p w14:paraId="01E5830B" w14:textId="77777777" w:rsidR="001E1DF7" w:rsidRPr="001E1DF7" w:rsidRDefault="001E1DF7" w:rsidP="007502DA">
      <w:pPr>
        <w:pStyle w:val="Sraopastraipa"/>
        <w:numPr>
          <w:ilvl w:val="0"/>
          <w:numId w:val="4"/>
        </w:numPr>
        <w:tabs>
          <w:tab w:val="left" w:pos="1134"/>
          <w:tab w:val="left" w:pos="6660"/>
        </w:tabs>
        <w:ind w:left="0" w:firstLine="709"/>
        <w:contextualSpacing w:val="0"/>
        <w:jc w:val="both"/>
        <w:rPr>
          <w:vanish/>
          <w:color w:val="000000" w:themeColor="text1"/>
        </w:rPr>
      </w:pPr>
    </w:p>
    <w:p w14:paraId="71DBB541" w14:textId="77777777" w:rsidR="001E1DF7" w:rsidRPr="001E1DF7" w:rsidRDefault="003629A9" w:rsidP="007502DA">
      <w:pPr>
        <w:pStyle w:val="Sraopastraipa"/>
        <w:numPr>
          <w:ilvl w:val="1"/>
          <w:numId w:val="4"/>
        </w:numPr>
        <w:tabs>
          <w:tab w:val="left" w:pos="1134"/>
          <w:tab w:val="left" w:pos="6660"/>
        </w:tabs>
        <w:ind w:left="0" w:firstLine="709"/>
        <w:contextualSpacing w:val="0"/>
        <w:jc w:val="both"/>
        <w:rPr>
          <w:color w:val="000000" w:themeColor="text1"/>
        </w:rPr>
      </w:pPr>
      <w:r w:rsidRPr="001E1DF7">
        <w:rPr>
          <w:color w:val="000000" w:themeColor="text1"/>
        </w:rPr>
        <w:t xml:space="preserve">Registracijos dokumentai </w:t>
      </w:r>
      <w:r w:rsidR="001E1DF7" w:rsidRPr="001E1DF7">
        <w:rPr>
          <w:color w:val="000000" w:themeColor="text1"/>
        </w:rPr>
        <w:t>Pirkėjo</w:t>
      </w:r>
      <w:r w:rsidRPr="001E1DF7">
        <w:rPr>
          <w:color w:val="000000" w:themeColor="text1"/>
        </w:rPr>
        <w:t xml:space="preserve"> vardu;</w:t>
      </w:r>
    </w:p>
    <w:p w14:paraId="14C57321" w14:textId="77777777" w:rsidR="001E1DF7" w:rsidRPr="001E1DF7" w:rsidRDefault="003629A9" w:rsidP="007502DA">
      <w:pPr>
        <w:pStyle w:val="Sraopastraipa"/>
        <w:numPr>
          <w:ilvl w:val="1"/>
          <w:numId w:val="4"/>
        </w:numPr>
        <w:tabs>
          <w:tab w:val="left" w:pos="1134"/>
          <w:tab w:val="left" w:pos="6660"/>
        </w:tabs>
        <w:ind w:left="0" w:firstLine="709"/>
        <w:contextualSpacing w:val="0"/>
        <w:jc w:val="both"/>
        <w:rPr>
          <w:color w:val="000000" w:themeColor="text1"/>
        </w:rPr>
      </w:pPr>
      <w:r w:rsidRPr="001E1DF7">
        <w:rPr>
          <w:color w:val="000000" w:themeColor="text1"/>
        </w:rPr>
        <w:t>Techninės apžiūros talonas.</w:t>
      </w:r>
      <w:r w:rsidR="00A6694F" w:rsidRPr="001E1DF7">
        <w:rPr>
          <w:color w:val="000000" w:themeColor="text1"/>
        </w:rPr>
        <w:t xml:space="preserve">                                                      </w:t>
      </w:r>
    </w:p>
    <w:p w14:paraId="75DE7DD8" w14:textId="77777777" w:rsidR="008B3D03" w:rsidRPr="001E1DF7" w:rsidRDefault="001E1DF7" w:rsidP="001E1DF7">
      <w:pPr>
        <w:pStyle w:val="Sraopastraipa"/>
        <w:numPr>
          <w:ilvl w:val="0"/>
          <w:numId w:val="3"/>
        </w:numPr>
        <w:tabs>
          <w:tab w:val="left" w:pos="993"/>
        </w:tabs>
        <w:spacing w:before="120"/>
        <w:ind w:left="0" w:firstLine="709"/>
        <w:contextualSpacing w:val="0"/>
        <w:jc w:val="both"/>
        <w:rPr>
          <w:color w:val="000000" w:themeColor="text1"/>
        </w:rPr>
      </w:pPr>
      <w:r w:rsidRPr="001E1DF7">
        <w:rPr>
          <w:b/>
          <w:color w:val="000000" w:themeColor="text1"/>
        </w:rPr>
        <w:t>Prekei keliami</w:t>
      </w:r>
      <w:r w:rsidR="008B3D03" w:rsidRPr="001E1DF7">
        <w:rPr>
          <w:b/>
          <w:color w:val="000000" w:themeColor="text1"/>
        </w:rPr>
        <w:t xml:space="preserve"> techniniai reikalavimai:</w:t>
      </w:r>
    </w:p>
    <w:tbl>
      <w:tblPr>
        <w:tblStyle w:val="Lentelstinklelis"/>
        <w:tblW w:w="9605" w:type="dxa"/>
        <w:tblLook w:val="04A0" w:firstRow="1" w:lastRow="0" w:firstColumn="1" w:lastColumn="0" w:noHBand="0" w:noVBand="1"/>
      </w:tblPr>
      <w:tblGrid>
        <w:gridCol w:w="675"/>
        <w:gridCol w:w="2835"/>
        <w:gridCol w:w="6095"/>
      </w:tblGrid>
      <w:tr w:rsidR="00BE3AA9" w:rsidRPr="006D14B5" w14:paraId="29419E1C" w14:textId="77777777" w:rsidTr="00FB4DB8">
        <w:tc>
          <w:tcPr>
            <w:tcW w:w="675" w:type="dxa"/>
            <w:vAlign w:val="center"/>
          </w:tcPr>
          <w:p w14:paraId="738EC4E5" w14:textId="77777777" w:rsidR="00BE3AA9" w:rsidRPr="006D14B5" w:rsidRDefault="00BE3AA9" w:rsidP="00BE3AA9">
            <w:pPr>
              <w:pStyle w:val="Standard"/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bookmarkStart w:id="0" w:name="_Hlk192757785"/>
            <w:r w:rsidRPr="006D14B5">
              <w:rPr>
                <w:b/>
                <w:color w:val="000000" w:themeColor="text1"/>
                <w:szCs w:val="24"/>
              </w:rPr>
              <w:t>Nr.</w:t>
            </w:r>
          </w:p>
        </w:tc>
        <w:tc>
          <w:tcPr>
            <w:tcW w:w="2835" w:type="dxa"/>
            <w:vAlign w:val="center"/>
          </w:tcPr>
          <w:p w14:paraId="47248817" w14:textId="77777777" w:rsidR="00BE3AA9" w:rsidRPr="00615D1D" w:rsidRDefault="00BE3AA9" w:rsidP="00BE3AA9">
            <w:pPr>
              <w:pStyle w:val="Standard"/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615D1D">
              <w:rPr>
                <w:b/>
                <w:color w:val="000000" w:themeColor="text1"/>
                <w:szCs w:val="24"/>
              </w:rPr>
              <w:t>Savybė</w:t>
            </w:r>
          </w:p>
        </w:tc>
        <w:tc>
          <w:tcPr>
            <w:tcW w:w="6095" w:type="dxa"/>
            <w:vAlign w:val="center"/>
          </w:tcPr>
          <w:p w14:paraId="5F85C0C8" w14:textId="77777777" w:rsidR="00BE3AA9" w:rsidRPr="00615D1D" w:rsidRDefault="00BE3AA9" w:rsidP="00BE3AA9">
            <w:pPr>
              <w:pStyle w:val="Standard"/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615D1D">
              <w:rPr>
                <w:b/>
                <w:color w:val="000000" w:themeColor="text1"/>
                <w:szCs w:val="24"/>
              </w:rPr>
              <w:t>Reikalavimas</w:t>
            </w:r>
          </w:p>
        </w:tc>
      </w:tr>
      <w:tr w:rsidR="00BE3AA9" w:rsidRPr="006D14B5" w14:paraId="2B906794" w14:textId="77777777" w:rsidTr="00FB4DB8">
        <w:tc>
          <w:tcPr>
            <w:tcW w:w="675" w:type="dxa"/>
            <w:vAlign w:val="center"/>
          </w:tcPr>
          <w:p w14:paraId="555B6FC3" w14:textId="77777777" w:rsidR="00BE3AA9" w:rsidRPr="006D14B5" w:rsidRDefault="00BE3AA9" w:rsidP="00E06C5E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DB72A5" w14:textId="77777777" w:rsidR="00BE3AA9" w:rsidRPr="00275432" w:rsidRDefault="00BE3AA9" w:rsidP="003921FE">
            <w:pPr>
              <w:pStyle w:val="Standard"/>
              <w:spacing w:after="0" w:line="240" w:lineRule="auto"/>
              <w:rPr>
                <w:color w:val="FF0000"/>
                <w:szCs w:val="24"/>
              </w:rPr>
            </w:pPr>
            <w:r w:rsidRPr="00275432">
              <w:rPr>
                <w:szCs w:val="24"/>
              </w:rPr>
              <w:t>Automobilio komplektacija</w:t>
            </w:r>
          </w:p>
        </w:tc>
        <w:tc>
          <w:tcPr>
            <w:tcW w:w="6095" w:type="dxa"/>
            <w:vAlign w:val="center"/>
          </w:tcPr>
          <w:p w14:paraId="10C9DF83" w14:textId="77777777" w:rsidR="00BE3AA9" w:rsidRPr="00275432" w:rsidRDefault="00BE3AA9" w:rsidP="00357910">
            <w:pPr>
              <w:pStyle w:val="Standard"/>
              <w:spacing w:after="0" w:line="240" w:lineRule="auto"/>
              <w:jc w:val="both"/>
              <w:rPr>
                <w:color w:val="FF0000"/>
                <w:szCs w:val="24"/>
              </w:rPr>
            </w:pPr>
            <w:r w:rsidRPr="00275432">
              <w:rPr>
                <w:color w:val="000000" w:themeColor="text1"/>
                <w:szCs w:val="24"/>
              </w:rPr>
              <w:t>Automobilis privalo būti taip sukomplektuotas, kad j</w:t>
            </w:r>
            <w:r w:rsidR="00EF3C0E" w:rsidRPr="00275432">
              <w:rPr>
                <w:color w:val="000000" w:themeColor="text1"/>
                <w:szCs w:val="24"/>
              </w:rPr>
              <w:t>į būtų galima be papildomų prie</w:t>
            </w:r>
            <w:r w:rsidRPr="00275432">
              <w:rPr>
                <w:color w:val="000000" w:themeColor="text1"/>
                <w:szCs w:val="24"/>
              </w:rPr>
              <w:t>monių eksploatuoti Lietu</w:t>
            </w:r>
            <w:r w:rsidR="00EF3C0E" w:rsidRPr="00275432">
              <w:rPr>
                <w:color w:val="000000" w:themeColor="text1"/>
                <w:szCs w:val="24"/>
              </w:rPr>
              <w:t>vos Respublikoje. Kartu su auto</w:t>
            </w:r>
            <w:r w:rsidRPr="00275432">
              <w:rPr>
                <w:color w:val="000000" w:themeColor="text1"/>
                <w:szCs w:val="24"/>
              </w:rPr>
              <w:t>mobiliu turi būti pateikiamas teisės aktais nustatyt</w:t>
            </w:r>
            <w:r w:rsidR="00EF3C0E" w:rsidRPr="00275432">
              <w:rPr>
                <w:color w:val="000000" w:themeColor="text1"/>
                <w:szCs w:val="24"/>
              </w:rPr>
              <w:t>us reikalavimus atitinkantis ge</w:t>
            </w:r>
            <w:r w:rsidRPr="00275432">
              <w:rPr>
                <w:color w:val="000000" w:themeColor="text1"/>
                <w:szCs w:val="24"/>
              </w:rPr>
              <w:t>sintuvas, pirmosios pagalbos rinkinys, avarinio sustojimo ženklas</w:t>
            </w:r>
            <w:r w:rsidR="00EF3C0E" w:rsidRPr="00275432">
              <w:rPr>
                <w:color w:val="000000" w:themeColor="text1"/>
                <w:szCs w:val="24"/>
              </w:rPr>
              <w:t>,</w:t>
            </w:r>
            <w:r w:rsidRPr="00275432">
              <w:rPr>
                <w:color w:val="000000" w:themeColor="text1"/>
                <w:szCs w:val="24"/>
              </w:rPr>
              <w:t xml:space="preserve"> liemenė su š</w:t>
            </w:r>
            <w:r w:rsidR="00EF3C0E" w:rsidRPr="00275432">
              <w:rPr>
                <w:color w:val="000000" w:themeColor="text1"/>
                <w:szCs w:val="24"/>
              </w:rPr>
              <w:t>viesą atspindinčiais elemen</w:t>
            </w:r>
            <w:r w:rsidR="00770582" w:rsidRPr="00275432">
              <w:rPr>
                <w:color w:val="000000" w:themeColor="text1"/>
                <w:szCs w:val="24"/>
              </w:rPr>
              <w:t>tais</w:t>
            </w:r>
            <w:r w:rsidR="00EF3C0E" w:rsidRPr="00275432">
              <w:rPr>
                <w:color w:val="000000" w:themeColor="text1"/>
                <w:szCs w:val="24"/>
              </w:rPr>
              <w:t>.</w:t>
            </w:r>
          </w:p>
        </w:tc>
      </w:tr>
      <w:tr w:rsidR="00BE3AA9" w:rsidRPr="006D14B5" w14:paraId="434930F5" w14:textId="77777777" w:rsidTr="00FB4DB8">
        <w:tc>
          <w:tcPr>
            <w:tcW w:w="675" w:type="dxa"/>
            <w:vAlign w:val="center"/>
          </w:tcPr>
          <w:p w14:paraId="5DE25B13" w14:textId="77777777" w:rsidR="00BE3AA9" w:rsidRPr="006D14B5" w:rsidRDefault="00BE3AA9" w:rsidP="00E06C5E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FCCDE97" w14:textId="77777777" w:rsidR="00BE3AA9" w:rsidRPr="00275432" w:rsidRDefault="006D14B5" w:rsidP="0039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32">
              <w:rPr>
                <w:rFonts w:ascii="Times New Roman" w:hAnsi="Times New Roman" w:cs="Times New Roman"/>
                <w:sz w:val="24"/>
                <w:szCs w:val="24"/>
              </w:rPr>
              <w:t>Automobi</w:t>
            </w:r>
            <w:r w:rsidR="00BE3AA9" w:rsidRPr="00275432">
              <w:rPr>
                <w:rFonts w:ascii="Times New Roman" w:hAnsi="Times New Roman" w:cs="Times New Roman"/>
                <w:sz w:val="24"/>
                <w:szCs w:val="24"/>
              </w:rPr>
              <w:t xml:space="preserve">lio pagaminimas </w:t>
            </w:r>
          </w:p>
        </w:tc>
        <w:tc>
          <w:tcPr>
            <w:tcW w:w="6095" w:type="dxa"/>
            <w:vAlign w:val="center"/>
          </w:tcPr>
          <w:p w14:paraId="018415E9" w14:textId="175DB66C" w:rsidR="00BE3AA9" w:rsidRPr="00275432" w:rsidRDefault="00BE3AA9" w:rsidP="00EF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32">
              <w:rPr>
                <w:rFonts w:ascii="Times New Roman" w:hAnsi="Times New Roman" w:cs="Times New Roman"/>
                <w:sz w:val="24"/>
                <w:szCs w:val="24"/>
              </w:rPr>
              <w:t>Automobilis naujas</w:t>
            </w:r>
            <w:r w:rsidR="00FA5FCF" w:rsidRPr="00275432">
              <w:rPr>
                <w:rFonts w:ascii="Times New Roman" w:hAnsi="Times New Roman" w:cs="Times New Roman"/>
                <w:sz w:val="24"/>
                <w:szCs w:val="24"/>
              </w:rPr>
              <w:t xml:space="preserve"> (pagamintas ne anksčiau nei 20</w:t>
            </w:r>
            <w:r w:rsidR="001D4177" w:rsidRPr="002754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A5FCF" w:rsidRPr="00275432">
              <w:rPr>
                <w:rFonts w:ascii="Times New Roman" w:hAnsi="Times New Roman" w:cs="Times New Roman"/>
                <w:sz w:val="24"/>
                <w:szCs w:val="24"/>
              </w:rPr>
              <w:t xml:space="preserve"> m.)</w:t>
            </w:r>
            <w:r w:rsidRPr="00275432">
              <w:rPr>
                <w:rFonts w:ascii="Times New Roman" w:hAnsi="Times New Roman" w:cs="Times New Roman"/>
                <w:sz w:val="24"/>
                <w:szCs w:val="24"/>
              </w:rPr>
              <w:t>, neeksploatuotas</w:t>
            </w:r>
          </w:p>
        </w:tc>
      </w:tr>
      <w:tr w:rsidR="00BE3AA9" w:rsidRPr="006D14B5" w14:paraId="663C9889" w14:textId="77777777" w:rsidTr="00FB4DB8">
        <w:tc>
          <w:tcPr>
            <w:tcW w:w="675" w:type="dxa"/>
            <w:vAlign w:val="center"/>
          </w:tcPr>
          <w:p w14:paraId="69E81260" w14:textId="77777777" w:rsidR="00BE3AA9" w:rsidRPr="006D14B5" w:rsidRDefault="00BE3AA9" w:rsidP="00E06C5E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715DD59" w14:textId="77777777" w:rsidR="00BE3AA9" w:rsidRPr="00275432" w:rsidRDefault="006D14B5" w:rsidP="0039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32">
              <w:rPr>
                <w:rFonts w:ascii="Times New Roman" w:hAnsi="Times New Roman" w:cs="Times New Roman"/>
                <w:sz w:val="24"/>
                <w:szCs w:val="24"/>
              </w:rPr>
              <w:t>Automobilio pristatymo termi</w:t>
            </w:r>
            <w:r w:rsidR="00BE3AA9" w:rsidRPr="00275432">
              <w:rPr>
                <w:rFonts w:ascii="Times New Roman" w:hAnsi="Times New Roman" w:cs="Times New Roman"/>
                <w:sz w:val="24"/>
                <w:szCs w:val="24"/>
              </w:rPr>
              <w:t xml:space="preserve">nas </w:t>
            </w:r>
          </w:p>
        </w:tc>
        <w:tc>
          <w:tcPr>
            <w:tcW w:w="6095" w:type="dxa"/>
            <w:vAlign w:val="center"/>
          </w:tcPr>
          <w:p w14:paraId="6CD94518" w14:textId="40ACA0B7" w:rsidR="00BE3AA9" w:rsidRPr="00275432" w:rsidRDefault="006D14B5" w:rsidP="0039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32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="007502DA" w:rsidRPr="002754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75432">
              <w:rPr>
                <w:rFonts w:ascii="Times New Roman" w:hAnsi="Times New Roman" w:cs="Times New Roman"/>
                <w:sz w:val="24"/>
                <w:szCs w:val="24"/>
              </w:rPr>
              <w:t xml:space="preserve"> mėnes</w:t>
            </w:r>
            <w:r w:rsidR="001D4177" w:rsidRPr="00275432">
              <w:rPr>
                <w:rFonts w:ascii="Times New Roman" w:hAnsi="Times New Roman" w:cs="Times New Roman"/>
                <w:sz w:val="24"/>
                <w:szCs w:val="24"/>
              </w:rPr>
              <w:t>ius</w:t>
            </w:r>
            <w:r w:rsidRPr="00275432">
              <w:rPr>
                <w:rFonts w:ascii="Times New Roman" w:hAnsi="Times New Roman" w:cs="Times New Roman"/>
                <w:sz w:val="24"/>
                <w:szCs w:val="24"/>
              </w:rPr>
              <w:t xml:space="preserve"> nuo</w:t>
            </w:r>
            <w:r w:rsidRPr="006531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F55DC" w:rsidRPr="007F55D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531E8">
              <w:rPr>
                <w:rFonts w:ascii="Times New Roman" w:hAnsi="Times New Roman" w:cs="Times New Roman"/>
                <w:sz w:val="24"/>
                <w:szCs w:val="24"/>
              </w:rPr>
              <w:t>utarties</w:t>
            </w:r>
            <w:r w:rsidRPr="006531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75432">
              <w:rPr>
                <w:rFonts w:ascii="Times New Roman" w:hAnsi="Times New Roman" w:cs="Times New Roman"/>
                <w:sz w:val="24"/>
                <w:szCs w:val="24"/>
              </w:rPr>
              <w:t>įsigaliojimo dienos</w:t>
            </w:r>
          </w:p>
        </w:tc>
      </w:tr>
      <w:tr w:rsidR="00CD37A9" w:rsidRPr="006D14B5" w14:paraId="55421EF7" w14:textId="77777777" w:rsidTr="00FB4DB8">
        <w:tc>
          <w:tcPr>
            <w:tcW w:w="675" w:type="dxa"/>
            <w:vAlign w:val="center"/>
          </w:tcPr>
          <w:p w14:paraId="3DB4B27C" w14:textId="77777777" w:rsidR="00CD37A9" w:rsidRPr="006D14B5" w:rsidRDefault="00CD37A9" w:rsidP="00E06C5E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8301C68" w14:textId="77777777" w:rsidR="00CD37A9" w:rsidRPr="00275432" w:rsidRDefault="00CD37A9" w:rsidP="00CD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32">
              <w:rPr>
                <w:rFonts w:ascii="Times New Roman" w:hAnsi="Times New Roman" w:cs="Times New Roman"/>
                <w:sz w:val="24"/>
                <w:szCs w:val="24"/>
              </w:rPr>
              <w:t>Automobilio kategorija/ klasė</w:t>
            </w:r>
          </w:p>
        </w:tc>
        <w:tc>
          <w:tcPr>
            <w:tcW w:w="6095" w:type="dxa"/>
            <w:vAlign w:val="center"/>
          </w:tcPr>
          <w:p w14:paraId="48BEA80F" w14:textId="6897615F" w:rsidR="00CD37A9" w:rsidRPr="00275432" w:rsidRDefault="001D4177" w:rsidP="003579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27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CD37A9" w:rsidRPr="0027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91CB2" w:rsidRPr="00275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007DC" w:rsidRPr="006D14B5" w14:paraId="71D22A92" w14:textId="77777777" w:rsidTr="00A203F1">
        <w:tc>
          <w:tcPr>
            <w:tcW w:w="675" w:type="dxa"/>
            <w:vAlign w:val="center"/>
          </w:tcPr>
          <w:p w14:paraId="12C64DE6" w14:textId="77777777" w:rsidR="006007DC" w:rsidRPr="006D14B5" w:rsidRDefault="006007DC" w:rsidP="006007DC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14:paraId="5CA73BEF" w14:textId="51E4DF47" w:rsidR="006007DC" w:rsidRPr="00275432" w:rsidRDefault="006007DC" w:rsidP="0060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32">
              <w:rPr>
                <w:rFonts w:ascii="Times New Roman" w:hAnsi="Times New Roman" w:cs="Times New Roman"/>
                <w:sz w:val="24"/>
                <w:szCs w:val="24"/>
              </w:rPr>
              <w:t>Variklis</w:t>
            </w:r>
          </w:p>
        </w:tc>
        <w:tc>
          <w:tcPr>
            <w:tcW w:w="6095" w:type="dxa"/>
          </w:tcPr>
          <w:p w14:paraId="16B32654" w14:textId="3B26A702" w:rsidR="006007DC" w:rsidRPr="00275432" w:rsidRDefault="007F55DC" w:rsidP="006007D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Benzin</w:t>
            </w:r>
            <w:r w:rsidR="00806901">
              <w:rPr>
                <w:rFonts w:ascii="Times New Roman" w:hAnsi="Times New Roman" w:cs="Times New Roman"/>
                <w:sz w:val="24"/>
                <w:szCs w:val="24"/>
              </w:rPr>
              <w:t>inis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50B78" w:rsidRPr="0027543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007DC" w:rsidRPr="00275432">
              <w:rPr>
                <w:rFonts w:ascii="Times New Roman" w:hAnsi="Times New Roman" w:cs="Times New Roman"/>
                <w:sz w:val="24"/>
                <w:szCs w:val="24"/>
              </w:rPr>
              <w:t>yzelini</w:t>
            </w:r>
            <w:r w:rsidR="00E50B78" w:rsidRPr="0027543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2C3BA3" w:rsidRPr="006D14B5" w14:paraId="253D8686" w14:textId="77777777" w:rsidTr="00766F3B">
        <w:tc>
          <w:tcPr>
            <w:tcW w:w="675" w:type="dxa"/>
            <w:vAlign w:val="center"/>
          </w:tcPr>
          <w:p w14:paraId="164B7815" w14:textId="77777777" w:rsidR="002C3BA3" w:rsidRPr="006D14B5" w:rsidRDefault="002C3BA3" w:rsidP="002C3BA3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83FC" w14:textId="65ED88BE" w:rsidR="002C3BA3" w:rsidRPr="00275432" w:rsidRDefault="002C3BA3" w:rsidP="002C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32">
              <w:rPr>
                <w:rFonts w:ascii="Times New Roman" w:hAnsi="Times New Roman" w:cs="Times New Roman"/>
                <w:sz w:val="24"/>
                <w:szCs w:val="24"/>
              </w:rPr>
              <w:t>Variklio atitikimas ES toksiškumo standartams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649E5" w14:textId="29A76824" w:rsidR="002C3BA3" w:rsidRPr="00275432" w:rsidRDefault="002C3BA3" w:rsidP="002C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32">
              <w:rPr>
                <w:rFonts w:ascii="Times New Roman" w:hAnsi="Times New Roman" w:cs="Times New Roman"/>
                <w:sz w:val="24"/>
                <w:szCs w:val="24"/>
              </w:rPr>
              <w:t>Ne žemiau Euro 6</w:t>
            </w:r>
          </w:p>
        </w:tc>
      </w:tr>
      <w:tr w:rsidR="002C3BA3" w:rsidRPr="006D14B5" w14:paraId="0AFBDD76" w14:textId="77777777" w:rsidTr="00B125FF">
        <w:tc>
          <w:tcPr>
            <w:tcW w:w="675" w:type="dxa"/>
            <w:vAlign w:val="center"/>
          </w:tcPr>
          <w:p w14:paraId="0DCF57B1" w14:textId="77777777" w:rsidR="002C3BA3" w:rsidRPr="006D14B5" w:rsidRDefault="002C3BA3" w:rsidP="002C3BA3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E483" w14:textId="641316E4" w:rsidR="002C3BA3" w:rsidRPr="00275432" w:rsidRDefault="002C3BA3" w:rsidP="002C3B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5432">
              <w:rPr>
                <w:rFonts w:ascii="Times New Roman" w:eastAsia="Calibri" w:hAnsi="Times New Roman" w:cs="Times New Roman"/>
                <w:sz w:val="24"/>
                <w:szCs w:val="24"/>
              </w:rPr>
              <w:t>Pavarų dėžė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63D0" w14:textId="34CEC9BD" w:rsidR="002C3BA3" w:rsidRPr="00275432" w:rsidRDefault="002C3BA3" w:rsidP="002C3BA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75432">
              <w:rPr>
                <w:rFonts w:ascii="Times New Roman" w:eastAsia="Calibri" w:hAnsi="Times New Roman" w:cs="Times New Roman"/>
                <w:sz w:val="24"/>
                <w:szCs w:val="24"/>
              </w:rPr>
              <w:t>Automatinė/ mechaninė</w:t>
            </w:r>
          </w:p>
        </w:tc>
      </w:tr>
      <w:tr w:rsidR="006007DC" w:rsidRPr="006D14B5" w14:paraId="477C2DAC" w14:textId="77777777" w:rsidTr="00FB4DB8">
        <w:tc>
          <w:tcPr>
            <w:tcW w:w="675" w:type="dxa"/>
            <w:vAlign w:val="center"/>
          </w:tcPr>
          <w:p w14:paraId="64AAC990" w14:textId="77777777" w:rsidR="006007DC" w:rsidRPr="006D14B5" w:rsidRDefault="006007DC" w:rsidP="006007DC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7037F5E" w14:textId="77777777" w:rsidR="006007DC" w:rsidRPr="00275432" w:rsidRDefault="006007DC" w:rsidP="0060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32">
              <w:rPr>
                <w:rFonts w:ascii="Times New Roman" w:hAnsi="Times New Roman" w:cs="Times New Roman"/>
                <w:sz w:val="24"/>
                <w:szCs w:val="24"/>
              </w:rPr>
              <w:t xml:space="preserve">Garantija </w:t>
            </w:r>
          </w:p>
        </w:tc>
        <w:tc>
          <w:tcPr>
            <w:tcW w:w="6095" w:type="dxa"/>
            <w:vAlign w:val="center"/>
          </w:tcPr>
          <w:p w14:paraId="2C39FBC3" w14:textId="2715FEA2" w:rsidR="006007DC" w:rsidRPr="00275432" w:rsidRDefault="006007DC" w:rsidP="00600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32"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 w:rsidR="002D6494" w:rsidRPr="002754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5432">
              <w:rPr>
                <w:rFonts w:ascii="Times New Roman" w:hAnsi="Times New Roman" w:cs="Times New Roman"/>
                <w:sz w:val="24"/>
                <w:szCs w:val="24"/>
              </w:rPr>
              <w:t xml:space="preserve"> metai nuo priėmimo-perdavimo akto be trūkumų pasirašymo dienos arba 1</w:t>
            </w:r>
            <w:r w:rsidR="007502DA" w:rsidRPr="002754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75432">
              <w:rPr>
                <w:rFonts w:ascii="Times New Roman" w:hAnsi="Times New Roman" w:cs="Times New Roman"/>
                <w:sz w:val="24"/>
                <w:szCs w:val="24"/>
              </w:rPr>
              <w:t>0 tūkst. km ridos.</w:t>
            </w:r>
          </w:p>
        </w:tc>
      </w:tr>
      <w:tr w:rsidR="006007DC" w:rsidRPr="006D14B5" w14:paraId="6E32673B" w14:textId="77777777" w:rsidTr="00FB4DB8">
        <w:tc>
          <w:tcPr>
            <w:tcW w:w="675" w:type="dxa"/>
            <w:vAlign w:val="center"/>
          </w:tcPr>
          <w:p w14:paraId="01F1046B" w14:textId="77777777" w:rsidR="006007DC" w:rsidRPr="006D14B5" w:rsidRDefault="006007DC" w:rsidP="006007DC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64323B0" w14:textId="77777777" w:rsidR="006007DC" w:rsidRPr="00275432" w:rsidRDefault="006007DC" w:rsidP="0060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32">
              <w:rPr>
                <w:rFonts w:ascii="Times New Roman" w:hAnsi="Times New Roman" w:cs="Times New Roman"/>
                <w:sz w:val="24"/>
                <w:szCs w:val="24"/>
              </w:rPr>
              <w:t>Keleivių skaičius (su vairuotoju) be papildomai įrengiamų vietų</w:t>
            </w:r>
          </w:p>
        </w:tc>
        <w:tc>
          <w:tcPr>
            <w:tcW w:w="6095" w:type="dxa"/>
            <w:vAlign w:val="center"/>
          </w:tcPr>
          <w:p w14:paraId="28BCCDDD" w14:textId="05A3FE34" w:rsidR="006007DC" w:rsidRPr="00275432" w:rsidRDefault="006007DC" w:rsidP="0060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32"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 w:rsidR="00B82007" w:rsidRPr="002754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D4F77" w:rsidRPr="006D14B5" w14:paraId="6F7826CF" w14:textId="77777777" w:rsidTr="00FB4DB8">
        <w:tc>
          <w:tcPr>
            <w:tcW w:w="675" w:type="dxa"/>
            <w:vAlign w:val="center"/>
          </w:tcPr>
          <w:p w14:paraId="358235C8" w14:textId="77777777" w:rsidR="006D4F77" w:rsidRPr="006D14B5" w:rsidRDefault="006D4F77" w:rsidP="006007DC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F55FC0B" w14:textId="183C9AE7" w:rsidR="006D4F77" w:rsidRPr="00275432" w:rsidRDefault="006D4F77" w:rsidP="0060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32">
              <w:rPr>
                <w:rFonts w:ascii="Times New Roman" w:hAnsi="Times New Roman" w:cs="Times New Roman"/>
                <w:sz w:val="24"/>
                <w:szCs w:val="24"/>
              </w:rPr>
              <w:t>Sėdynės</w:t>
            </w:r>
          </w:p>
        </w:tc>
        <w:tc>
          <w:tcPr>
            <w:tcW w:w="6095" w:type="dxa"/>
            <w:vAlign w:val="center"/>
          </w:tcPr>
          <w:p w14:paraId="758552EE" w14:textId="77777777" w:rsidR="00E50B78" w:rsidRPr="00275432" w:rsidRDefault="00E50B78" w:rsidP="00E5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32">
              <w:rPr>
                <w:rFonts w:ascii="Times New Roman" w:hAnsi="Times New Roman" w:cs="Times New Roman"/>
                <w:sz w:val="24"/>
                <w:szCs w:val="24"/>
              </w:rPr>
              <w:t xml:space="preserve">3 vietų sėdynės 2-oje sėdynių eilėje (nulenkiamos arba nulenkiamos / nuimamos), </w:t>
            </w:r>
          </w:p>
          <w:p w14:paraId="00B3094B" w14:textId="5A2228D4" w:rsidR="006D4F77" w:rsidRPr="00275432" w:rsidRDefault="00E50B78" w:rsidP="00E5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32">
              <w:rPr>
                <w:rFonts w:ascii="Times New Roman" w:hAnsi="Times New Roman" w:cs="Times New Roman"/>
                <w:sz w:val="24"/>
                <w:szCs w:val="24"/>
              </w:rPr>
              <w:t>sėdynės trečioje sėdynių eilėje – nulenkiam</w:t>
            </w:r>
            <w:r w:rsidR="000E29AD" w:rsidRPr="00275432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275432">
              <w:rPr>
                <w:rFonts w:ascii="Times New Roman" w:hAnsi="Times New Roman" w:cs="Times New Roman"/>
                <w:sz w:val="24"/>
                <w:szCs w:val="24"/>
              </w:rPr>
              <w:t>/ nuimamos.</w:t>
            </w:r>
          </w:p>
        </w:tc>
      </w:tr>
      <w:tr w:rsidR="00E5205E" w:rsidRPr="006D14B5" w14:paraId="23C6C892" w14:textId="77777777" w:rsidTr="00FB4DB8">
        <w:tc>
          <w:tcPr>
            <w:tcW w:w="675" w:type="dxa"/>
            <w:vAlign w:val="center"/>
          </w:tcPr>
          <w:p w14:paraId="6348642A" w14:textId="77777777" w:rsidR="00E5205E" w:rsidRPr="006D14B5" w:rsidRDefault="00E5205E" w:rsidP="00E5205E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3786CE" w14:textId="10EA61F7" w:rsidR="00E5205E" w:rsidRPr="00275432" w:rsidRDefault="00E5205E" w:rsidP="00E5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32">
              <w:rPr>
                <w:rFonts w:ascii="Times New Roman" w:hAnsi="Times New Roman" w:cs="Times New Roman"/>
                <w:sz w:val="24"/>
                <w:szCs w:val="24"/>
              </w:rPr>
              <w:t>Sėdynės</w:t>
            </w:r>
          </w:p>
        </w:tc>
        <w:tc>
          <w:tcPr>
            <w:tcW w:w="6095" w:type="dxa"/>
            <w:vAlign w:val="center"/>
          </w:tcPr>
          <w:p w14:paraId="7275E051" w14:textId="77777777" w:rsidR="00275432" w:rsidRPr="00275432" w:rsidRDefault="00275432" w:rsidP="00E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34502" w14:textId="6B33B722" w:rsidR="00E5205E" w:rsidRPr="00275432" w:rsidRDefault="00E5205E" w:rsidP="00E5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32">
              <w:rPr>
                <w:rFonts w:ascii="Times New Roman" w:hAnsi="Times New Roman" w:cs="Times New Roman"/>
                <w:sz w:val="24"/>
                <w:szCs w:val="24"/>
              </w:rPr>
              <w:t>Šildomos priekinės sėdynės</w:t>
            </w:r>
          </w:p>
          <w:p w14:paraId="4C3B8E16" w14:textId="30490A4E" w:rsidR="00E5205E" w:rsidRPr="00275432" w:rsidRDefault="00E5205E" w:rsidP="00E5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5E" w:rsidRPr="006D14B5" w14:paraId="08A450E7" w14:textId="77777777" w:rsidTr="009D2593">
        <w:tc>
          <w:tcPr>
            <w:tcW w:w="675" w:type="dxa"/>
            <w:vAlign w:val="center"/>
          </w:tcPr>
          <w:p w14:paraId="1EAF3B5F" w14:textId="77777777" w:rsidR="00E5205E" w:rsidRPr="006D14B5" w:rsidRDefault="00E5205E" w:rsidP="00E5205E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3856595" w14:textId="719A3C77" w:rsidR="00E5205E" w:rsidRPr="00275432" w:rsidRDefault="00E5205E" w:rsidP="00E5205E">
            <w:pPr>
              <w:pStyle w:val="Standard"/>
              <w:spacing w:after="0" w:line="240" w:lineRule="auto"/>
              <w:rPr>
                <w:color w:val="000000" w:themeColor="text1"/>
                <w:szCs w:val="24"/>
              </w:rPr>
            </w:pPr>
            <w:r w:rsidRPr="00275432">
              <w:rPr>
                <w:color w:val="000000" w:themeColor="text1"/>
                <w:szCs w:val="24"/>
              </w:rPr>
              <w:t>Bagažo skyriaus tūris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6F96D633" w14:textId="42C08ECE" w:rsidR="00E5205E" w:rsidRPr="00275432" w:rsidRDefault="00E5205E" w:rsidP="00E5205E">
            <w:pPr>
              <w:pStyle w:val="Standard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275432">
              <w:rPr>
                <w:color w:val="000000" w:themeColor="text1"/>
                <w:szCs w:val="24"/>
              </w:rPr>
              <w:t>Krovinių arba bagažo skyriaus tūris už pirmos sėdynių eilės ne mažesnis kaip 3 m³</w:t>
            </w:r>
          </w:p>
        </w:tc>
      </w:tr>
      <w:tr w:rsidR="00E5205E" w:rsidRPr="006D14B5" w14:paraId="68E63CBF" w14:textId="77777777" w:rsidTr="009D2593">
        <w:tc>
          <w:tcPr>
            <w:tcW w:w="675" w:type="dxa"/>
            <w:vAlign w:val="center"/>
          </w:tcPr>
          <w:p w14:paraId="22C05076" w14:textId="77777777" w:rsidR="00E5205E" w:rsidRPr="006D14B5" w:rsidRDefault="00E5205E" w:rsidP="00E5205E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DB8E97" w14:textId="77777777" w:rsidR="00E5205E" w:rsidRPr="009D2593" w:rsidRDefault="00E5205E" w:rsidP="00E5205E">
            <w:pPr>
              <w:pStyle w:val="Standard"/>
              <w:spacing w:after="0" w:line="240" w:lineRule="auto"/>
              <w:rPr>
                <w:szCs w:val="24"/>
              </w:rPr>
            </w:pPr>
            <w:r w:rsidRPr="009D2593">
              <w:rPr>
                <w:szCs w:val="24"/>
              </w:rPr>
              <w:t>Bendras svoris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6FFA1AE2" w14:textId="0457B106" w:rsidR="00E5205E" w:rsidRPr="009D2593" w:rsidRDefault="00E5205E" w:rsidP="00E5205E">
            <w:pPr>
              <w:pStyle w:val="Standard"/>
              <w:spacing w:after="0" w:line="240" w:lineRule="auto"/>
              <w:rPr>
                <w:szCs w:val="24"/>
              </w:rPr>
            </w:pPr>
            <w:r w:rsidRPr="009D2593">
              <w:rPr>
                <w:szCs w:val="24"/>
              </w:rPr>
              <w:t xml:space="preserve">Ne mažiau kaip </w:t>
            </w:r>
            <w:r>
              <w:rPr>
                <w:szCs w:val="24"/>
              </w:rPr>
              <w:t>2</w:t>
            </w:r>
            <w:r w:rsidR="006531E8">
              <w:rPr>
                <w:szCs w:val="24"/>
              </w:rPr>
              <w:t xml:space="preserve"> </w:t>
            </w:r>
            <w:r>
              <w:rPr>
                <w:szCs w:val="24"/>
              </w:rPr>
              <w:t>000</w:t>
            </w:r>
            <w:r w:rsidRPr="009D2593">
              <w:rPr>
                <w:szCs w:val="24"/>
              </w:rPr>
              <w:t xml:space="preserve"> </w:t>
            </w:r>
            <w:r>
              <w:rPr>
                <w:szCs w:val="24"/>
              </w:rPr>
              <w:t>kg</w:t>
            </w:r>
            <w:r w:rsidRPr="009D259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ir </w:t>
            </w:r>
            <w:r w:rsidR="006531E8">
              <w:rPr>
                <w:szCs w:val="24"/>
              </w:rPr>
              <w:t>n</w:t>
            </w:r>
            <w:r>
              <w:rPr>
                <w:szCs w:val="24"/>
              </w:rPr>
              <w:t>e</w:t>
            </w:r>
            <w:r w:rsidRPr="003404F4">
              <w:rPr>
                <w:szCs w:val="24"/>
              </w:rPr>
              <w:t xml:space="preserve"> daugiau kaip </w:t>
            </w:r>
            <w:r>
              <w:rPr>
                <w:szCs w:val="24"/>
              </w:rPr>
              <w:t>3</w:t>
            </w:r>
            <w:r w:rsidRPr="003404F4">
              <w:rPr>
                <w:szCs w:val="24"/>
              </w:rPr>
              <w:t xml:space="preserve"> </w:t>
            </w:r>
            <w:r>
              <w:rPr>
                <w:szCs w:val="24"/>
              </w:rPr>
              <w:t>5</w:t>
            </w:r>
            <w:r w:rsidRPr="003404F4">
              <w:rPr>
                <w:szCs w:val="24"/>
              </w:rPr>
              <w:t>00 kg</w:t>
            </w:r>
          </w:p>
        </w:tc>
      </w:tr>
      <w:tr w:rsidR="00E5205E" w:rsidRPr="006D14B5" w14:paraId="34084D7A" w14:textId="77777777" w:rsidTr="009D2593">
        <w:tc>
          <w:tcPr>
            <w:tcW w:w="675" w:type="dxa"/>
            <w:vAlign w:val="center"/>
          </w:tcPr>
          <w:p w14:paraId="63B553E9" w14:textId="77777777" w:rsidR="00E5205E" w:rsidRPr="006D14B5" w:rsidRDefault="00E5205E" w:rsidP="00E5205E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E60FA65" w14:textId="77777777" w:rsidR="00E5205E" w:rsidRPr="00275432" w:rsidRDefault="00E5205E" w:rsidP="00E5205E">
            <w:pPr>
              <w:pStyle w:val="Standard"/>
              <w:spacing w:after="0" w:line="240" w:lineRule="auto"/>
              <w:rPr>
                <w:color w:val="FF0000"/>
                <w:szCs w:val="24"/>
              </w:rPr>
            </w:pPr>
            <w:r w:rsidRPr="00275432">
              <w:rPr>
                <w:szCs w:val="24"/>
              </w:rPr>
              <w:t>Bendras ilgis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2972CBFC" w14:textId="291A0F4B" w:rsidR="00E5205E" w:rsidRPr="00275432" w:rsidRDefault="00E5205E" w:rsidP="00E5205E">
            <w:pPr>
              <w:pStyle w:val="Standard"/>
              <w:spacing w:after="0" w:line="240" w:lineRule="auto"/>
              <w:rPr>
                <w:color w:val="FF0000"/>
                <w:szCs w:val="24"/>
              </w:rPr>
            </w:pPr>
            <w:r w:rsidRPr="00275432">
              <w:rPr>
                <w:szCs w:val="24"/>
              </w:rPr>
              <w:t>Ne mažiau kaip 4</w:t>
            </w:r>
            <w:r w:rsidR="006531E8">
              <w:rPr>
                <w:szCs w:val="24"/>
              </w:rPr>
              <w:t xml:space="preserve"> </w:t>
            </w:r>
            <w:r w:rsidRPr="00275432">
              <w:rPr>
                <w:szCs w:val="24"/>
              </w:rPr>
              <w:t>600 cm ir ne daugiau kaip 5</w:t>
            </w:r>
            <w:r w:rsidR="006531E8">
              <w:rPr>
                <w:szCs w:val="24"/>
              </w:rPr>
              <w:t xml:space="preserve"> </w:t>
            </w:r>
            <w:r w:rsidRPr="00275432">
              <w:rPr>
                <w:szCs w:val="24"/>
              </w:rPr>
              <w:t>500 cm</w:t>
            </w:r>
          </w:p>
        </w:tc>
      </w:tr>
      <w:tr w:rsidR="00E5205E" w:rsidRPr="006D14B5" w14:paraId="572C2618" w14:textId="77777777" w:rsidTr="00FB4DB8">
        <w:tc>
          <w:tcPr>
            <w:tcW w:w="675" w:type="dxa"/>
            <w:vAlign w:val="center"/>
          </w:tcPr>
          <w:p w14:paraId="3D910D5F" w14:textId="77777777" w:rsidR="00E5205E" w:rsidRPr="006D14B5" w:rsidRDefault="00E5205E" w:rsidP="00E5205E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0BADD5E" w14:textId="77777777" w:rsidR="00E5205E" w:rsidRPr="00275432" w:rsidRDefault="00E5205E" w:rsidP="00E5205E">
            <w:pPr>
              <w:pStyle w:val="Standard"/>
              <w:spacing w:after="0" w:line="240" w:lineRule="auto"/>
              <w:rPr>
                <w:color w:val="000000" w:themeColor="text1"/>
                <w:szCs w:val="24"/>
              </w:rPr>
            </w:pPr>
            <w:r w:rsidRPr="00275432">
              <w:rPr>
                <w:color w:val="000000" w:themeColor="text1"/>
                <w:szCs w:val="24"/>
              </w:rPr>
              <w:t>Durelių skaičius</w:t>
            </w:r>
          </w:p>
        </w:tc>
        <w:tc>
          <w:tcPr>
            <w:tcW w:w="6095" w:type="dxa"/>
            <w:vAlign w:val="center"/>
          </w:tcPr>
          <w:p w14:paraId="1BCB0930" w14:textId="77777777" w:rsidR="00E5205E" w:rsidRPr="00275432" w:rsidRDefault="00E5205E" w:rsidP="00E5205E">
            <w:pPr>
              <w:pStyle w:val="Standard"/>
              <w:spacing w:after="0" w:line="240" w:lineRule="auto"/>
              <w:rPr>
                <w:color w:val="000000" w:themeColor="text1"/>
                <w:szCs w:val="24"/>
              </w:rPr>
            </w:pPr>
            <w:r w:rsidRPr="00275432">
              <w:rPr>
                <w:color w:val="000000" w:themeColor="text1"/>
                <w:szCs w:val="24"/>
              </w:rPr>
              <w:t>Ne mažiau kaip 4</w:t>
            </w:r>
          </w:p>
        </w:tc>
      </w:tr>
      <w:tr w:rsidR="00E5205E" w:rsidRPr="006D14B5" w14:paraId="51DA10FD" w14:textId="77777777" w:rsidTr="00FB4DB8">
        <w:tc>
          <w:tcPr>
            <w:tcW w:w="675" w:type="dxa"/>
            <w:vAlign w:val="center"/>
          </w:tcPr>
          <w:p w14:paraId="53BE39C7" w14:textId="77777777" w:rsidR="00E5205E" w:rsidRPr="006D14B5" w:rsidRDefault="00E5205E" w:rsidP="00E5205E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3BB5B5D" w14:textId="77777777" w:rsidR="00E5205E" w:rsidRPr="00275432" w:rsidRDefault="00E5205E" w:rsidP="00E5205E">
            <w:pPr>
              <w:pStyle w:val="Standard"/>
              <w:spacing w:after="0" w:line="240" w:lineRule="auto"/>
              <w:rPr>
                <w:color w:val="000000" w:themeColor="text1"/>
                <w:szCs w:val="24"/>
              </w:rPr>
            </w:pPr>
            <w:r w:rsidRPr="00275432">
              <w:rPr>
                <w:color w:val="000000" w:themeColor="text1"/>
                <w:szCs w:val="24"/>
              </w:rPr>
              <w:t>Vidutinės kuro sąnaudos</w:t>
            </w:r>
          </w:p>
        </w:tc>
        <w:tc>
          <w:tcPr>
            <w:tcW w:w="6095" w:type="dxa"/>
            <w:vAlign w:val="center"/>
          </w:tcPr>
          <w:p w14:paraId="05ACD0FC" w14:textId="34CCB8D4" w:rsidR="00E5205E" w:rsidRPr="00275432" w:rsidRDefault="00E5205E" w:rsidP="00E5205E">
            <w:pPr>
              <w:pStyle w:val="Standard"/>
              <w:spacing w:after="0" w:line="240" w:lineRule="auto"/>
              <w:rPr>
                <w:color w:val="000000" w:themeColor="text1"/>
                <w:szCs w:val="24"/>
              </w:rPr>
            </w:pPr>
            <w:r w:rsidRPr="00275432">
              <w:rPr>
                <w:color w:val="000000" w:themeColor="text1"/>
                <w:szCs w:val="24"/>
              </w:rPr>
              <w:t>Ne daugiau kaip 9 l/100 km</w:t>
            </w:r>
          </w:p>
        </w:tc>
      </w:tr>
      <w:tr w:rsidR="00E5205E" w:rsidRPr="006D14B5" w14:paraId="117758AD" w14:textId="77777777" w:rsidTr="00FB4DB8">
        <w:tc>
          <w:tcPr>
            <w:tcW w:w="675" w:type="dxa"/>
            <w:vAlign w:val="center"/>
          </w:tcPr>
          <w:p w14:paraId="35CA91A7" w14:textId="77777777" w:rsidR="00E5205E" w:rsidRPr="002D3C49" w:rsidRDefault="00E5205E" w:rsidP="00E5205E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742820B" w14:textId="77777777" w:rsidR="00E5205E" w:rsidRPr="00275432" w:rsidRDefault="00E5205E" w:rsidP="00E5205E">
            <w:pPr>
              <w:pStyle w:val="Standard"/>
              <w:spacing w:after="0" w:line="240" w:lineRule="auto"/>
              <w:rPr>
                <w:color w:val="000000" w:themeColor="text1"/>
                <w:szCs w:val="24"/>
              </w:rPr>
            </w:pPr>
            <w:r w:rsidRPr="00275432">
              <w:rPr>
                <w:color w:val="000000" w:themeColor="text1"/>
                <w:szCs w:val="24"/>
              </w:rPr>
              <w:t>Salono šildymas ir vėdinimas</w:t>
            </w:r>
          </w:p>
        </w:tc>
        <w:tc>
          <w:tcPr>
            <w:tcW w:w="6095" w:type="dxa"/>
            <w:vAlign w:val="center"/>
          </w:tcPr>
          <w:p w14:paraId="0D83B9B0" w14:textId="77777777" w:rsidR="00E5205E" w:rsidRPr="00275432" w:rsidRDefault="00E5205E" w:rsidP="00E5205E">
            <w:pPr>
              <w:pStyle w:val="Standard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275432">
              <w:rPr>
                <w:color w:val="000000" w:themeColor="text1"/>
                <w:szCs w:val="24"/>
              </w:rPr>
              <w:t>Automobilyje turi būti šildymo sistema su šildomu priekiniu stiklu ir išoriniais veidrodžiais bei oro kondicionierius</w:t>
            </w:r>
          </w:p>
        </w:tc>
      </w:tr>
      <w:tr w:rsidR="00E5205E" w:rsidRPr="006D14B5" w14:paraId="5C0A2C7D" w14:textId="77777777" w:rsidTr="00CD77C5">
        <w:tc>
          <w:tcPr>
            <w:tcW w:w="675" w:type="dxa"/>
            <w:vAlign w:val="center"/>
          </w:tcPr>
          <w:p w14:paraId="294E6525" w14:textId="77777777" w:rsidR="00E5205E" w:rsidRPr="002D3C49" w:rsidRDefault="00E5205E" w:rsidP="00E5205E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025A" w14:textId="219B4256" w:rsidR="00E5205E" w:rsidRPr="00275432" w:rsidRDefault="00E5205E" w:rsidP="00E5205E">
            <w:pPr>
              <w:pStyle w:val="Standard"/>
              <w:spacing w:after="0" w:line="240" w:lineRule="auto"/>
              <w:rPr>
                <w:color w:val="000000" w:themeColor="text1"/>
                <w:szCs w:val="24"/>
              </w:rPr>
            </w:pPr>
            <w:r w:rsidRPr="00275432">
              <w:rPr>
                <w:szCs w:val="24"/>
              </w:rPr>
              <w:t>Ratai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FC3A" w14:textId="5C4CA21A" w:rsidR="00E5205E" w:rsidRPr="00275432" w:rsidRDefault="00E5205E" w:rsidP="00E5205E">
            <w:pPr>
              <w:pStyle w:val="Standard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275432">
              <w:rPr>
                <w:szCs w:val="24"/>
              </w:rPr>
              <w:t>Visi varantys (4x4)</w:t>
            </w:r>
          </w:p>
        </w:tc>
      </w:tr>
      <w:tr w:rsidR="00E5205E" w:rsidRPr="006D14B5" w14:paraId="316FA24F" w14:textId="77777777" w:rsidTr="00FB4DB8">
        <w:tc>
          <w:tcPr>
            <w:tcW w:w="675" w:type="dxa"/>
            <w:vAlign w:val="center"/>
          </w:tcPr>
          <w:p w14:paraId="2A91A01E" w14:textId="77777777" w:rsidR="00E5205E" w:rsidRPr="006D14B5" w:rsidRDefault="00E5205E" w:rsidP="00E5205E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B86C60" w14:textId="77777777" w:rsidR="00E5205E" w:rsidRPr="00275432" w:rsidRDefault="00E5205E" w:rsidP="00E5205E">
            <w:pPr>
              <w:pStyle w:val="Standard"/>
              <w:spacing w:after="0" w:line="240" w:lineRule="auto"/>
              <w:rPr>
                <w:color w:val="000000" w:themeColor="text1"/>
                <w:szCs w:val="24"/>
              </w:rPr>
            </w:pPr>
            <w:r w:rsidRPr="00275432">
              <w:rPr>
                <w:color w:val="000000" w:themeColor="text1"/>
                <w:szCs w:val="24"/>
              </w:rPr>
              <w:t>Padangos</w:t>
            </w:r>
          </w:p>
        </w:tc>
        <w:tc>
          <w:tcPr>
            <w:tcW w:w="6095" w:type="dxa"/>
            <w:vAlign w:val="center"/>
          </w:tcPr>
          <w:p w14:paraId="512271AC" w14:textId="2DD5FCCB" w:rsidR="00E5205E" w:rsidRPr="00275432" w:rsidRDefault="00E5205E" w:rsidP="00E5205E">
            <w:pPr>
              <w:pStyle w:val="Standard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275432">
              <w:rPr>
                <w:color w:val="000000" w:themeColor="text1"/>
                <w:szCs w:val="24"/>
              </w:rPr>
              <w:t>Perkami komplektai (vasarinės ir žieminės padangos</w:t>
            </w:r>
            <w:r w:rsidR="00B67976" w:rsidRPr="00275432">
              <w:rPr>
                <w:szCs w:val="24"/>
              </w:rPr>
              <w:t xml:space="preserve"> su lengvo lydinio ratlankiais</w:t>
            </w:r>
            <w:r w:rsidRPr="00275432">
              <w:rPr>
                <w:color w:val="000000" w:themeColor="text1"/>
                <w:szCs w:val="24"/>
              </w:rPr>
              <w:t>). Kartu su automobiliu turi būti pristatyti gamintojo rekomenduojamų matmenų vasarinių ir žieminių padangų komplektai (vienas iš padangų komplektų, atitinkamai pagal sezoną, kurio metu bus pristatytas automobilis, sumontuotas automobilyje).</w:t>
            </w:r>
          </w:p>
        </w:tc>
      </w:tr>
      <w:tr w:rsidR="009915F2" w:rsidRPr="006D14B5" w14:paraId="41566913" w14:textId="77777777" w:rsidTr="00FB4DB8">
        <w:tc>
          <w:tcPr>
            <w:tcW w:w="675" w:type="dxa"/>
            <w:vAlign w:val="center"/>
          </w:tcPr>
          <w:p w14:paraId="6FD9A14A" w14:textId="77777777" w:rsidR="009915F2" w:rsidRPr="006D14B5" w:rsidRDefault="009915F2" w:rsidP="00E5205E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B0D8866" w14:textId="1945D2BA" w:rsidR="009915F2" w:rsidRPr="00275432" w:rsidRDefault="009915F2" w:rsidP="00E5205E">
            <w:pPr>
              <w:pStyle w:val="Standard"/>
              <w:spacing w:after="0" w:line="240" w:lineRule="auto"/>
              <w:rPr>
                <w:color w:val="000000" w:themeColor="text1"/>
                <w:szCs w:val="24"/>
              </w:rPr>
            </w:pPr>
            <w:r w:rsidRPr="00FA24C8">
              <w:rPr>
                <w:rFonts w:eastAsia="Times New Roman"/>
                <w:color w:val="000000"/>
                <w:szCs w:val="24"/>
              </w:rPr>
              <w:t>Kėbulo spalva</w:t>
            </w:r>
          </w:p>
        </w:tc>
        <w:tc>
          <w:tcPr>
            <w:tcW w:w="6095" w:type="dxa"/>
            <w:vAlign w:val="center"/>
          </w:tcPr>
          <w:p w14:paraId="213675EA" w14:textId="17B63366" w:rsidR="009915F2" w:rsidRPr="00275432" w:rsidRDefault="009915F2" w:rsidP="00E5205E">
            <w:pPr>
              <w:pStyle w:val="Standard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M</w:t>
            </w:r>
            <w:r w:rsidRPr="00FA24C8">
              <w:rPr>
                <w:rFonts w:eastAsia="Times New Roman"/>
                <w:color w:val="000000"/>
                <w:szCs w:val="24"/>
              </w:rPr>
              <w:t>etalizuota arba lygiavertė</w:t>
            </w:r>
          </w:p>
        </w:tc>
      </w:tr>
      <w:tr w:rsidR="00E5205E" w:rsidRPr="006D14B5" w14:paraId="38C18938" w14:textId="77777777" w:rsidTr="00FB4DB8">
        <w:tc>
          <w:tcPr>
            <w:tcW w:w="675" w:type="dxa"/>
            <w:vAlign w:val="center"/>
          </w:tcPr>
          <w:p w14:paraId="22B28DD6" w14:textId="77777777" w:rsidR="00E5205E" w:rsidRPr="006D14B5" w:rsidRDefault="00E5205E" w:rsidP="00E5205E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6F81C1D" w14:textId="77777777" w:rsidR="00E5205E" w:rsidRPr="00275432" w:rsidRDefault="00E5205E" w:rsidP="00E5205E">
            <w:pPr>
              <w:pStyle w:val="Standard"/>
              <w:spacing w:after="0" w:line="240" w:lineRule="auto"/>
              <w:rPr>
                <w:color w:val="000000" w:themeColor="text1"/>
                <w:szCs w:val="24"/>
              </w:rPr>
            </w:pPr>
            <w:r w:rsidRPr="00275432">
              <w:rPr>
                <w:color w:val="000000" w:themeColor="text1"/>
                <w:szCs w:val="24"/>
              </w:rPr>
              <w:t>Priekabos tempimo įtaisas</w:t>
            </w:r>
          </w:p>
        </w:tc>
        <w:tc>
          <w:tcPr>
            <w:tcW w:w="6095" w:type="dxa"/>
            <w:vAlign w:val="center"/>
          </w:tcPr>
          <w:p w14:paraId="675B686A" w14:textId="77777777" w:rsidR="00E5205E" w:rsidRPr="00275432" w:rsidRDefault="00E5205E" w:rsidP="00E5205E">
            <w:pPr>
              <w:pStyle w:val="Standard"/>
              <w:spacing w:after="0" w:line="240" w:lineRule="auto"/>
              <w:jc w:val="both"/>
              <w:rPr>
                <w:color w:val="000000" w:themeColor="text1"/>
                <w:szCs w:val="24"/>
                <w:lang w:val="en-US"/>
              </w:rPr>
            </w:pPr>
            <w:r w:rsidRPr="00275432">
              <w:rPr>
                <w:color w:val="000000" w:themeColor="text1"/>
                <w:szCs w:val="24"/>
              </w:rPr>
              <w:t>Gamyklinis kablys</w:t>
            </w:r>
          </w:p>
        </w:tc>
      </w:tr>
      <w:tr w:rsidR="00E5205E" w:rsidRPr="006D14B5" w14:paraId="110D9916" w14:textId="77777777" w:rsidTr="00FB4DB8">
        <w:tc>
          <w:tcPr>
            <w:tcW w:w="675" w:type="dxa"/>
            <w:vAlign w:val="center"/>
          </w:tcPr>
          <w:p w14:paraId="73B9F398" w14:textId="77777777" w:rsidR="00E5205E" w:rsidRPr="006D14B5" w:rsidRDefault="00E5205E" w:rsidP="00E5205E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FC30EA5" w14:textId="66BC1A36" w:rsidR="00E5205E" w:rsidRPr="00275432" w:rsidRDefault="00E5205E" w:rsidP="00E5205E">
            <w:pPr>
              <w:pStyle w:val="Standard"/>
              <w:spacing w:after="0" w:line="240" w:lineRule="auto"/>
              <w:rPr>
                <w:color w:val="000000" w:themeColor="text1"/>
                <w:szCs w:val="24"/>
              </w:rPr>
            </w:pPr>
            <w:r w:rsidRPr="00275432">
              <w:rPr>
                <w:szCs w:val="24"/>
              </w:rPr>
              <w:t>Apsauga</w:t>
            </w:r>
          </w:p>
        </w:tc>
        <w:tc>
          <w:tcPr>
            <w:tcW w:w="6095" w:type="dxa"/>
            <w:vAlign w:val="center"/>
          </w:tcPr>
          <w:p w14:paraId="3915B6AB" w14:textId="0840C49B" w:rsidR="00E5205E" w:rsidRPr="00275432" w:rsidRDefault="00E5205E" w:rsidP="00E5205E">
            <w:pPr>
              <w:pStyle w:val="Standard"/>
              <w:spacing w:after="0" w:line="240" w:lineRule="auto"/>
              <w:rPr>
                <w:color w:val="000000" w:themeColor="text1"/>
                <w:szCs w:val="24"/>
              </w:rPr>
            </w:pPr>
            <w:r w:rsidRPr="00275432">
              <w:rPr>
                <w:szCs w:val="24"/>
              </w:rPr>
              <w:t>Gamintojo įrengta apsaugos sistema atitinkanti Kasko draudimo bendrovių reikalavimus</w:t>
            </w:r>
          </w:p>
        </w:tc>
      </w:tr>
      <w:tr w:rsidR="00E5205E" w:rsidRPr="006D14B5" w14:paraId="513DB5A1" w14:textId="77777777" w:rsidTr="00F6124B">
        <w:tc>
          <w:tcPr>
            <w:tcW w:w="675" w:type="dxa"/>
            <w:vAlign w:val="center"/>
          </w:tcPr>
          <w:p w14:paraId="559F1B79" w14:textId="77777777" w:rsidR="00E5205E" w:rsidRPr="006D14B5" w:rsidRDefault="00E5205E" w:rsidP="00E5205E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D55C" w14:textId="6F921748" w:rsidR="00E5205E" w:rsidRPr="00275432" w:rsidRDefault="00E5205E" w:rsidP="00E5205E">
            <w:pPr>
              <w:pStyle w:val="Standard"/>
              <w:spacing w:after="0" w:line="240" w:lineRule="auto"/>
              <w:rPr>
                <w:szCs w:val="24"/>
              </w:rPr>
            </w:pPr>
            <w:r w:rsidRPr="00275432">
              <w:rPr>
                <w:szCs w:val="24"/>
              </w:rPr>
              <w:t>Parkavimas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F138B" w14:textId="5294061D" w:rsidR="00E5205E" w:rsidRPr="00275432" w:rsidRDefault="00E5205E" w:rsidP="00E5205E">
            <w:pPr>
              <w:pStyle w:val="Standard"/>
              <w:spacing w:after="0" w:line="240" w:lineRule="auto"/>
              <w:rPr>
                <w:szCs w:val="24"/>
              </w:rPr>
            </w:pPr>
            <w:r w:rsidRPr="00275432">
              <w:rPr>
                <w:szCs w:val="24"/>
              </w:rPr>
              <w:t>Gamintojo įrengta galinio parkavimo perspėjimo garsinė sistema. Galimi kiti efektyvesni sprendimai.</w:t>
            </w:r>
          </w:p>
        </w:tc>
      </w:tr>
      <w:tr w:rsidR="00B27C00" w:rsidRPr="006D14B5" w14:paraId="395D9A52" w14:textId="77777777" w:rsidTr="00275432">
        <w:trPr>
          <w:trHeight w:val="726"/>
        </w:trPr>
        <w:tc>
          <w:tcPr>
            <w:tcW w:w="675" w:type="dxa"/>
            <w:vAlign w:val="center"/>
          </w:tcPr>
          <w:p w14:paraId="679A8553" w14:textId="77777777" w:rsidR="00B27C00" w:rsidRPr="006D14B5" w:rsidRDefault="00B27C00" w:rsidP="00B27C00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B7C4" w14:textId="1636FCF6" w:rsidR="00B27C00" w:rsidRPr="00275432" w:rsidRDefault="00B27C00" w:rsidP="008B5F2E">
            <w:pPr>
              <w:pStyle w:val="Standard"/>
              <w:spacing w:after="0" w:line="240" w:lineRule="auto"/>
              <w:rPr>
                <w:szCs w:val="24"/>
              </w:rPr>
            </w:pPr>
            <w:r w:rsidRPr="00275432">
              <w:rPr>
                <w:szCs w:val="24"/>
              </w:rPr>
              <w:t>Funkcinė įranga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A248" w14:textId="5C003E30" w:rsidR="00B27C00" w:rsidRPr="00275432" w:rsidRDefault="00B27C00" w:rsidP="008B5F2E">
            <w:pPr>
              <w:pStyle w:val="Standard"/>
              <w:spacing w:line="240" w:lineRule="auto"/>
              <w:jc w:val="both"/>
              <w:rPr>
                <w:szCs w:val="24"/>
              </w:rPr>
            </w:pPr>
            <w:r w:rsidRPr="00275432">
              <w:rPr>
                <w:szCs w:val="24"/>
              </w:rPr>
              <w:t>Elektra valdomi ir šildomi užpakalinio vaizdo šoniniai veidrodėliai.</w:t>
            </w:r>
          </w:p>
        </w:tc>
      </w:tr>
      <w:tr w:rsidR="00B27C00" w:rsidRPr="006D14B5" w14:paraId="1CCE71C0" w14:textId="77777777" w:rsidTr="00F6124B">
        <w:tc>
          <w:tcPr>
            <w:tcW w:w="675" w:type="dxa"/>
            <w:vAlign w:val="center"/>
          </w:tcPr>
          <w:p w14:paraId="14228943" w14:textId="77777777" w:rsidR="00B27C00" w:rsidRPr="006D14B5" w:rsidRDefault="00B27C00" w:rsidP="00B27C00">
            <w:pPr>
              <w:pStyle w:val="Standard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color w:val="000000" w:themeColor="text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87961" w14:textId="6530B75B" w:rsidR="00B27C00" w:rsidRPr="00275432" w:rsidRDefault="00B27C00" w:rsidP="00B27C00">
            <w:pPr>
              <w:pStyle w:val="Standard"/>
              <w:spacing w:after="0" w:line="240" w:lineRule="auto"/>
              <w:rPr>
                <w:szCs w:val="24"/>
              </w:rPr>
            </w:pPr>
            <w:r w:rsidRPr="00275432">
              <w:rPr>
                <w:szCs w:val="24"/>
              </w:rPr>
              <w:t>Garso įranga (gamyklinė)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2DE4" w14:textId="18F6F86D" w:rsidR="00B27C00" w:rsidRPr="00275432" w:rsidRDefault="00B27C00" w:rsidP="00B27C00">
            <w:pPr>
              <w:pStyle w:val="Standard"/>
              <w:spacing w:after="0" w:line="240" w:lineRule="auto"/>
              <w:rPr>
                <w:szCs w:val="24"/>
              </w:rPr>
            </w:pPr>
            <w:r w:rsidRPr="00275432">
              <w:rPr>
                <w:rFonts w:eastAsia="Times New Roman"/>
                <w:color w:val="000000"/>
                <w:spacing w:val="-2"/>
                <w:szCs w:val="24"/>
              </w:rPr>
              <w:t xml:space="preserve">Multimedijos sistema, palaikanti Apple </w:t>
            </w:r>
            <w:proofErr w:type="spellStart"/>
            <w:r w:rsidRPr="00275432">
              <w:rPr>
                <w:rFonts w:eastAsia="Times New Roman"/>
                <w:color w:val="000000"/>
                <w:spacing w:val="-2"/>
                <w:szCs w:val="24"/>
              </w:rPr>
              <w:t>CarPlay</w:t>
            </w:r>
            <w:proofErr w:type="spellEnd"/>
            <w:r w:rsidRPr="00275432">
              <w:rPr>
                <w:rFonts w:eastAsia="Times New Roman"/>
                <w:color w:val="000000"/>
                <w:spacing w:val="-2"/>
                <w:szCs w:val="24"/>
              </w:rPr>
              <w:t xml:space="preserve"> ir Android Auto.</w:t>
            </w:r>
          </w:p>
        </w:tc>
      </w:tr>
      <w:bookmarkEnd w:id="0"/>
    </w:tbl>
    <w:p w14:paraId="51B6A819" w14:textId="77777777" w:rsidR="00BD5C3F" w:rsidRPr="009B1201" w:rsidRDefault="00BD5C3F" w:rsidP="00EE4E71">
      <w:pPr>
        <w:pStyle w:val="Standard"/>
        <w:spacing w:after="120" w:line="240" w:lineRule="auto"/>
        <w:jc w:val="both"/>
        <w:rPr>
          <w:color w:val="000000" w:themeColor="text1"/>
          <w:szCs w:val="24"/>
        </w:rPr>
      </w:pPr>
    </w:p>
    <w:p w14:paraId="3B4C3EB0" w14:textId="77777777" w:rsidR="00B27C00" w:rsidRDefault="00B27C00" w:rsidP="00E5205E">
      <w:pPr>
        <w:framePr w:hSpace="180" w:wrap="around" w:vAnchor="text" w:hAnchor="margin" w:y="-257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AC1533" w14:textId="77777777" w:rsidR="00B27C00" w:rsidRDefault="00B27C00" w:rsidP="00E5205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part_41a3cfb060684efb882f0e71c6ed53c7"/>
      <w:bookmarkEnd w:id="1"/>
    </w:p>
    <w:p w14:paraId="7294C2A6" w14:textId="77777777" w:rsidR="00B27C00" w:rsidRPr="00A347AC" w:rsidRDefault="00B27C00" w:rsidP="00B27C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47AC">
        <w:rPr>
          <w:rFonts w:ascii="Times New Roman" w:eastAsia="Times New Roman" w:hAnsi="Times New Roman" w:cs="Times New Roman"/>
          <w:bCs/>
          <w:sz w:val="24"/>
          <w:szCs w:val="24"/>
        </w:rPr>
        <w:t>Aplinkos apsaugos reikalavimai:</w:t>
      </w:r>
    </w:p>
    <w:p w14:paraId="1DCA4EC1" w14:textId="57A3B348" w:rsidR="00B27C00" w:rsidRPr="00A347AC" w:rsidRDefault="00275432" w:rsidP="00B27C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bookmarkStart w:id="2" w:name="part_f20a9403c30d41cca34a68c30b673464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B27C00" w:rsidRPr="00A347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tliekant pirkimus Lietuvos Respublikos alternatyviųjų degalų įstatymo 15 straipsnio 1 dalyje nustatytais atvejais ir atsižvelgiant į šio įstatymo 15 straipsnio 3, 4 ir 5 dalyse pirkimams nustatytus reikalavimus, perkama transporto priemonė suprantama kaip apibrėžta Alternatyviųjų degalų įstatymo 2 straipsnio 23 ir (ar) 36 dalyse, išskyrus šio įstatymo 15 straipsnio 7 dalyje nurodytas transporto priemones</w:t>
      </w:r>
      <w:r w:rsidR="00EB495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0F6465EC" w14:textId="77777777" w:rsidR="007601EA" w:rsidRDefault="007601EA" w:rsidP="007601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006367DB" w14:textId="36D27215" w:rsidR="002A1929" w:rsidRPr="002A1929" w:rsidRDefault="007601EA" w:rsidP="00C749C4">
      <w:pPr>
        <w:spacing w:after="0" w:line="240" w:lineRule="auto"/>
        <w:jc w:val="both"/>
        <w:textAlignment w:val="baseline"/>
      </w:pPr>
      <w:r w:rsidRPr="007601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14:paraId="5876634D" w14:textId="77777777" w:rsidR="002A1929" w:rsidRDefault="002A1929" w:rsidP="002A1929">
      <w:pPr>
        <w:rPr>
          <w:sz w:val="24"/>
          <w:szCs w:val="24"/>
        </w:rPr>
      </w:pPr>
    </w:p>
    <w:p w14:paraId="5ECBDD8F" w14:textId="1043380B" w:rsidR="00281D6F" w:rsidRDefault="00281D6F" w:rsidP="00420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02E67" w14:textId="77777777" w:rsidR="00560452" w:rsidRDefault="00560452" w:rsidP="00420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C1347" w14:textId="77777777" w:rsidR="00560452" w:rsidRDefault="00560452" w:rsidP="00420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D325C" w14:textId="77777777" w:rsidR="00560452" w:rsidRDefault="00560452" w:rsidP="00420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C5504" w14:textId="77777777" w:rsidR="00560452" w:rsidRDefault="00560452" w:rsidP="00420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B2E1C" w14:textId="77777777" w:rsidR="009C64DA" w:rsidRDefault="009C64DA" w:rsidP="00420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716C3" w14:textId="77777777" w:rsidR="009C64DA" w:rsidRDefault="009C64DA" w:rsidP="00420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CB5DD" w14:textId="77777777" w:rsidR="009C64DA" w:rsidRDefault="009C64DA" w:rsidP="00420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37B29" w14:textId="77777777" w:rsidR="009C64DA" w:rsidRDefault="009C64DA" w:rsidP="00420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BD93A" w14:textId="77777777" w:rsidR="009C64DA" w:rsidRDefault="009C64DA" w:rsidP="00420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155A7" w14:textId="77777777" w:rsidR="00560452" w:rsidRDefault="00560452" w:rsidP="00420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6D071" w14:textId="77777777" w:rsidR="00560452" w:rsidRDefault="00560452" w:rsidP="00420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6E51D" w14:textId="77777777" w:rsidR="00560452" w:rsidRDefault="00560452" w:rsidP="00420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2354E" w14:textId="77777777" w:rsidR="00282347" w:rsidRDefault="00282347" w:rsidP="00420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6B701" w14:textId="77777777" w:rsidR="00282347" w:rsidRPr="009B1201" w:rsidRDefault="00282347" w:rsidP="00420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2347" w:rsidRPr="009B1201" w:rsidSect="00BD5C3F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54B6"/>
    <w:multiLevelType w:val="hybridMultilevel"/>
    <w:tmpl w:val="BE880A00"/>
    <w:lvl w:ilvl="0" w:tplc="9906122A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13061C"/>
    <w:multiLevelType w:val="multilevel"/>
    <w:tmpl w:val="91806C1E"/>
    <w:lvl w:ilvl="0">
      <w:start w:val="7"/>
      <w:numFmt w:val="decimal"/>
      <w:lvlText w:val="%1."/>
      <w:lvlJc w:val="left"/>
      <w:pPr>
        <w:ind w:left="1667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20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27" w:hanging="1440"/>
      </w:pPr>
      <w:rPr>
        <w:rFonts w:hint="default"/>
      </w:rPr>
    </w:lvl>
  </w:abstractNum>
  <w:abstractNum w:abstractNumId="2" w15:restartNumberingAfterBreak="0">
    <w:nsid w:val="1BF82473"/>
    <w:multiLevelType w:val="multilevel"/>
    <w:tmpl w:val="D5CEBDE0"/>
    <w:lvl w:ilvl="0">
      <w:start w:val="1"/>
      <w:numFmt w:val="decimal"/>
      <w:lvlText w:val="%1."/>
      <w:lvlJc w:val="left"/>
      <w:pPr>
        <w:ind w:left="1667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20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27" w:hanging="1440"/>
      </w:pPr>
      <w:rPr>
        <w:rFonts w:hint="default"/>
      </w:rPr>
    </w:lvl>
  </w:abstractNum>
  <w:abstractNum w:abstractNumId="3" w15:restartNumberingAfterBreak="0">
    <w:nsid w:val="2B10383D"/>
    <w:multiLevelType w:val="multilevel"/>
    <w:tmpl w:val="8D3E1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B55DA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1F10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5FA5605"/>
    <w:multiLevelType w:val="multilevel"/>
    <w:tmpl w:val="B7D4F9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A90308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8E3D1A"/>
    <w:multiLevelType w:val="hybridMultilevel"/>
    <w:tmpl w:val="1B248ED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887825">
    <w:abstractNumId w:val="3"/>
  </w:num>
  <w:num w:numId="2" w16cid:durableId="880170780">
    <w:abstractNumId w:val="2"/>
  </w:num>
  <w:num w:numId="3" w16cid:durableId="1649362214">
    <w:abstractNumId w:val="0"/>
  </w:num>
  <w:num w:numId="4" w16cid:durableId="576524303">
    <w:abstractNumId w:val="7"/>
  </w:num>
  <w:num w:numId="5" w16cid:durableId="116947749">
    <w:abstractNumId w:val="4"/>
  </w:num>
  <w:num w:numId="6" w16cid:durableId="353698565">
    <w:abstractNumId w:val="1"/>
  </w:num>
  <w:num w:numId="7" w16cid:durableId="371081392">
    <w:abstractNumId w:val="6"/>
  </w:num>
  <w:num w:numId="8" w16cid:durableId="1619868998">
    <w:abstractNumId w:val="5"/>
  </w:num>
  <w:num w:numId="9" w16cid:durableId="2544401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A9"/>
    <w:rsid w:val="000125BF"/>
    <w:rsid w:val="00061030"/>
    <w:rsid w:val="00074B45"/>
    <w:rsid w:val="00082A24"/>
    <w:rsid w:val="00095C33"/>
    <w:rsid w:val="000A33C8"/>
    <w:rsid w:val="000B04D9"/>
    <w:rsid w:val="000C330E"/>
    <w:rsid w:val="000E1758"/>
    <w:rsid w:val="000E29AD"/>
    <w:rsid w:val="00101E9A"/>
    <w:rsid w:val="00112569"/>
    <w:rsid w:val="00114471"/>
    <w:rsid w:val="0016416A"/>
    <w:rsid w:val="00165D8B"/>
    <w:rsid w:val="00181534"/>
    <w:rsid w:val="00181A07"/>
    <w:rsid w:val="001838F1"/>
    <w:rsid w:val="001A34BE"/>
    <w:rsid w:val="001D4177"/>
    <w:rsid w:val="001E1DF7"/>
    <w:rsid w:val="0021511F"/>
    <w:rsid w:val="0022238A"/>
    <w:rsid w:val="002232BA"/>
    <w:rsid w:val="00234684"/>
    <w:rsid w:val="00270409"/>
    <w:rsid w:val="00275432"/>
    <w:rsid w:val="00281D6F"/>
    <w:rsid w:val="00282347"/>
    <w:rsid w:val="002A1929"/>
    <w:rsid w:val="002A2DDB"/>
    <w:rsid w:val="002C3BA3"/>
    <w:rsid w:val="002D3C49"/>
    <w:rsid w:val="002D6494"/>
    <w:rsid w:val="00302DC4"/>
    <w:rsid w:val="00315C9A"/>
    <w:rsid w:val="00322CBE"/>
    <w:rsid w:val="0032755B"/>
    <w:rsid w:val="00347E16"/>
    <w:rsid w:val="00357910"/>
    <w:rsid w:val="00360D40"/>
    <w:rsid w:val="003629A9"/>
    <w:rsid w:val="00380072"/>
    <w:rsid w:val="003921FE"/>
    <w:rsid w:val="003958FB"/>
    <w:rsid w:val="003A0C9E"/>
    <w:rsid w:val="003A733B"/>
    <w:rsid w:val="003B4DD0"/>
    <w:rsid w:val="003B7C86"/>
    <w:rsid w:val="003E5F17"/>
    <w:rsid w:val="004158BD"/>
    <w:rsid w:val="00420F1B"/>
    <w:rsid w:val="0043136C"/>
    <w:rsid w:val="004558DF"/>
    <w:rsid w:val="00461ECA"/>
    <w:rsid w:val="004D17D4"/>
    <w:rsid w:val="004E79D2"/>
    <w:rsid w:val="004F467B"/>
    <w:rsid w:val="0050493F"/>
    <w:rsid w:val="00514D5B"/>
    <w:rsid w:val="0052020D"/>
    <w:rsid w:val="00534818"/>
    <w:rsid w:val="0053603E"/>
    <w:rsid w:val="00545DE4"/>
    <w:rsid w:val="00560452"/>
    <w:rsid w:val="0056582E"/>
    <w:rsid w:val="00573E28"/>
    <w:rsid w:val="005749C1"/>
    <w:rsid w:val="00575E6F"/>
    <w:rsid w:val="00593D49"/>
    <w:rsid w:val="005A0281"/>
    <w:rsid w:val="005B304F"/>
    <w:rsid w:val="005B46E5"/>
    <w:rsid w:val="005C035C"/>
    <w:rsid w:val="005E4546"/>
    <w:rsid w:val="005E513C"/>
    <w:rsid w:val="005E6FCC"/>
    <w:rsid w:val="006007DC"/>
    <w:rsid w:val="00615D1D"/>
    <w:rsid w:val="00625E66"/>
    <w:rsid w:val="006407FD"/>
    <w:rsid w:val="006457C6"/>
    <w:rsid w:val="006531E8"/>
    <w:rsid w:val="006629E0"/>
    <w:rsid w:val="0067175E"/>
    <w:rsid w:val="00682997"/>
    <w:rsid w:val="006A1820"/>
    <w:rsid w:val="006A4F20"/>
    <w:rsid w:val="006B61FB"/>
    <w:rsid w:val="006D14B5"/>
    <w:rsid w:val="006D4F77"/>
    <w:rsid w:val="006E5408"/>
    <w:rsid w:val="006E793D"/>
    <w:rsid w:val="006F3182"/>
    <w:rsid w:val="007009E5"/>
    <w:rsid w:val="00716E23"/>
    <w:rsid w:val="00720F9A"/>
    <w:rsid w:val="007502DA"/>
    <w:rsid w:val="007542AF"/>
    <w:rsid w:val="007601EA"/>
    <w:rsid w:val="007663AC"/>
    <w:rsid w:val="00770582"/>
    <w:rsid w:val="00791CB2"/>
    <w:rsid w:val="007A4E1C"/>
    <w:rsid w:val="007C3212"/>
    <w:rsid w:val="007D4C53"/>
    <w:rsid w:val="007D64AB"/>
    <w:rsid w:val="007E22E3"/>
    <w:rsid w:val="007F44F6"/>
    <w:rsid w:val="007F55DC"/>
    <w:rsid w:val="0080197D"/>
    <w:rsid w:val="00802538"/>
    <w:rsid w:val="00806901"/>
    <w:rsid w:val="00811B50"/>
    <w:rsid w:val="00824FC6"/>
    <w:rsid w:val="008264D8"/>
    <w:rsid w:val="008647A5"/>
    <w:rsid w:val="00872819"/>
    <w:rsid w:val="008A07DB"/>
    <w:rsid w:val="008B3D03"/>
    <w:rsid w:val="008B5F2E"/>
    <w:rsid w:val="008C1843"/>
    <w:rsid w:val="00904B03"/>
    <w:rsid w:val="009079F5"/>
    <w:rsid w:val="00915271"/>
    <w:rsid w:val="00930935"/>
    <w:rsid w:val="0094482F"/>
    <w:rsid w:val="00954E31"/>
    <w:rsid w:val="0095759C"/>
    <w:rsid w:val="009657E4"/>
    <w:rsid w:val="009720DF"/>
    <w:rsid w:val="009915F2"/>
    <w:rsid w:val="009A6154"/>
    <w:rsid w:val="009B0F0C"/>
    <w:rsid w:val="009B1201"/>
    <w:rsid w:val="009C64DA"/>
    <w:rsid w:val="009D2593"/>
    <w:rsid w:val="009D45A9"/>
    <w:rsid w:val="009F69C9"/>
    <w:rsid w:val="009F6ED9"/>
    <w:rsid w:val="009F7365"/>
    <w:rsid w:val="00A03993"/>
    <w:rsid w:val="00A13320"/>
    <w:rsid w:val="00A228A2"/>
    <w:rsid w:val="00A23E9E"/>
    <w:rsid w:val="00A347AC"/>
    <w:rsid w:val="00A6400F"/>
    <w:rsid w:val="00A6694F"/>
    <w:rsid w:val="00A90666"/>
    <w:rsid w:val="00AB4FB0"/>
    <w:rsid w:val="00AB7791"/>
    <w:rsid w:val="00AD79A5"/>
    <w:rsid w:val="00AE3B66"/>
    <w:rsid w:val="00AF48CF"/>
    <w:rsid w:val="00AF61C1"/>
    <w:rsid w:val="00B02591"/>
    <w:rsid w:val="00B27C00"/>
    <w:rsid w:val="00B349F2"/>
    <w:rsid w:val="00B4712A"/>
    <w:rsid w:val="00B67976"/>
    <w:rsid w:val="00B82007"/>
    <w:rsid w:val="00B9550C"/>
    <w:rsid w:val="00BA14B6"/>
    <w:rsid w:val="00BB2F71"/>
    <w:rsid w:val="00BB3B1D"/>
    <w:rsid w:val="00BC39F2"/>
    <w:rsid w:val="00BD5C3F"/>
    <w:rsid w:val="00BE236F"/>
    <w:rsid w:val="00BE3AA9"/>
    <w:rsid w:val="00BE742D"/>
    <w:rsid w:val="00BF211B"/>
    <w:rsid w:val="00C07ED8"/>
    <w:rsid w:val="00C24313"/>
    <w:rsid w:val="00C35A27"/>
    <w:rsid w:val="00C749C4"/>
    <w:rsid w:val="00C77D30"/>
    <w:rsid w:val="00CA2BD2"/>
    <w:rsid w:val="00CA52A5"/>
    <w:rsid w:val="00CD0802"/>
    <w:rsid w:val="00CD37A9"/>
    <w:rsid w:val="00CF395D"/>
    <w:rsid w:val="00D06200"/>
    <w:rsid w:val="00D10BA7"/>
    <w:rsid w:val="00D22378"/>
    <w:rsid w:val="00D33337"/>
    <w:rsid w:val="00D545FD"/>
    <w:rsid w:val="00D71246"/>
    <w:rsid w:val="00D821D2"/>
    <w:rsid w:val="00D85041"/>
    <w:rsid w:val="00D85F12"/>
    <w:rsid w:val="00D87FFD"/>
    <w:rsid w:val="00DA3ADF"/>
    <w:rsid w:val="00DB2502"/>
    <w:rsid w:val="00DB7C47"/>
    <w:rsid w:val="00DB7F15"/>
    <w:rsid w:val="00DC0EF8"/>
    <w:rsid w:val="00DC15BD"/>
    <w:rsid w:val="00DD7CB9"/>
    <w:rsid w:val="00E04430"/>
    <w:rsid w:val="00E06C5E"/>
    <w:rsid w:val="00E3169C"/>
    <w:rsid w:val="00E411F7"/>
    <w:rsid w:val="00E50185"/>
    <w:rsid w:val="00E50B78"/>
    <w:rsid w:val="00E5205E"/>
    <w:rsid w:val="00E651CB"/>
    <w:rsid w:val="00E821FC"/>
    <w:rsid w:val="00E84712"/>
    <w:rsid w:val="00E97503"/>
    <w:rsid w:val="00EA4072"/>
    <w:rsid w:val="00EB33BC"/>
    <w:rsid w:val="00EB4403"/>
    <w:rsid w:val="00EB495F"/>
    <w:rsid w:val="00EB7B91"/>
    <w:rsid w:val="00ED4D65"/>
    <w:rsid w:val="00EE23C2"/>
    <w:rsid w:val="00EE2921"/>
    <w:rsid w:val="00EE4E71"/>
    <w:rsid w:val="00EF1005"/>
    <w:rsid w:val="00EF3C0E"/>
    <w:rsid w:val="00F05120"/>
    <w:rsid w:val="00F241B3"/>
    <w:rsid w:val="00F45BCA"/>
    <w:rsid w:val="00F57E12"/>
    <w:rsid w:val="00F62D65"/>
    <w:rsid w:val="00F7224F"/>
    <w:rsid w:val="00F8381C"/>
    <w:rsid w:val="00F93834"/>
    <w:rsid w:val="00F9524C"/>
    <w:rsid w:val="00FA3EAA"/>
    <w:rsid w:val="00FA5FCF"/>
    <w:rsid w:val="00FB4DB8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904E"/>
  <w15:docId w15:val="{F84DFCFF-B7CB-45DA-9549-AFF129D9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3629A9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</w:rPr>
  </w:style>
  <w:style w:type="table" w:styleId="Lentelstinklelis">
    <w:name w:val="Table Grid"/>
    <w:basedOn w:val="prastojilentel"/>
    <w:uiPriority w:val="39"/>
    <w:rsid w:val="00BD5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1DF7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1DF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"/>
    <w:basedOn w:val="prastasis"/>
    <w:link w:val="SraopastraipaDiagrama"/>
    <w:uiPriority w:val="34"/>
    <w:qFormat/>
    <w:rsid w:val="001E1DF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EE4E71"/>
    <w:rPr>
      <w:rFonts w:ascii="Times New Roman" w:eastAsia="Calibri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3136C"/>
    <w:rPr>
      <w:strike w:val="0"/>
      <w:dstrike w:val="0"/>
      <w:color w:val="auto"/>
      <w:u w:val="none"/>
      <w:effect w:val="none"/>
    </w:rPr>
  </w:style>
  <w:style w:type="paragraph" w:styleId="prastasiniatinklio">
    <w:name w:val="Normal (Web)"/>
    <w:basedOn w:val="prastasis"/>
    <w:uiPriority w:val="99"/>
    <w:semiHidden/>
    <w:unhideWhenUsed/>
    <w:rsid w:val="003B7C86"/>
    <w:rPr>
      <w:rFonts w:ascii="Times New Roman" w:hAnsi="Times New Roman" w:cs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2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5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0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9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7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7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AE38-2FFA-4C31-A5A8-9C82C99F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2679</Words>
  <Characters>1528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Alfredas</dc:creator>
  <cp:keywords/>
  <dc:description/>
  <cp:lastModifiedBy>Ingaj</cp:lastModifiedBy>
  <cp:revision>6</cp:revision>
  <cp:lastPrinted>2025-03-17T11:37:00Z</cp:lastPrinted>
  <dcterms:created xsi:type="dcterms:W3CDTF">2025-03-27T08:56:00Z</dcterms:created>
  <dcterms:modified xsi:type="dcterms:W3CDTF">2025-03-27T14:03:00Z</dcterms:modified>
</cp:coreProperties>
</file>