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2185B5CE"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0C1B66">
        <w:rPr>
          <w:sz w:val="24"/>
          <w:szCs w:val="24"/>
        </w:rPr>
        <w:t>2</w:t>
      </w:r>
      <w:r w:rsidR="0086707A">
        <w:rPr>
          <w:sz w:val="24"/>
          <w:szCs w:val="24"/>
        </w:rPr>
        <w:t>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70801543" w14:textId="3F8A12A5" w:rsidR="00F50671" w:rsidRDefault="003C5EFB" w:rsidP="00F50671">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A5305F">
        <w:rPr>
          <w:sz w:val="24"/>
          <w:szCs w:val="24"/>
        </w:rPr>
        <w:t>o</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r w:rsidR="00FA2790">
        <w:rPr>
          <w:sz w:val="24"/>
          <w:szCs w:val="24"/>
        </w:rPr>
        <w:t xml:space="preserve"> </w:t>
      </w:r>
    </w:p>
    <w:p w14:paraId="3F2B5D60" w14:textId="77777777" w:rsidR="00F50671" w:rsidRDefault="00F50671" w:rsidP="00A5305F">
      <w:pPr>
        <w:rPr>
          <w:sz w:val="24"/>
          <w:szCs w:val="24"/>
        </w:rPr>
      </w:pPr>
    </w:p>
    <w:p w14:paraId="718CB97F" w14:textId="07D2086F" w:rsidR="007B1247" w:rsidRDefault="007B1247" w:rsidP="00F839B3">
      <w:pPr>
        <w:pStyle w:val="prastasiniatinklio"/>
        <w:shd w:val="clear" w:color="auto" w:fill="FFFFFF"/>
        <w:spacing w:before="0" w:beforeAutospacing="0" w:after="0" w:afterAutospacing="0"/>
        <w:ind w:firstLine="851"/>
        <w:jc w:val="both"/>
      </w:pPr>
      <w:r w:rsidRPr="00F839B3">
        <w:rPr>
          <w:b/>
          <w:bCs/>
        </w:rPr>
        <w:t xml:space="preserve">1. </w:t>
      </w:r>
      <w:r w:rsidR="00F839B3" w:rsidRPr="00F839B3">
        <w:rPr>
          <w:b/>
          <w:bCs/>
        </w:rPr>
        <w:t>Klausimas.</w:t>
      </w:r>
      <w:r w:rsidR="00F839B3">
        <w:t xml:space="preserve"> </w:t>
      </w:r>
      <w:r w:rsidRPr="007B1247">
        <w:t>Sutarties Konkrečiųjų sąlygų 4.10 p. Rangovui perkelta pareiga atlikti tiriamuosius kasinėjimus siekiant identifikuoti komunalinius tinklus ir nustatyti jų vietą.  Prašome papildyti žiniaraščius, nurodant poziciją tokių tyrimų kainai įvertinti.</w:t>
      </w:r>
    </w:p>
    <w:p w14:paraId="3A7470B9" w14:textId="77777777" w:rsidR="00F839B3" w:rsidRDefault="00F839B3" w:rsidP="00F839B3">
      <w:pPr>
        <w:pStyle w:val="prastasiniatinklio"/>
        <w:shd w:val="clear" w:color="auto" w:fill="FFFFFF"/>
        <w:spacing w:before="0" w:beforeAutospacing="0" w:after="0" w:afterAutospacing="0"/>
        <w:ind w:firstLine="851"/>
        <w:jc w:val="both"/>
      </w:pPr>
    </w:p>
    <w:p w14:paraId="32FB932D" w14:textId="03D93804" w:rsidR="00F839B3" w:rsidRDefault="00F839B3" w:rsidP="00F839B3">
      <w:pPr>
        <w:pStyle w:val="prastasiniatinklio"/>
        <w:shd w:val="clear" w:color="auto" w:fill="FFFFFF"/>
        <w:spacing w:before="0" w:beforeAutospacing="0" w:after="0" w:afterAutospacing="0"/>
        <w:ind w:firstLine="851"/>
        <w:jc w:val="both"/>
      </w:pPr>
      <w:r w:rsidRPr="00F839B3">
        <w:rPr>
          <w:b/>
          <w:bCs/>
        </w:rPr>
        <w:t>Atsakymas.</w:t>
      </w:r>
      <w:r>
        <w:t xml:space="preserve"> </w:t>
      </w:r>
      <w:r w:rsidRPr="00F839B3">
        <w:t>Šių tyrimų kainai įvertinti naudokite „VEIKLŲ SĄRAŠAS (Darbų atlikimo grafikas) NR. ...“ eilutę „Kitos išlaidos priklausančios pagal sutarties nuostatas“.</w:t>
      </w:r>
    </w:p>
    <w:p w14:paraId="68D9EAA0" w14:textId="77777777" w:rsidR="00F839B3" w:rsidRPr="007B1247" w:rsidRDefault="00F839B3" w:rsidP="00F839B3">
      <w:pPr>
        <w:pStyle w:val="prastasiniatinklio"/>
        <w:shd w:val="clear" w:color="auto" w:fill="FFFFFF"/>
        <w:spacing w:before="0" w:beforeAutospacing="0" w:after="0" w:afterAutospacing="0"/>
        <w:ind w:firstLine="851"/>
        <w:jc w:val="both"/>
      </w:pPr>
    </w:p>
    <w:p w14:paraId="3EB52044" w14:textId="0C11681B" w:rsidR="007B1247" w:rsidRDefault="007B1247" w:rsidP="00F839B3">
      <w:pPr>
        <w:pStyle w:val="prastasiniatinklio"/>
        <w:shd w:val="clear" w:color="auto" w:fill="FFFFFF"/>
        <w:spacing w:before="0" w:beforeAutospacing="0" w:after="0" w:afterAutospacing="0"/>
        <w:ind w:firstLine="851"/>
        <w:jc w:val="both"/>
      </w:pPr>
      <w:r w:rsidRPr="00F839B3">
        <w:rPr>
          <w:b/>
          <w:bCs/>
        </w:rPr>
        <w:t>2.</w:t>
      </w:r>
      <w:r w:rsidR="00F839B3" w:rsidRPr="00F839B3">
        <w:rPr>
          <w:b/>
          <w:bCs/>
        </w:rPr>
        <w:t xml:space="preserve"> Klausimas.</w:t>
      </w:r>
      <w:r w:rsidRPr="007B1247">
        <w:t xml:space="preserve"> Sutarties Konkrečiųjų sąlygų 4.1 p. numatyta: „Rangovas privalo sudaryti palankias sąlygas audito grupei atlikti kelių saugumo auditą (jeigu privaloma) prieš pat užbaigiant kelio statybos darbus.“ Prašome paaiškinti, kas yra audito grupė, iš kokių dalyvių ji susideda, kokia jos paskirtis. Ar Rangovui savo sąskaita reikės atlikti kelių saugumo auditą? Jeigu taip, tai kurioje žiniaraščio poziciją tai įvertinti?</w:t>
      </w:r>
    </w:p>
    <w:p w14:paraId="3F1498F9" w14:textId="77777777" w:rsidR="00F839B3" w:rsidRDefault="00F839B3" w:rsidP="00F839B3">
      <w:pPr>
        <w:pStyle w:val="prastasiniatinklio"/>
        <w:shd w:val="clear" w:color="auto" w:fill="FFFFFF"/>
        <w:spacing w:before="0" w:beforeAutospacing="0" w:after="0" w:afterAutospacing="0"/>
        <w:ind w:firstLine="851"/>
        <w:jc w:val="both"/>
      </w:pPr>
    </w:p>
    <w:p w14:paraId="34A1105E" w14:textId="77777777" w:rsidR="00F839B3" w:rsidRPr="00F839B3" w:rsidRDefault="00F839B3" w:rsidP="00F839B3">
      <w:pPr>
        <w:pStyle w:val="prastasiniatinklio"/>
        <w:shd w:val="clear" w:color="auto" w:fill="FFFFFF"/>
        <w:spacing w:before="0" w:beforeAutospacing="0" w:after="0" w:afterAutospacing="0"/>
        <w:ind w:firstLine="851"/>
        <w:jc w:val="both"/>
      </w:pPr>
      <w:r w:rsidRPr="00F839B3">
        <w:rPr>
          <w:b/>
          <w:bCs/>
        </w:rPr>
        <w:t>Atsakymas.</w:t>
      </w:r>
      <w:r>
        <w:t xml:space="preserve"> </w:t>
      </w:r>
      <w:r w:rsidRPr="00F839B3">
        <w:t>Kelių saugumo auditą atliks Užsakovas (Statytojas) Užsakovo (Statytojo) lėšomis. Kelių saugumo audito grupė bus žinoma Užsakovui po kelių saugumo audito pirkimo atlikimo ir sutarties pasirašymo. Daugiau apie kelių saugumo audito paskirtį ir privalomumą nurodyta Lietuvos Respublikos Susisiekimo ministro 2022 m. vasario 17 d. įsakyme Nr. 3-97 „Dėl kelių saugumo audito atlikimo reikalavimų ir tvarkos aprašo patvirtinimo“.</w:t>
      </w:r>
    </w:p>
    <w:p w14:paraId="21FDC649" w14:textId="77777777" w:rsidR="00F839B3" w:rsidRPr="00F839B3" w:rsidRDefault="00F839B3" w:rsidP="00F839B3">
      <w:pPr>
        <w:pStyle w:val="prastasiniatinklio"/>
        <w:shd w:val="clear" w:color="auto" w:fill="FFFFFF"/>
        <w:spacing w:before="0" w:beforeAutospacing="0" w:after="0" w:afterAutospacing="0"/>
        <w:ind w:firstLine="851"/>
      </w:pPr>
      <w:hyperlink r:id="rId7" w:history="1">
        <w:r w:rsidRPr="00F839B3">
          <w:rPr>
            <w:rStyle w:val="Hipersaitas"/>
          </w:rPr>
          <w:t>https://e-seimas.lrs.lt/portal/legalAct/lt/TAD/9e816f12903211ec9e62f960e3ee1cb6</w:t>
        </w:r>
      </w:hyperlink>
      <w:r w:rsidRPr="00F839B3">
        <w:t xml:space="preserve"> </w:t>
      </w:r>
    </w:p>
    <w:p w14:paraId="1C07AC0C" w14:textId="1FAC93B9" w:rsidR="00F839B3" w:rsidRPr="007B1247" w:rsidRDefault="00F839B3" w:rsidP="00F839B3">
      <w:pPr>
        <w:pStyle w:val="prastasiniatinklio"/>
        <w:shd w:val="clear" w:color="auto" w:fill="FFFFFF"/>
        <w:spacing w:before="0" w:beforeAutospacing="0" w:after="0" w:afterAutospacing="0"/>
        <w:ind w:firstLine="851"/>
        <w:jc w:val="both"/>
      </w:pPr>
    </w:p>
    <w:p w14:paraId="45A3B688" w14:textId="02E7E2EF" w:rsidR="007B1247" w:rsidRDefault="007B1247" w:rsidP="00F839B3">
      <w:pPr>
        <w:pStyle w:val="prastasiniatinklio"/>
        <w:shd w:val="clear" w:color="auto" w:fill="FFFFFF"/>
        <w:spacing w:before="0" w:beforeAutospacing="0" w:after="0" w:afterAutospacing="0"/>
        <w:ind w:firstLine="851"/>
        <w:jc w:val="both"/>
      </w:pPr>
      <w:r w:rsidRPr="00F839B3">
        <w:rPr>
          <w:b/>
          <w:bCs/>
        </w:rPr>
        <w:t xml:space="preserve">3. </w:t>
      </w:r>
      <w:r w:rsidR="00F839B3" w:rsidRPr="00F839B3">
        <w:rPr>
          <w:b/>
          <w:bCs/>
        </w:rPr>
        <w:t>Klausimas.</w:t>
      </w:r>
      <w:r w:rsidR="00F839B3">
        <w:t xml:space="preserve"> </w:t>
      </w:r>
      <w:r w:rsidRPr="007B1247">
        <w:t>Sutarties Konkrečiųjų sąlygų 4.1 p. taip pat numatyta: „Rangovas privalo apmokėti elektroninio statybos žurnalo įsigijimo kaštus ir yra atsakingas už jo pildymą ir jo prieinamumą visiems statybos dalyviams, bei statybos priežiūrą kontroliuojančioms institucijoms. Elektroninio statybos žurnalo kopija ir atspausdinta popierinė versija perduodama Užsakovui kartu su statybos užbaigimo dokumentais.“ Prašome paaiškinti, kokiu tikslu reikalinga atspausdinta popierinė STDŽ versija, jeigu originalūs dokumentai yra elektroniniai ir pasirašyti skaitmeniniais parašais?</w:t>
      </w:r>
    </w:p>
    <w:p w14:paraId="4999465C" w14:textId="77777777" w:rsidR="00F839B3" w:rsidRDefault="00F839B3" w:rsidP="00F839B3">
      <w:pPr>
        <w:pStyle w:val="prastasiniatinklio"/>
        <w:shd w:val="clear" w:color="auto" w:fill="FFFFFF"/>
        <w:spacing w:before="0" w:beforeAutospacing="0" w:after="0" w:afterAutospacing="0"/>
        <w:ind w:firstLine="851"/>
        <w:jc w:val="both"/>
      </w:pPr>
    </w:p>
    <w:p w14:paraId="02E11C9A" w14:textId="08906F12" w:rsidR="00F839B3" w:rsidRDefault="00F839B3" w:rsidP="00F839B3">
      <w:pPr>
        <w:pStyle w:val="prastasiniatinklio"/>
        <w:shd w:val="clear" w:color="auto" w:fill="FFFFFF"/>
        <w:spacing w:before="0" w:beforeAutospacing="0" w:after="0" w:afterAutospacing="0"/>
        <w:ind w:firstLine="851"/>
        <w:jc w:val="both"/>
      </w:pPr>
      <w:r w:rsidRPr="00F839B3">
        <w:rPr>
          <w:b/>
          <w:bCs/>
        </w:rPr>
        <w:t>Atsakymas.</w:t>
      </w:r>
      <w:r>
        <w:t xml:space="preserve"> Pateikiame pakoreguotas Konkrečiąsias sutarties sąlygas (žr.</w:t>
      </w:r>
      <w:r w:rsidR="000C1B66">
        <w:t xml:space="preserve"> </w:t>
      </w:r>
      <w:r w:rsidR="000C1B66" w:rsidRPr="000C1B66">
        <w:rPr>
          <w:color w:val="4472C4" w:themeColor="accent1"/>
          <w:u w:val="single"/>
        </w:rPr>
        <w:t>4.1. Konkrečiosios sutarties sąlygos aktuali redakcija 2025-03-2</w:t>
      </w:r>
      <w:r w:rsidR="0086707A">
        <w:rPr>
          <w:color w:val="4472C4" w:themeColor="accent1"/>
          <w:u w:val="single"/>
        </w:rPr>
        <w:t>7</w:t>
      </w:r>
      <w:r>
        <w:t>), kuriose 4.1 p. pastraipa išdėstoma sekančiai:</w:t>
      </w:r>
    </w:p>
    <w:p w14:paraId="5ED761CC" w14:textId="24031A8A" w:rsidR="00F839B3" w:rsidRDefault="00F839B3" w:rsidP="00F839B3">
      <w:pPr>
        <w:pStyle w:val="prastasiniatinklio"/>
        <w:shd w:val="clear" w:color="auto" w:fill="FFFFFF"/>
        <w:spacing w:before="0" w:beforeAutospacing="0" w:after="0" w:afterAutospacing="0"/>
        <w:ind w:firstLine="851"/>
        <w:jc w:val="both"/>
        <w:rPr>
          <w:i/>
          <w:iCs/>
        </w:rPr>
      </w:pPr>
      <w:r w:rsidRPr="00F839B3">
        <w:rPr>
          <w:i/>
          <w:iCs/>
        </w:rPr>
        <w:t>„Rangovas privalo apmokėti elektroninio statybos žurnalo įsigijimo kaštus ir yra atsakingas už jo pildymą ir jo prieinamumą visiems statybos dalyviams, bei statybos priežiūrą kontroliuojančioms institucijoms. Elektroninio statybos žurnalo kopija perduodama Užsakovui kartu su statybos užbaigimo dokumentais.“</w:t>
      </w:r>
    </w:p>
    <w:p w14:paraId="13890E30" w14:textId="77777777" w:rsidR="00F839B3" w:rsidRPr="007B1247" w:rsidRDefault="00F839B3" w:rsidP="00F839B3">
      <w:pPr>
        <w:pStyle w:val="prastasiniatinklio"/>
        <w:shd w:val="clear" w:color="auto" w:fill="FFFFFF"/>
        <w:spacing w:before="0" w:beforeAutospacing="0" w:after="0" w:afterAutospacing="0"/>
        <w:ind w:firstLine="851"/>
        <w:jc w:val="both"/>
      </w:pPr>
    </w:p>
    <w:p w14:paraId="349E537A" w14:textId="67ECAD00" w:rsidR="007B1247" w:rsidRDefault="007B1247" w:rsidP="000C1B66">
      <w:pPr>
        <w:pStyle w:val="prastasiniatinklio"/>
        <w:shd w:val="clear" w:color="auto" w:fill="FFFFFF"/>
        <w:spacing w:before="0" w:beforeAutospacing="0" w:after="0" w:afterAutospacing="0"/>
        <w:ind w:firstLine="851"/>
        <w:jc w:val="both"/>
      </w:pPr>
      <w:r w:rsidRPr="000C1B66">
        <w:rPr>
          <w:b/>
          <w:bCs/>
        </w:rPr>
        <w:t xml:space="preserve">4. </w:t>
      </w:r>
      <w:r w:rsidR="000C1B66" w:rsidRPr="000C1B66">
        <w:rPr>
          <w:b/>
          <w:bCs/>
        </w:rPr>
        <w:t>Klausimas.</w:t>
      </w:r>
      <w:r w:rsidR="000C1B66">
        <w:t xml:space="preserve"> </w:t>
      </w:r>
      <w:r w:rsidRPr="007B1247">
        <w:t xml:space="preserve">Sutarties Konkrečiųjų sąlygų 2.2 p. numatyta: „Rangovas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w:t>
      </w:r>
      <w:r w:rsidRPr="007B1247">
        <w:lastRenderedPageBreak/>
        <w:t>leidimą (-</w:t>
      </w:r>
      <w:proofErr w:type="spellStart"/>
      <w:r w:rsidRPr="007B1247">
        <w:t>us</w:t>
      </w:r>
      <w:proofErr w:type="spellEnd"/>
      <w:r w:rsidRPr="007B1247">
        <w:t>) atlikti archeologinius tyrimus, leidimą želdinių šalinimui, genėjimui ir kt.“ Šio pirkimo žiniaraščiuose nėra įvardinti jokie archeologiniai darbai. Prašome paaiškinti, kodėl pareiga gauti leidimą archeologiniams tyrimams yra nustatyta rangovui? Prašome patikslinti, kokius archeologinius darbus Rangovas turėtų įvertinti ir kurioje žiniaraščio pozicijoje?</w:t>
      </w:r>
    </w:p>
    <w:p w14:paraId="3F416C47" w14:textId="77777777" w:rsidR="000C1B66" w:rsidRDefault="000C1B66" w:rsidP="000C1B66">
      <w:pPr>
        <w:pStyle w:val="prastasiniatinklio"/>
        <w:shd w:val="clear" w:color="auto" w:fill="FFFFFF"/>
        <w:spacing w:before="0" w:beforeAutospacing="0" w:after="0" w:afterAutospacing="0"/>
        <w:ind w:firstLine="851"/>
        <w:jc w:val="both"/>
      </w:pPr>
    </w:p>
    <w:p w14:paraId="3A3592B2" w14:textId="6885ECA7" w:rsidR="000C1B66" w:rsidRDefault="000C1B66" w:rsidP="000C1B66">
      <w:pPr>
        <w:pStyle w:val="prastasiniatinklio"/>
        <w:shd w:val="clear" w:color="auto" w:fill="FFFFFF"/>
        <w:spacing w:before="0" w:beforeAutospacing="0" w:after="0" w:afterAutospacing="0"/>
        <w:ind w:firstLine="851"/>
        <w:jc w:val="both"/>
      </w:pPr>
      <w:r w:rsidRPr="000C1B66">
        <w:rPr>
          <w:b/>
          <w:bCs/>
        </w:rPr>
        <w:t>Atsakymas.</w:t>
      </w:r>
      <w:r>
        <w:t xml:space="preserve"> </w:t>
      </w:r>
      <w:r w:rsidRPr="000C1B66">
        <w:t>Informuojame, kad šiame pirkime naudojamos Užsakovo tipinės Sutarties Konkrečiosios sąlygos. Jeigu Projekte nėra nurodyta atlikti archeologinius darbus ar pareiga gauti leidimą archeologiniams tyrimams, jų nevertinti nereikia, jeigu yra – įsitraukti į „VEIKLŲ SĄRAŠAS (Darbų atlikimo grafikas) NR. ...“ eilutę „Kitos išlaidos priklausančios pagal sutarties nuostatas“.</w:t>
      </w:r>
    </w:p>
    <w:p w14:paraId="78F0DD8F" w14:textId="77777777" w:rsidR="000C1B66" w:rsidRPr="007B1247" w:rsidRDefault="000C1B66" w:rsidP="000C1B66">
      <w:pPr>
        <w:pStyle w:val="prastasiniatinklio"/>
        <w:shd w:val="clear" w:color="auto" w:fill="FFFFFF"/>
        <w:spacing w:before="0" w:beforeAutospacing="0" w:after="0" w:afterAutospacing="0"/>
        <w:ind w:firstLine="851"/>
        <w:jc w:val="both"/>
      </w:pPr>
    </w:p>
    <w:p w14:paraId="38F54184" w14:textId="18D7CB0E" w:rsidR="007B1247" w:rsidRDefault="007B1247" w:rsidP="000C1B66">
      <w:pPr>
        <w:pStyle w:val="prastasiniatinklio"/>
        <w:shd w:val="clear" w:color="auto" w:fill="FFFFFF"/>
        <w:spacing w:before="0" w:beforeAutospacing="0" w:after="0" w:afterAutospacing="0"/>
        <w:ind w:firstLine="851"/>
        <w:jc w:val="both"/>
      </w:pPr>
      <w:r w:rsidRPr="000C1B66">
        <w:rPr>
          <w:b/>
          <w:bCs/>
        </w:rPr>
        <w:t xml:space="preserve">5. </w:t>
      </w:r>
      <w:r w:rsidR="000C1B66" w:rsidRPr="000C1B66">
        <w:rPr>
          <w:b/>
          <w:bCs/>
        </w:rPr>
        <w:t>Klausimas.</w:t>
      </w:r>
      <w:r w:rsidR="000C1B66">
        <w:t xml:space="preserve"> </w:t>
      </w:r>
      <w:r w:rsidRPr="007B1247">
        <w:t>Prašome patikslinti Sutarties Konkrečių 8.4 p. tarp baigimo laiko pratęsimo priežasčių numatant ne tik papildomus archeologinius tyrimus, bet ir tiesiog atvejį, kai atsiranda poreikis atlikti archeologinius tyrimus.</w:t>
      </w:r>
    </w:p>
    <w:p w14:paraId="6A7F34D1" w14:textId="77777777" w:rsidR="000C1B66" w:rsidRDefault="000C1B66" w:rsidP="000C1B66">
      <w:pPr>
        <w:pStyle w:val="prastasiniatinklio"/>
        <w:shd w:val="clear" w:color="auto" w:fill="FFFFFF"/>
        <w:spacing w:before="0" w:beforeAutospacing="0" w:after="0" w:afterAutospacing="0"/>
        <w:ind w:firstLine="851"/>
        <w:jc w:val="both"/>
      </w:pPr>
    </w:p>
    <w:p w14:paraId="6B0244B3" w14:textId="03E5DF4F" w:rsidR="007B1247" w:rsidRPr="00A5305F" w:rsidRDefault="000C1B66" w:rsidP="00A5305F">
      <w:pPr>
        <w:pStyle w:val="prastasiniatinklio"/>
        <w:shd w:val="clear" w:color="auto" w:fill="FFFFFF"/>
        <w:spacing w:before="0" w:beforeAutospacing="0" w:after="0" w:afterAutospacing="0"/>
        <w:ind w:firstLine="851"/>
        <w:jc w:val="both"/>
      </w:pPr>
      <w:r w:rsidRPr="000C1B66">
        <w:rPr>
          <w:b/>
          <w:bCs/>
        </w:rPr>
        <w:t>Atsakymas.</w:t>
      </w:r>
      <w:r>
        <w:t xml:space="preserve"> </w:t>
      </w:r>
      <w:r w:rsidRPr="000C1B66">
        <w:t>Sutarties Konkrečių sąlygų 8.4 p. ir yra nurodyta, kad pratęsimas galimas dėl atsiradusio poreikio atlikti papildomus archeologinius tyrinėjimus, kurie nebuvo numatyti, bet kuriuos būtina atlikti, todėl nesuprantame Jūsų prašomo patikslinimo. Sutarties Konkrečių sąlygų 8.4 p. keičiamas nebus.</w:t>
      </w:r>
    </w:p>
    <w:p w14:paraId="300400D2" w14:textId="77777777" w:rsidR="00F630BA" w:rsidRDefault="00F630BA" w:rsidP="00F630BA">
      <w:pPr>
        <w:pStyle w:val="prastasiniatinklio"/>
        <w:shd w:val="clear" w:color="auto" w:fill="FFFFFF"/>
        <w:spacing w:before="0" w:beforeAutospacing="0" w:after="0" w:afterAutospacing="0"/>
        <w:jc w:val="both"/>
        <w:rPr>
          <w:color w:val="FF0000"/>
        </w:rPr>
      </w:pPr>
    </w:p>
    <w:p w14:paraId="3651B407" w14:textId="3140D87E" w:rsidR="00F630BA" w:rsidRDefault="00F630BA" w:rsidP="00F630BA">
      <w:pPr>
        <w:pStyle w:val="prastasiniatinklio"/>
        <w:shd w:val="clear" w:color="auto" w:fill="FFFFFF"/>
        <w:spacing w:before="0" w:beforeAutospacing="0" w:after="0" w:afterAutospacing="0"/>
        <w:ind w:firstLine="709"/>
        <w:jc w:val="both"/>
      </w:pPr>
      <w:r w:rsidRPr="00F630BA">
        <w:rPr>
          <w:b/>
          <w:bCs/>
        </w:rPr>
        <w:t>6. Klausimas.</w:t>
      </w:r>
      <w:r>
        <w:rPr>
          <w:b/>
          <w:bCs/>
        </w:rPr>
        <w:t xml:space="preserve"> </w:t>
      </w:r>
      <w:r w:rsidRPr="00F630BA">
        <w:t>Sutarties Konkrečiųjų sąlygų 13.1 p. nurodyta: „Statybos techninių reglamentų ir norminių dokumentų pasikeitimai, Sutarties vykdymo metu, kurie daro įtaka Sutartyje numatytų Darbų vykdymui, priskiriami Rangovo rizikai ir nėra laikomi papildomais Darbais.“ Manome, kad ši sąlyga nesąžininga, kadangi STR ir kitų norminių aktų pasikeitimai visiškai nepriklauso nuo rangovo, jie apibrėžia reikalavimus užsakovo suplanuotam ir suprojektuotam statiniui, o rangovas tik įgyvendina tai, kas užsakovo numatyta. Jeigu statiniui atsiranda naujų reikalavimų, kuriuos jis turi atitikti, ir kurie neegzistavo pasiūlymo teikimo metu, vadinasi rangovas objektyviai negalėjo jų įvertinti pasiūlyme ir neprivalo prisiimti šios rizikos. Prašome panaikinti nesąžiningą sutarties sąlygą.</w:t>
      </w:r>
    </w:p>
    <w:p w14:paraId="5EF9FDC4" w14:textId="77777777" w:rsidR="00F630BA" w:rsidRDefault="00F630BA" w:rsidP="00F630BA">
      <w:pPr>
        <w:pStyle w:val="prastasiniatinklio"/>
        <w:shd w:val="clear" w:color="auto" w:fill="FFFFFF"/>
        <w:spacing w:before="0" w:beforeAutospacing="0" w:after="0" w:afterAutospacing="0"/>
        <w:ind w:firstLine="709"/>
        <w:jc w:val="both"/>
      </w:pPr>
    </w:p>
    <w:p w14:paraId="251698B6" w14:textId="302ED818" w:rsidR="00F630BA" w:rsidRDefault="00F630BA" w:rsidP="00F630BA">
      <w:pPr>
        <w:pStyle w:val="prastasiniatinklio"/>
        <w:shd w:val="clear" w:color="auto" w:fill="FFFFFF"/>
        <w:spacing w:before="0" w:beforeAutospacing="0" w:after="0" w:afterAutospacing="0"/>
        <w:ind w:firstLine="709"/>
        <w:jc w:val="both"/>
      </w:pPr>
      <w:r w:rsidRPr="00F630BA">
        <w:rPr>
          <w:b/>
          <w:bCs/>
        </w:rPr>
        <w:t>Atsakymas.</w:t>
      </w:r>
      <w:r>
        <w:t xml:space="preserve"> S</w:t>
      </w:r>
      <w:r w:rsidRPr="00F630BA">
        <w:t>utarties sąlyga naikinama nebus.</w:t>
      </w:r>
    </w:p>
    <w:p w14:paraId="7432F703" w14:textId="77777777" w:rsidR="00F630BA" w:rsidRDefault="00F630BA" w:rsidP="00F630BA">
      <w:pPr>
        <w:pStyle w:val="prastasiniatinklio"/>
        <w:shd w:val="clear" w:color="auto" w:fill="FFFFFF"/>
        <w:spacing w:before="0" w:beforeAutospacing="0" w:after="0" w:afterAutospacing="0"/>
        <w:ind w:firstLine="709"/>
        <w:jc w:val="both"/>
      </w:pPr>
    </w:p>
    <w:p w14:paraId="7C00D74A" w14:textId="77777777" w:rsidR="00F630BA" w:rsidRDefault="00F630BA" w:rsidP="00F630BA">
      <w:pPr>
        <w:pStyle w:val="prastasiniatinklio"/>
        <w:shd w:val="clear" w:color="auto" w:fill="FFFFFF"/>
        <w:spacing w:before="0" w:beforeAutospacing="0" w:after="0" w:afterAutospacing="0"/>
        <w:ind w:firstLine="709"/>
        <w:jc w:val="both"/>
      </w:pPr>
      <w:r w:rsidRPr="00F630BA">
        <w:rPr>
          <w:b/>
          <w:bCs/>
        </w:rPr>
        <w:t xml:space="preserve">7. Klausimas. </w:t>
      </w:r>
      <w:r w:rsidRPr="00F630BA">
        <w:t xml:space="preserve">Sutarties  Konkrečiųjų sąlygų 14.7 p. nurodyta, kad „Papunkčiuose (b) ir (c) pakeisti skaičių „56“ į „60“.“ Tame pačiame punkte nuodyta, kad „Mokėjimo terminas per 60 kalendorinių dienų nuo Rangovo pateiktų mokėjimo dokumentų </w:t>
      </w:r>
      <w:r w:rsidRPr="00F630BA">
        <w:rPr>
          <w:u w:val="single"/>
        </w:rPr>
        <w:t>patvirtinimo</w:t>
      </w:r>
      <w:r w:rsidRPr="00F630BA">
        <w:t xml:space="preserve"> dienos, nes Darbai dalinai bus finansuojami iš ES fondų.“ Tačiau ši sąlyga prieštarauja (b) ir (c) papunkčiuose nurodytiems apmokėjimo terminams, nes Bendrųjų sąlygų 14.7 p. (b) ir (c) papunkčiuose mokėjimo terminai skaičiuojami ne nuo dokumentų patvirtinimo, o nuo jų gavimo, </w:t>
      </w:r>
      <w:proofErr w:type="spellStart"/>
      <w:r w:rsidRPr="00F630BA">
        <w:t>t.y</w:t>
      </w:r>
      <w:proofErr w:type="spellEnd"/>
      <w:r w:rsidRPr="00F630BA">
        <w:t>. įeina dokumentų patikrinimui ir patvirtinimui skirtas laikas. Prašome patikslinti Konkrečiąsias sąlygas taip, kad neliktų dviprasmybių.</w:t>
      </w:r>
    </w:p>
    <w:p w14:paraId="792D00C9" w14:textId="77777777" w:rsidR="00F630BA" w:rsidRDefault="00F630BA" w:rsidP="00F630BA">
      <w:pPr>
        <w:pStyle w:val="prastasiniatinklio"/>
        <w:shd w:val="clear" w:color="auto" w:fill="FFFFFF"/>
        <w:spacing w:before="0" w:beforeAutospacing="0" w:after="0" w:afterAutospacing="0"/>
        <w:ind w:firstLine="709"/>
        <w:jc w:val="both"/>
      </w:pPr>
    </w:p>
    <w:p w14:paraId="67AD7D01" w14:textId="67122B87" w:rsidR="00F630BA" w:rsidRDefault="00F630BA" w:rsidP="00F630BA">
      <w:pPr>
        <w:pStyle w:val="prastasiniatinklio"/>
        <w:shd w:val="clear" w:color="auto" w:fill="FFFFFF"/>
        <w:spacing w:before="0" w:beforeAutospacing="0" w:after="0" w:afterAutospacing="0"/>
        <w:ind w:firstLine="709"/>
        <w:jc w:val="both"/>
      </w:pPr>
      <w:r w:rsidRPr="00F630BA">
        <w:rPr>
          <w:b/>
          <w:bCs/>
        </w:rPr>
        <w:t>Atsakymas.</w:t>
      </w:r>
      <w:r>
        <w:t xml:space="preserve"> </w:t>
      </w:r>
      <w:r w:rsidRPr="00F630BA">
        <w:t>Atsižvelgiant, kad konkrečiųjų sąlygų viršenybė yra aukščiau už Bendrąsias sąlygas, o Konkrečiosiose nurodyta, kad mokama nuo „patvirtinimo dienos“, Sutarties projekto Konkrečiųjų sutarties sąlygų 14.7 p. keičiamas nebus.</w:t>
      </w:r>
    </w:p>
    <w:p w14:paraId="05E458D4" w14:textId="77777777" w:rsidR="00F630BA" w:rsidRDefault="00F630BA" w:rsidP="00F630BA">
      <w:pPr>
        <w:pStyle w:val="prastasiniatinklio"/>
        <w:shd w:val="clear" w:color="auto" w:fill="FFFFFF"/>
        <w:ind w:firstLine="720"/>
        <w:jc w:val="both"/>
      </w:pPr>
      <w:r w:rsidRPr="00F630BA">
        <w:rPr>
          <w:b/>
          <w:bCs/>
        </w:rPr>
        <w:t>8. Klausimas.</w:t>
      </w:r>
      <w:r>
        <w:rPr>
          <w:b/>
          <w:bCs/>
        </w:rPr>
        <w:t xml:space="preserve"> </w:t>
      </w:r>
      <w:r w:rsidRPr="00F630BA">
        <w:t>Sutarties  Konkrečiųjų sąlygų 14.9 p. nurodyta, kad „Kiekvieno tarpinio mokėjimo suma sumažinama atėmus 10 proc. sulaikymą, skaičiuojamą nuo tarpinio mokėjimo sumos be PVM, kol bus pasiekta didžiausia galima 5 procentų sulaikytų pinigų suma nuo Sutarties kainos.“ Prašome paaiškinti, ar čia nėra klaidos, nes norint sukaupti 5 proc. sulaikymą pakanka iš kiekvieno mokėjimo sulaikyti 5 proc., o ne 10 proc.</w:t>
      </w:r>
    </w:p>
    <w:p w14:paraId="628C0469" w14:textId="423785BB" w:rsidR="00F630BA" w:rsidRPr="00F630BA" w:rsidRDefault="00F630BA" w:rsidP="00F630BA">
      <w:pPr>
        <w:pStyle w:val="prastasiniatinklio"/>
        <w:shd w:val="clear" w:color="auto" w:fill="FFFFFF"/>
        <w:ind w:firstLine="720"/>
        <w:jc w:val="both"/>
        <w:rPr>
          <w:b/>
          <w:bCs/>
        </w:rPr>
      </w:pPr>
      <w:r w:rsidRPr="00F630BA">
        <w:rPr>
          <w:b/>
          <w:bCs/>
        </w:rPr>
        <w:t>Atsakymas.</w:t>
      </w:r>
      <w:r>
        <w:t xml:space="preserve"> </w:t>
      </w:r>
      <w:r w:rsidRPr="00F630BA">
        <w:t>Klaidos nėra, bus sulaikoma po 10 proc., kol bus pasiekti 5 proc., vėliau sulaikoma nebebus.</w:t>
      </w:r>
    </w:p>
    <w:p w14:paraId="5D5BC76F" w14:textId="77777777" w:rsidR="00F630BA" w:rsidRPr="00F630BA" w:rsidRDefault="00F630BA" w:rsidP="00F630BA">
      <w:pPr>
        <w:pStyle w:val="prastasiniatinklio"/>
        <w:shd w:val="clear" w:color="auto" w:fill="FFFFFF"/>
        <w:spacing w:before="0" w:beforeAutospacing="0" w:after="0" w:afterAutospacing="0"/>
        <w:ind w:firstLine="709"/>
        <w:jc w:val="both"/>
      </w:pPr>
      <w:r w:rsidRPr="00F630BA">
        <w:rPr>
          <w:b/>
          <w:bCs/>
        </w:rPr>
        <w:lastRenderedPageBreak/>
        <w:t xml:space="preserve"> </w:t>
      </w:r>
      <w:r>
        <w:rPr>
          <w:b/>
          <w:bCs/>
        </w:rPr>
        <w:t xml:space="preserve">9. Klausimas. </w:t>
      </w:r>
      <w:r w:rsidRPr="00F630BA">
        <w:t>Sutarties  Konkrečiųjų sąlygų 14.9 p. nurodyta, kad “Sulaikomų pinigų suma grąžinama dviem etapais:</w:t>
      </w:r>
    </w:p>
    <w:p w14:paraId="24FEE3DD" w14:textId="77777777" w:rsidR="00F630BA" w:rsidRPr="00F630BA" w:rsidRDefault="00F630BA" w:rsidP="00F630BA">
      <w:pPr>
        <w:pStyle w:val="prastasiniatinklio"/>
        <w:shd w:val="clear" w:color="auto" w:fill="FFFFFF"/>
        <w:spacing w:before="0" w:beforeAutospacing="0" w:after="0" w:afterAutospacing="0"/>
        <w:ind w:firstLine="709"/>
        <w:jc w:val="both"/>
      </w:pPr>
      <w:r w:rsidRPr="00F630BA">
        <w:t>- 80 proc. sumokama nuo kiekvieno etapo darbų vertės Rangovui per 10 dienų po Perėmimo pažymos išdavimo su sąlyga, kad prievolės išmokėti sulaikytą sumą atsiradimo dieną Rangovas bus ištaisęs visus nustatytus defektus ir pateikęs garantinio laikotarpio įsipareigojimų garantiją/laidavimo raštą, prieš tai jo tekstą suderinus su Inžinieriumi ir Užsakovu;</w:t>
      </w:r>
    </w:p>
    <w:p w14:paraId="61785665" w14:textId="77777777" w:rsidR="00F630BA" w:rsidRPr="00F630BA" w:rsidRDefault="00F630BA" w:rsidP="00F630BA">
      <w:pPr>
        <w:pStyle w:val="prastasiniatinklio"/>
        <w:shd w:val="clear" w:color="auto" w:fill="FFFFFF"/>
        <w:spacing w:before="0" w:beforeAutospacing="0" w:after="0" w:afterAutospacing="0"/>
        <w:ind w:firstLine="709"/>
        <w:jc w:val="both"/>
      </w:pPr>
      <w:r w:rsidRPr="00F630BA">
        <w:t>- 20 proc. sumokama Rangovui per 10 dienų po statinio (-</w:t>
      </w:r>
      <w:proofErr w:type="spellStart"/>
      <w:r w:rsidRPr="00F630BA">
        <w:t>ių</w:t>
      </w:r>
      <w:proofErr w:type="spellEnd"/>
      <w:r w:rsidRPr="00F630BA">
        <w:t>) teisinės registracijos įregistravimo nekilnojamojo turto registre (išskyrus atvejus, kai statinio (-</w:t>
      </w:r>
      <w:proofErr w:type="spellStart"/>
      <w:r w:rsidRPr="00F630BA">
        <w:t>ių</w:t>
      </w:r>
      <w:proofErr w:type="spellEnd"/>
      <w:r w:rsidRPr="00F630BA">
        <w:t>) registracijos nėra galima atlikti ne dėl rangovo kaltės).“ Prašome paaiškinti, kodėl 20 proc. mokėjimo sulaikymo grąžinama Rangovui tik po statinio  teisinės registracijos nekilnojamojo turto registre, jeigu registracija yra statytojo pareiga ir rangovas jos įvykdymo nekontroliuoja? Manome, kad ši sąlyga neproporcinga, nesusijusi su rangovo pareigų įvykdymu/neįvykdymu, todėl naikintina.</w:t>
      </w:r>
    </w:p>
    <w:p w14:paraId="1D421692" w14:textId="60975AF9" w:rsidR="00F630BA" w:rsidRPr="00F630BA" w:rsidRDefault="00F630BA" w:rsidP="00F630BA">
      <w:pPr>
        <w:pStyle w:val="prastasiniatinklio"/>
        <w:shd w:val="clear" w:color="auto" w:fill="FFFFFF"/>
        <w:spacing w:before="0" w:beforeAutospacing="0" w:after="0" w:afterAutospacing="0"/>
        <w:ind w:firstLine="709"/>
        <w:jc w:val="both"/>
      </w:pPr>
    </w:p>
    <w:p w14:paraId="17E043DF" w14:textId="77777777" w:rsidR="00F630BA" w:rsidRPr="00F630BA" w:rsidRDefault="00F630BA" w:rsidP="00F630BA">
      <w:pPr>
        <w:pStyle w:val="prastasiniatinklio"/>
        <w:shd w:val="clear" w:color="auto" w:fill="FFFFFF"/>
        <w:spacing w:before="0" w:beforeAutospacing="0" w:after="0" w:afterAutospacing="0"/>
        <w:ind w:firstLine="709"/>
        <w:jc w:val="both"/>
      </w:pPr>
      <w:r>
        <w:rPr>
          <w:b/>
          <w:bCs/>
        </w:rPr>
        <w:t xml:space="preserve">Atsakymas. </w:t>
      </w:r>
      <w:r w:rsidRPr="00F630BA">
        <w:t>Sutarties Konkrečiųjų sąlygų 4.1 p. šią prievolę perkelia Rangovui:</w:t>
      </w:r>
    </w:p>
    <w:p w14:paraId="1198927D" w14:textId="77777777" w:rsidR="00F630BA" w:rsidRPr="00F630BA" w:rsidRDefault="00F630BA" w:rsidP="00F630BA">
      <w:pPr>
        <w:pStyle w:val="prastasiniatinklio"/>
        <w:shd w:val="clear" w:color="auto" w:fill="FFFFFF"/>
        <w:spacing w:before="0" w:beforeAutospacing="0" w:after="0" w:afterAutospacing="0"/>
        <w:ind w:firstLine="709"/>
        <w:jc w:val="both"/>
      </w:pPr>
      <w:r w:rsidRPr="00F630BA">
        <w:t>„Savo lėšomis parengti kadastrinių matavimų bylas bei jų kompiuterines laikmenas ir Užsakovo vardu atlikti statybos užbaigimo procedūrą ir teisinę registraciją.“</w:t>
      </w:r>
    </w:p>
    <w:p w14:paraId="14743919" w14:textId="25387C09" w:rsidR="00F630BA" w:rsidRDefault="00F630BA" w:rsidP="00F630BA">
      <w:pPr>
        <w:pStyle w:val="prastasiniatinklio"/>
        <w:shd w:val="clear" w:color="auto" w:fill="FFFFFF"/>
        <w:spacing w:before="0" w:beforeAutospacing="0" w:after="0" w:afterAutospacing="0"/>
        <w:ind w:firstLine="709"/>
        <w:jc w:val="both"/>
      </w:pPr>
      <w:r w:rsidRPr="00F630BA">
        <w:t>Atsižvelgiant į išdėstytą informuojame, kad Sutarties  Konkrečiųjų sąlygų 14.9 p. keičiamas nebus.</w:t>
      </w:r>
    </w:p>
    <w:p w14:paraId="2B0E7763" w14:textId="77777777" w:rsidR="00F630BA" w:rsidRDefault="00F630BA" w:rsidP="00F630BA">
      <w:pPr>
        <w:pStyle w:val="prastasiniatinklio"/>
        <w:shd w:val="clear" w:color="auto" w:fill="FFFFFF"/>
        <w:spacing w:before="0" w:beforeAutospacing="0" w:after="0" w:afterAutospacing="0"/>
        <w:ind w:firstLine="709"/>
        <w:jc w:val="both"/>
      </w:pPr>
    </w:p>
    <w:p w14:paraId="512C2364" w14:textId="7A3FBEF5" w:rsidR="00F630BA" w:rsidRDefault="00F630BA" w:rsidP="0086707A">
      <w:pPr>
        <w:pStyle w:val="prastasiniatinklio"/>
        <w:shd w:val="clear" w:color="auto" w:fill="FFFFFF"/>
        <w:spacing w:before="0" w:beforeAutospacing="0" w:after="0" w:afterAutospacing="0"/>
        <w:ind w:firstLine="709"/>
        <w:jc w:val="both"/>
      </w:pPr>
      <w:r w:rsidRPr="00F630BA">
        <w:rPr>
          <w:b/>
          <w:bCs/>
        </w:rPr>
        <w:t>10. Klausimas.</w:t>
      </w:r>
      <w:r w:rsidRPr="00F630BA">
        <w:rPr>
          <w:rFonts w:eastAsiaTheme="minorHAnsi"/>
          <w:kern w:val="2"/>
          <w14:ligatures w14:val="standardContextual"/>
        </w:rPr>
        <w:t xml:space="preserve"> </w:t>
      </w:r>
      <w:r w:rsidRPr="00F630BA">
        <w:t>Sutarties  Konkrečiųjų sąlygų 17.7 p. nurodyta, kad „Rangovui nustatoma atsakomybė ir baudų dydžiai dėl šių pažeidimų: [...] -10 000 Eur bauda už kiekvieną pažeidimą dėl aplinkosauginių  ir (ar) socialinių kriterijų, numatytų techninėje specifikacijoje ir(ar) sutartyje, nesilaikymo;[...] - 3 proc. nuo pradinės Sutarties vertės už pasiūlyme nurodyto darbuotojams darbo užmokesčio mėnesio medianos dydžio nesilaikymą už kiekvieną pažeidimo atvejį;“. Prašome paaiškinti, kaip bus nustatoma, kada skirti 10 000 Eur baudą, o kada baudą 3 proc. nuo pradinės Sutarties vertės, jeigu darbo užmokesčio medianos nesilaikymas ir yra socialinio kriterijaus nesilaikymas, kitų socialinių kriterijų konkurso sąlygose nenustatyta? Manome, kad šie punktai dėl baudų už pažeidimus dubliuoja vienas kitą.</w:t>
      </w:r>
    </w:p>
    <w:p w14:paraId="3C3C8DAC" w14:textId="77777777" w:rsidR="00F630BA" w:rsidRDefault="00F630BA" w:rsidP="0086707A">
      <w:pPr>
        <w:pStyle w:val="prastasiniatinklio"/>
        <w:shd w:val="clear" w:color="auto" w:fill="FFFFFF"/>
        <w:spacing w:before="0" w:beforeAutospacing="0" w:after="0" w:afterAutospacing="0"/>
        <w:ind w:firstLine="709"/>
        <w:jc w:val="both"/>
      </w:pPr>
    </w:p>
    <w:p w14:paraId="1C685C43" w14:textId="77777777" w:rsidR="0086707A" w:rsidRPr="0086707A" w:rsidRDefault="00F630BA" w:rsidP="0086707A">
      <w:pPr>
        <w:pStyle w:val="prastasiniatinklio"/>
        <w:shd w:val="clear" w:color="auto" w:fill="FFFFFF"/>
        <w:spacing w:before="0" w:beforeAutospacing="0" w:after="0" w:afterAutospacing="0"/>
        <w:ind w:firstLine="709"/>
        <w:jc w:val="both"/>
      </w:pPr>
      <w:r w:rsidRPr="00F630BA">
        <w:rPr>
          <w:b/>
          <w:bCs/>
        </w:rPr>
        <w:t>Atsakymas.</w:t>
      </w:r>
      <w:r w:rsidR="0086707A">
        <w:rPr>
          <w:b/>
          <w:bCs/>
        </w:rPr>
        <w:t xml:space="preserve"> </w:t>
      </w:r>
      <w:r w:rsidR="0086707A" w:rsidRPr="0086707A">
        <w:t>Informuojame, kad šiame pirkime naudojamos Užsakovo tipinės Sutarties Konkrečiosios sąlygos. Atsižvelgiant, kad šiame pirkime yra tik vienas socialinis kriterijus – mediana, tuomet už medianos nesilaikymą, šiuo atveju, nuobauda būtų taikoma:</w:t>
      </w:r>
    </w:p>
    <w:p w14:paraId="6828C3F1" w14:textId="75C1D1D5" w:rsidR="00F630BA" w:rsidRPr="0086707A" w:rsidRDefault="0086707A" w:rsidP="0086707A">
      <w:pPr>
        <w:pStyle w:val="prastasiniatinklio"/>
        <w:shd w:val="clear" w:color="auto" w:fill="FFFFFF"/>
        <w:spacing w:before="0" w:beforeAutospacing="0" w:after="0" w:afterAutospacing="0"/>
        <w:ind w:firstLine="709"/>
        <w:jc w:val="both"/>
      </w:pPr>
      <w:r w:rsidRPr="0086707A">
        <w:t>3 proc. nuo pradinės Sutarties vertės už pasiūlyme nurodyto darbuotojams darbo užmokesčio mėnesio medianos dydžio nesilaikymą už kiekvieną pažeidimo atvejį</w:t>
      </w:r>
      <w:r>
        <w:t>.</w:t>
      </w:r>
    </w:p>
    <w:p w14:paraId="2EFF2FD2" w14:textId="54968A71" w:rsidR="00F630BA" w:rsidRDefault="00F630BA" w:rsidP="00F630BA">
      <w:pPr>
        <w:pStyle w:val="prastasiniatinklio"/>
        <w:shd w:val="clear" w:color="auto" w:fill="FFFFFF"/>
        <w:spacing w:before="0" w:beforeAutospacing="0" w:after="0" w:afterAutospacing="0"/>
        <w:jc w:val="both"/>
        <w:rPr>
          <w:color w:val="FF0000"/>
        </w:rPr>
      </w:pPr>
      <w:r>
        <w:rPr>
          <w:color w:val="FF0000"/>
        </w:rPr>
        <w:tab/>
      </w:r>
    </w:p>
    <w:p w14:paraId="6A91BE3A" w14:textId="0172E47D" w:rsidR="00F630BA" w:rsidRPr="007B1247" w:rsidRDefault="00F630BA" w:rsidP="00F630BA">
      <w:pPr>
        <w:pStyle w:val="prastasiniatinklio"/>
        <w:shd w:val="clear" w:color="auto" w:fill="FFFFFF"/>
        <w:spacing w:before="0" w:beforeAutospacing="0" w:after="0" w:afterAutospacing="0"/>
        <w:jc w:val="both"/>
        <w:rPr>
          <w:color w:val="FF0000"/>
        </w:rPr>
      </w:pPr>
      <w:r>
        <w:rPr>
          <w:color w:val="FF0000"/>
        </w:rPr>
        <w:tab/>
      </w:r>
    </w:p>
    <w:p w14:paraId="6CB0079A" w14:textId="77777777" w:rsidR="007B1247" w:rsidRPr="0000154C" w:rsidRDefault="007B1247" w:rsidP="00C120AA">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22ED125F"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0C1B66">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01F2" w14:textId="77777777" w:rsidR="008420D0" w:rsidRDefault="008420D0" w:rsidP="00CF27C2">
      <w:r>
        <w:separator/>
      </w:r>
    </w:p>
  </w:endnote>
  <w:endnote w:type="continuationSeparator" w:id="0">
    <w:p w14:paraId="1134001A" w14:textId="77777777" w:rsidR="008420D0" w:rsidRDefault="008420D0" w:rsidP="00CF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79FB" w14:textId="77777777" w:rsidR="008420D0" w:rsidRDefault="008420D0" w:rsidP="00CF27C2">
      <w:r>
        <w:separator/>
      </w:r>
    </w:p>
  </w:footnote>
  <w:footnote w:type="continuationSeparator" w:id="0">
    <w:p w14:paraId="13336C48" w14:textId="77777777" w:rsidR="008420D0" w:rsidRDefault="008420D0" w:rsidP="00CF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EF4"/>
    <w:multiLevelType w:val="hybridMultilevel"/>
    <w:tmpl w:val="E90C19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3B2ABD"/>
    <w:multiLevelType w:val="hybridMultilevel"/>
    <w:tmpl w:val="A9CC75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5A1731D"/>
    <w:multiLevelType w:val="hybridMultilevel"/>
    <w:tmpl w:val="54F81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FF4448"/>
    <w:multiLevelType w:val="hybridMultilevel"/>
    <w:tmpl w:val="D6868882"/>
    <w:lvl w:ilvl="0" w:tplc="621C6C22">
      <w:numFmt w:val="bullet"/>
      <w:lvlText w:val="-"/>
      <w:lvlJc w:val="left"/>
      <w:pPr>
        <w:ind w:left="1080" w:hanging="360"/>
      </w:pPr>
      <w:rPr>
        <w:rFonts w:ascii="Calibri" w:eastAsiaTheme="minorHAns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8E27ED"/>
    <w:multiLevelType w:val="hybridMultilevel"/>
    <w:tmpl w:val="6430038E"/>
    <w:lvl w:ilvl="0" w:tplc="5C72FC9A">
      <w:start w:val="1"/>
      <w:numFmt w:val="bullet"/>
      <w:lvlText w:val=""/>
      <w:lvlJc w:val="left"/>
      <w:pPr>
        <w:ind w:left="1080" w:hanging="360"/>
      </w:pPr>
      <w:rPr>
        <w:rFonts w:ascii="Symbol" w:eastAsiaTheme="minorHAns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555F63F3"/>
    <w:multiLevelType w:val="hybridMultilevel"/>
    <w:tmpl w:val="5D785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5EF524CD"/>
    <w:multiLevelType w:val="hybridMultilevel"/>
    <w:tmpl w:val="44FCEA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8"/>
  </w:num>
  <w:num w:numId="2" w16cid:durableId="590166987">
    <w:abstractNumId w:val="17"/>
  </w:num>
  <w:num w:numId="3" w16cid:durableId="1230457042">
    <w:abstractNumId w:val="16"/>
  </w:num>
  <w:num w:numId="4" w16cid:durableId="713425266">
    <w:abstractNumId w:val="14"/>
  </w:num>
  <w:num w:numId="5" w16cid:durableId="714617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4"/>
  </w:num>
  <w:num w:numId="10" w16cid:durableId="1044524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8075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425003">
    <w:abstractNumId w:val="6"/>
  </w:num>
  <w:num w:numId="14" w16cid:durableId="2068726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870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155624">
    <w:abstractNumId w:val="0"/>
  </w:num>
  <w:num w:numId="17" w16cid:durableId="2080711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902024">
    <w:abstractNumId w:val="12"/>
  </w:num>
  <w:num w:numId="19" w16cid:durableId="1868910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613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054C"/>
    <w:rsid w:val="0000154C"/>
    <w:rsid w:val="000135FE"/>
    <w:rsid w:val="0001419A"/>
    <w:rsid w:val="00016F1E"/>
    <w:rsid w:val="00022C57"/>
    <w:rsid w:val="0005260B"/>
    <w:rsid w:val="0006139E"/>
    <w:rsid w:val="00081D48"/>
    <w:rsid w:val="000824BF"/>
    <w:rsid w:val="0009511C"/>
    <w:rsid w:val="00096002"/>
    <w:rsid w:val="000A56AC"/>
    <w:rsid w:val="000C1B66"/>
    <w:rsid w:val="000C226B"/>
    <w:rsid w:val="000C79DA"/>
    <w:rsid w:val="000D022A"/>
    <w:rsid w:val="000D15D6"/>
    <w:rsid w:val="000D4AB6"/>
    <w:rsid w:val="000D4F9E"/>
    <w:rsid w:val="000D6420"/>
    <w:rsid w:val="000E4F65"/>
    <w:rsid w:val="000E6D93"/>
    <w:rsid w:val="000F2812"/>
    <w:rsid w:val="000F6502"/>
    <w:rsid w:val="001024F2"/>
    <w:rsid w:val="00105ED4"/>
    <w:rsid w:val="00107EE7"/>
    <w:rsid w:val="001242BE"/>
    <w:rsid w:val="00125A11"/>
    <w:rsid w:val="00130444"/>
    <w:rsid w:val="00135271"/>
    <w:rsid w:val="0015269C"/>
    <w:rsid w:val="00154BAB"/>
    <w:rsid w:val="00157E2B"/>
    <w:rsid w:val="0018230A"/>
    <w:rsid w:val="001928FF"/>
    <w:rsid w:val="0019714D"/>
    <w:rsid w:val="001A028E"/>
    <w:rsid w:val="001A3E1D"/>
    <w:rsid w:val="001B18A8"/>
    <w:rsid w:val="001D07B4"/>
    <w:rsid w:val="001D4471"/>
    <w:rsid w:val="001E00D3"/>
    <w:rsid w:val="001E4F7C"/>
    <w:rsid w:val="00214498"/>
    <w:rsid w:val="00220A3C"/>
    <w:rsid w:val="002255EB"/>
    <w:rsid w:val="002406EF"/>
    <w:rsid w:val="00241AC8"/>
    <w:rsid w:val="0024680C"/>
    <w:rsid w:val="00247BB8"/>
    <w:rsid w:val="00254779"/>
    <w:rsid w:val="00256D09"/>
    <w:rsid w:val="00257D2C"/>
    <w:rsid w:val="00262B9E"/>
    <w:rsid w:val="0027468D"/>
    <w:rsid w:val="002773C1"/>
    <w:rsid w:val="0028291B"/>
    <w:rsid w:val="00282A40"/>
    <w:rsid w:val="002845E3"/>
    <w:rsid w:val="00287FCE"/>
    <w:rsid w:val="00292950"/>
    <w:rsid w:val="002B35F4"/>
    <w:rsid w:val="002B49BF"/>
    <w:rsid w:val="002C2944"/>
    <w:rsid w:val="002C2BBD"/>
    <w:rsid w:val="002C410E"/>
    <w:rsid w:val="002C44AF"/>
    <w:rsid w:val="002D4C72"/>
    <w:rsid w:val="002D701D"/>
    <w:rsid w:val="002F7FA7"/>
    <w:rsid w:val="0030187D"/>
    <w:rsid w:val="00307B60"/>
    <w:rsid w:val="00310C89"/>
    <w:rsid w:val="003248A7"/>
    <w:rsid w:val="003265DF"/>
    <w:rsid w:val="00341508"/>
    <w:rsid w:val="00345A3A"/>
    <w:rsid w:val="00354609"/>
    <w:rsid w:val="003649F0"/>
    <w:rsid w:val="00374A68"/>
    <w:rsid w:val="00390110"/>
    <w:rsid w:val="0039412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0FF"/>
    <w:rsid w:val="0045692A"/>
    <w:rsid w:val="00460DC4"/>
    <w:rsid w:val="00461810"/>
    <w:rsid w:val="00462993"/>
    <w:rsid w:val="00485C40"/>
    <w:rsid w:val="00485F53"/>
    <w:rsid w:val="004D01F0"/>
    <w:rsid w:val="004D1488"/>
    <w:rsid w:val="004D74EE"/>
    <w:rsid w:val="004F5F36"/>
    <w:rsid w:val="00500173"/>
    <w:rsid w:val="00507265"/>
    <w:rsid w:val="00527A30"/>
    <w:rsid w:val="00531C55"/>
    <w:rsid w:val="00535673"/>
    <w:rsid w:val="00540D77"/>
    <w:rsid w:val="00546EDA"/>
    <w:rsid w:val="005501E2"/>
    <w:rsid w:val="00552B91"/>
    <w:rsid w:val="00561405"/>
    <w:rsid w:val="00562316"/>
    <w:rsid w:val="00563E60"/>
    <w:rsid w:val="00565859"/>
    <w:rsid w:val="00571419"/>
    <w:rsid w:val="00577F3E"/>
    <w:rsid w:val="005874EC"/>
    <w:rsid w:val="005943B6"/>
    <w:rsid w:val="00595F26"/>
    <w:rsid w:val="005A2D0D"/>
    <w:rsid w:val="005A6E06"/>
    <w:rsid w:val="005B0B65"/>
    <w:rsid w:val="005B1578"/>
    <w:rsid w:val="005B414B"/>
    <w:rsid w:val="005C18A4"/>
    <w:rsid w:val="005D3091"/>
    <w:rsid w:val="005D4126"/>
    <w:rsid w:val="005E0B5B"/>
    <w:rsid w:val="005E5C78"/>
    <w:rsid w:val="00605251"/>
    <w:rsid w:val="00617B3D"/>
    <w:rsid w:val="006259E4"/>
    <w:rsid w:val="00644388"/>
    <w:rsid w:val="00646B21"/>
    <w:rsid w:val="00664B41"/>
    <w:rsid w:val="006666A2"/>
    <w:rsid w:val="006703E3"/>
    <w:rsid w:val="006768FB"/>
    <w:rsid w:val="00680D4A"/>
    <w:rsid w:val="006B6E6D"/>
    <w:rsid w:val="006C1380"/>
    <w:rsid w:val="006C4F51"/>
    <w:rsid w:val="006E1776"/>
    <w:rsid w:val="006E4CAC"/>
    <w:rsid w:val="006E55B5"/>
    <w:rsid w:val="006E680C"/>
    <w:rsid w:val="00700EB0"/>
    <w:rsid w:val="0071003B"/>
    <w:rsid w:val="00716FEB"/>
    <w:rsid w:val="00722BB9"/>
    <w:rsid w:val="00725EC1"/>
    <w:rsid w:val="00727BD6"/>
    <w:rsid w:val="00741B64"/>
    <w:rsid w:val="00755014"/>
    <w:rsid w:val="0076283F"/>
    <w:rsid w:val="00763F0E"/>
    <w:rsid w:val="00772BC3"/>
    <w:rsid w:val="007751F8"/>
    <w:rsid w:val="00781BD0"/>
    <w:rsid w:val="007A25F8"/>
    <w:rsid w:val="007A2FB3"/>
    <w:rsid w:val="007A3DBF"/>
    <w:rsid w:val="007A6648"/>
    <w:rsid w:val="007B1247"/>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370DD"/>
    <w:rsid w:val="008406DA"/>
    <w:rsid w:val="008420D0"/>
    <w:rsid w:val="008433B7"/>
    <w:rsid w:val="00853D03"/>
    <w:rsid w:val="008658DF"/>
    <w:rsid w:val="0086707A"/>
    <w:rsid w:val="00872384"/>
    <w:rsid w:val="0087304D"/>
    <w:rsid w:val="0087335E"/>
    <w:rsid w:val="00886799"/>
    <w:rsid w:val="008A264A"/>
    <w:rsid w:val="008A7FBE"/>
    <w:rsid w:val="008B4A5B"/>
    <w:rsid w:val="008B4BD5"/>
    <w:rsid w:val="008B4DDD"/>
    <w:rsid w:val="008B685E"/>
    <w:rsid w:val="008C5954"/>
    <w:rsid w:val="008D4FBD"/>
    <w:rsid w:val="008E4404"/>
    <w:rsid w:val="008E76EB"/>
    <w:rsid w:val="00905F2C"/>
    <w:rsid w:val="00907A7E"/>
    <w:rsid w:val="00924FB9"/>
    <w:rsid w:val="00933043"/>
    <w:rsid w:val="0094168F"/>
    <w:rsid w:val="00945363"/>
    <w:rsid w:val="00946AA0"/>
    <w:rsid w:val="00957B96"/>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5305F"/>
    <w:rsid w:val="00A727B1"/>
    <w:rsid w:val="00A76DFB"/>
    <w:rsid w:val="00AA090F"/>
    <w:rsid w:val="00AA2327"/>
    <w:rsid w:val="00AA2D9F"/>
    <w:rsid w:val="00AB1FAE"/>
    <w:rsid w:val="00AC6F15"/>
    <w:rsid w:val="00B03F95"/>
    <w:rsid w:val="00B11E75"/>
    <w:rsid w:val="00B15365"/>
    <w:rsid w:val="00B2233A"/>
    <w:rsid w:val="00B26477"/>
    <w:rsid w:val="00B4534A"/>
    <w:rsid w:val="00B62A7B"/>
    <w:rsid w:val="00B70F18"/>
    <w:rsid w:val="00B772FC"/>
    <w:rsid w:val="00B90A9C"/>
    <w:rsid w:val="00B96D6E"/>
    <w:rsid w:val="00BA251D"/>
    <w:rsid w:val="00BB2496"/>
    <w:rsid w:val="00BB60CC"/>
    <w:rsid w:val="00BC540F"/>
    <w:rsid w:val="00BC605E"/>
    <w:rsid w:val="00BF37EA"/>
    <w:rsid w:val="00BF673F"/>
    <w:rsid w:val="00BF721F"/>
    <w:rsid w:val="00C03F37"/>
    <w:rsid w:val="00C069C9"/>
    <w:rsid w:val="00C120AA"/>
    <w:rsid w:val="00C21C60"/>
    <w:rsid w:val="00C23176"/>
    <w:rsid w:val="00C26531"/>
    <w:rsid w:val="00C34303"/>
    <w:rsid w:val="00C575D8"/>
    <w:rsid w:val="00C64C1A"/>
    <w:rsid w:val="00C65B07"/>
    <w:rsid w:val="00C70200"/>
    <w:rsid w:val="00C72BF2"/>
    <w:rsid w:val="00C74A65"/>
    <w:rsid w:val="00C85897"/>
    <w:rsid w:val="00C87C61"/>
    <w:rsid w:val="00C95C42"/>
    <w:rsid w:val="00CA4F10"/>
    <w:rsid w:val="00CA5DD5"/>
    <w:rsid w:val="00CB3032"/>
    <w:rsid w:val="00CE5F11"/>
    <w:rsid w:val="00CF27C2"/>
    <w:rsid w:val="00D051E5"/>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DE3A28"/>
    <w:rsid w:val="00E02469"/>
    <w:rsid w:val="00E10DCC"/>
    <w:rsid w:val="00E13E83"/>
    <w:rsid w:val="00E17150"/>
    <w:rsid w:val="00E2257E"/>
    <w:rsid w:val="00E27C1A"/>
    <w:rsid w:val="00E27E19"/>
    <w:rsid w:val="00E40F88"/>
    <w:rsid w:val="00E6354A"/>
    <w:rsid w:val="00E677CE"/>
    <w:rsid w:val="00E805E5"/>
    <w:rsid w:val="00E81C30"/>
    <w:rsid w:val="00E848C9"/>
    <w:rsid w:val="00E86F8F"/>
    <w:rsid w:val="00E93220"/>
    <w:rsid w:val="00EA2BD0"/>
    <w:rsid w:val="00EA36F2"/>
    <w:rsid w:val="00EA3C8C"/>
    <w:rsid w:val="00EB433A"/>
    <w:rsid w:val="00EC22C6"/>
    <w:rsid w:val="00EC7307"/>
    <w:rsid w:val="00ED0A87"/>
    <w:rsid w:val="00ED35A4"/>
    <w:rsid w:val="00EF3F18"/>
    <w:rsid w:val="00EF6AFF"/>
    <w:rsid w:val="00F008B0"/>
    <w:rsid w:val="00F06185"/>
    <w:rsid w:val="00F1271A"/>
    <w:rsid w:val="00F166C2"/>
    <w:rsid w:val="00F32797"/>
    <w:rsid w:val="00F45AFD"/>
    <w:rsid w:val="00F46313"/>
    <w:rsid w:val="00F50671"/>
    <w:rsid w:val="00F54D37"/>
    <w:rsid w:val="00F630BA"/>
    <w:rsid w:val="00F70536"/>
    <w:rsid w:val="00F72142"/>
    <w:rsid w:val="00F80652"/>
    <w:rsid w:val="00F839B3"/>
    <w:rsid w:val="00F83C65"/>
    <w:rsid w:val="00F9694B"/>
    <w:rsid w:val="00FA2790"/>
    <w:rsid w:val="00FC67E8"/>
    <w:rsid w:val="00FD1882"/>
    <w:rsid w:val="00FD386D"/>
    <w:rsid w:val="00FD6909"/>
    <w:rsid w:val="00FD6AB2"/>
    <w:rsid w:val="00FF584A"/>
    <w:rsid w:val="00FF6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CF27C2"/>
    <w:rPr>
      <w:sz w:val="20"/>
      <w:szCs w:val="20"/>
    </w:rPr>
  </w:style>
  <w:style w:type="character" w:customStyle="1" w:styleId="PuslapioinaostekstasDiagrama">
    <w:name w:val="Puslapio išnašos tekstas Diagrama"/>
    <w:basedOn w:val="Numatytasispastraiposriftas"/>
    <w:link w:val="Puslapioinaostekstas"/>
    <w:uiPriority w:val="99"/>
    <w:semiHidden/>
    <w:rsid w:val="00CF27C2"/>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CF27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CF2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43455732">
      <w:bodyDiv w:val="1"/>
      <w:marLeft w:val="0"/>
      <w:marRight w:val="0"/>
      <w:marTop w:val="0"/>
      <w:marBottom w:val="0"/>
      <w:divBdr>
        <w:top w:val="none" w:sz="0" w:space="0" w:color="auto"/>
        <w:left w:val="none" w:sz="0" w:space="0" w:color="auto"/>
        <w:bottom w:val="none" w:sz="0" w:space="0" w:color="auto"/>
        <w:right w:val="none" w:sz="0" w:space="0" w:color="auto"/>
      </w:divBdr>
    </w:div>
    <w:div w:id="58217400">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46409439">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70266368">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1688989">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8357621">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397677567">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61584149">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2381551">
      <w:bodyDiv w:val="1"/>
      <w:marLeft w:val="0"/>
      <w:marRight w:val="0"/>
      <w:marTop w:val="0"/>
      <w:marBottom w:val="0"/>
      <w:divBdr>
        <w:top w:val="none" w:sz="0" w:space="0" w:color="auto"/>
        <w:left w:val="none" w:sz="0" w:space="0" w:color="auto"/>
        <w:bottom w:val="none" w:sz="0" w:space="0" w:color="auto"/>
        <w:right w:val="none" w:sz="0" w:space="0" w:color="auto"/>
      </w:divBdr>
    </w:div>
    <w:div w:id="496580843">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1207989">
      <w:bodyDiv w:val="1"/>
      <w:marLeft w:val="0"/>
      <w:marRight w:val="0"/>
      <w:marTop w:val="0"/>
      <w:marBottom w:val="0"/>
      <w:divBdr>
        <w:top w:val="none" w:sz="0" w:space="0" w:color="auto"/>
        <w:left w:val="none" w:sz="0" w:space="0" w:color="auto"/>
        <w:bottom w:val="none" w:sz="0" w:space="0" w:color="auto"/>
        <w:right w:val="none" w:sz="0" w:space="0" w:color="auto"/>
      </w:divBdr>
    </w:div>
    <w:div w:id="525412389">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17176025">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098899">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78599153">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13638926">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41897718">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01017888">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25115355">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44910262">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734527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5143861">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646289">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89769464">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33209939">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66433968">
      <w:bodyDiv w:val="1"/>
      <w:marLeft w:val="0"/>
      <w:marRight w:val="0"/>
      <w:marTop w:val="0"/>
      <w:marBottom w:val="0"/>
      <w:divBdr>
        <w:top w:val="none" w:sz="0" w:space="0" w:color="auto"/>
        <w:left w:val="none" w:sz="0" w:space="0" w:color="auto"/>
        <w:bottom w:val="none" w:sz="0" w:space="0" w:color="auto"/>
        <w:right w:val="none" w:sz="0" w:space="0" w:color="auto"/>
      </w:divBdr>
    </w:div>
    <w:div w:id="1467624053">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195695">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3843569">
      <w:bodyDiv w:val="1"/>
      <w:marLeft w:val="0"/>
      <w:marRight w:val="0"/>
      <w:marTop w:val="0"/>
      <w:marBottom w:val="0"/>
      <w:divBdr>
        <w:top w:val="none" w:sz="0" w:space="0" w:color="auto"/>
        <w:left w:val="none" w:sz="0" w:space="0" w:color="auto"/>
        <w:bottom w:val="none" w:sz="0" w:space="0" w:color="auto"/>
        <w:right w:val="none" w:sz="0" w:space="0" w:color="auto"/>
      </w:divBdr>
    </w:div>
    <w:div w:id="1725447797">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38167683">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48523362">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0191795">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2252570">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7836056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 w:id="21372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9e816f12903211ec9e62f960e3ee1cb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6203</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2025-03-25T19:46:00Z</dcterms:created>
  <dcterms:modified xsi:type="dcterms:W3CDTF">2025-03-26T14:04:00Z</dcterms:modified>
</cp:coreProperties>
</file>