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4863" w14:textId="449B25DD" w:rsidR="00AF1D8E" w:rsidRPr="009862ED" w:rsidRDefault="00AF1D8E" w:rsidP="00AF1D8E">
      <w:pPr>
        <w:spacing w:after="0" w:line="240" w:lineRule="auto"/>
        <w:jc w:val="center"/>
        <w:rPr>
          <w:rFonts w:ascii="Verdana" w:hAnsi="Verdana"/>
          <w:b/>
          <w:bCs/>
          <w:caps/>
          <w:color w:val="000000"/>
          <w:sz w:val="20"/>
          <w:szCs w:val="20"/>
        </w:rPr>
      </w:pPr>
      <w:r w:rsidRPr="002A2F0D">
        <w:rPr>
          <w:rFonts w:ascii="Verdana" w:hAnsi="Verdana"/>
          <w:b/>
          <w:sz w:val="20"/>
          <w:szCs w:val="20"/>
        </w:rPr>
        <w:t>DERAMO ASMENŲ PATIKRINIMO PASAULINIU MASTU DUOMENŲ BAZĖS PRENUMERAT</w:t>
      </w:r>
      <w:r>
        <w:rPr>
          <w:rFonts w:ascii="Verdana" w:hAnsi="Verdana"/>
          <w:b/>
          <w:sz w:val="20"/>
          <w:szCs w:val="20"/>
        </w:rPr>
        <w:t>OS</w:t>
      </w:r>
      <w:r w:rsidRPr="006A4F5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A4F5F">
        <w:rPr>
          <w:rFonts w:ascii="Verdana" w:hAnsi="Verdana"/>
          <w:b/>
          <w:bCs/>
          <w:caps/>
          <w:color w:val="000000"/>
          <w:sz w:val="20"/>
          <w:szCs w:val="20"/>
        </w:rPr>
        <w:t>Techninė specifikacija</w:t>
      </w:r>
    </w:p>
    <w:p w14:paraId="7EE5C704" w14:textId="77777777" w:rsidR="00AF1D8E" w:rsidRPr="00385378" w:rsidRDefault="00AF1D8E" w:rsidP="00AF1D8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010E87A" w14:textId="77777777" w:rsidR="00AF1D8E" w:rsidRPr="00385378" w:rsidRDefault="00AF1D8E" w:rsidP="00AF1D8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3B36C42" w14:textId="77777777" w:rsidR="00AF1D8E" w:rsidRPr="00385378" w:rsidRDefault="00AF1D8E" w:rsidP="00AF1D8E">
      <w:pPr>
        <w:keepLines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Verdana" w:eastAsia="Times New Roman" w:hAnsi="Verdana"/>
          <w:b/>
          <w:bCs/>
          <w:caps/>
          <w:spacing w:val="15"/>
          <w:sz w:val="20"/>
          <w:szCs w:val="20"/>
        </w:rPr>
      </w:pPr>
      <w:r w:rsidRPr="00385378">
        <w:rPr>
          <w:rFonts w:ascii="Verdana" w:hAnsi="Verdana"/>
          <w:b/>
          <w:spacing w:val="15"/>
          <w:sz w:val="20"/>
          <w:szCs w:val="20"/>
        </w:rPr>
        <w:t>Viešojo pirkimo tikslas ir aprėptis</w:t>
      </w:r>
    </w:p>
    <w:p w14:paraId="054CF4F3" w14:textId="77777777" w:rsidR="00AF1D8E" w:rsidRPr="00385378" w:rsidRDefault="00AF1D8E" w:rsidP="00AF1D8E">
      <w:pPr>
        <w:snapToGri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14:paraId="745DC100" w14:textId="77777777" w:rsidR="00AF1D8E" w:rsidRPr="00385378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85378">
        <w:rPr>
          <w:rFonts w:ascii="Verdana" w:hAnsi="Verdana"/>
          <w:sz w:val="20"/>
          <w:szCs w:val="20"/>
        </w:rPr>
        <w:t xml:space="preserve">Lietuvos bankas (toliau – LB) ketina įsigyti </w:t>
      </w:r>
      <w:bookmarkStart w:id="0" w:name="_Hlk85575525"/>
      <w:bookmarkStart w:id="1" w:name="_Hlk85578726"/>
      <w:bookmarkStart w:id="2" w:name="_Hlk85574962"/>
      <w:r w:rsidRPr="00385378">
        <w:rPr>
          <w:rFonts w:ascii="Verdana" w:hAnsi="Verdana"/>
          <w:sz w:val="20"/>
          <w:szCs w:val="20"/>
        </w:rPr>
        <w:t>deramo asmenų patikrinimo pasauliniu mastu duomenų bazės (toliau – duomenų bazė) prenumerat</w:t>
      </w:r>
      <w:r>
        <w:rPr>
          <w:rFonts w:ascii="Verdana" w:hAnsi="Verdana"/>
          <w:sz w:val="20"/>
          <w:szCs w:val="20"/>
        </w:rPr>
        <w:t>os paslaugas</w:t>
      </w:r>
      <w:bookmarkEnd w:id="0"/>
      <w:bookmarkEnd w:id="1"/>
      <w:r>
        <w:rPr>
          <w:rFonts w:ascii="Verdana" w:hAnsi="Verdana"/>
          <w:sz w:val="20"/>
          <w:szCs w:val="20"/>
        </w:rPr>
        <w:t xml:space="preserve"> </w:t>
      </w:r>
      <w:bookmarkEnd w:id="2"/>
      <w:r>
        <w:rPr>
          <w:rFonts w:ascii="Verdana" w:hAnsi="Verdana"/>
          <w:sz w:val="20"/>
          <w:szCs w:val="20"/>
        </w:rPr>
        <w:t>(toliau – paslaugos)</w:t>
      </w:r>
      <w:r w:rsidRPr="00385378">
        <w:rPr>
          <w:rFonts w:ascii="Verdana" w:hAnsi="Verdana"/>
          <w:sz w:val="20"/>
          <w:szCs w:val="20"/>
        </w:rPr>
        <w:t>.</w:t>
      </w:r>
    </w:p>
    <w:p w14:paraId="4BC21C14" w14:textId="77777777" w:rsidR="00AF1D8E" w:rsidRPr="00EF3831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Paslaugoms ir d</w:t>
      </w:r>
      <w:r w:rsidRPr="00385378">
        <w:rPr>
          <w:rFonts w:ascii="Verdana" w:hAnsi="Verdana"/>
          <w:sz w:val="20"/>
          <w:szCs w:val="20"/>
        </w:rPr>
        <w:t>uomenų bazei taikomi reikalavimai</w:t>
      </w:r>
      <w:r>
        <w:rPr>
          <w:rFonts w:ascii="Verdana" w:hAnsi="Verdana"/>
          <w:sz w:val="20"/>
          <w:szCs w:val="20"/>
        </w:rPr>
        <w:t xml:space="preserve">, </w:t>
      </w:r>
      <w:r w:rsidRPr="00385378">
        <w:rPr>
          <w:rFonts w:ascii="Verdana" w:hAnsi="Verdana"/>
          <w:sz w:val="20"/>
          <w:szCs w:val="20"/>
        </w:rPr>
        <w:t xml:space="preserve"> išdėstyti žemiau pateiktoje lentelėje.</w:t>
      </w:r>
    </w:p>
    <w:p w14:paraId="70BC0780" w14:textId="77777777" w:rsidR="00AF1D8E" w:rsidRPr="00385378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Paslaugų teikimo pradžia - </w:t>
      </w:r>
      <w:bookmarkStart w:id="3" w:name="_Hlk85579853"/>
      <w:r>
        <w:rPr>
          <w:rFonts w:ascii="Verdana" w:hAnsi="Verdana"/>
          <w:sz w:val="20"/>
          <w:szCs w:val="20"/>
        </w:rPr>
        <w:t xml:space="preserve"> </w:t>
      </w:r>
      <w:r w:rsidRPr="001758BF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5</w:t>
      </w:r>
      <w:r w:rsidRPr="001758BF">
        <w:rPr>
          <w:rFonts w:ascii="Verdana" w:hAnsi="Verdana"/>
          <w:sz w:val="20"/>
          <w:szCs w:val="20"/>
        </w:rPr>
        <w:t xml:space="preserve"> m. </w:t>
      </w:r>
      <w:r w:rsidRPr="00DC6C62">
        <w:rPr>
          <w:rFonts w:ascii="Verdana" w:hAnsi="Verdana"/>
          <w:sz w:val="20"/>
          <w:szCs w:val="20"/>
        </w:rPr>
        <w:t xml:space="preserve">liepos </w:t>
      </w:r>
      <w:r w:rsidRPr="001758BF">
        <w:rPr>
          <w:rFonts w:ascii="Verdana" w:hAnsi="Verdana"/>
          <w:sz w:val="20"/>
          <w:szCs w:val="20"/>
        </w:rPr>
        <w:t>1 d.</w:t>
      </w:r>
      <w:bookmarkEnd w:id="3"/>
      <w:r w:rsidRPr="001758BF">
        <w:rPr>
          <w:rFonts w:ascii="Verdana" w:hAnsi="Verdana"/>
          <w:sz w:val="20"/>
          <w:szCs w:val="20"/>
        </w:rPr>
        <w:t xml:space="preserve"> </w:t>
      </w:r>
      <w:r w:rsidRPr="00CB40D9">
        <w:rPr>
          <w:rFonts w:ascii="Verdana" w:hAnsi="Verdana"/>
          <w:sz w:val="20"/>
          <w:szCs w:val="20"/>
        </w:rPr>
        <w:t xml:space="preserve">Paslaugų teikimo terminas </w:t>
      </w:r>
      <w:r>
        <w:rPr>
          <w:rFonts w:ascii="Verdana" w:hAnsi="Verdana"/>
          <w:sz w:val="20"/>
          <w:szCs w:val="20"/>
        </w:rPr>
        <w:t xml:space="preserve">- </w:t>
      </w:r>
      <w:r w:rsidRPr="00CB40D9">
        <w:rPr>
          <w:rFonts w:ascii="Verdana" w:hAnsi="Verdana"/>
          <w:sz w:val="20"/>
          <w:szCs w:val="20"/>
        </w:rPr>
        <w:t xml:space="preserve">12 mėnesių su galimybe pratęsti </w:t>
      </w:r>
      <w:r>
        <w:rPr>
          <w:rFonts w:ascii="Verdana" w:hAnsi="Verdana"/>
          <w:sz w:val="20"/>
          <w:szCs w:val="20"/>
        </w:rPr>
        <w:t>paslaugų teikimo terminą</w:t>
      </w:r>
      <w:r w:rsidRPr="00CB40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du kartus po</w:t>
      </w:r>
      <w:r w:rsidRPr="00CB40D9">
        <w:rPr>
          <w:rFonts w:ascii="Verdana" w:hAnsi="Verdana"/>
          <w:sz w:val="20"/>
          <w:szCs w:val="20"/>
        </w:rPr>
        <w:t xml:space="preserve"> 12 mėnesių.</w:t>
      </w:r>
    </w:p>
    <w:p w14:paraId="7878AA57" w14:textId="77777777" w:rsidR="00AF1D8E" w:rsidRPr="00385378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85378">
        <w:rPr>
          <w:rFonts w:ascii="Verdana" w:hAnsi="Verdana"/>
          <w:sz w:val="20"/>
          <w:szCs w:val="20"/>
        </w:rPr>
        <w:t>Duomenų apdorojimo tikslas: Lietuvos banko prižiūrimų asmenų ir pareiškėjų reputacijos patikra (įvertinimas) (dėl nusikaltimų, teisės pažeidimų, neigiamos informacijos, pagal sankcijų sąrašus ir t. t.).</w:t>
      </w:r>
    </w:p>
    <w:p w14:paraId="482BBAB9" w14:textId="77777777" w:rsidR="00AF1D8E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85378">
        <w:rPr>
          <w:rFonts w:ascii="Verdana" w:hAnsi="Verdana"/>
          <w:sz w:val="20"/>
          <w:szCs w:val="20"/>
        </w:rPr>
        <w:t xml:space="preserve">Duomenų apdorojimo teisinis pagrindas: Lietuvos Respublikos Lietuvos </w:t>
      </w:r>
      <w:r>
        <w:rPr>
          <w:rFonts w:ascii="Verdana" w:hAnsi="Verdana"/>
          <w:sz w:val="20"/>
          <w:szCs w:val="20"/>
        </w:rPr>
        <w:t>b</w:t>
      </w:r>
      <w:r w:rsidRPr="00385378">
        <w:rPr>
          <w:rFonts w:ascii="Verdana" w:hAnsi="Verdana"/>
          <w:sz w:val="20"/>
          <w:szCs w:val="20"/>
        </w:rPr>
        <w:t>anko įstatymo 42 straipsnis.</w:t>
      </w:r>
    </w:p>
    <w:p w14:paraId="50A7336E" w14:textId="77777777" w:rsidR="00AF1D8E" w:rsidRDefault="00AF1D8E" w:rsidP="00AF1D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Tiekėjas turi suteikti</w:t>
      </w:r>
      <w:r w:rsidRPr="0021599E">
        <w:t xml:space="preserve"> </w:t>
      </w:r>
      <w:r w:rsidRPr="0021599E">
        <w:rPr>
          <w:rFonts w:ascii="Verdana" w:hAnsi="Verdana"/>
          <w:sz w:val="20"/>
          <w:szCs w:val="20"/>
        </w:rPr>
        <w:t>individuali</w:t>
      </w:r>
      <w:r>
        <w:rPr>
          <w:rFonts w:ascii="Verdana" w:hAnsi="Verdana"/>
          <w:sz w:val="20"/>
          <w:szCs w:val="20"/>
        </w:rPr>
        <w:t>ą</w:t>
      </w:r>
      <w:r w:rsidRPr="0021599E">
        <w:rPr>
          <w:rFonts w:ascii="Verdana" w:hAnsi="Verdana"/>
          <w:sz w:val="20"/>
          <w:szCs w:val="20"/>
        </w:rPr>
        <w:t xml:space="preserve"> prieig</w:t>
      </w:r>
      <w:r>
        <w:rPr>
          <w:rFonts w:ascii="Verdana" w:hAnsi="Verdana"/>
          <w:sz w:val="20"/>
          <w:szCs w:val="20"/>
        </w:rPr>
        <w:t>ą</w:t>
      </w:r>
      <w:r w:rsidRPr="0021599E">
        <w:rPr>
          <w:rFonts w:ascii="Verdana" w:hAnsi="Verdana"/>
          <w:sz w:val="20"/>
          <w:szCs w:val="20"/>
        </w:rPr>
        <w:t xml:space="preserve"> prie duomenų bazės </w:t>
      </w:r>
      <w:r w:rsidRPr="0032275A">
        <w:rPr>
          <w:rFonts w:ascii="Verdana" w:hAnsi="Verdana"/>
          <w:sz w:val="20"/>
          <w:szCs w:val="20"/>
        </w:rPr>
        <w:t xml:space="preserve">5 </w:t>
      </w:r>
      <w:bookmarkStart w:id="4" w:name="_Hlk85823061"/>
      <w:r w:rsidRPr="0032275A">
        <w:rPr>
          <w:rFonts w:ascii="Verdana" w:hAnsi="Verdana"/>
          <w:sz w:val="20"/>
          <w:szCs w:val="20"/>
        </w:rPr>
        <w:t xml:space="preserve">(penkiems) </w:t>
      </w:r>
      <w:bookmarkEnd w:id="4"/>
      <w:r w:rsidRPr="0032275A">
        <w:rPr>
          <w:rFonts w:ascii="Verdana" w:hAnsi="Verdana"/>
          <w:sz w:val="20"/>
          <w:szCs w:val="20"/>
        </w:rPr>
        <w:t>LB</w:t>
      </w:r>
      <w:r w:rsidRPr="0021599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vartotojams</w:t>
      </w:r>
      <w:bookmarkStart w:id="5" w:name="_Hlk85540429"/>
      <w:r>
        <w:rPr>
          <w:rFonts w:ascii="Verdana" w:hAnsi="Verdana"/>
          <w:sz w:val="20"/>
          <w:szCs w:val="20"/>
        </w:rPr>
        <w:t>.</w:t>
      </w:r>
    </w:p>
    <w:bookmarkEnd w:id="5"/>
    <w:p w14:paraId="396CF634" w14:textId="77777777" w:rsidR="00AF1D8E" w:rsidRPr="0028349B" w:rsidRDefault="00AF1D8E" w:rsidP="00AF1D8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1E3DEF">
        <w:rPr>
          <w:rFonts w:ascii="Verdana" w:hAnsi="Verdana"/>
          <w:sz w:val="20"/>
          <w:szCs w:val="20"/>
        </w:rPr>
        <w:t>Bendrasis paieškų skaičius (5</w:t>
      </w:r>
      <w:r>
        <w:rPr>
          <w:rFonts w:ascii="Verdana" w:hAnsi="Verdana"/>
          <w:sz w:val="20"/>
          <w:szCs w:val="20"/>
        </w:rPr>
        <w:t xml:space="preserve"> </w:t>
      </w:r>
      <w:r w:rsidRPr="0019618B">
        <w:rPr>
          <w:rFonts w:ascii="Verdana" w:hAnsi="Verdana"/>
          <w:sz w:val="20"/>
          <w:szCs w:val="20"/>
        </w:rPr>
        <w:t>(penkiems)</w:t>
      </w:r>
      <w:r w:rsidRPr="001E3DEF">
        <w:rPr>
          <w:rFonts w:ascii="Verdana" w:hAnsi="Verdana"/>
          <w:sz w:val="20"/>
          <w:szCs w:val="20"/>
        </w:rPr>
        <w:t xml:space="preserve"> LB </w:t>
      </w:r>
      <w:r w:rsidRPr="0028349B">
        <w:rPr>
          <w:rFonts w:ascii="Verdana" w:hAnsi="Verdana"/>
          <w:sz w:val="20"/>
          <w:szCs w:val="20"/>
        </w:rPr>
        <w:t>vartotojams) – ne mažiau nei 7 000 paieškų per metus.</w:t>
      </w:r>
    </w:p>
    <w:p w14:paraId="242DEA4E" w14:textId="77777777" w:rsidR="00AF1D8E" w:rsidRPr="00385378" w:rsidRDefault="00AF1D8E" w:rsidP="00AF1D8E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827BC5" w14:textId="77777777" w:rsidR="00AF1D8E" w:rsidRPr="00385378" w:rsidRDefault="00AF1D8E" w:rsidP="00AF1D8E">
      <w:pPr>
        <w:keepLines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Verdana" w:eastAsia="Times New Roman" w:hAnsi="Verdana"/>
          <w:b/>
          <w:spacing w:val="15"/>
          <w:sz w:val="20"/>
          <w:szCs w:val="20"/>
        </w:rPr>
      </w:pPr>
      <w:r>
        <w:rPr>
          <w:rFonts w:ascii="Verdana" w:hAnsi="Verdana"/>
          <w:b/>
          <w:spacing w:val="15"/>
          <w:sz w:val="20"/>
          <w:szCs w:val="20"/>
        </w:rPr>
        <w:t>Paslaugoms ir d</w:t>
      </w:r>
      <w:r w:rsidRPr="00385378">
        <w:rPr>
          <w:rFonts w:ascii="Verdana" w:hAnsi="Verdana"/>
          <w:b/>
          <w:spacing w:val="15"/>
          <w:sz w:val="20"/>
          <w:szCs w:val="20"/>
        </w:rPr>
        <w:t>uomenų bazei taikomi reikalavimai</w:t>
      </w:r>
    </w:p>
    <w:p w14:paraId="78D2E857" w14:textId="77777777" w:rsidR="00AF1D8E" w:rsidRPr="0032275A" w:rsidRDefault="00AF1D8E" w:rsidP="00AF1D8E">
      <w:pPr>
        <w:spacing w:after="0" w:line="240" w:lineRule="auto"/>
        <w:jc w:val="right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 Lentelė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214"/>
      </w:tblGrid>
      <w:tr w:rsidR="00C56D24" w:rsidRPr="007B4A9A" w14:paraId="4900D777" w14:textId="77777777" w:rsidTr="008915C7">
        <w:tc>
          <w:tcPr>
            <w:tcW w:w="817" w:type="dxa"/>
            <w:shd w:val="clear" w:color="auto" w:fill="EEECE1"/>
          </w:tcPr>
          <w:p w14:paraId="7DCEEC0D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7B4A9A">
              <w:rPr>
                <w:rFonts w:ascii="Verdana" w:hAnsi="Verdana"/>
                <w:b/>
                <w:sz w:val="20"/>
              </w:rPr>
              <w:t>Nr.</w:t>
            </w:r>
          </w:p>
        </w:tc>
        <w:tc>
          <w:tcPr>
            <w:tcW w:w="9214" w:type="dxa"/>
            <w:shd w:val="clear" w:color="auto" w:fill="EEECE1"/>
          </w:tcPr>
          <w:p w14:paraId="0642BAB1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7B4A9A">
              <w:rPr>
                <w:rFonts w:ascii="Verdana" w:hAnsi="Verdana"/>
                <w:b/>
                <w:sz w:val="20"/>
              </w:rPr>
              <w:t>Reikalavimas</w:t>
            </w:r>
          </w:p>
        </w:tc>
      </w:tr>
      <w:tr w:rsidR="00C56D24" w:rsidRPr="007B4A9A" w14:paraId="2DEA8E1F" w14:textId="77777777" w:rsidTr="008915C7">
        <w:tc>
          <w:tcPr>
            <w:tcW w:w="817" w:type="dxa"/>
            <w:shd w:val="clear" w:color="auto" w:fill="EEECE1"/>
          </w:tcPr>
          <w:p w14:paraId="4056CECA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5D47FE10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 xml:space="preserve">Duomenų bazė turi pateikti duomenis apie asmenis iš Europos, Afrikos, Azijos, Šiaurės Amerikos ir Pietų Amerikos, Australijos, šalių, įskaitant joms priklausančias teritorijas </w:t>
            </w:r>
          </w:p>
        </w:tc>
      </w:tr>
      <w:tr w:rsidR="00C56D24" w:rsidRPr="007B4A9A" w14:paraId="6580B6C6" w14:textId="77777777" w:rsidTr="008915C7">
        <w:tc>
          <w:tcPr>
            <w:tcW w:w="817" w:type="dxa"/>
            <w:shd w:val="clear" w:color="auto" w:fill="EEECE1"/>
          </w:tcPr>
          <w:p w14:paraId="1A5AFABB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2F5185A4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 turi atlikti paiešką sankcijų, stebėjimo,  kontrolės, priverstinių priemonių ir panašiuose sąrašuose, turi būti &gt;500 sąrašų</w:t>
            </w:r>
          </w:p>
        </w:tc>
      </w:tr>
      <w:tr w:rsidR="00C56D24" w:rsidRPr="007B4A9A" w14:paraId="0C3D9703" w14:textId="77777777" w:rsidTr="008915C7">
        <w:tc>
          <w:tcPr>
            <w:tcW w:w="817" w:type="dxa"/>
            <w:shd w:val="clear" w:color="auto" w:fill="EEECE1"/>
          </w:tcPr>
          <w:p w14:paraId="15F0ADBD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highlight w:val="cyan"/>
              </w:rPr>
            </w:pPr>
            <w:r w:rsidRPr="007B4A9A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4D45DD0A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 turi atlikti PEP (politikoje dalyvaujančių asmenų) patikrą, turi būti &gt;1 mln. PEP subjektų</w:t>
            </w:r>
          </w:p>
        </w:tc>
      </w:tr>
      <w:tr w:rsidR="00C56D24" w:rsidRPr="007B4A9A" w14:paraId="576F00F0" w14:textId="77777777" w:rsidTr="008915C7">
        <w:trPr>
          <w:trHeight w:val="591"/>
        </w:trPr>
        <w:tc>
          <w:tcPr>
            <w:tcW w:w="817" w:type="dxa"/>
            <w:shd w:val="clear" w:color="auto" w:fill="EEECE1"/>
          </w:tcPr>
          <w:p w14:paraId="31D7016B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highlight w:val="cyan"/>
              </w:rPr>
            </w:pPr>
            <w:r w:rsidRPr="007B4A9A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205E299C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 turi atlikti patikrą padidintos rizikos ir verslo subjektų sąraše (be pasikartojančių įrašų), sąraše turi būti &gt;3 mln. įrašų</w:t>
            </w:r>
          </w:p>
        </w:tc>
      </w:tr>
      <w:tr w:rsidR="00C56D24" w:rsidRPr="007B4A9A" w14:paraId="37505E6E" w14:textId="77777777" w:rsidTr="008915C7">
        <w:tc>
          <w:tcPr>
            <w:tcW w:w="817" w:type="dxa"/>
            <w:shd w:val="clear" w:color="auto" w:fill="EEECE1"/>
          </w:tcPr>
          <w:p w14:paraId="5883EB07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highlight w:val="cyan"/>
              </w:rPr>
            </w:pPr>
            <w:r w:rsidRPr="007B4A9A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14:paraId="57DC3E56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bazėje turi būti informacija apie priverstines teisines priemones</w:t>
            </w:r>
          </w:p>
        </w:tc>
      </w:tr>
      <w:tr w:rsidR="00C56D24" w:rsidRPr="007B4A9A" w14:paraId="19444D06" w14:textId="77777777" w:rsidTr="008915C7">
        <w:tc>
          <w:tcPr>
            <w:tcW w:w="817" w:type="dxa"/>
            <w:shd w:val="clear" w:color="auto" w:fill="EEECE1"/>
          </w:tcPr>
          <w:p w14:paraId="21437F19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highlight w:val="cyan"/>
              </w:rPr>
            </w:pPr>
            <w:r w:rsidRPr="007B4A9A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14:paraId="356FB375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bazėje turi būti vietos ir tarptautiniai valstybiniai duomenys</w:t>
            </w:r>
          </w:p>
        </w:tc>
      </w:tr>
      <w:tr w:rsidR="00C56D24" w:rsidRPr="007B4A9A" w14:paraId="5BA99DBF" w14:textId="77777777" w:rsidTr="008915C7">
        <w:tc>
          <w:tcPr>
            <w:tcW w:w="817" w:type="dxa"/>
            <w:shd w:val="clear" w:color="auto" w:fill="EEECE1"/>
          </w:tcPr>
          <w:p w14:paraId="6C4B9786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14:paraId="2B00E04C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 xml:space="preserve">Duomenų bazė turi pateikti neigiamą žiniasklaidoje skelbiamą informaciją </w:t>
            </w:r>
          </w:p>
        </w:tc>
      </w:tr>
      <w:tr w:rsidR="00C56D24" w:rsidRPr="007B4A9A" w14:paraId="5A7967A8" w14:textId="77777777" w:rsidTr="008915C7">
        <w:tc>
          <w:tcPr>
            <w:tcW w:w="817" w:type="dxa"/>
            <w:shd w:val="clear" w:color="auto" w:fill="EEECE1"/>
          </w:tcPr>
          <w:p w14:paraId="151595EF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14:paraId="7825BABA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 xml:space="preserve">Duomenų bazė turi atlikti paiešką pagal neteisingą ir (arba) nepilną asmens vardą ir pavardę (pavadinimą), t. y. pateikti panašius į įvestą asmens vardą ir pavardę (pavadinimą) rezultatus </w:t>
            </w:r>
          </w:p>
        </w:tc>
      </w:tr>
      <w:tr w:rsidR="00C56D24" w:rsidRPr="007B4A9A" w14:paraId="4C62D93E" w14:textId="77777777" w:rsidTr="008915C7">
        <w:tc>
          <w:tcPr>
            <w:tcW w:w="817" w:type="dxa"/>
            <w:shd w:val="clear" w:color="auto" w:fill="EEECE1"/>
          </w:tcPr>
          <w:p w14:paraId="7E8A7C0F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14:paraId="21C63819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bazėje esanti informacija turi būti reguliariai ir operatyviai atnaujinama (iškart atlikus pakeitimus sankcijų sąrašuose, žiniasklaidos pranešimuose ir pan., bet ne vėliau nei per 24 val.)</w:t>
            </w:r>
          </w:p>
        </w:tc>
      </w:tr>
      <w:tr w:rsidR="00C56D24" w:rsidRPr="007B4A9A" w14:paraId="30A55023" w14:textId="77777777" w:rsidTr="008915C7">
        <w:tc>
          <w:tcPr>
            <w:tcW w:w="817" w:type="dxa"/>
            <w:shd w:val="clear" w:color="auto" w:fill="EEECE1"/>
          </w:tcPr>
          <w:p w14:paraId="07350847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14:paraId="188B3CB9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 turi būti pasiekiama ir paieška (patikra) atliekama internetu, paieška turi būti operatyvi (1 paieškai &lt;5 sekundės)</w:t>
            </w:r>
          </w:p>
        </w:tc>
      </w:tr>
      <w:tr w:rsidR="00C56D24" w:rsidRPr="007B4A9A" w14:paraId="523B1E7C" w14:textId="77777777" w:rsidTr="008915C7">
        <w:tc>
          <w:tcPr>
            <w:tcW w:w="817" w:type="dxa"/>
            <w:shd w:val="clear" w:color="auto" w:fill="EEECE1"/>
          </w:tcPr>
          <w:p w14:paraId="51001AC4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14:paraId="0C0FB90F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bazės paieškos sistema turi palaikyti ne vieną kalbą, įskaitant ir slavišką abėcėlę (kirilicą), turi būti palaikoma &gt;50 kalbų</w:t>
            </w:r>
          </w:p>
        </w:tc>
      </w:tr>
      <w:tr w:rsidR="00C56D24" w:rsidRPr="007B4A9A" w14:paraId="0D4DB1AF" w14:textId="77777777" w:rsidTr="008915C7">
        <w:tc>
          <w:tcPr>
            <w:tcW w:w="817" w:type="dxa"/>
            <w:shd w:val="clear" w:color="auto" w:fill="EEECE1"/>
          </w:tcPr>
          <w:p w14:paraId="410D5111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14:paraId="36EBC0BC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bazės kalba – anglų arba (ir) lietuvių kalba</w:t>
            </w:r>
          </w:p>
        </w:tc>
      </w:tr>
      <w:tr w:rsidR="00C56D24" w:rsidRPr="007B4A9A" w14:paraId="49F4EAEE" w14:textId="77777777" w:rsidTr="008915C7">
        <w:tc>
          <w:tcPr>
            <w:tcW w:w="817" w:type="dxa"/>
            <w:shd w:val="clear" w:color="auto" w:fill="EEECE1"/>
          </w:tcPr>
          <w:p w14:paraId="78A641B1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9214" w:type="dxa"/>
            <w:shd w:val="clear" w:color="auto" w:fill="auto"/>
          </w:tcPr>
          <w:p w14:paraId="1D330935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 xml:space="preserve">Duomenų bazė turi suteikti galimybę vienu metu atlikti daugiau nei 100 asmenų patikrą </w:t>
            </w:r>
          </w:p>
        </w:tc>
      </w:tr>
      <w:tr w:rsidR="00C56D24" w:rsidRPr="007B4A9A" w14:paraId="3C75E77F" w14:textId="77777777" w:rsidTr="008915C7">
        <w:tc>
          <w:tcPr>
            <w:tcW w:w="817" w:type="dxa"/>
            <w:shd w:val="clear" w:color="auto" w:fill="EEECE1"/>
          </w:tcPr>
          <w:p w14:paraId="53E57A89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7B4A9A">
              <w:rPr>
                <w:rFonts w:ascii="Verdana" w:hAnsi="Verdana"/>
                <w:sz w:val="20"/>
                <w:lang w:val="en-US"/>
              </w:rPr>
              <w:t>14</w:t>
            </w:r>
          </w:p>
        </w:tc>
        <w:tc>
          <w:tcPr>
            <w:tcW w:w="9214" w:type="dxa"/>
            <w:shd w:val="clear" w:color="auto" w:fill="auto"/>
          </w:tcPr>
          <w:p w14:paraId="259ABDF3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 xml:space="preserve">Duomenų bazė turi suteikti galimybę vykdyti daugiau nei </w:t>
            </w:r>
            <w:r w:rsidRPr="007B4A9A">
              <w:rPr>
                <w:rFonts w:ascii="Verdana" w:hAnsi="Verdana"/>
                <w:sz w:val="20"/>
                <w:lang w:val="en-US"/>
              </w:rPr>
              <w:t xml:space="preserve">100 </w:t>
            </w:r>
            <w:r w:rsidRPr="007B4A9A">
              <w:rPr>
                <w:rFonts w:ascii="Verdana" w:hAnsi="Verdana"/>
                <w:sz w:val="20"/>
              </w:rPr>
              <w:t>asmenų einamąją stebėseną</w:t>
            </w:r>
          </w:p>
        </w:tc>
      </w:tr>
      <w:tr w:rsidR="00C56D24" w:rsidRPr="007B4A9A" w14:paraId="0618CDFC" w14:textId="77777777" w:rsidTr="008915C7">
        <w:tc>
          <w:tcPr>
            <w:tcW w:w="817" w:type="dxa"/>
            <w:shd w:val="clear" w:color="auto" w:fill="EEECE1"/>
          </w:tcPr>
          <w:p w14:paraId="123ED346" w14:textId="77777777" w:rsidR="00C56D24" w:rsidRPr="007B4A9A" w:rsidRDefault="00C56D24" w:rsidP="008915C7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7B4A9A">
              <w:rPr>
                <w:rFonts w:ascii="Verdana" w:hAnsi="Verdana"/>
                <w:sz w:val="20"/>
                <w:lang w:val="en-US"/>
              </w:rPr>
              <w:t>15</w:t>
            </w:r>
          </w:p>
        </w:tc>
        <w:tc>
          <w:tcPr>
            <w:tcW w:w="9214" w:type="dxa"/>
            <w:shd w:val="clear" w:color="auto" w:fill="auto"/>
          </w:tcPr>
          <w:p w14:paraId="0F3BD9A2" w14:textId="77777777" w:rsidR="00C56D24" w:rsidRPr="007B4A9A" w:rsidRDefault="00C56D24" w:rsidP="008915C7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B4A9A">
              <w:rPr>
                <w:rFonts w:ascii="Verdana" w:hAnsi="Verdana"/>
                <w:sz w:val="20"/>
              </w:rPr>
              <w:t>Duomenų bazėje turi būti saugoma atliktų patikrų istorija ir suteikiama galimybė matyti konkrečios patikros atlikimo metu pateiktus rezultatus</w:t>
            </w:r>
          </w:p>
        </w:tc>
      </w:tr>
    </w:tbl>
    <w:p w14:paraId="00A2DD85" w14:textId="77777777" w:rsidR="00C56D24" w:rsidRPr="007B4A9A" w:rsidRDefault="00C56D24" w:rsidP="00C56D24">
      <w:pPr>
        <w:spacing w:after="0" w:line="240" w:lineRule="auto"/>
        <w:jc w:val="center"/>
        <w:rPr>
          <w:rFonts w:ascii="Verdana" w:hAnsi="Verdana"/>
          <w:sz w:val="20"/>
          <w:lang w:val="en-US"/>
        </w:rPr>
      </w:pPr>
    </w:p>
    <w:p w14:paraId="1AC75CE1" w14:textId="77777777" w:rsidR="00AF1D8E" w:rsidRDefault="00AF1D8E" w:rsidP="00AF1D8E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_______________________</w:t>
      </w:r>
    </w:p>
    <w:p w14:paraId="6D42D4BD" w14:textId="77777777" w:rsidR="00AF1D8E" w:rsidRDefault="00AF1D8E" w:rsidP="00AF1D8E">
      <w:pPr>
        <w:rPr>
          <w:rFonts w:ascii="Verdana" w:hAnsi="Verdana"/>
          <w:b/>
          <w:sz w:val="20"/>
          <w:szCs w:val="20"/>
          <w:lang w:val="en-US"/>
        </w:rPr>
      </w:pPr>
    </w:p>
    <w:p w14:paraId="285C9D4A" w14:textId="77777777" w:rsidR="00DA55D3" w:rsidRDefault="00DA55D3"/>
    <w:sectPr w:rsidR="00DA55D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903" w14:textId="77777777" w:rsidR="00CC45B9" w:rsidRDefault="00CC45B9" w:rsidP="00CC45B9">
      <w:pPr>
        <w:spacing w:after="0" w:line="240" w:lineRule="auto"/>
      </w:pPr>
      <w:r>
        <w:separator/>
      </w:r>
    </w:p>
  </w:endnote>
  <w:endnote w:type="continuationSeparator" w:id="0">
    <w:p w14:paraId="1BE5C1F4" w14:textId="77777777" w:rsidR="00CC45B9" w:rsidRDefault="00CC45B9" w:rsidP="00CC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54A7" w14:textId="77777777" w:rsidR="00CC45B9" w:rsidRDefault="00CC45B9" w:rsidP="00CC45B9">
      <w:pPr>
        <w:spacing w:after="0" w:line="240" w:lineRule="auto"/>
      </w:pPr>
      <w:r>
        <w:separator/>
      </w:r>
    </w:p>
  </w:footnote>
  <w:footnote w:type="continuationSeparator" w:id="0">
    <w:p w14:paraId="35368888" w14:textId="77777777" w:rsidR="00CC45B9" w:rsidRDefault="00CC45B9" w:rsidP="00CC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1C24" w14:textId="0C1BFA38" w:rsidR="00CC45B9" w:rsidRPr="00CC45B9" w:rsidRDefault="00CC45B9" w:rsidP="00CC45B9">
    <w:pPr>
      <w:pStyle w:val="Header"/>
      <w:jc w:val="right"/>
      <w:rPr>
        <w:rFonts w:ascii="Verdana" w:hAnsi="Verdana"/>
        <w:sz w:val="20"/>
        <w:szCs w:val="20"/>
      </w:rPr>
    </w:pPr>
    <w:r w:rsidRPr="00CC45B9">
      <w:rPr>
        <w:rFonts w:ascii="Verdana" w:hAnsi="Verdana"/>
        <w:sz w:val="20"/>
        <w:szCs w:val="20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3F73"/>
    <w:multiLevelType w:val="multilevel"/>
    <w:tmpl w:val="E228A1B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7111A33"/>
    <w:multiLevelType w:val="multilevel"/>
    <w:tmpl w:val="0F7EBE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7289480">
    <w:abstractNumId w:val="0"/>
  </w:num>
  <w:num w:numId="2" w16cid:durableId="96157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8E"/>
    <w:rsid w:val="00041E34"/>
    <w:rsid w:val="00AF1D8E"/>
    <w:rsid w:val="00C56D24"/>
    <w:rsid w:val="00CC45B9"/>
    <w:rsid w:val="00D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4550"/>
  <w15:chartTrackingRefBased/>
  <w15:docId w15:val="{ED023CB3-E0B1-4A5F-8C38-1462987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Numbering,ERP-List Paragraph,List Paragraph11,Bullet EY,List Paragraph2,Buletai,List Paragraph21,List Paragraph1,lp1,Bullet 1,Use Case List Paragraph,List Paragraph111,Lentele,Paragraph,VARNELES,Heading 10,Bullet Number"/>
    <w:basedOn w:val="Normal"/>
    <w:link w:val="ListParagraphChar"/>
    <w:uiPriority w:val="34"/>
    <w:qFormat/>
    <w:rsid w:val="00AF1D8E"/>
    <w:pPr>
      <w:ind w:left="1296"/>
    </w:pPr>
  </w:style>
  <w:style w:type="character" w:customStyle="1" w:styleId="ListParagraphChar">
    <w:name w:val="List Paragraph Char"/>
    <w:aliases w:val="List Paragraph Red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qFormat/>
    <w:locked/>
    <w:rsid w:val="00AF1D8E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4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B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1905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Adomaitis</dc:creator>
  <cp:keywords/>
  <dc:description/>
  <cp:lastModifiedBy>Agnė Adomaitis</cp:lastModifiedBy>
  <cp:revision>4</cp:revision>
  <dcterms:created xsi:type="dcterms:W3CDTF">2024-12-11T06:51:00Z</dcterms:created>
  <dcterms:modified xsi:type="dcterms:W3CDTF">2024-12-11T09:20:00Z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2024-12-11T06:52:19Z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cbe188f1-ec83-4df5-b5fe-c622fef0d9fc</vt:lpwstr>
  </property>
  <property fmtid="{D5CDD505-2E9C-101B-9397-08002B2CF9AE}" pid="8" name="MSIP_Label_e5564178-1ca1-4992-b45e-fdaf9919e704_ContentBits">
    <vt:lpwstr>0</vt:lpwstr>
  </property>
</Properties>
</file>