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FA17D" w14:textId="77777777" w:rsidR="005D7823" w:rsidRPr="005A1B2C" w:rsidRDefault="005D7823" w:rsidP="005D7823">
      <w:pPr>
        <w:jc w:val="center"/>
      </w:pPr>
      <w:proofErr w:type="spellStart"/>
      <w:r w:rsidRPr="005A1B2C">
        <w:t>Herbas</w:t>
      </w:r>
      <w:proofErr w:type="spellEnd"/>
      <w:r w:rsidRPr="005A1B2C">
        <w:t xml:space="preserve"> </w:t>
      </w:r>
      <w:proofErr w:type="spellStart"/>
      <w:r w:rsidRPr="005A1B2C">
        <w:t>arba</w:t>
      </w:r>
      <w:proofErr w:type="spellEnd"/>
      <w:r w:rsidRPr="005A1B2C">
        <w:t xml:space="preserve"> </w:t>
      </w:r>
      <w:proofErr w:type="spellStart"/>
      <w:r w:rsidRPr="005A1B2C">
        <w:t>prekių</w:t>
      </w:r>
      <w:proofErr w:type="spellEnd"/>
      <w:r w:rsidRPr="005A1B2C">
        <w:t xml:space="preserve"> </w:t>
      </w:r>
      <w:proofErr w:type="spellStart"/>
      <w:r w:rsidRPr="005A1B2C">
        <w:t>ženklas</w:t>
      </w:r>
      <w:proofErr w:type="spellEnd"/>
    </w:p>
    <w:p w14:paraId="558300F1" w14:textId="77777777" w:rsidR="005D7823" w:rsidRPr="005A1B2C" w:rsidRDefault="005D7823" w:rsidP="005D7823">
      <w:pPr>
        <w:jc w:val="center"/>
      </w:pPr>
    </w:p>
    <w:p w14:paraId="1DC7F0CC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1A6D9462" w14:textId="77777777" w:rsidR="005D7823" w:rsidRPr="005A1B2C" w:rsidRDefault="005D7823" w:rsidP="005D7823">
      <w:pPr>
        <w:jc w:val="center"/>
      </w:pPr>
    </w:p>
    <w:p w14:paraId="78E23802" w14:textId="77777777" w:rsidR="005D7823" w:rsidRPr="005A1B2C" w:rsidRDefault="005D7823" w:rsidP="005D7823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198B9EB6" w14:textId="77777777" w:rsidR="005D7823" w:rsidRPr="005A1B2C" w:rsidRDefault="005D7823" w:rsidP="005D7823">
      <w:pPr>
        <w:jc w:val="both"/>
      </w:pPr>
    </w:p>
    <w:p w14:paraId="1C547ADF" w14:textId="77777777" w:rsidR="005D7823" w:rsidRPr="005A1B2C" w:rsidRDefault="005D7823" w:rsidP="005D7823">
      <w:pPr>
        <w:jc w:val="both"/>
      </w:pPr>
      <w:r w:rsidRPr="005A1B2C">
        <w:t>______________________</w:t>
      </w:r>
    </w:p>
    <w:p w14:paraId="6FFA6CD0" w14:textId="77777777" w:rsidR="005D7823" w:rsidRPr="005A1B2C" w:rsidRDefault="005D7823" w:rsidP="005D7823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752D636B" w14:textId="77777777" w:rsidR="005D7823" w:rsidRPr="005A1B2C" w:rsidRDefault="005D7823" w:rsidP="005D7823">
      <w:pPr>
        <w:jc w:val="both"/>
        <w:rPr>
          <w:b/>
        </w:rPr>
      </w:pPr>
    </w:p>
    <w:p w14:paraId="694BE373" w14:textId="77777777" w:rsidR="005D7823" w:rsidRPr="005A1B2C" w:rsidRDefault="005D7823" w:rsidP="005D7823">
      <w:pPr>
        <w:jc w:val="center"/>
        <w:rPr>
          <w:b/>
        </w:rPr>
      </w:pPr>
      <w:r w:rsidRPr="005A1B2C">
        <w:rPr>
          <w:b/>
        </w:rPr>
        <w:t>PASIŪLYMAS</w:t>
      </w:r>
    </w:p>
    <w:p w14:paraId="0834B94A" w14:textId="4149F320" w:rsidR="002A19E0" w:rsidRPr="00706806" w:rsidRDefault="002B79A7" w:rsidP="002A19E0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bookmarkStart w:id="0" w:name="_GoBack"/>
      <w:bookmarkEnd w:id="0"/>
      <w:r w:rsidR="002A19E0" w:rsidRPr="00E95665">
        <w:rPr>
          <w:b/>
          <w:color w:val="242424"/>
          <w:shd w:val="clear" w:color="auto" w:fill="FFFFFF"/>
        </w:rPr>
        <w:t>INFORMACINĖS SISTEMOS</w:t>
      </w:r>
      <w:r w:rsidR="002A19E0">
        <w:rPr>
          <w:b/>
          <w:color w:val="242424"/>
          <w:shd w:val="clear" w:color="auto" w:fill="FFFFFF"/>
        </w:rPr>
        <w:t xml:space="preserve"> </w:t>
      </w:r>
      <w:r w:rsidR="002A19E0" w:rsidRPr="00E95665">
        <w:rPr>
          <w:b/>
          <w:color w:val="242424"/>
          <w:shd w:val="clear" w:color="auto" w:fill="FFFFFF"/>
        </w:rPr>
        <w:t>PANAUDOJIM</w:t>
      </w:r>
      <w:r w:rsidR="002A19E0">
        <w:rPr>
          <w:b/>
          <w:color w:val="242424"/>
          <w:shd w:val="clear" w:color="auto" w:fill="FFFFFF"/>
        </w:rPr>
        <w:t>O</w:t>
      </w:r>
      <w:r w:rsidR="002A19E0" w:rsidRPr="00E95665">
        <w:rPr>
          <w:b/>
          <w:color w:val="242424"/>
          <w:shd w:val="clear" w:color="auto" w:fill="FFFFFF"/>
        </w:rPr>
        <w:t xml:space="preserve"> IT EGZAMINO VERTINIMUI AUTOMATIZUOTI</w:t>
      </w:r>
      <w:r w:rsidR="002A19E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2A19E0" w:rsidRPr="00706806">
        <w:rPr>
          <w:b/>
        </w:rPr>
        <w:t>PIRKIMO</w:t>
      </w:r>
    </w:p>
    <w:p w14:paraId="1F619C0E" w14:textId="22D95F96" w:rsidR="005D7823" w:rsidRPr="00706806" w:rsidRDefault="005D7823" w:rsidP="005D7823">
      <w:pPr>
        <w:tabs>
          <w:tab w:val="left" w:pos="3861"/>
        </w:tabs>
        <w:jc w:val="center"/>
        <w:rPr>
          <w:b/>
        </w:rPr>
      </w:pPr>
    </w:p>
    <w:p w14:paraId="7EAC806D" w14:textId="77777777" w:rsidR="005D7823" w:rsidRPr="005A1B2C" w:rsidRDefault="005D7823" w:rsidP="005D7823">
      <w:pPr>
        <w:tabs>
          <w:tab w:val="left" w:pos="3861"/>
        </w:tabs>
        <w:jc w:val="center"/>
      </w:pPr>
    </w:p>
    <w:p w14:paraId="3AC7D068" w14:textId="77777777" w:rsidR="005D7823" w:rsidRPr="005A1B2C" w:rsidRDefault="005D7823" w:rsidP="005D7823">
      <w:pPr>
        <w:jc w:val="center"/>
        <w:rPr>
          <w:i/>
        </w:rPr>
      </w:pPr>
      <w:r w:rsidRPr="005A1B2C">
        <w:rPr>
          <w:b/>
        </w:rPr>
        <w:t>B DALIS. KAINOS</w:t>
      </w:r>
    </w:p>
    <w:p w14:paraId="1E92F489" w14:textId="77777777" w:rsidR="005D7823" w:rsidRPr="005A1B2C" w:rsidRDefault="005D7823" w:rsidP="005D7823">
      <w:pPr>
        <w:shd w:val="clear" w:color="auto" w:fill="FFFFFF"/>
        <w:jc w:val="center"/>
      </w:pPr>
    </w:p>
    <w:p w14:paraId="06BBDB94" w14:textId="77777777" w:rsidR="005D7823" w:rsidRPr="005A1B2C" w:rsidRDefault="005D7823" w:rsidP="005D7823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6FE36BE5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02AF13B3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119375E6" w14:textId="77777777" w:rsidR="005D7823" w:rsidRPr="005A1B2C" w:rsidRDefault="005D7823" w:rsidP="005D7823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2"/>
        <w:gridCol w:w="5095"/>
      </w:tblGrid>
      <w:tr w:rsidR="005D7823" w:rsidRPr="005A1B2C" w14:paraId="16734B78" w14:textId="77777777" w:rsidTr="00DA3F7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0D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717B2EEA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1DC3B621" w14:textId="77777777" w:rsidR="005D7823" w:rsidRPr="005A1B2C" w:rsidRDefault="005D7823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782ED1D9" w14:textId="77777777" w:rsidR="005D7823" w:rsidRPr="005A1B2C" w:rsidRDefault="005D7823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513" w14:textId="77777777" w:rsidR="005D7823" w:rsidRPr="005A1B2C" w:rsidRDefault="005D7823" w:rsidP="00DA3F71">
            <w:pPr>
              <w:jc w:val="both"/>
            </w:pPr>
          </w:p>
        </w:tc>
      </w:tr>
    </w:tbl>
    <w:p w14:paraId="6022EB98" w14:textId="77777777" w:rsidR="005D7823" w:rsidRPr="005A1B2C" w:rsidRDefault="005D7823" w:rsidP="005D7823">
      <w:pPr>
        <w:jc w:val="both"/>
      </w:pPr>
    </w:p>
    <w:p w14:paraId="36B51E7B" w14:textId="77777777" w:rsidR="005D7823" w:rsidRPr="009B1625" w:rsidRDefault="005D7823" w:rsidP="005D7823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993"/>
        <w:jc w:val="both"/>
        <w:rPr>
          <w:color w:val="1F497D"/>
        </w:rPr>
      </w:pPr>
      <w:proofErr w:type="spellStart"/>
      <w:r w:rsidRPr="005A1B2C">
        <w:rPr>
          <w:b/>
        </w:rPr>
        <w:t>Mūsų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B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yra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nurodytos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pasiūlymo</w:t>
      </w:r>
      <w:proofErr w:type="spellEnd"/>
      <w:r w:rsidRPr="005A1B2C">
        <w:rPr>
          <w:b/>
        </w:rPr>
        <w:t xml:space="preserve"> A </w:t>
      </w:r>
      <w:proofErr w:type="spellStart"/>
      <w:r w:rsidRPr="005A1B2C">
        <w:rPr>
          <w:b/>
        </w:rPr>
        <w:t>dalyje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siūlomų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paslaugų</w:t>
      </w:r>
      <w:proofErr w:type="spellEnd"/>
      <w:r w:rsidRPr="005A1B2C">
        <w:rPr>
          <w:b/>
        </w:rPr>
        <w:t xml:space="preserve"> </w:t>
      </w:r>
      <w:proofErr w:type="spellStart"/>
      <w:proofErr w:type="gramStart"/>
      <w:r w:rsidRPr="005A1B2C">
        <w:rPr>
          <w:b/>
        </w:rPr>
        <w:t>kainos</w:t>
      </w:r>
      <w:proofErr w:type="spellEnd"/>
      <w:r w:rsidRPr="005A1B2C">
        <w:rPr>
          <w:b/>
        </w:rPr>
        <w:t xml:space="preserve">  </w:t>
      </w:r>
      <w:proofErr w:type="spellStart"/>
      <w:r w:rsidRPr="005A1B2C">
        <w:rPr>
          <w:b/>
        </w:rPr>
        <w:t>nurodytos</w:t>
      </w:r>
      <w:proofErr w:type="spellEnd"/>
      <w:proofErr w:type="gram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šioje</w:t>
      </w:r>
      <w:proofErr w:type="spellEnd"/>
      <w:r w:rsidRPr="005A1B2C">
        <w:rPr>
          <w:b/>
        </w:rPr>
        <w:t xml:space="preserve"> </w:t>
      </w:r>
      <w:proofErr w:type="spellStart"/>
      <w:r w:rsidRPr="005A1B2C">
        <w:rPr>
          <w:b/>
        </w:rPr>
        <w:t>lentelėje</w:t>
      </w:r>
      <w:proofErr w:type="spellEnd"/>
      <w:r w:rsidRPr="005A1B2C">
        <w:rPr>
          <w:b/>
        </w:rPr>
        <w:t>:</w:t>
      </w:r>
    </w:p>
    <w:p w14:paraId="5D5F1C9D" w14:textId="77777777" w:rsidR="005D7823" w:rsidRDefault="005D7823" w:rsidP="005D7823">
      <w:pPr>
        <w:keepNext/>
        <w:jc w:val="both"/>
      </w:pPr>
    </w:p>
    <w:tbl>
      <w:tblPr>
        <w:tblW w:w="86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4479"/>
        <w:gridCol w:w="1376"/>
        <w:gridCol w:w="1124"/>
        <w:gridCol w:w="1111"/>
      </w:tblGrid>
      <w:tr w:rsidR="007257B8" w:rsidRPr="007334F7" w14:paraId="05C3B3BF" w14:textId="27617910" w:rsidTr="00D7446E"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CC75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Eil. Nr.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695E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Paslaugų pavadinimas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EBDB" w14:textId="55EB7894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t>Vienetai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5EAC" w14:textId="23FA9381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t>Vienetų kiekis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</w:tcPr>
          <w:p w14:paraId="616E3267" w14:textId="3B551F33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</w:pP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Vien</w:t>
            </w:r>
            <w:r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eto kaina</w:t>
            </w:r>
            <w:r w:rsidRPr="007334F7">
              <w:rPr>
                <w:rFonts w:ascii="Calibri Light" w:hAnsi="Calibri Light" w:cs="Calibri Light"/>
                <w:b/>
                <w:bCs/>
                <w:bdr w:val="none" w:sz="0" w:space="0" w:color="auto" w:frame="1"/>
              </w:rPr>
              <w:t>, Eur be PVM</w:t>
            </w:r>
          </w:p>
        </w:tc>
      </w:tr>
      <w:tr w:rsidR="007257B8" w:rsidRPr="007334F7" w14:paraId="7A838A48" w14:textId="2D2A54C8" w:rsidTr="00D7446E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4FE6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1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F629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0F0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B00C" w14:textId="359C7EDA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33EF8" w14:textId="4FBB40D8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</w:t>
            </w:r>
          </w:p>
        </w:tc>
      </w:tr>
      <w:tr w:rsidR="007257B8" w:rsidRPr="007334F7" w14:paraId="703F18B9" w14:textId="20E3C46A" w:rsidTr="00D7446E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E8C4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 w:rsidRPr="007334F7">
              <w:rPr>
                <w:rFonts w:ascii="Calibri Light" w:hAnsi="Calibri Light" w:cs="Calibri Light"/>
                <w:bdr w:val="none" w:sz="0" w:space="0" w:color="auto" w:frame="1"/>
              </w:rPr>
              <w:t>1.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D60" w14:textId="2B68B38E" w:rsidR="007257B8" w:rsidRPr="004571A8" w:rsidRDefault="007257B8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bCs/>
              </w:rPr>
            </w:pPr>
            <w:r w:rsidRPr="00FD3BE8">
              <w:rPr>
                <w:sz w:val="22"/>
                <w:szCs w:val="22"/>
              </w:rPr>
              <w:t>Informacinės sistemos</w:t>
            </w:r>
            <w:r>
              <w:rPr>
                <w:sz w:val="22"/>
                <w:szCs w:val="22"/>
              </w:rPr>
              <w:t xml:space="preserve"> </w:t>
            </w:r>
            <w:r w:rsidRPr="00FD3BE8">
              <w:rPr>
                <w:sz w:val="22"/>
                <w:szCs w:val="22"/>
              </w:rPr>
              <w:t>panaudojimas IT egzamino vertinimui automatizuoti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2025 m. Informatikos egzamino vykdymo aptarnavimas)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123B" w14:textId="47C76702" w:rsidR="007257B8" w:rsidRPr="00AF79CF" w:rsidRDefault="00D7446E" w:rsidP="00DA3F71">
            <w:pPr>
              <w:pStyle w:val="xmsolistparagraph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t>Komplektas / visuma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A209" w14:textId="6A107A66" w:rsidR="007257B8" w:rsidRPr="007334F7" w:rsidRDefault="00D7446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2DB84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  <w:tr w:rsidR="007257B8" w:rsidRPr="007334F7" w14:paraId="57941AC1" w14:textId="232D5D0C" w:rsidTr="00D7446E"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428D" w14:textId="2FD3BDC2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dr w:val="none" w:sz="0" w:space="0" w:color="auto" w:frame="1"/>
              </w:rPr>
            </w:pPr>
            <w:r>
              <w:rPr>
                <w:rFonts w:ascii="Calibri Light" w:hAnsi="Calibri Light" w:cs="Calibri Light"/>
                <w:bdr w:val="none" w:sz="0" w:space="0" w:color="auto" w:frame="1"/>
              </w:rPr>
              <w:t>2.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EB66" w14:textId="7931C6F0" w:rsidR="007257B8" w:rsidRPr="004571A8" w:rsidRDefault="007257B8" w:rsidP="00DA3F71">
            <w:pPr>
              <w:pStyle w:val="xmsolistparagraph"/>
              <w:tabs>
                <w:tab w:val="left" w:pos="612"/>
              </w:tabs>
              <w:spacing w:before="0" w:beforeAutospacing="0" w:after="0" w:afterAutospacing="0"/>
              <w:rPr>
                <w:bCs/>
              </w:rPr>
            </w:pPr>
            <w:r w:rsidRPr="00FD3BE8">
              <w:rPr>
                <w:sz w:val="22"/>
                <w:szCs w:val="22"/>
              </w:rPr>
              <w:t>Informacinės sistemos</w:t>
            </w:r>
            <w:r>
              <w:rPr>
                <w:sz w:val="22"/>
                <w:szCs w:val="22"/>
              </w:rPr>
              <w:t xml:space="preserve"> </w:t>
            </w:r>
            <w:r w:rsidRPr="00FD3BE8">
              <w:rPr>
                <w:sz w:val="22"/>
                <w:szCs w:val="22"/>
              </w:rPr>
              <w:t>panaudojimas IT egzamino vertinimui automatizuoti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2026 m. Informatikos egzamino vykdymo aptarnavimas)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692B" w14:textId="1B6517DF" w:rsidR="007257B8" w:rsidRDefault="00D7446E" w:rsidP="00DA3F71">
            <w:pPr>
              <w:pStyle w:val="xmsolistparagraph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t>Komplektas / visuma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6A8A" w14:textId="153479D8" w:rsidR="007257B8" w:rsidRPr="007334F7" w:rsidRDefault="00D7446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755BA" w14:textId="77777777" w:rsidR="007257B8" w:rsidRPr="007334F7" w:rsidRDefault="007257B8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  <w:tr w:rsidR="00D7446E" w:rsidRPr="007334F7" w14:paraId="4F09F597" w14:textId="6670BAA7" w:rsidTr="00D7446E">
        <w:tc>
          <w:tcPr>
            <w:tcW w:w="7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D47" w14:textId="62CDA015" w:rsidR="00D7446E" w:rsidRDefault="00D7446E" w:rsidP="00D7446E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</w:pPr>
            <w:r>
              <w:rPr>
                <w:rFonts w:ascii="Calibri Light" w:hAnsi="Calibri Light" w:cs="Calibri Light"/>
                <w:bCs/>
                <w:iCs/>
                <w:bdr w:val="none" w:sz="0" w:space="0" w:color="auto" w:frame="1"/>
              </w:rPr>
              <w:t>Iš viso (be PVM):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592E1" w14:textId="77777777" w:rsidR="00D7446E" w:rsidRDefault="00D7446E" w:rsidP="00DA3F71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i/>
                <w:iCs/>
                <w:bdr w:val="none" w:sz="0" w:space="0" w:color="auto" w:frame="1"/>
              </w:rPr>
            </w:pPr>
          </w:p>
        </w:tc>
      </w:tr>
      <w:tr w:rsidR="00D7446E" w:rsidRPr="007334F7" w14:paraId="541E1358" w14:textId="661B5FBB" w:rsidTr="0012418E">
        <w:tc>
          <w:tcPr>
            <w:tcW w:w="75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8249" w14:textId="7FBDAADB" w:rsidR="00D7446E" w:rsidRPr="007334F7" w:rsidRDefault="00D7446E" w:rsidP="00D7446E">
            <w:pPr>
              <w:pStyle w:val="xmsonormal"/>
              <w:spacing w:before="0" w:beforeAutospacing="0" w:after="0" w:afterAutospacing="0"/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Iš viso (su PVM):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4883D" w14:textId="77777777" w:rsidR="00D7446E" w:rsidRPr="007334F7" w:rsidRDefault="00D7446E" w:rsidP="003424EE">
            <w:pPr>
              <w:pStyle w:val="xmsonormal"/>
              <w:spacing w:before="0" w:beforeAutospacing="0" w:after="0" w:afterAutospacing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68E9DF1F" w14:textId="77777777" w:rsidR="00305A73" w:rsidRDefault="00305A73" w:rsidP="00F50373">
      <w:pPr>
        <w:ind w:firstLine="720"/>
      </w:pPr>
    </w:p>
    <w:p w14:paraId="186F25D6" w14:textId="01CB2227" w:rsidR="00F50373" w:rsidRPr="00FA5091" w:rsidRDefault="00F50373" w:rsidP="00F50373">
      <w:pPr>
        <w:ind w:firstLine="720"/>
        <w:rPr>
          <w:u w:val="single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EE654A" wp14:editId="72B0991A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101600" cy="1432560"/>
                <wp:effectExtent l="0" t="0" r="12700" b="15240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282A1" w14:textId="77777777" w:rsidR="00F50373" w:rsidRDefault="00F50373" w:rsidP="00F503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654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-48.45pt;margin-top:11.9pt;width:8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" o:allowincell="f" filled="f" stroked="f">
                <v:textbox style="layout-flow:vertical;mso-layout-flow-alt:bottom-to-top" inset="0,0,0,0">
                  <w:txbxContent>
                    <w:p w14:paraId="20B282A1" w14:textId="77777777" w:rsidR="00F50373" w:rsidRDefault="00F50373" w:rsidP="00F503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Bendra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>
        <w:rPr>
          <w:u w:val="single"/>
        </w:rPr>
        <w:tab/>
      </w:r>
      <w:r>
        <w:rPr>
          <w:u w:val="single"/>
        </w:rPr>
        <w:tab/>
        <w:t xml:space="preserve"> Eur (</w:t>
      </w:r>
      <w:proofErr w:type="spellStart"/>
      <w:r>
        <w:rPr>
          <w:u w:val="single"/>
        </w:rPr>
        <w:t>suma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skaičiais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žodžiais</w:t>
      </w:r>
      <w:proofErr w:type="spellEnd"/>
      <w:r>
        <w:rPr>
          <w:u w:val="single"/>
        </w:rPr>
        <w:t>)</w:t>
      </w:r>
    </w:p>
    <w:p w14:paraId="7B0B30F8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 xml:space="preserve">Jei suma skaičiais neatitinka sumos žodžiais, teisinga laikoma suma žodžiais. </w:t>
      </w:r>
    </w:p>
    <w:p w14:paraId="77629D11" w14:textId="77777777" w:rsidR="00F50373" w:rsidRPr="007C0850" w:rsidRDefault="00F50373" w:rsidP="00F50373">
      <w:pPr>
        <w:rPr>
          <w:rFonts w:ascii="Calibri Light" w:hAnsi="Calibri Light" w:cs="Calibri Light"/>
          <w:iCs/>
          <w:lang w:val="lt-LT"/>
        </w:rPr>
      </w:pPr>
      <w:r w:rsidRPr="007C0850">
        <w:rPr>
          <w:rFonts w:ascii="Calibri Light" w:hAnsi="Calibri Light" w:cs="Calibri Light"/>
          <w:iCs/>
          <w:lang w:val="lt-LT"/>
        </w:rPr>
        <w:t>Į šią sumą įeina visos išlaidos ir visi mokesčiai.</w:t>
      </w:r>
    </w:p>
    <w:p w14:paraId="1D308280" w14:textId="77777777" w:rsidR="00F50373" w:rsidRPr="007C0850" w:rsidRDefault="00F50373" w:rsidP="00F50373">
      <w:pPr>
        <w:rPr>
          <w:rFonts w:ascii="Calibri Light" w:hAnsi="Calibri Light" w:cs="Calibri Light"/>
          <w:b/>
          <w:i/>
          <w:iCs/>
          <w:lang w:val="lt-LT"/>
        </w:rPr>
      </w:pPr>
      <w:r w:rsidRPr="007C0850">
        <w:rPr>
          <w:rFonts w:ascii="Calibri Light" w:hAnsi="Calibri Light" w:cs="Calibri Light"/>
          <w:b/>
          <w:i/>
          <w:iCs/>
          <w:lang w:val="lt-LT"/>
        </w:rPr>
        <w:t>Pastabos:</w:t>
      </w:r>
    </w:p>
    <w:p w14:paraId="690B1C93" w14:textId="77777777" w:rsidR="00F50373" w:rsidRPr="007C0850" w:rsidRDefault="00F50373" w:rsidP="00F50373">
      <w:pPr>
        <w:rPr>
          <w:rFonts w:ascii="Calibri Light" w:hAnsi="Calibri Light" w:cs="Calibri Light"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lastRenderedPageBreak/>
        <w:t>1)* kainos pasiūlyme nurodomos suapvalintos, paliekant du skaitmenis po kablelio;</w:t>
      </w:r>
    </w:p>
    <w:p w14:paraId="6A541675" w14:textId="77777777" w:rsidR="00F50373" w:rsidRPr="007C0850" w:rsidRDefault="00F50373" w:rsidP="00F50373">
      <w:pPr>
        <w:rPr>
          <w:rFonts w:ascii="Calibri Light" w:hAnsi="Calibri Light" w:cs="Calibri Light"/>
          <w:bCs/>
          <w:i/>
          <w:iCs/>
          <w:lang w:val="lt-LT"/>
        </w:rPr>
      </w:pPr>
      <w:r w:rsidRPr="007C0850">
        <w:rPr>
          <w:rFonts w:ascii="Calibri Light" w:hAnsi="Calibri Light" w:cs="Calibri Light"/>
          <w:i/>
          <w:iCs/>
          <w:lang w:val="lt-LT"/>
        </w:rPr>
        <w:t>2) ** tais atvejais, kai pagal galiojančius teisės aktus Teikėjui nereikia mokėti  PVM,  Teikėjas atitinkamų skilčių nepildo  ir nurodo priežastis, dėl kurių PVM nemoka.</w:t>
      </w:r>
      <w:r w:rsidRPr="007C0850" w:rsidDel="00BE72AC">
        <w:rPr>
          <w:rFonts w:ascii="Calibri Light" w:hAnsi="Calibri Light" w:cs="Calibri Light"/>
          <w:bCs/>
          <w:i/>
          <w:iCs/>
          <w:lang w:val="lt-LT"/>
        </w:rPr>
        <w:t xml:space="preserve"> </w:t>
      </w:r>
    </w:p>
    <w:p w14:paraId="1681A3DF" w14:textId="77777777" w:rsidR="005D7823" w:rsidRDefault="005D7823" w:rsidP="005D7823">
      <w:pPr>
        <w:jc w:val="both"/>
      </w:pPr>
    </w:p>
    <w:p w14:paraId="06785C4F" w14:textId="77777777" w:rsidR="005D7823" w:rsidRPr="005A1B2C" w:rsidRDefault="005D7823" w:rsidP="005D7823">
      <w:pPr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823" w:rsidRPr="005A1B2C" w14:paraId="52D00F71" w14:textId="77777777" w:rsidTr="00DA3F71">
        <w:trPr>
          <w:trHeight w:val="683"/>
        </w:trPr>
        <w:tc>
          <w:tcPr>
            <w:tcW w:w="4082" w:type="dxa"/>
          </w:tcPr>
          <w:p w14:paraId="527A0250" w14:textId="77777777" w:rsidR="005D7823" w:rsidRPr="005A1B2C" w:rsidRDefault="005D7823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DB79912" w14:textId="4268899D" w:rsidR="005D7823" w:rsidRPr="005A1B2C" w:rsidRDefault="005D7823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814" w:type="dxa"/>
          </w:tcPr>
          <w:p w14:paraId="7778117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43F354" w14:textId="3F7428A6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741" w:type="dxa"/>
          </w:tcPr>
          <w:p w14:paraId="4DDAAE5D" w14:textId="77777777" w:rsidR="005D7823" w:rsidRPr="005A1B2C" w:rsidRDefault="005D7823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95FFF40" w14:textId="66482F43" w:rsidR="005D7823" w:rsidRPr="005A1B2C" w:rsidRDefault="005D7823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4C8770BB" w14:textId="77777777" w:rsidR="00A2563E" w:rsidRPr="005D7823" w:rsidRDefault="00A2563E" w:rsidP="005D7823"/>
    <w:sectPr w:rsidR="00A2563E" w:rsidRPr="005D7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4527D"/>
    <w:multiLevelType w:val="multilevel"/>
    <w:tmpl w:val="3AF2B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BDB4339"/>
    <w:multiLevelType w:val="multilevel"/>
    <w:tmpl w:val="34563E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A7B7F"/>
    <w:rsid w:val="00221C85"/>
    <w:rsid w:val="002A19E0"/>
    <w:rsid w:val="002B79A7"/>
    <w:rsid w:val="00305A73"/>
    <w:rsid w:val="003424EE"/>
    <w:rsid w:val="00437E3C"/>
    <w:rsid w:val="004571A8"/>
    <w:rsid w:val="005B2A1E"/>
    <w:rsid w:val="005B604D"/>
    <w:rsid w:val="005D7823"/>
    <w:rsid w:val="006D63E2"/>
    <w:rsid w:val="007257B8"/>
    <w:rsid w:val="00877CBA"/>
    <w:rsid w:val="008A2679"/>
    <w:rsid w:val="0094438A"/>
    <w:rsid w:val="0099616F"/>
    <w:rsid w:val="00A10E6E"/>
    <w:rsid w:val="00A2563E"/>
    <w:rsid w:val="00A44585"/>
    <w:rsid w:val="00A60189"/>
    <w:rsid w:val="00D7446E"/>
    <w:rsid w:val="00DF3B32"/>
    <w:rsid w:val="00E90767"/>
    <w:rsid w:val="00EA0289"/>
    <w:rsid w:val="00F50373"/>
    <w:rsid w:val="00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  <w:style w:type="table" w:styleId="Lentelstinklelis">
    <w:name w:val="Table Grid"/>
    <w:basedOn w:val="prastojilentel"/>
    <w:uiPriority w:val="59"/>
    <w:rsid w:val="005D7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F503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1AC940E9-227D-44CE-AE43-5F84BC02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42B5D-6A7A-4987-9374-17E94D88E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C2B7A-AD2A-4D11-A62F-6BFA2EDB50C8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bd2a18c2-06d4-44cd-af38-3237b532008a"/>
    <ds:schemaRef ds:uri="http://schemas.microsoft.com/office/2006/documentManagement/types"/>
    <ds:schemaRef ds:uri="http://schemas.openxmlformats.org/package/2006/metadata/core-properties"/>
    <ds:schemaRef ds:uri="441e4d8e-a8ab-46be-9694-e40af28e9c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5</cp:revision>
  <dcterms:created xsi:type="dcterms:W3CDTF">2025-03-26T13:48:00Z</dcterms:created>
  <dcterms:modified xsi:type="dcterms:W3CDTF">2025-03-27T08:18:00Z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