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943C3" w14:textId="77777777" w:rsidR="00E66973" w:rsidRPr="0094577C" w:rsidRDefault="00E66973" w:rsidP="00E66973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94577C">
        <w:rPr>
          <w:rFonts w:ascii="Cambria" w:hAnsi="Cambria" w:cs="Times New Roman"/>
          <w:b/>
          <w:noProof/>
          <w:sz w:val="28"/>
          <w:szCs w:val="28"/>
        </w:rPr>
        <w:t xml:space="preserve">TECHNINĖ SPECIFIKACIJA </w:t>
      </w:r>
      <w:r w:rsidR="0025292A">
        <w:rPr>
          <w:rFonts w:ascii="Cambria" w:hAnsi="Cambria" w:cs="Times New Roman"/>
          <w:b/>
          <w:noProof/>
          <w:sz w:val="28"/>
          <w:szCs w:val="28"/>
        </w:rPr>
        <w:t>VIENKARTINIAMS ELEKTRODAMS</w:t>
      </w:r>
      <w:r w:rsidRPr="0094577C">
        <w:rPr>
          <w:rFonts w:ascii="Cambria" w:hAnsi="Cambria" w:cs="Times New Roman"/>
          <w:b/>
          <w:noProof/>
          <w:sz w:val="28"/>
          <w:szCs w:val="28"/>
        </w:rPr>
        <w:t xml:space="preserve"> ĮS</w:t>
      </w:r>
      <w:r w:rsidRPr="0094577C">
        <w:rPr>
          <w:rFonts w:ascii="Cambria" w:hAnsi="Cambria" w:cs="Times New Roman"/>
          <w:b/>
          <w:sz w:val="28"/>
          <w:szCs w:val="28"/>
        </w:rPr>
        <w:t>IGYTI</w:t>
      </w:r>
    </w:p>
    <w:p w14:paraId="08F943C6" w14:textId="77777777" w:rsidR="00E66973" w:rsidRDefault="00E66973">
      <w:pPr>
        <w:rPr>
          <w:b/>
          <w:u w:val="single"/>
        </w:rPr>
      </w:pPr>
    </w:p>
    <w:p w14:paraId="08F943C7" w14:textId="77777777" w:rsidR="00DE6527" w:rsidRPr="0025292A" w:rsidRDefault="00E66973" w:rsidP="0025292A">
      <w:pPr>
        <w:pStyle w:val="ListParagraph"/>
        <w:numPr>
          <w:ilvl w:val="0"/>
          <w:numId w:val="2"/>
        </w:num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 w:rsidRPr="0025292A">
        <w:rPr>
          <w:rFonts w:ascii="Cambria" w:hAnsi="Cambria"/>
          <w:b/>
          <w:sz w:val="24"/>
          <w:szCs w:val="24"/>
          <w:u w:val="single"/>
        </w:rPr>
        <w:t>Vienkartiniai EKG elektrodai KT širdžių tyrimams:</w:t>
      </w:r>
    </w:p>
    <w:p w14:paraId="08F943C8" w14:textId="77777777" w:rsidR="00E66973" w:rsidRPr="0025292A" w:rsidRDefault="00E66973" w:rsidP="0025292A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</w:rPr>
      </w:pPr>
      <w:r w:rsidRPr="0025292A">
        <w:rPr>
          <w:rFonts w:ascii="Cambria" w:hAnsi="Cambria"/>
          <w:sz w:val="24"/>
          <w:szCs w:val="24"/>
        </w:rPr>
        <w:t>vienkartinis (pažymėta simboliu);</w:t>
      </w:r>
    </w:p>
    <w:p w14:paraId="08F943C9" w14:textId="77777777" w:rsidR="00E66973" w:rsidRPr="0025292A" w:rsidRDefault="00E66973" w:rsidP="0025292A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</w:rPr>
      </w:pPr>
      <w:r w:rsidRPr="0025292A">
        <w:rPr>
          <w:rFonts w:ascii="Cambria" w:hAnsi="Cambria"/>
          <w:sz w:val="24"/>
          <w:szCs w:val="24"/>
        </w:rPr>
        <w:t>išmatavimai: ne mažiau 57 x 48 mm;</w:t>
      </w:r>
    </w:p>
    <w:p w14:paraId="08F943CA" w14:textId="77777777" w:rsidR="00E66973" w:rsidRPr="0025292A" w:rsidRDefault="0025292A" w:rsidP="0025292A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</w:t>
      </w:r>
      <w:r w:rsidR="00E66973" w:rsidRPr="0025292A">
        <w:rPr>
          <w:rFonts w:ascii="Cambria" w:hAnsi="Cambria"/>
          <w:sz w:val="24"/>
          <w:szCs w:val="24"/>
        </w:rPr>
        <w:t>aviklis (</w:t>
      </w:r>
      <w:proofErr w:type="spellStart"/>
      <w:r w:rsidR="00E66973" w:rsidRPr="0025292A">
        <w:rPr>
          <w:rFonts w:ascii="Cambria" w:hAnsi="Cambria"/>
          <w:sz w:val="24"/>
          <w:szCs w:val="24"/>
        </w:rPr>
        <w:t>sensor</w:t>
      </w:r>
      <w:proofErr w:type="spellEnd"/>
      <w:r w:rsidR="00E66973" w:rsidRPr="0025292A">
        <w:rPr>
          <w:rFonts w:ascii="Cambria" w:hAnsi="Cambria"/>
          <w:sz w:val="24"/>
          <w:szCs w:val="24"/>
        </w:rPr>
        <w:t xml:space="preserve">) iš </w:t>
      </w:r>
      <w:r w:rsidR="00AD75C2">
        <w:rPr>
          <w:rFonts w:ascii="Cambria" w:hAnsi="Cambria"/>
          <w:sz w:val="24"/>
          <w:szCs w:val="24"/>
        </w:rPr>
        <w:t>sidabro/sidabro chlorido (</w:t>
      </w:r>
      <w:proofErr w:type="spellStart"/>
      <w:r w:rsidR="00E66973" w:rsidRPr="0025292A">
        <w:rPr>
          <w:rFonts w:ascii="Cambria" w:hAnsi="Cambria"/>
          <w:sz w:val="24"/>
          <w:szCs w:val="24"/>
        </w:rPr>
        <w:t>Ag</w:t>
      </w:r>
      <w:proofErr w:type="spellEnd"/>
      <w:r w:rsidR="00E66973" w:rsidRPr="0025292A">
        <w:rPr>
          <w:rFonts w:ascii="Cambria" w:hAnsi="Cambria"/>
          <w:sz w:val="24"/>
          <w:szCs w:val="24"/>
        </w:rPr>
        <w:t>/</w:t>
      </w:r>
      <w:proofErr w:type="spellStart"/>
      <w:r w:rsidR="00E66973" w:rsidRPr="0025292A">
        <w:rPr>
          <w:rFonts w:ascii="Cambria" w:hAnsi="Cambria"/>
          <w:sz w:val="24"/>
          <w:szCs w:val="24"/>
        </w:rPr>
        <w:t>AgCl</w:t>
      </w:r>
      <w:proofErr w:type="spellEnd"/>
      <w:r w:rsidR="00AD75C2">
        <w:rPr>
          <w:rFonts w:ascii="Cambria" w:hAnsi="Cambria"/>
          <w:sz w:val="24"/>
          <w:szCs w:val="24"/>
        </w:rPr>
        <w:t>)</w:t>
      </w:r>
      <w:r w:rsidR="00E66973" w:rsidRPr="0025292A">
        <w:rPr>
          <w:rFonts w:ascii="Cambria" w:hAnsi="Cambria"/>
          <w:sz w:val="24"/>
          <w:szCs w:val="24"/>
        </w:rPr>
        <w:t xml:space="preserve"> ar lygiaverčių medžiagų;</w:t>
      </w:r>
    </w:p>
    <w:p w14:paraId="08F943CB" w14:textId="77777777" w:rsidR="00E66973" w:rsidRPr="0025292A" w:rsidRDefault="0025292A" w:rsidP="0025292A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</w:t>
      </w:r>
      <w:r w:rsidR="00E66973" w:rsidRPr="0025292A">
        <w:rPr>
          <w:rFonts w:ascii="Cambria" w:hAnsi="Cambria"/>
          <w:sz w:val="24"/>
          <w:szCs w:val="24"/>
        </w:rPr>
        <w:t>audojama su šlapiu/skystu geliu;</w:t>
      </w:r>
    </w:p>
    <w:p w14:paraId="08F943CC" w14:textId="77777777" w:rsidR="00E66973" w:rsidRPr="0025292A" w:rsidRDefault="0025292A" w:rsidP="0025292A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="00E66973" w:rsidRPr="0025292A">
        <w:rPr>
          <w:rFonts w:ascii="Cambria" w:hAnsi="Cambria"/>
          <w:sz w:val="24"/>
          <w:szCs w:val="24"/>
        </w:rPr>
        <w:t>akuotėje ne daugiau kaip 25 vnt.</w:t>
      </w:r>
      <w:r w:rsidRPr="0025292A">
        <w:rPr>
          <w:rFonts w:ascii="Cambria" w:hAnsi="Cambria"/>
          <w:sz w:val="24"/>
          <w:szCs w:val="24"/>
        </w:rPr>
        <w:t>;</w:t>
      </w:r>
    </w:p>
    <w:p w14:paraId="08F943CD" w14:textId="77777777" w:rsidR="0025292A" w:rsidRPr="0025292A" w:rsidRDefault="0025292A" w:rsidP="0025292A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 w:cs="Times New Roman"/>
          <w:sz w:val="24"/>
          <w:szCs w:val="24"/>
        </w:rPr>
      </w:pPr>
      <w:r w:rsidRPr="0025292A">
        <w:rPr>
          <w:rFonts w:ascii="Cambria" w:hAnsi="Cambria"/>
          <w:sz w:val="24"/>
          <w:szCs w:val="24"/>
          <w:lang w:eastAsia="en-GB"/>
        </w:rPr>
        <w:t>su numatyta pakuotės atidarymo vieta;</w:t>
      </w:r>
    </w:p>
    <w:p w14:paraId="08F943CE" w14:textId="77777777" w:rsidR="00E66973" w:rsidRPr="0025292A" w:rsidRDefault="0025292A" w:rsidP="0025292A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 w:cs="Times New Roman"/>
          <w:sz w:val="24"/>
          <w:szCs w:val="24"/>
        </w:rPr>
      </w:pPr>
      <w:r w:rsidRPr="0025292A">
        <w:rPr>
          <w:rFonts w:ascii="Cambria" w:hAnsi="Cambria"/>
          <w:sz w:val="24"/>
          <w:szCs w:val="24"/>
          <w:lang w:eastAsia="en-GB"/>
        </w:rPr>
        <w:t>ant pakuotės nurodyta priemonės pagaminimo data ir laikas.</w:t>
      </w:r>
    </w:p>
    <w:p w14:paraId="08F943CF" w14:textId="77777777" w:rsidR="0025292A" w:rsidRPr="0025292A" w:rsidRDefault="0025292A" w:rsidP="0025292A">
      <w:pPr>
        <w:spacing w:after="0"/>
        <w:ind w:left="426"/>
        <w:jc w:val="both"/>
        <w:rPr>
          <w:rFonts w:ascii="Cambria" w:hAnsi="Cambria"/>
          <w:i/>
          <w:sz w:val="24"/>
          <w:szCs w:val="24"/>
        </w:rPr>
      </w:pPr>
      <w:r w:rsidRPr="0025292A">
        <w:rPr>
          <w:rFonts w:ascii="Cambria" w:hAnsi="Cambria"/>
          <w:i/>
          <w:sz w:val="24"/>
          <w:szCs w:val="24"/>
        </w:rPr>
        <w:t xml:space="preserve">Orientacinis poreikis: 2 800 </w:t>
      </w:r>
      <w:proofErr w:type="spellStart"/>
      <w:r w:rsidRPr="0025292A">
        <w:rPr>
          <w:rFonts w:ascii="Cambria" w:hAnsi="Cambria"/>
          <w:i/>
          <w:sz w:val="24"/>
          <w:szCs w:val="24"/>
        </w:rPr>
        <w:t>pak</w:t>
      </w:r>
      <w:proofErr w:type="spellEnd"/>
      <w:r w:rsidRPr="0025292A">
        <w:rPr>
          <w:rFonts w:ascii="Cambria" w:hAnsi="Cambria"/>
          <w:i/>
          <w:sz w:val="24"/>
          <w:szCs w:val="24"/>
        </w:rPr>
        <w:t>.</w:t>
      </w:r>
    </w:p>
    <w:p w14:paraId="08F943D0" w14:textId="77777777" w:rsidR="00E66973" w:rsidRDefault="00E66973" w:rsidP="00E66973"/>
    <w:p w14:paraId="08F943D1" w14:textId="77777777" w:rsidR="00E66973" w:rsidRDefault="00E66973" w:rsidP="00E66973"/>
    <w:p w14:paraId="08F943D2" w14:textId="77777777" w:rsidR="00E66973" w:rsidRPr="000A2142" w:rsidRDefault="00E66973" w:rsidP="00E66973">
      <w:pPr>
        <w:jc w:val="center"/>
        <w:rPr>
          <w:rFonts w:ascii="Cambria" w:hAnsi="Cambria" w:cs="Times New Roman"/>
          <w:sz w:val="24"/>
          <w:szCs w:val="24"/>
        </w:rPr>
      </w:pPr>
      <w:r w:rsidRPr="000A2142">
        <w:rPr>
          <w:rFonts w:ascii="Cambria" w:hAnsi="Cambria" w:cs="Times New Roman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08F943D3" w14:textId="77777777" w:rsidR="00E66973" w:rsidRPr="000A2142" w:rsidRDefault="00E66973" w:rsidP="00E66973">
      <w:pPr>
        <w:jc w:val="center"/>
        <w:rPr>
          <w:rFonts w:ascii="Cambria" w:hAnsi="Cambria" w:cs="Times New Roman"/>
          <w:sz w:val="24"/>
          <w:szCs w:val="24"/>
        </w:rPr>
      </w:pPr>
      <w:r w:rsidRPr="000A2142">
        <w:rPr>
          <w:rFonts w:ascii="Cambria" w:hAnsi="Cambria" w:cs="Times New Roman"/>
          <w:sz w:val="24"/>
          <w:szCs w:val="24"/>
        </w:rPr>
        <w:t>Siūloma prekė turi atitikti Lietuvos Respublikos sveikatos sistemos įstatymo 59.1 str. ir turi būti įregistruota į teikiamų rinkai medicinos priemonių registrą. Jei siūloma prekė neregistruota, pateikiamas įrodymas, kad toks registravimas jai netaikomas.</w:t>
      </w:r>
    </w:p>
    <w:p w14:paraId="08F943D4" w14:textId="77777777" w:rsidR="00E66973" w:rsidRPr="000A2142" w:rsidRDefault="00E66973" w:rsidP="00E66973">
      <w:pPr>
        <w:ind w:firstLine="540"/>
        <w:jc w:val="both"/>
        <w:rPr>
          <w:rFonts w:ascii="Cambria" w:hAnsi="Cambria" w:cs="Times New Roman"/>
          <w:sz w:val="24"/>
          <w:szCs w:val="24"/>
        </w:rPr>
      </w:pPr>
      <w:r w:rsidRPr="000A2142">
        <w:rPr>
          <w:rFonts w:ascii="Cambria" w:hAnsi="Cambria" w:cs="Times New Roman"/>
          <w:sz w:val="24"/>
          <w:szCs w:val="24"/>
        </w:rPr>
        <w:t>Viešojo pirkimo komisijai pareikalavus, turi būti pateikti siūlomų prekių pavyzdžiai.</w:t>
      </w:r>
    </w:p>
    <w:p w14:paraId="08F943DF" w14:textId="77777777" w:rsidR="00E66973" w:rsidRDefault="00E66973">
      <w:bookmarkStart w:id="0" w:name="_GoBack"/>
      <w:bookmarkEnd w:id="0"/>
    </w:p>
    <w:sectPr w:rsidR="00E6697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176FD"/>
    <w:multiLevelType w:val="hybridMultilevel"/>
    <w:tmpl w:val="D92CF410"/>
    <w:lvl w:ilvl="0" w:tplc="0D3AC3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03C40"/>
    <w:multiLevelType w:val="hybridMultilevel"/>
    <w:tmpl w:val="6BE254D2"/>
    <w:lvl w:ilvl="0" w:tplc="FCBEB9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62626" w:themeColor="text1" w:themeTint="D9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01B80"/>
    <w:multiLevelType w:val="hybridMultilevel"/>
    <w:tmpl w:val="EE7811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73"/>
    <w:rsid w:val="0025292A"/>
    <w:rsid w:val="0065349B"/>
    <w:rsid w:val="008642C7"/>
    <w:rsid w:val="00AD75C2"/>
    <w:rsid w:val="00B16E10"/>
    <w:rsid w:val="00DE6527"/>
    <w:rsid w:val="00E6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43C3"/>
  <w15:chartTrackingRefBased/>
  <w15:docId w15:val="{AE7874D6-7988-4651-8A56-D40BB5C7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973"/>
    <w:rPr>
      <w:rFonts w:eastAsiaTheme="minorEastAsia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E66973"/>
    <w:pPr>
      <w:ind w:left="720"/>
      <w:contextualSpacing/>
    </w:pPr>
  </w:style>
  <w:style w:type="paragraph" w:customStyle="1" w:styleId="xmsonormal">
    <w:name w:val="x_msonormal"/>
    <w:basedOn w:val="Normal"/>
    <w:rsid w:val="00E66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locked/>
    <w:rsid w:val="0025292A"/>
    <w:rPr>
      <w:rFonts w:eastAsiaTheme="minorEastAsia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E10"/>
    <w:rPr>
      <w:rFonts w:ascii="Segoe UI" w:eastAsiaTheme="minorEastAsia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EA6FA2-D0CB-4DE4-9BA5-062686376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73AF8B-2855-4F88-A8CA-C2F8E3C8B6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32D4B-6A41-40E1-87FB-496BC9E917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Odeta Baliutienė</cp:lastModifiedBy>
  <cp:revision>3</cp:revision>
  <cp:lastPrinted>2025-03-26T14:29:00Z</cp:lastPrinted>
  <dcterms:created xsi:type="dcterms:W3CDTF">2025-03-26T14:29:00Z</dcterms:created>
  <dcterms:modified xsi:type="dcterms:W3CDTF">2025-03-27T15:17:00Z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