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460E4BCD"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2F1CE1">
        <w:rPr>
          <w:sz w:val="24"/>
          <w:szCs w:val="24"/>
        </w:rPr>
        <w:t>03</w:t>
      </w:r>
      <w:r w:rsidR="00BF209A" w:rsidRPr="00B67ECE">
        <w:rPr>
          <w:sz w:val="24"/>
          <w:szCs w:val="24"/>
        </w:rPr>
        <w:t>-</w:t>
      </w:r>
      <w:r w:rsidR="004458D9">
        <w:rPr>
          <w:sz w:val="24"/>
          <w:szCs w:val="24"/>
        </w:rPr>
        <w:t>27</w:t>
      </w:r>
    </w:p>
    <w:p w14:paraId="37343323" w14:textId="77777777" w:rsidR="00CF6C17" w:rsidRPr="00B67ECE" w:rsidRDefault="00CF6C17" w:rsidP="00CF6C17">
      <w:pPr>
        <w:keepNext/>
        <w:jc w:val="right"/>
        <w:rPr>
          <w:sz w:val="24"/>
          <w:szCs w:val="24"/>
        </w:rPr>
      </w:pPr>
    </w:p>
    <w:p w14:paraId="689AA638" w14:textId="1D2523F6" w:rsidR="00CF6C17" w:rsidRPr="001F1C4C" w:rsidRDefault="00CF6C17" w:rsidP="00CF6C17">
      <w:pPr>
        <w:keepNext/>
        <w:jc w:val="right"/>
        <w:rPr>
          <w:sz w:val="24"/>
          <w:szCs w:val="24"/>
        </w:rPr>
      </w:pPr>
      <w:r w:rsidRPr="00B67ECE">
        <w:rPr>
          <w:sz w:val="24"/>
          <w:szCs w:val="24"/>
        </w:rPr>
        <w:t xml:space="preserve"> </w:t>
      </w:r>
      <w:r w:rsidRPr="00B62C60">
        <w:rPr>
          <w:sz w:val="24"/>
          <w:szCs w:val="24"/>
        </w:rPr>
        <w:t>PRITARTA</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71DCA070" w:rsidR="002A78CF" w:rsidRPr="00B57195" w:rsidRDefault="0044369A" w:rsidP="00955D45">
      <w:pPr>
        <w:widowControl w:val="0"/>
        <w:ind w:left="4536"/>
        <w:jc w:val="right"/>
        <w:rPr>
          <w:sz w:val="24"/>
          <w:szCs w:val="24"/>
        </w:rPr>
      </w:pPr>
      <w:r w:rsidRPr="00381F56">
        <w:rPr>
          <w:sz w:val="24"/>
          <w:szCs w:val="24"/>
        </w:rPr>
        <w:t xml:space="preserve"> </w:t>
      </w:r>
      <w:r w:rsidR="00340CF6" w:rsidRPr="00381F56">
        <w:rPr>
          <w:sz w:val="24"/>
          <w:szCs w:val="24"/>
        </w:rPr>
        <w:t>202</w:t>
      </w:r>
      <w:r w:rsidR="00D76C69" w:rsidRPr="00381F56">
        <w:rPr>
          <w:sz w:val="24"/>
          <w:szCs w:val="24"/>
        </w:rPr>
        <w:t>5</w:t>
      </w:r>
      <w:r w:rsidR="00332058" w:rsidRPr="00381F56">
        <w:rPr>
          <w:sz w:val="24"/>
          <w:szCs w:val="24"/>
        </w:rPr>
        <w:t>-</w:t>
      </w:r>
      <w:r w:rsidR="002F1CE1">
        <w:rPr>
          <w:sz w:val="24"/>
          <w:szCs w:val="24"/>
        </w:rPr>
        <w:t>03</w:t>
      </w:r>
      <w:r w:rsidR="003774A6" w:rsidRPr="00381F56">
        <w:rPr>
          <w:sz w:val="24"/>
          <w:szCs w:val="24"/>
        </w:rPr>
        <w:t>-</w:t>
      </w:r>
      <w:r w:rsidR="002F1CE1">
        <w:rPr>
          <w:sz w:val="24"/>
          <w:szCs w:val="24"/>
        </w:rPr>
        <w:t>27</w:t>
      </w:r>
      <w:r w:rsidR="00CF6C17" w:rsidRPr="00381F56">
        <w:rPr>
          <w:sz w:val="24"/>
          <w:szCs w:val="24"/>
        </w:rPr>
        <w:t xml:space="preserve"> posėdžio protokolu Nr. </w:t>
      </w:r>
      <w:r w:rsidR="00955D45" w:rsidRPr="00381F56">
        <w:rPr>
          <w:sz w:val="24"/>
          <w:szCs w:val="24"/>
        </w:rPr>
        <w:t>49</w:t>
      </w:r>
      <w:r w:rsidR="002D5A00" w:rsidRPr="00381F56">
        <w:rPr>
          <w:sz w:val="24"/>
          <w:szCs w:val="24"/>
        </w:rPr>
        <w:t>C</w:t>
      </w:r>
      <w:r w:rsidRPr="00381F56">
        <w:rPr>
          <w:sz w:val="24"/>
          <w:szCs w:val="24"/>
        </w:rPr>
        <w:t>(</w:t>
      </w:r>
      <w:r w:rsidR="002F1CE1">
        <w:rPr>
          <w:sz w:val="24"/>
          <w:szCs w:val="24"/>
        </w:rPr>
        <w:t>16</w:t>
      </w:r>
      <w:r w:rsidR="00FD5885" w:rsidRPr="00381F56">
        <w:rPr>
          <w:sz w:val="24"/>
          <w:szCs w:val="24"/>
        </w:rPr>
        <w:t>-</w:t>
      </w:r>
      <w:r w:rsidR="002F1CE1">
        <w:rPr>
          <w:sz w:val="24"/>
          <w:szCs w:val="24"/>
        </w:rPr>
        <w:t>2</w:t>
      </w:r>
      <w:r w:rsidR="002D5A00" w:rsidRPr="00381F56">
        <w:rPr>
          <w:sz w:val="24"/>
          <w:szCs w:val="24"/>
        </w:rPr>
        <w:t>)</w:t>
      </w:r>
      <w:r w:rsidR="00D817DF" w:rsidRPr="00381F56">
        <w:rPr>
          <w:sz w:val="24"/>
          <w:szCs w:val="24"/>
        </w:rPr>
        <w:t>-</w:t>
      </w:r>
      <w:r w:rsidR="002F1CE1">
        <w:rPr>
          <w:sz w:val="24"/>
          <w:szCs w:val="24"/>
        </w:rPr>
        <w:t>87</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04518339" w14:textId="2E8E344A" w:rsidR="002A13E6" w:rsidRDefault="00B62C60" w:rsidP="00905707">
      <w:pPr>
        <w:widowControl w:val="0"/>
        <w:spacing w:before="120" w:line="264" w:lineRule="auto"/>
        <w:jc w:val="center"/>
        <w:rPr>
          <w:b/>
          <w:sz w:val="24"/>
          <w:szCs w:val="24"/>
        </w:rPr>
      </w:pPr>
      <w:r>
        <w:rPr>
          <w:b/>
          <w:sz w:val="24"/>
          <w:szCs w:val="24"/>
        </w:rPr>
        <w:t>TRANSPORTO PRIEMONIŲ LANGŲ PLOVIMO SKYSČIŲ</w:t>
      </w:r>
    </w:p>
    <w:p w14:paraId="5B8CCADC" w14:textId="0888D49F" w:rsidR="001717E3" w:rsidRPr="00B57195" w:rsidRDefault="009E19C3" w:rsidP="00C27143">
      <w:pPr>
        <w:widowControl w:val="0"/>
        <w:spacing w:line="264" w:lineRule="auto"/>
        <w:jc w:val="center"/>
        <w:rPr>
          <w:b/>
          <w:bCs/>
          <w:sz w:val="24"/>
          <w:szCs w:val="24"/>
        </w:rPr>
      </w:pPr>
      <w:r w:rsidRPr="00B57195">
        <w:rPr>
          <w:b/>
          <w:sz w:val="24"/>
          <w:szCs w:val="24"/>
        </w:rPr>
        <w:t xml:space="preserve"> SUPAPRASTINTO</w:t>
      </w:r>
      <w:r w:rsidR="00905707" w:rsidRPr="00B57195">
        <w:rPr>
          <w:b/>
          <w:sz w:val="24"/>
          <w:szCs w:val="24"/>
        </w:rPr>
        <w:t xml:space="preserve"> </w:t>
      </w:r>
      <w:r w:rsidR="00DD690A" w:rsidRPr="00B57195">
        <w:rPr>
          <w:b/>
          <w:sz w:val="24"/>
          <w:szCs w:val="24"/>
        </w:rPr>
        <w:t>PIRKIMO</w:t>
      </w:r>
      <w:r w:rsidR="00D817DF" w:rsidRPr="00B57195">
        <w:rPr>
          <w:b/>
          <w:sz w:val="24"/>
          <w:szCs w:val="24"/>
        </w:rPr>
        <w:t xml:space="preserve"> </w:t>
      </w:r>
      <w:r w:rsidR="002A793F" w:rsidRPr="00B57195">
        <w:rPr>
          <w:b/>
          <w:sz w:val="24"/>
        </w:rPr>
        <w:t xml:space="preserve">ATVIRO KONKURSO BŪDU </w:t>
      </w:r>
    </w:p>
    <w:p w14:paraId="434F345C" w14:textId="77777777" w:rsidR="002A793F" w:rsidRDefault="002A793F" w:rsidP="00854852">
      <w:pPr>
        <w:widowControl w:val="0"/>
        <w:jc w:val="center"/>
        <w:rPr>
          <w:b/>
          <w:sz w:val="24"/>
        </w:rPr>
      </w:pPr>
      <w:r w:rsidRPr="00B57195">
        <w:rPr>
          <w:b/>
          <w:sz w:val="24"/>
        </w:rPr>
        <w:t>SĄLYGOS</w:t>
      </w:r>
    </w:p>
    <w:p w14:paraId="492C0CF5" w14:textId="77777777" w:rsidR="00DB05F9" w:rsidRDefault="00DB05F9" w:rsidP="00854852">
      <w:pPr>
        <w:widowControl w:val="0"/>
        <w:jc w:val="center"/>
        <w:rPr>
          <w:b/>
          <w:sz w:val="24"/>
        </w:rPr>
      </w:pPr>
    </w:p>
    <w:p w14:paraId="07EB771C" w14:textId="0406F9AD" w:rsidR="00DD321B" w:rsidRDefault="00DD321B" w:rsidP="00854852">
      <w:pPr>
        <w:widowControl w:val="0"/>
        <w:jc w:val="center"/>
        <w:rPr>
          <w:b/>
          <w:bCs/>
          <w:sz w:val="24"/>
          <w:szCs w:val="24"/>
        </w:rPr>
      </w:pP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144DD8">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252733">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252733">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252733">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252733">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70D2F212" w:rsidR="002A793F" w:rsidRPr="00B57195" w:rsidRDefault="007621D7" w:rsidP="008C75B5">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7E6AA05" w:rsidR="005912FF" w:rsidRPr="00B57195" w:rsidRDefault="009B7D64" w:rsidP="001761E4">
            <w:pPr>
              <w:pStyle w:val="Pagrindinistekstas"/>
              <w:widowControl w:val="0"/>
              <w:ind w:left="743" w:hanging="743"/>
              <w:jc w:val="right"/>
            </w:pPr>
            <w:r w:rsidRPr="00B57195">
              <w:t>1</w:t>
            </w:r>
            <w:r w:rsidR="00B036FD">
              <w:t>5</w:t>
            </w:r>
            <w:r w:rsidR="005912FF" w:rsidRPr="00B57195">
              <w:t xml:space="preserve"> psl.</w:t>
            </w:r>
          </w:p>
        </w:tc>
      </w:tr>
      <w:tr w:rsidR="002A793F" w:rsidRPr="00B57195" w14:paraId="12D145FC" w14:textId="77777777" w:rsidTr="00252733">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798F6C05" w:rsidR="002A793F" w:rsidRPr="00B57195" w:rsidRDefault="00AD2161" w:rsidP="00734F19">
            <w:pPr>
              <w:pStyle w:val="Pagrindinistekstas"/>
              <w:widowControl w:val="0"/>
              <w:ind w:left="743" w:hanging="743"/>
              <w:jc w:val="right"/>
            </w:pPr>
            <w:r w:rsidRPr="00B57195">
              <w:t>1</w:t>
            </w:r>
            <w:r w:rsidR="00B036FD">
              <w:t>6</w:t>
            </w:r>
            <w:r w:rsidR="00864B2B" w:rsidRPr="00B57195">
              <w:t xml:space="preserve"> </w:t>
            </w:r>
            <w:r w:rsidR="002A793F" w:rsidRPr="00B57195">
              <w:t xml:space="preserve">psl. </w:t>
            </w: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5F8B58AA" w:rsidR="00F26D30" w:rsidRPr="00B57195" w:rsidRDefault="00AE13D8" w:rsidP="00D82BBB">
            <w:pPr>
              <w:pStyle w:val="Pagrindinistekstas"/>
              <w:widowControl w:val="0"/>
              <w:ind w:left="743" w:hanging="743"/>
              <w:jc w:val="right"/>
            </w:pPr>
            <w:r w:rsidRPr="00B57195">
              <w:t>1</w:t>
            </w:r>
            <w:r w:rsidR="00B036FD">
              <w:t>6</w:t>
            </w:r>
            <w:r w:rsidR="008C75B5" w:rsidRPr="00B57195">
              <w:t xml:space="preserve"> psl.</w:t>
            </w:r>
          </w:p>
        </w:tc>
      </w:tr>
      <w:tr w:rsidR="002A793F" w:rsidRPr="00B57195" w14:paraId="440238F9" w14:textId="77777777" w:rsidTr="00252733">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53CF0866" w:rsidR="002A793F" w:rsidRPr="00B57195" w:rsidRDefault="00864B2B" w:rsidP="007621D7">
            <w:pPr>
              <w:pStyle w:val="Pagrindinistekstas"/>
              <w:widowControl w:val="0"/>
              <w:ind w:left="743" w:hanging="743"/>
              <w:jc w:val="right"/>
            </w:pPr>
            <w:r w:rsidRPr="00B57195">
              <w:t>1</w:t>
            </w:r>
            <w:r w:rsidR="00B036FD">
              <w:t>8</w:t>
            </w:r>
            <w:r w:rsidRPr="00B57195">
              <w:t xml:space="preserve"> </w:t>
            </w:r>
            <w:r w:rsidR="002A793F" w:rsidRPr="00B57195">
              <w:t>psl.</w:t>
            </w: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40DA3A00" w:rsidR="00F26D30" w:rsidRPr="00B57195" w:rsidRDefault="004D4C39" w:rsidP="00ED4FD2">
            <w:pPr>
              <w:pStyle w:val="Pagrindinistekstas"/>
              <w:widowControl w:val="0"/>
              <w:ind w:left="743" w:hanging="743"/>
              <w:jc w:val="right"/>
            </w:pPr>
            <w:r>
              <w:t>1</w:t>
            </w:r>
            <w:r w:rsidR="00B036FD">
              <w:t>8</w:t>
            </w:r>
            <w:r w:rsidR="008C75B5" w:rsidRPr="00B57195">
              <w:t xml:space="preserve"> psl.</w:t>
            </w:r>
          </w:p>
        </w:tc>
      </w:tr>
      <w:tr w:rsidR="002A793F" w:rsidRPr="00B57195" w14:paraId="2199A531" w14:textId="77777777" w:rsidTr="00252733">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503AB1B" w:rsidR="002A793F" w:rsidRPr="00B57195" w:rsidRDefault="004D4C39" w:rsidP="00AE13D8">
            <w:pPr>
              <w:pStyle w:val="Pagrindinistekstas"/>
              <w:widowControl w:val="0"/>
              <w:ind w:left="743" w:hanging="743"/>
              <w:jc w:val="right"/>
            </w:pPr>
            <w:r>
              <w:t>1</w:t>
            </w:r>
            <w:r w:rsidR="00B036FD">
              <w:t>8</w:t>
            </w:r>
            <w:r w:rsidR="00864B2B" w:rsidRPr="00B57195">
              <w:t xml:space="preserve"> </w:t>
            </w:r>
            <w:r w:rsidR="002A793F" w:rsidRPr="00B57195">
              <w:t>psl.</w:t>
            </w:r>
          </w:p>
        </w:tc>
      </w:tr>
      <w:tr w:rsidR="002A793F" w:rsidRPr="00B57195" w14:paraId="7AFC14E0" w14:textId="77777777" w:rsidTr="00252733">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4BF42B26" w:rsidR="00825B32" w:rsidRPr="00B57195" w:rsidRDefault="004D4C39" w:rsidP="00252733">
            <w:pPr>
              <w:pStyle w:val="Pagrindinistekstas"/>
              <w:widowControl w:val="0"/>
              <w:ind w:left="743" w:hanging="743"/>
              <w:jc w:val="right"/>
            </w:pPr>
            <w:r>
              <w:t>1</w:t>
            </w:r>
            <w:r w:rsidR="00B036FD">
              <w:t>9</w:t>
            </w:r>
            <w:r w:rsidR="00227A0D" w:rsidRPr="00B57195">
              <w:t xml:space="preserve"> psl.</w:t>
            </w:r>
          </w:p>
        </w:tc>
      </w:tr>
      <w:tr w:rsidR="00252733" w:rsidRPr="00B57195" w14:paraId="029C0347" w14:textId="77777777" w:rsidTr="00252733">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2E9C7ABC" w:rsidR="00252733" w:rsidRPr="00B57195" w:rsidRDefault="004D4C39" w:rsidP="008C75B5">
            <w:pPr>
              <w:pStyle w:val="Pagrindinistekstas"/>
              <w:widowControl w:val="0"/>
              <w:ind w:left="743" w:hanging="743"/>
              <w:jc w:val="right"/>
            </w:pPr>
            <w:r>
              <w:t>1</w:t>
            </w:r>
            <w:r w:rsidR="00B036FD">
              <w:t>9</w:t>
            </w:r>
            <w:r w:rsidR="00252733" w:rsidRPr="00B57195">
              <w:t xml:space="preserve"> psl.</w:t>
            </w:r>
          </w:p>
        </w:tc>
      </w:tr>
      <w:tr w:rsidR="002A793F" w:rsidRPr="00B57195" w14:paraId="04DDF5D0" w14:textId="77777777" w:rsidTr="00252733">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252733">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6EFE5FFA"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r w:rsidR="00B036FD">
              <w:t xml:space="preserve"> (2-X PRIEDAI)</w:t>
            </w:r>
          </w:p>
        </w:tc>
        <w:tc>
          <w:tcPr>
            <w:tcW w:w="992" w:type="dxa"/>
          </w:tcPr>
          <w:p w14:paraId="6C542B8B" w14:textId="4A54C419" w:rsidR="00556F52" w:rsidRPr="00B57195" w:rsidRDefault="00B036FD" w:rsidP="008C75B5">
            <w:pPr>
              <w:pStyle w:val="Pagrindinistekstas"/>
              <w:widowControl w:val="0"/>
              <w:jc w:val="right"/>
            </w:pPr>
            <w:r>
              <w:t>20</w:t>
            </w:r>
            <w:r w:rsidR="00864B2B" w:rsidRPr="00B57195">
              <w:t xml:space="preserve"> </w:t>
            </w:r>
            <w:r w:rsidR="002A793F" w:rsidRPr="00B57195">
              <w:t>psl.</w:t>
            </w:r>
          </w:p>
          <w:p w14:paraId="741767A2" w14:textId="15D536B8" w:rsidR="00E43331" w:rsidRPr="00B57195" w:rsidRDefault="009F7983" w:rsidP="003A24D4">
            <w:pPr>
              <w:pStyle w:val="Pagrindinistekstas"/>
              <w:widowControl w:val="0"/>
              <w:jc w:val="right"/>
            </w:pPr>
            <w:r>
              <w:t>2</w:t>
            </w:r>
            <w:r w:rsidR="00B036FD">
              <w:t>2</w:t>
            </w:r>
            <w:r w:rsidR="00556F52" w:rsidRPr="00B57195">
              <w:t xml:space="preserve"> psl.</w:t>
            </w:r>
            <w:r w:rsidR="002A793F" w:rsidRPr="00B57195">
              <w:t xml:space="preserve"> </w:t>
            </w:r>
          </w:p>
        </w:tc>
      </w:tr>
      <w:tr w:rsidR="002A793F" w:rsidRPr="00B57195" w14:paraId="389E60B9" w14:textId="77777777" w:rsidTr="00252733">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4964D27B" w:rsidR="00E92C7C" w:rsidRPr="00B57195" w:rsidRDefault="007621D7" w:rsidP="000C333B">
            <w:pPr>
              <w:pStyle w:val="Pagrindinistekstas"/>
              <w:widowControl w:val="0"/>
              <w:jc w:val="right"/>
            </w:pPr>
            <w:r w:rsidRPr="00B57195">
              <w:t>2</w:t>
            </w:r>
            <w:r w:rsidR="00B036FD">
              <w:t>8</w:t>
            </w:r>
            <w:r w:rsidR="00E92C7C" w:rsidRPr="00B57195">
              <w:t xml:space="preserve"> psl.</w:t>
            </w:r>
          </w:p>
        </w:tc>
      </w:tr>
      <w:tr w:rsidR="00AE748C" w:rsidRPr="00B57195" w14:paraId="190B5494" w14:textId="77777777" w:rsidTr="00252733">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573B9208" w:rsidR="00E43331" w:rsidRPr="00B57195" w:rsidRDefault="009F7983" w:rsidP="00252733">
            <w:pPr>
              <w:pStyle w:val="Pagrindinistekstas"/>
              <w:widowControl w:val="0"/>
              <w:jc w:val="right"/>
            </w:pPr>
            <w:r>
              <w:t>2</w:t>
            </w:r>
            <w:r w:rsidR="00B036FD">
              <w:t>9</w:t>
            </w:r>
            <w:r w:rsidR="00AD2161" w:rsidRPr="00B57195">
              <w:t xml:space="preserve"> psl.</w:t>
            </w:r>
          </w:p>
        </w:tc>
      </w:tr>
      <w:tr w:rsidR="00252733" w:rsidRPr="00B57195" w14:paraId="0DA593F2" w14:textId="77777777" w:rsidTr="00252733">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69BBA677" w14:textId="77777777" w:rsidR="002A13E6" w:rsidRPr="00B57195" w:rsidRDefault="002A13E6"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1AE10499"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tiektų transporto priemonių langų plovimo skysčius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0077BF">
        <w:rPr>
          <w:szCs w:val="24"/>
          <w:lang w:val="lt-LT"/>
        </w:rPr>
        <w:t>39800000</w:t>
      </w:r>
      <w:r w:rsidR="00430271" w:rsidRPr="00430271">
        <w:rPr>
          <w:szCs w:val="24"/>
          <w:lang w:val="lt-LT"/>
        </w:rPr>
        <w:t>-</w:t>
      </w:r>
      <w:r w:rsidR="000077BF">
        <w:rPr>
          <w:szCs w:val="24"/>
          <w:lang w:val="lt-LT"/>
        </w:rPr>
        <w:t>0</w:t>
      </w:r>
      <w:r w:rsidR="003A24D4" w:rsidRPr="00B57195">
        <w:rPr>
          <w:szCs w:val="24"/>
          <w:lang w:val="lt-LT"/>
        </w:rPr>
        <w:t xml:space="preserve"> „</w:t>
      </w:r>
      <w:r w:rsidR="000077BF" w:rsidRPr="000077BF">
        <w:rPr>
          <w:szCs w:val="24"/>
          <w:lang w:val="lt-LT"/>
        </w:rPr>
        <w:t>Valikliai ir poliravimo priemonės</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298DA68E" w:rsidR="0020153F" w:rsidRPr="00B57195" w:rsidRDefault="0020153F" w:rsidP="007A28C4">
      <w:pPr>
        <w:pStyle w:val="TEXTAS1"/>
        <w:ind w:left="0"/>
        <w:rPr>
          <w:lang w:val="lt-LT"/>
        </w:rPr>
      </w:pPr>
      <w:r>
        <w:rPr>
          <w:lang w:val="lt-LT"/>
        </w:rPr>
        <w:t xml:space="preserve">1.6. Transporto priemonių langų </w:t>
      </w:r>
      <w:r w:rsidR="00D3518D">
        <w:rPr>
          <w:lang w:val="lt-LT"/>
        </w:rPr>
        <w:t>plovimo skysčių</w:t>
      </w:r>
      <w:r w:rsidRPr="00B57195">
        <w:rPr>
          <w:lang w:val="lt-LT"/>
        </w:rPr>
        <w:t xml:space="preserve"> pirkimo sąlygų projektas 202</w:t>
      </w:r>
      <w:r>
        <w:rPr>
          <w:lang w:val="lt-LT"/>
        </w:rPr>
        <w:t>5</w:t>
      </w:r>
      <w:r w:rsidRPr="00B57195">
        <w:rPr>
          <w:lang w:val="lt-LT"/>
        </w:rPr>
        <w:t xml:space="preserve"> m. </w:t>
      </w:r>
      <w:r w:rsidR="00334F9E">
        <w:rPr>
          <w:lang w:val="lt-LT"/>
        </w:rPr>
        <w:t>kovo 19</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334F9E" w:rsidRPr="00334F9E">
        <w:rPr>
          <w:lang w:val="lt-LT"/>
        </w:rPr>
        <w:tab/>
        <w:t>1717352</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Šiame pirkime Perkantysis subjektas nenumato skelbti savanoriško ex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0179721E"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7F52B5">
        <w:rPr>
          <w:lang w:val="lt-LT"/>
        </w:rPr>
        <w:t>transporto priemonių langų plovimo skysčiai</w:t>
      </w:r>
      <w:r w:rsidR="003A24D4" w:rsidRPr="00A35698">
        <w:rPr>
          <w:lang w:val="lt-LT"/>
        </w:rPr>
        <w:t xml:space="preserve"> (toliau –</w:t>
      </w:r>
      <w:r w:rsidR="002B240A">
        <w:rPr>
          <w:lang w:val="lt-LT"/>
        </w:rPr>
        <w:t xml:space="preserve"> </w:t>
      </w:r>
      <w:r w:rsidR="007F52B5">
        <w:rPr>
          <w:lang w:val="lt-LT"/>
        </w:rPr>
        <w:t>prekės</w:t>
      </w:r>
      <w:r w:rsidR="003A24D4" w:rsidRPr="00A35698">
        <w:rPr>
          <w:lang w:val="lt-LT"/>
        </w:rPr>
        <w:t>)</w:t>
      </w:r>
      <w:r w:rsidR="003A24D4" w:rsidRPr="00A35698">
        <w:rPr>
          <w:lang w:val="lt-LT" w:eastAsia="lt-LT"/>
        </w:rPr>
        <w:t>.</w:t>
      </w:r>
    </w:p>
    <w:p w14:paraId="61DC7F03" w14:textId="77777777" w:rsidR="00107FD2" w:rsidRDefault="00D35E53" w:rsidP="003A24D4">
      <w:pPr>
        <w:pStyle w:val="TEXTAS1"/>
        <w:ind w:left="0"/>
        <w:rPr>
          <w:lang w:val="lt-LT"/>
        </w:rPr>
      </w:pPr>
      <w:r w:rsidRPr="00A35698">
        <w:rPr>
          <w:lang w:val="lt-LT" w:eastAsia="lt-LT"/>
        </w:rPr>
        <w:t xml:space="preserve">2.2. </w:t>
      </w:r>
      <w:r w:rsidR="003A24D4" w:rsidRPr="00A35698">
        <w:rPr>
          <w:lang w:val="lt-LT"/>
        </w:rPr>
        <w:t>Pirkimo objektas</w:t>
      </w:r>
      <w:r w:rsidR="00BC390F">
        <w:rPr>
          <w:lang w:val="lt-LT"/>
        </w:rPr>
        <w:t xml:space="preserve"> skaidomas</w:t>
      </w:r>
      <w:r w:rsidR="003A24D4" w:rsidRPr="00A35698">
        <w:rPr>
          <w:lang w:val="lt-LT"/>
        </w:rPr>
        <w:t xml:space="preserve"> į</w:t>
      </w:r>
      <w:r w:rsidR="00107FD2">
        <w:rPr>
          <w:lang w:val="lt-LT"/>
        </w:rPr>
        <w:t xml:space="preserve"> 2</w:t>
      </w:r>
      <w:r w:rsidR="003A24D4" w:rsidRPr="00A35698">
        <w:rPr>
          <w:lang w:val="lt-LT"/>
        </w:rPr>
        <w:t xml:space="preserve"> dalis</w:t>
      </w:r>
      <w:r w:rsidR="00107FD2">
        <w:rPr>
          <w:lang w:val="lt-LT"/>
        </w:rPr>
        <w:t>:</w:t>
      </w:r>
    </w:p>
    <w:p w14:paraId="15EFC36F" w14:textId="40F5FBE0" w:rsidR="00F169A1" w:rsidRDefault="00107FD2" w:rsidP="003A24D4">
      <w:pPr>
        <w:pStyle w:val="TEXTAS1"/>
        <w:ind w:left="0"/>
        <w:rPr>
          <w:lang w:val="lt-LT"/>
        </w:rPr>
      </w:pPr>
      <w:r>
        <w:rPr>
          <w:lang w:val="lt-LT"/>
        </w:rPr>
        <w:t xml:space="preserve">2.2.1. </w:t>
      </w:r>
      <w:r>
        <w:rPr>
          <w:b/>
          <w:bCs/>
          <w:lang w:val="lt-LT"/>
        </w:rPr>
        <w:t>1 pirkimo objekto dalis</w:t>
      </w:r>
      <w:r>
        <w:rPr>
          <w:lang w:val="lt-LT"/>
        </w:rPr>
        <w:t xml:space="preserve"> – </w:t>
      </w:r>
      <w:r w:rsidR="00A77CC1" w:rsidRPr="00AC18A1">
        <w:t>vasarinis transporto priemonių langų plovimo skystis</w:t>
      </w:r>
      <w:r w:rsidR="00A77CC1">
        <w:rPr>
          <w:lang w:val="lt-LT"/>
        </w:rPr>
        <w:t>;</w:t>
      </w:r>
    </w:p>
    <w:p w14:paraId="3D5F3782" w14:textId="78B74D58" w:rsidR="00A77CC1" w:rsidRDefault="00A77CC1" w:rsidP="003A24D4">
      <w:pPr>
        <w:pStyle w:val="TEXTAS1"/>
        <w:ind w:left="0"/>
      </w:pPr>
      <w:r>
        <w:rPr>
          <w:lang w:val="lt-LT"/>
        </w:rPr>
        <w:t xml:space="preserve">2.2.2. </w:t>
      </w:r>
      <w:r>
        <w:rPr>
          <w:b/>
          <w:bCs/>
          <w:lang w:val="lt-LT"/>
        </w:rPr>
        <w:t>2 pirkimo objekto dalis</w:t>
      </w:r>
      <w:r>
        <w:rPr>
          <w:lang w:val="lt-LT"/>
        </w:rPr>
        <w:t xml:space="preserve"> – </w:t>
      </w:r>
      <w:r w:rsidR="002518D6" w:rsidRPr="00AC18A1">
        <w:t>neužšąlantis transporto priemonių langų plovimo skystis</w:t>
      </w:r>
      <w:r w:rsidR="002518D6">
        <w:t>.</w:t>
      </w:r>
    </w:p>
    <w:p w14:paraId="6195DB88" w14:textId="2FAEB76B" w:rsidR="002518D6" w:rsidRDefault="002518D6" w:rsidP="003A24D4">
      <w:pPr>
        <w:pStyle w:val="TEXTAS1"/>
        <w:ind w:left="0"/>
        <w:rPr>
          <w:lang w:val="lt-LT"/>
        </w:rPr>
      </w:pPr>
      <w:r>
        <w:t xml:space="preserve">2.3. </w:t>
      </w:r>
      <w:r w:rsidR="001C25C7" w:rsidRPr="0025400A">
        <w:rPr>
          <w:lang w:val="lt-LT"/>
        </w:rPr>
        <w:t xml:space="preserve">Pasiūlymus galima teikti dėl vienos arba </w:t>
      </w:r>
      <w:r w:rsidR="001C25C7">
        <w:rPr>
          <w:lang w:val="lt-LT"/>
        </w:rPr>
        <w:t>visų</w:t>
      </w:r>
      <w:r w:rsidR="001C25C7" w:rsidRPr="0025400A">
        <w:rPr>
          <w:lang w:val="lt-LT"/>
        </w:rPr>
        <w:t xml:space="preserve"> pirkimo objekto dalių. Maksimalus pirkimo objekto dalių skaičius, dėl kurių laimėtoju gali būti nustatomas tas pats tiekėjas, neribojamas.</w:t>
      </w:r>
    </w:p>
    <w:p w14:paraId="53D4AF22" w14:textId="01EC71E4" w:rsidR="00E93D82" w:rsidRDefault="00E93D82" w:rsidP="003A24D4">
      <w:pPr>
        <w:pStyle w:val="TEXTAS1"/>
        <w:ind w:left="0"/>
        <w:rPr>
          <w:rFonts w:eastAsia="Arial"/>
        </w:rPr>
      </w:pPr>
      <w:r>
        <w:rPr>
          <w:lang w:val="lt-LT"/>
        </w:rPr>
        <w:t xml:space="preserve">2.4.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0B32F455" w:rsidR="000606A6" w:rsidRDefault="000606A6" w:rsidP="003A24D4">
      <w:pPr>
        <w:pStyle w:val="TEXTAS1"/>
        <w:ind w:left="0"/>
        <w:rPr>
          <w:rFonts w:eastAsia="Arial"/>
        </w:rPr>
      </w:pPr>
      <w:r>
        <w:rPr>
          <w:rFonts w:eastAsia="Arial"/>
        </w:rPr>
        <w:t xml:space="preserve">2.5.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01AFD" w:rsidRPr="000A70FC">
        <w:rPr>
          <w:rFonts w:eastAsia="Arial"/>
        </w:rPr>
        <w:t>7</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xml:space="preserve">, vykdydamas sutartį, negalės viršyti, priklausomai nuo to, kuri sąlyga </w:t>
      </w:r>
      <w:r w:rsidR="00B16CE4" w:rsidRPr="000A70FC">
        <w:rPr>
          <w:rFonts w:eastAsia="Arial"/>
        </w:rPr>
        <w:lastRenderedPageBreak/>
        <w:t>atsiranda an</w:t>
      </w:r>
      <w:r w:rsidR="00B16CE4" w:rsidRPr="000747E1">
        <w:rPr>
          <w:rFonts w:eastAsia="Arial"/>
        </w:rPr>
        <w:t>ksčiau.</w:t>
      </w:r>
    </w:p>
    <w:p w14:paraId="31EAC486" w14:textId="22222B2F" w:rsidR="00264D39" w:rsidRPr="00D258C5" w:rsidRDefault="00264D39" w:rsidP="00D258C5">
      <w:pPr>
        <w:pStyle w:val="TEXTAS1"/>
        <w:ind w:left="0"/>
        <w:rPr>
          <w:rFonts w:eastAsia="Arial"/>
        </w:rPr>
      </w:pPr>
      <w:r>
        <w:rPr>
          <w:rFonts w:eastAsia="Arial"/>
        </w:rPr>
        <w:t xml:space="preserve">2.6.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rekių užsakymo laikotarpio pratęsimo, laikoma, kad prekių užsakymo laikotarpis yra pratęstas nurodytam terminui (atitinkamai prasitęsia ir sutarties galiojimas).</w:t>
      </w:r>
    </w:p>
    <w:p w14:paraId="112E8DE4" w14:textId="77777777" w:rsidR="00D258C5" w:rsidRPr="00D258C5" w:rsidRDefault="00401AFD" w:rsidP="00D258C5">
      <w:pPr>
        <w:widowControl w:val="0"/>
        <w:spacing w:line="264" w:lineRule="auto"/>
        <w:jc w:val="both"/>
        <w:rPr>
          <w:rFonts w:eastAsia="Arial"/>
          <w:sz w:val="22"/>
          <w:szCs w:val="22"/>
        </w:rPr>
      </w:pPr>
      <w:r w:rsidRPr="00D258C5">
        <w:rPr>
          <w:rFonts w:eastAsia="Arial"/>
          <w:sz w:val="22"/>
          <w:szCs w:val="22"/>
        </w:rPr>
        <w:t xml:space="preserve">2.7. </w:t>
      </w:r>
      <w:r w:rsidR="00D258C5" w:rsidRPr="00D258C5">
        <w:rPr>
          <w:rFonts w:eastAsia="Arial"/>
          <w:sz w:val="22"/>
          <w:szCs w:val="22"/>
        </w:rPr>
        <w:t>Pradinės sutarties (12 mėnesių prekių užsakymo laikotarpio) vertė be PVM, skirta prekių įsigijimui:</w:t>
      </w:r>
    </w:p>
    <w:p w14:paraId="42060B2A" w14:textId="64CC2C27" w:rsidR="00D258C5" w:rsidRPr="00D258C5" w:rsidRDefault="00D258C5" w:rsidP="00D258C5">
      <w:pPr>
        <w:widowControl w:val="0"/>
        <w:spacing w:line="264" w:lineRule="auto"/>
        <w:jc w:val="both"/>
        <w:rPr>
          <w:rFonts w:eastAsia="Arial"/>
          <w:sz w:val="22"/>
          <w:szCs w:val="22"/>
        </w:rPr>
      </w:pPr>
      <w:r w:rsidRPr="00D258C5">
        <w:rPr>
          <w:rFonts w:eastAsia="Arial"/>
          <w:sz w:val="22"/>
          <w:szCs w:val="22"/>
        </w:rPr>
        <w:t>2.</w:t>
      </w:r>
      <w:r w:rsidR="005C000A">
        <w:rPr>
          <w:rFonts w:eastAsia="Arial"/>
          <w:sz w:val="22"/>
          <w:szCs w:val="22"/>
        </w:rPr>
        <w:t>7</w:t>
      </w:r>
      <w:r w:rsidRPr="00D258C5">
        <w:rPr>
          <w:rFonts w:eastAsia="Arial"/>
          <w:sz w:val="22"/>
          <w:szCs w:val="22"/>
        </w:rPr>
        <w:t xml:space="preserve">.1. </w:t>
      </w:r>
      <w:r w:rsidRPr="00D258C5">
        <w:rPr>
          <w:rFonts w:eastAsia="Arial"/>
          <w:b/>
          <w:bCs/>
          <w:sz w:val="22"/>
          <w:szCs w:val="22"/>
        </w:rPr>
        <w:t>1 pirkimo objekto daliai</w:t>
      </w:r>
      <w:r w:rsidRPr="00D258C5">
        <w:rPr>
          <w:rFonts w:eastAsia="Arial"/>
          <w:sz w:val="22"/>
          <w:szCs w:val="22"/>
        </w:rPr>
        <w:t xml:space="preserve"> – </w:t>
      </w:r>
      <w:r w:rsidR="005C000A">
        <w:rPr>
          <w:rFonts w:eastAsia="Arial"/>
          <w:sz w:val="22"/>
          <w:szCs w:val="22"/>
        </w:rPr>
        <w:t>6 500</w:t>
      </w:r>
      <w:r w:rsidRPr="00D258C5">
        <w:rPr>
          <w:rFonts w:eastAsia="Arial"/>
          <w:sz w:val="22"/>
          <w:szCs w:val="22"/>
        </w:rPr>
        <w:t>,00 Eur be PVM;</w:t>
      </w:r>
    </w:p>
    <w:p w14:paraId="2F93936E" w14:textId="6E92376D" w:rsidR="00401AFD" w:rsidRDefault="00D258C5" w:rsidP="00D258C5">
      <w:pPr>
        <w:pStyle w:val="TEXTAS1"/>
        <w:ind w:left="0"/>
        <w:rPr>
          <w:rFonts w:eastAsia="Arial"/>
        </w:rPr>
      </w:pPr>
      <w:r w:rsidRPr="00D258C5">
        <w:rPr>
          <w:rFonts w:eastAsia="Arial"/>
        </w:rPr>
        <w:t>2.</w:t>
      </w:r>
      <w:r w:rsidR="005C000A">
        <w:rPr>
          <w:rFonts w:eastAsia="Arial"/>
        </w:rPr>
        <w:t>7</w:t>
      </w:r>
      <w:r w:rsidRPr="00D258C5">
        <w:rPr>
          <w:rFonts w:eastAsia="Arial"/>
        </w:rPr>
        <w:t xml:space="preserve">.2. </w:t>
      </w:r>
      <w:r w:rsidRPr="00D258C5">
        <w:rPr>
          <w:rFonts w:eastAsia="Arial"/>
          <w:b/>
          <w:bCs/>
        </w:rPr>
        <w:t>2 pirkimo objekto daliai</w:t>
      </w:r>
      <w:r w:rsidRPr="00D258C5">
        <w:rPr>
          <w:rFonts w:eastAsia="Arial"/>
        </w:rPr>
        <w:t xml:space="preserve"> – </w:t>
      </w:r>
      <w:r w:rsidR="005C000A">
        <w:rPr>
          <w:rFonts w:eastAsia="Arial"/>
        </w:rPr>
        <w:t>31</w:t>
      </w:r>
      <w:r w:rsidRPr="00D258C5">
        <w:rPr>
          <w:rFonts w:eastAsia="Arial"/>
        </w:rPr>
        <w:t> </w:t>
      </w:r>
      <w:r w:rsidR="005C000A">
        <w:rPr>
          <w:rFonts w:eastAsia="Arial"/>
        </w:rPr>
        <w:t>5</w:t>
      </w:r>
      <w:r w:rsidRPr="00D258C5">
        <w:rPr>
          <w:rFonts w:eastAsia="Arial"/>
        </w:rPr>
        <w:t>00,00 Eur be PVM.</w:t>
      </w:r>
    </w:p>
    <w:p w14:paraId="7DAC1FF1" w14:textId="6477298D" w:rsidR="0057013B" w:rsidRPr="0057013B" w:rsidRDefault="005C000A" w:rsidP="0057013B">
      <w:pPr>
        <w:pStyle w:val="TEXTAS1"/>
        <w:ind w:left="0"/>
        <w:rPr>
          <w:lang w:val="lt-LT"/>
        </w:rPr>
      </w:pPr>
      <w:r>
        <w:rPr>
          <w:lang w:val="lt-LT"/>
        </w:rPr>
        <w:t xml:space="preserve">2.8. </w:t>
      </w:r>
      <w:r w:rsidR="0057013B" w:rsidRPr="0057013B">
        <w:rPr>
          <w:lang w:val="lt-LT"/>
        </w:rPr>
        <w:t>Jei prekių užsakymo laikotarpis bus pratęstas, tai kiekvieno pratęsiamo prekių užsakymo laikotarpio sutarties vertė be PVM bus lygi 2.</w:t>
      </w:r>
      <w:r w:rsidR="0057013B">
        <w:rPr>
          <w:lang w:val="lt-LT"/>
        </w:rPr>
        <w:t>7</w:t>
      </w:r>
      <w:r w:rsidR="0057013B" w:rsidRPr="0057013B">
        <w:rPr>
          <w:lang w:val="lt-LT"/>
        </w:rPr>
        <w:t xml:space="preserve"> punkte nurodyt</w:t>
      </w:r>
      <w:r w:rsidR="0057013B">
        <w:rPr>
          <w:lang w:val="lt-LT"/>
        </w:rPr>
        <w:t>ai</w:t>
      </w:r>
      <w:r w:rsidR="0057013B" w:rsidRPr="0057013B">
        <w:rPr>
          <w:lang w:val="lt-LT"/>
        </w:rPr>
        <w:t xml:space="preserve"> sum</w:t>
      </w:r>
      <w:r w:rsidR="0057013B">
        <w:rPr>
          <w:lang w:val="lt-LT"/>
        </w:rPr>
        <w:t>ai</w:t>
      </w:r>
      <w:r w:rsidR="0057013B" w:rsidRPr="0057013B">
        <w:rPr>
          <w:lang w:val="lt-LT"/>
        </w:rPr>
        <w:t>, o bendr</w:t>
      </w:r>
      <w:r w:rsidR="0057013B">
        <w:rPr>
          <w:lang w:val="lt-LT"/>
        </w:rPr>
        <w:t>a</w:t>
      </w:r>
      <w:r w:rsidR="0057013B" w:rsidRPr="0057013B">
        <w:rPr>
          <w:lang w:val="lt-LT"/>
        </w:rPr>
        <w:t xml:space="preserve"> sutarties (12 mėnesių prekių užsakymo laikotarpio ir jo pratęsimų) vertė be PVM bus apskaičiuojam</w:t>
      </w:r>
      <w:r w:rsidR="0057013B">
        <w:rPr>
          <w:lang w:val="lt-LT"/>
        </w:rPr>
        <w:t>a</w:t>
      </w:r>
      <w:r w:rsidR="0057013B" w:rsidRPr="0057013B">
        <w:rPr>
          <w:lang w:val="lt-LT"/>
        </w:rPr>
        <w:t>:</w:t>
      </w:r>
    </w:p>
    <w:p w14:paraId="4F526E04" w14:textId="3AC4D3FD" w:rsidR="0057013B" w:rsidRPr="0057013B" w:rsidRDefault="0057013B" w:rsidP="0057013B">
      <w:pPr>
        <w:pStyle w:val="TEXTAS1"/>
        <w:ind w:left="0"/>
        <w:rPr>
          <w:lang w:val="lt-LT"/>
        </w:rPr>
      </w:pPr>
      <w:r w:rsidRPr="0057013B">
        <w:rPr>
          <w:lang w:val="lt-LT"/>
        </w:rPr>
        <w:t>2.</w:t>
      </w:r>
      <w:r>
        <w:rPr>
          <w:lang w:val="lt-LT"/>
        </w:rPr>
        <w:t>8</w:t>
      </w:r>
      <w:r w:rsidRPr="0057013B">
        <w:rPr>
          <w:lang w:val="lt-LT"/>
        </w:rPr>
        <w:t xml:space="preserve">.1. po 1-ojo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kuri buvo nepanaudot</w:t>
      </w:r>
      <w:r w:rsidR="00A55DE1">
        <w:rPr>
          <w:lang w:val="lt-LT"/>
        </w:rPr>
        <w:t>a</w:t>
      </w:r>
      <w:r w:rsidRPr="0057013B">
        <w:rPr>
          <w:lang w:val="lt-LT"/>
        </w:rPr>
        <w:t xml:space="preserve"> (neišpirkt</w:t>
      </w:r>
      <w:r w:rsidR="00A55DE1">
        <w:rPr>
          <w:lang w:val="lt-LT"/>
        </w:rPr>
        <w:t>a</w:t>
      </w:r>
      <w:r w:rsidRPr="0057013B">
        <w:rPr>
          <w:lang w:val="lt-LT"/>
        </w:rPr>
        <w:t>) 1-uoju prekių užsakymo laikotarpiu ir prie šios sumos pridės 2.</w:t>
      </w:r>
      <w:r w:rsidR="00A55DE1">
        <w:rPr>
          <w:lang w:val="lt-LT"/>
        </w:rPr>
        <w:t>7</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53782A9A" w14:textId="6DA76D51" w:rsidR="005C000A" w:rsidRDefault="0057013B" w:rsidP="0057013B">
      <w:pPr>
        <w:pStyle w:val="TEXTAS1"/>
        <w:ind w:left="0"/>
        <w:rPr>
          <w:lang w:val="lt-LT"/>
        </w:rPr>
      </w:pPr>
      <w:r w:rsidRPr="0057013B">
        <w:rPr>
          <w:lang w:val="lt-LT"/>
        </w:rPr>
        <w:t>2.</w:t>
      </w:r>
      <w:r w:rsidR="00A55DE1">
        <w:rPr>
          <w:lang w:val="lt-LT"/>
        </w:rPr>
        <w:t>8</w:t>
      </w:r>
      <w:r w:rsidRPr="0057013B">
        <w:rPr>
          <w:lang w:val="lt-LT"/>
        </w:rPr>
        <w:t xml:space="preserve">.2. po 2-ojo pratęsimo: </w:t>
      </w:r>
      <w:r w:rsidR="00A55DE1">
        <w:rPr>
          <w:lang w:val="lt-LT"/>
        </w:rPr>
        <w:t>Perkantysis subjektas</w:t>
      </w:r>
      <w:r w:rsidRPr="0057013B">
        <w:rPr>
          <w:lang w:val="lt-LT"/>
        </w:rPr>
        <w:t xml:space="preserve"> apskaičiuos lėšų sum</w:t>
      </w:r>
      <w:r w:rsidR="00A55DE1">
        <w:rPr>
          <w:lang w:val="lt-LT"/>
        </w:rPr>
        <w:t>ą</w:t>
      </w:r>
      <w:r w:rsidRPr="0057013B">
        <w:rPr>
          <w:lang w:val="lt-LT"/>
        </w:rPr>
        <w:t xml:space="preserve"> be PVM, kur</w:t>
      </w:r>
      <w:r w:rsidR="00A55DE1">
        <w:rPr>
          <w:lang w:val="lt-LT"/>
        </w:rPr>
        <w:t>i</w:t>
      </w:r>
      <w:r w:rsidRPr="0057013B">
        <w:rPr>
          <w:lang w:val="lt-LT"/>
        </w:rPr>
        <w:t xml:space="preserve"> buvo nepanaudot</w:t>
      </w:r>
      <w:r w:rsidR="00A55DE1">
        <w:rPr>
          <w:lang w:val="lt-LT"/>
        </w:rPr>
        <w:t>a</w:t>
      </w:r>
      <w:r w:rsidRPr="0057013B">
        <w:rPr>
          <w:lang w:val="lt-LT"/>
        </w:rPr>
        <w:t xml:space="preserve"> (neišpirkt</w:t>
      </w:r>
      <w:r w:rsidR="00A55DE1">
        <w:rPr>
          <w:lang w:val="lt-LT"/>
        </w:rPr>
        <w:t>a</w:t>
      </w:r>
      <w:r w:rsidRPr="0057013B">
        <w:rPr>
          <w:lang w:val="lt-LT"/>
        </w:rPr>
        <w:t>) 2-uoju prekių užsakymo laikotarpiu ir prie šios sumos pridės 2.</w:t>
      </w:r>
      <w:r w:rsidR="00A55DE1">
        <w:rPr>
          <w:lang w:val="lt-LT"/>
        </w:rPr>
        <w:t>7</w:t>
      </w:r>
      <w:r w:rsidRPr="0057013B">
        <w:rPr>
          <w:lang w:val="lt-LT"/>
        </w:rPr>
        <w:t xml:space="preserve"> punkte nurodyt</w:t>
      </w:r>
      <w:r w:rsidR="00A55DE1">
        <w:rPr>
          <w:lang w:val="lt-LT"/>
        </w:rPr>
        <w:t>ą</w:t>
      </w:r>
      <w:r w:rsidRPr="0057013B">
        <w:rPr>
          <w:lang w:val="lt-LT"/>
        </w:rPr>
        <w:t xml:space="preserve"> vert</w:t>
      </w:r>
      <w:r w:rsidR="00A55DE1">
        <w:rPr>
          <w:lang w:val="lt-LT"/>
        </w:rPr>
        <w:t>ę</w:t>
      </w:r>
      <w:r w:rsidRPr="0057013B">
        <w:rPr>
          <w:lang w:val="lt-LT"/>
        </w:rPr>
        <w:t xml:space="preserve"> be PVM.</w:t>
      </w:r>
    </w:p>
    <w:p w14:paraId="361B562A" w14:textId="6118B3AB" w:rsidR="00A55DE1" w:rsidRPr="00D258C5" w:rsidRDefault="00A55DE1" w:rsidP="0057013B">
      <w:pPr>
        <w:pStyle w:val="TEXTAS1"/>
        <w:ind w:left="0"/>
        <w:rPr>
          <w:lang w:val="lt-LT"/>
        </w:rPr>
      </w:pPr>
      <w:r>
        <w:rPr>
          <w:lang w:val="lt-LT"/>
        </w:rPr>
        <w:t xml:space="preserve">2.9.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EFC7E4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10</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7D8A2849"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w:t>
            </w:r>
            <w:r w:rsidRPr="00D70268">
              <w:rPr>
                <w:rFonts w:eastAsia="Yu Mincho"/>
                <w:b/>
                <w:bCs/>
                <w:szCs w:val="22"/>
              </w:rPr>
              <w:lastRenderedPageBreak/>
              <w:t xml:space="preserve">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lastRenderedPageBreak/>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 xml:space="preserve">o atliktą nusikaltimą, apibrėžtą Direktyvos 2014/24/ES 57 straipsnio 1 dalyje išvardytus Europos Sąjungos teisės aktus </w:t>
            </w:r>
            <w:r w:rsidRPr="00D70268">
              <w:rPr>
                <w:bCs/>
                <w:szCs w:val="22"/>
              </w:rPr>
              <w:lastRenderedPageBreak/>
              <w:t>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 xml:space="preserve">o, kuris yra fizinis asmuo, per pastaruosius 5 </w:t>
            </w:r>
            <w:r w:rsidRPr="00D70268">
              <w:rPr>
                <w:bCs/>
                <w:szCs w:val="22"/>
              </w:rPr>
              <w:lastRenderedPageBreak/>
              <w:t>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lastRenderedPageBreak/>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as 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lastRenderedPageBreak/>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w:t>
            </w:r>
            <w:r w:rsidR="00E9183E" w:rsidRPr="00D70268">
              <w:rPr>
                <w:szCs w:val="22"/>
              </w:rPr>
              <w:lastRenderedPageBreak/>
              <w:t xml:space="preserve">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lastRenderedPageBreak/>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00E9183E" w:rsidRPr="00D70268">
              <w:rPr>
                <w:sz w:val="22"/>
                <w:szCs w:val="22"/>
              </w:rPr>
              <w:lastRenderedPageBreak/>
              <w:t xml:space="preserve">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as) neatitinka minimalių patikimo mokesčių mokėtojo kriterijų, nustatytų Lietuvos Respublikos mokesčių 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lastRenderedPageBreak/>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(-iai),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lastRenderedPageBreak/>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as, kad atitiktų finansinio, ekonominio, techninio ir (arba) profesinio pajėgumo reikalavimus (jeigu tokius reikalavimus Perkantysis subjektas kelia). Šiais ūkio subjektais laikomi ir kvazisub</w:t>
      </w:r>
      <w:r w:rsidR="00B03AEE">
        <w:rPr>
          <w:lang w:val="lt-LT"/>
        </w:rPr>
        <w:t>tiekėj</w:t>
      </w:r>
      <w:r w:rsidRPr="00B57195">
        <w:rPr>
          <w:lang w:val="lt-LT"/>
        </w:rPr>
        <w:t xml:space="preserve">ai,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 xml:space="preserve">Pasiūlymas turi būti pateikiamas tik elektroninėmis priemonėmis, naudojant CVP IS, pasiekiamoje adresu </w:t>
      </w:r>
      <w:r w:rsidR="00F75E3D" w:rsidRPr="00F75E3D">
        <w:rPr>
          <w:lang w:val="lt-LT"/>
        </w:rPr>
        <w:lastRenderedPageBreak/>
        <w:t>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*.pdf, *.jpg, *.doc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5A1D6B3B"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w:t>
      </w:r>
      <w:r w:rsidR="00235319">
        <w:rPr>
          <w:lang w:val="lt-LT"/>
        </w:rPr>
        <w:t xml:space="preserve"> vienai pirkimo objekto daliai</w:t>
      </w:r>
      <w:r w:rsidR="00085459" w:rsidRPr="00B57195">
        <w:rPr>
          <w:lang w:val="lt-LT"/>
        </w:rPr>
        <w:t>, nepriklausomai nuo to, ar teikiant pasiūlymą</w:t>
      </w:r>
      <w:r w:rsidR="00235319">
        <w:rPr>
          <w:lang w:val="lt-LT"/>
        </w:rPr>
        <w:t xml:space="preserve"> tai pirkimo objekto daliai</w:t>
      </w:r>
      <w:r w:rsidR="00085459" w:rsidRPr="00B57195">
        <w:rPr>
          <w:lang w:val="lt-LT"/>
        </w:rPr>
        <w:t xml:space="preserve"> 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tai</w:t>
      </w:r>
      <w:r w:rsidR="002907EB">
        <w:rPr>
          <w:lang w:val="lt-LT"/>
        </w:rPr>
        <w:t xml:space="preserve"> pačiai pirkimo objekto daliai</w:t>
      </w:r>
      <w:r w:rsidR="00085459" w:rsidRPr="00B57195">
        <w:rPr>
          <w:lang w:val="lt-LT"/>
        </w:rPr>
        <w:t>,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35F2A86C" w:rsidR="007A28C4" w:rsidRPr="00B57195"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w:t>
      </w:r>
      <w:r w:rsidR="002907EB">
        <w:rPr>
          <w:lang w:val="lt-LT"/>
        </w:rPr>
        <w:t xml:space="preserve"> (-i)</w:t>
      </w:r>
      <w:r w:rsidR="005D21C7" w:rsidRPr="00B57195">
        <w:rPr>
          <w:lang w:val="lt-LT"/>
        </w:rPr>
        <w:t xml:space="preserve"> pasiūlymas</w:t>
      </w:r>
      <w:r w:rsidR="002907EB">
        <w:rPr>
          <w:lang w:val="lt-LT"/>
        </w:rPr>
        <w:t xml:space="preserve"> (-ai)</w:t>
      </w:r>
      <w:r w:rsidR="00B265EB" w:rsidRPr="00B57195">
        <w:rPr>
          <w:lang w:val="lt-LT"/>
        </w:rPr>
        <w:t xml:space="preserve"> </w:t>
      </w:r>
      <w:r w:rsidR="005D21C7" w:rsidRPr="00B57195">
        <w:rPr>
          <w:lang w:val="lt-LT"/>
        </w:rPr>
        <w:t>pagal pasiūlymo formą (2</w:t>
      </w:r>
      <w:r w:rsidR="002907EB">
        <w:rPr>
          <w:lang w:val="lt-LT"/>
        </w:rPr>
        <w:t>-x</w:t>
      </w:r>
      <w:r w:rsidR="005D21C7" w:rsidRPr="00B57195">
        <w:rPr>
          <w:lang w:val="lt-LT"/>
        </w:rPr>
        <w:t xml:space="preserve"> prieda</w:t>
      </w:r>
      <w:r w:rsidR="002907EB">
        <w:rPr>
          <w:lang w:val="lt-LT"/>
        </w:rPr>
        <w:t>i</w:t>
      </w:r>
      <w:r w:rsidR="005D21C7" w:rsidRPr="00B57195">
        <w:rPr>
          <w:lang w:val="lt-LT"/>
        </w:rPr>
        <w:t>)</w:t>
      </w:r>
      <w:r w:rsidR="00A2640F" w:rsidRPr="00B57195">
        <w:rPr>
          <w:lang w:val="lt-LT"/>
        </w:rPr>
        <w:t>;</w:t>
      </w:r>
    </w:p>
    <w:p w14:paraId="453ABD28" w14:textId="1BFDF9A5"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B265EB" w:rsidRPr="00B57195">
        <w:rPr>
          <w:lang w:val="lt-LT"/>
        </w:rPr>
        <w:t>2</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(-ieji)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04671C86" w:rsidR="00AF284A" w:rsidRPr="0082089F" w:rsidRDefault="00AF284A" w:rsidP="007A28C4">
      <w:pPr>
        <w:pStyle w:val="TEXTAS1"/>
        <w:ind w:left="0"/>
        <w:rPr>
          <w:lang w:val="lt-LT"/>
        </w:rPr>
      </w:pPr>
      <w:r w:rsidRPr="00B57195">
        <w:rPr>
          <w:lang w:val="lt-LT"/>
        </w:rPr>
        <w:t>5.11.</w:t>
      </w:r>
      <w:r w:rsidR="00C379A9">
        <w:rPr>
          <w:lang w:val="lt-LT"/>
        </w:rPr>
        <w:t>3</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4E5D8AB5" w14:textId="77777777" w:rsidR="004A63FC" w:rsidRDefault="00B265EB" w:rsidP="00F1644F">
      <w:pPr>
        <w:pStyle w:val="TEXTAS1"/>
        <w:ind w:left="0"/>
        <w:rPr>
          <w:lang w:val="lt-LT"/>
        </w:rPr>
      </w:pPr>
      <w:r w:rsidRPr="0082089F">
        <w:rPr>
          <w:lang w:val="lt-LT"/>
        </w:rPr>
        <w:t>5.11.</w:t>
      </w:r>
      <w:r w:rsidR="00C379A9" w:rsidRPr="0082089F">
        <w:rPr>
          <w:lang w:val="lt-LT"/>
        </w:rPr>
        <w:t>4</w:t>
      </w:r>
      <w:r w:rsidRPr="0082089F">
        <w:rPr>
          <w:lang w:val="lt-LT"/>
        </w:rPr>
        <w:t xml:space="preserve">. </w:t>
      </w:r>
      <w:r w:rsidR="00F1644F" w:rsidRPr="004A63FC">
        <w:rPr>
          <w:b/>
          <w:color w:val="FF0000"/>
          <w:lang w:val="lt-LT"/>
        </w:rPr>
        <w:t xml:space="preserve">siūlomų </w:t>
      </w:r>
      <w:r w:rsidR="006E302E" w:rsidRPr="004A63FC">
        <w:rPr>
          <w:b/>
          <w:color w:val="FF0000"/>
          <w:lang w:val="lt-LT"/>
        </w:rPr>
        <w:t>prekių saugos duomenų lapai, parengti pagal Reglamento (EB) Nr. 2020/878 reikalavimus</w:t>
      </w:r>
      <w:r w:rsidR="00F1644F" w:rsidRPr="004A63FC">
        <w:rPr>
          <w:lang w:val="lt-LT"/>
        </w:rPr>
        <w:t>;</w:t>
      </w:r>
    </w:p>
    <w:p w14:paraId="76976005" w14:textId="745A2243" w:rsidR="00B265EB" w:rsidRPr="0082089F" w:rsidRDefault="004A63FC" w:rsidP="00F1644F">
      <w:pPr>
        <w:pStyle w:val="TEXTAS1"/>
        <w:ind w:left="0"/>
        <w:rPr>
          <w:lang w:val="lt-LT"/>
        </w:rPr>
      </w:pPr>
      <w:r>
        <w:rPr>
          <w:lang w:val="lt-LT"/>
        </w:rPr>
        <w:t xml:space="preserve">5.11.5. </w:t>
      </w:r>
      <w:r w:rsidRPr="004A63FC">
        <w:rPr>
          <w:b/>
          <w:bCs/>
          <w:color w:val="FF0000"/>
          <w:lang w:val="lt-LT"/>
        </w:rPr>
        <w:t>siūlomų prekių aprašymai</w:t>
      </w:r>
      <w:r>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6623EC56"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18017F53"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 xml:space="preserve">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 xml:space="preserve">PVM mokesčiai turi būti nurodomi atskirai. Jei tiekėjas yra ne PVM mokėtojas, turi apie tai nurodyti </w:t>
      </w:r>
      <w:r w:rsidR="00374EA9" w:rsidRPr="00374EA9">
        <w:rPr>
          <w:lang w:val="lt-LT"/>
        </w:rPr>
        <w:lastRenderedPageBreak/>
        <w:t>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(-ys))</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513CC032"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C70135">
        <w:rPr>
          <w:b/>
          <w:spacing w:val="0"/>
          <w:sz w:val="22"/>
          <w:szCs w:val="22"/>
          <w:highlight w:val="lightGray"/>
          <w:lang w:val="lt-LT"/>
        </w:rPr>
        <w:t>202</w:t>
      </w:r>
      <w:r w:rsidR="006C2737" w:rsidRPr="00C70135">
        <w:rPr>
          <w:b/>
          <w:spacing w:val="0"/>
          <w:sz w:val="22"/>
          <w:szCs w:val="22"/>
          <w:highlight w:val="lightGray"/>
          <w:lang w:val="lt-LT"/>
        </w:rPr>
        <w:t>5</w:t>
      </w:r>
      <w:r w:rsidR="00925EFE" w:rsidRPr="00C70135">
        <w:rPr>
          <w:b/>
          <w:spacing w:val="0"/>
          <w:sz w:val="22"/>
          <w:szCs w:val="22"/>
          <w:highlight w:val="lightGray"/>
          <w:lang w:val="lt-LT"/>
        </w:rPr>
        <w:t xml:space="preserve"> m.</w:t>
      </w:r>
      <w:r w:rsidR="006B1849" w:rsidRPr="00C70135">
        <w:rPr>
          <w:b/>
          <w:spacing w:val="0"/>
          <w:sz w:val="22"/>
          <w:szCs w:val="22"/>
          <w:highlight w:val="lightGray"/>
          <w:lang w:val="lt-LT"/>
        </w:rPr>
        <w:t xml:space="preserve"> </w:t>
      </w:r>
      <w:r w:rsidR="0046308E">
        <w:rPr>
          <w:b/>
          <w:spacing w:val="0"/>
          <w:sz w:val="22"/>
          <w:szCs w:val="22"/>
          <w:highlight w:val="lightGray"/>
          <w:lang w:val="lt-LT"/>
        </w:rPr>
        <w:t>balandžio 8</w:t>
      </w:r>
      <w:r w:rsidR="006C3DFA" w:rsidRPr="00C70135">
        <w:rPr>
          <w:b/>
          <w:spacing w:val="0"/>
          <w:sz w:val="22"/>
          <w:szCs w:val="22"/>
          <w:highlight w:val="lightGray"/>
          <w:lang w:val="lt-LT"/>
        </w:rPr>
        <w:t xml:space="preserve"> </w:t>
      </w:r>
      <w:r w:rsidR="00925EFE" w:rsidRPr="00C70135">
        <w:rPr>
          <w:b/>
          <w:spacing w:val="0"/>
          <w:sz w:val="22"/>
          <w:szCs w:val="22"/>
          <w:highlight w:val="lightGray"/>
          <w:lang w:val="lt-LT"/>
        </w:rPr>
        <w:t xml:space="preserve">d. </w:t>
      </w:r>
      <w:r w:rsidR="00AF5368" w:rsidRPr="00C70135">
        <w:rPr>
          <w:b/>
          <w:spacing w:val="0"/>
          <w:sz w:val="22"/>
          <w:szCs w:val="22"/>
          <w:highlight w:val="lightGray"/>
          <w:lang w:val="lt-LT"/>
        </w:rPr>
        <w:t>9</w:t>
      </w:r>
      <w:r w:rsidR="00925EFE" w:rsidRPr="00C70135">
        <w:rPr>
          <w:b/>
          <w:spacing w:val="0"/>
          <w:sz w:val="22"/>
          <w:szCs w:val="22"/>
          <w:highlight w:val="lightGray"/>
          <w:lang w:val="lt-LT"/>
        </w:rPr>
        <w:t xml:space="preserve"> val. </w:t>
      </w:r>
      <w:r w:rsidR="00AF5368" w:rsidRPr="00C70135">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w:t>
      </w:r>
      <w:r w:rsidRPr="008A14A3">
        <w:rPr>
          <w:lang w:val="lt-LT"/>
        </w:rPr>
        <w:lastRenderedPageBreak/>
        <w:t xml:space="preserve">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77777777"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 xml:space="preserve">as pateikti slaptažodį ne CVP IS susirašinėjimo priemonėmis gali tik tuo atveju, jeigu buvo užfiksuotos techninės problemos (techninė problema – tai nustatytas CVP IS sutrikimas, dėl kurio daugiau nei 10 registruotų naudotojų (skirtingose </w:t>
      </w:r>
      <w:r w:rsidRPr="00B57195">
        <w:rPr>
          <w:b w:val="0"/>
          <w:color w:val="000000"/>
          <w:lang w:val="lt-LT"/>
        </w:rPr>
        <w:lastRenderedPageBreak/>
        <w:t>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lastRenderedPageBreak/>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77777777" w:rsidR="00920A07" w:rsidRPr="006863CC" w:rsidRDefault="005D21C7" w:rsidP="00920A07">
      <w:pPr>
        <w:pStyle w:val="TEXTAS1"/>
        <w:ind w:left="0"/>
        <w:rPr>
          <w:bCs/>
          <w:lang w:val="lt-LT"/>
        </w:rPr>
      </w:pPr>
      <w:r w:rsidRPr="006863CC">
        <w:rPr>
          <w:lang w:val="lt-LT"/>
        </w:rPr>
        <w:t xml:space="preserve">10.4. </w:t>
      </w:r>
      <w:r w:rsidR="00920A07" w:rsidRPr="006863CC">
        <w:rPr>
          <w:b/>
          <w:lang w:val="lt-LT"/>
        </w:rPr>
        <w:t>Dalyvis, kuris gali būti pripažintas laimėtoju (ekonomiškai naudingiausią pasiūlymą pateikęs dalyvis) išrenkamas pagal kainos ir kokybės santykį (S)</w:t>
      </w:r>
      <w:r w:rsidR="00920A07" w:rsidRPr="006863CC">
        <w:rPr>
          <w:bCs/>
          <w:lang w:val="lt-LT"/>
        </w:rPr>
        <w:t>.</w:t>
      </w:r>
    </w:p>
    <w:p w14:paraId="5C9C82E9" w14:textId="77777777" w:rsidR="00920A07" w:rsidRPr="006863CC" w:rsidRDefault="00920A07" w:rsidP="00920A07">
      <w:pPr>
        <w:pStyle w:val="TEXTAS1"/>
        <w:ind w:left="0"/>
        <w:rPr>
          <w:lang w:val="lt-LT"/>
        </w:rPr>
      </w:pPr>
      <w:r w:rsidRPr="006863CC">
        <w:rPr>
          <w:bCs/>
          <w:lang w:val="lt-LT"/>
        </w:rPr>
        <w:t xml:space="preserve">10.5. </w:t>
      </w:r>
      <w:r w:rsidRPr="006863CC">
        <w:rPr>
          <w:lang w:val="lt-LT"/>
        </w:rPr>
        <w:t>Ekonomiškai naudingiausias pasiūlymas – tai dalyvio pasiūlymas, surinkęs daugiausiai balų, suskaičiuojamų pagal vertinimo formulę (1) (</w:t>
      </w:r>
      <w:r w:rsidRPr="006863CC">
        <w:rPr>
          <w:b/>
          <w:lang w:val="lt-LT"/>
        </w:rPr>
        <w:t>daugiausiai galima surinkti 100 balų</w:t>
      </w:r>
      <w:r w:rsidRPr="006863CC">
        <w:rPr>
          <w:lang w:val="lt-LT"/>
        </w:rPr>
        <w:t>):</w:t>
      </w:r>
    </w:p>
    <w:p w14:paraId="7B5717F5" w14:textId="77777777" w:rsidR="00920A07" w:rsidRPr="006863CC" w:rsidRDefault="00920A07" w:rsidP="00920A07">
      <w:pPr>
        <w:pStyle w:val="TEXTAS1"/>
        <w:ind w:left="0"/>
        <w:rPr>
          <w:lang w:val="lt-LT"/>
        </w:rPr>
      </w:pPr>
    </w:p>
    <w:p w14:paraId="573F00BF" w14:textId="77777777" w:rsidR="00920A07" w:rsidRPr="006863CC" w:rsidRDefault="00920A07" w:rsidP="00920A07">
      <w:pPr>
        <w:pStyle w:val="TEXTAS1"/>
        <w:ind w:left="0" w:firstLine="567"/>
        <w:rPr>
          <w:lang w:val="lt-LT"/>
        </w:rPr>
      </w:pPr>
      <w:r w:rsidRPr="006863CC">
        <w:rPr>
          <w:lang w:val="lt-LT"/>
        </w:rPr>
        <w:t>Ekonominis naudingumas (</w:t>
      </w:r>
      <w:r w:rsidRPr="006863CC">
        <w:rPr>
          <w:b/>
          <w:i/>
          <w:lang w:val="lt-LT"/>
        </w:rPr>
        <w:t>S</w:t>
      </w:r>
      <w:r w:rsidRPr="006863CC">
        <w:rPr>
          <w:lang w:val="lt-LT"/>
        </w:rPr>
        <w:t>) apskaičiuojamas sudedant dalyvio pasiūlymo balus:</w:t>
      </w:r>
    </w:p>
    <w:p w14:paraId="270C8B36" w14:textId="1DEABE67" w:rsidR="00920A07" w:rsidRPr="006863CC" w:rsidRDefault="00920A07" w:rsidP="00920A07">
      <w:pPr>
        <w:pStyle w:val="TEXTAS1"/>
        <w:ind w:left="0" w:firstLine="567"/>
        <w:jc w:val="center"/>
        <w:rPr>
          <w:lang w:val="lt-LT"/>
        </w:rPr>
      </w:pPr>
      <w:r w:rsidRPr="006863CC">
        <w:rPr>
          <w:b/>
          <w:i/>
          <w:lang w:val="lt-LT"/>
        </w:rPr>
        <w:t>S</w:t>
      </w:r>
      <w:r w:rsidRPr="006863CC">
        <w:rPr>
          <w:vertAlign w:val="superscript"/>
          <w:lang w:val="lt-LT"/>
        </w:rPr>
        <w:t>1)</w:t>
      </w:r>
      <w:r w:rsidRPr="006863CC">
        <w:rPr>
          <w:b/>
          <w:i/>
          <w:lang w:val="lt-LT"/>
        </w:rPr>
        <w:t xml:space="preserve">=K+T </w:t>
      </w:r>
      <w:r w:rsidRPr="006863CC">
        <w:rPr>
          <w:lang w:val="lt-LT"/>
        </w:rPr>
        <w:t>(1)</w:t>
      </w:r>
    </w:p>
    <w:p w14:paraId="274558B5" w14:textId="77777777" w:rsidR="00920A07" w:rsidRPr="006863CC" w:rsidRDefault="00920A07" w:rsidP="00920A07">
      <w:pPr>
        <w:pStyle w:val="TEXTAS1"/>
        <w:ind w:left="0" w:firstLine="567"/>
        <w:rPr>
          <w:vertAlign w:val="superscript"/>
          <w:lang w:val="lt-LT"/>
        </w:rPr>
      </w:pPr>
    </w:p>
    <w:p w14:paraId="2A68D32C" w14:textId="77777777" w:rsidR="00920A07" w:rsidRPr="006863CC" w:rsidRDefault="00920A07" w:rsidP="00920A07">
      <w:pPr>
        <w:pStyle w:val="TEXTAS1"/>
        <w:ind w:left="0" w:firstLine="567"/>
        <w:rPr>
          <w:lang w:val="lt-LT"/>
        </w:rPr>
      </w:pPr>
      <w:r w:rsidRPr="006863CC">
        <w:rPr>
          <w:vertAlign w:val="superscript"/>
          <w:lang w:val="lt-LT"/>
        </w:rPr>
        <w:t>1)</w:t>
      </w:r>
      <w:r w:rsidRPr="006863CC">
        <w:rPr>
          <w:lang w:val="lt-LT"/>
        </w:rPr>
        <w:t>– kiekvieno dalyvio vertinimo kriterijus (</w:t>
      </w:r>
      <w:r w:rsidRPr="006863CC">
        <w:rPr>
          <w:b/>
          <w:i/>
          <w:lang w:val="lt-LT"/>
        </w:rPr>
        <w:t>S</w:t>
      </w:r>
      <w:r w:rsidRPr="006863CC">
        <w:rPr>
          <w:lang w:val="lt-LT"/>
        </w:rPr>
        <w:t>) (kiekvieno dalyvio suskaičiuoti balai) bus apvalinamas pagal aritmetines taisykles iki keturių skaičių po kablelio tikslumu, t. y. teisiškai reikšmingi bus ne daugiau nei keturi skaičiai po kablelio.</w:t>
      </w:r>
    </w:p>
    <w:p w14:paraId="127A1A66" w14:textId="77777777" w:rsidR="00920A07" w:rsidRPr="006863CC" w:rsidRDefault="00920A07" w:rsidP="00920A07">
      <w:pPr>
        <w:pStyle w:val="TEXTAS1"/>
        <w:ind w:left="0" w:firstLine="567"/>
        <w:rPr>
          <w:lang w:val="lt-LT"/>
        </w:rPr>
      </w:pPr>
    </w:p>
    <w:p w14:paraId="7153859B" w14:textId="5CBDD772" w:rsidR="00920A07" w:rsidRPr="006863CC" w:rsidRDefault="00920A07" w:rsidP="00920A07">
      <w:pPr>
        <w:widowControl w:val="0"/>
        <w:tabs>
          <w:tab w:val="left" w:pos="567"/>
        </w:tabs>
        <w:autoSpaceDE w:val="0"/>
        <w:autoSpaceDN w:val="0"/>
        <w:adjustRightInd w:val="0"/>
        <w:spacing w:after="60"/>
        <w:ind w:firstLine="567"/>
        <w:jc w:val="both"/>
        <w:outlineLvl w:val="0"/>
        <w:rPr>
          <w:sz w:val="22"/>
          <w:szCs w:val="22"/>
          <w:lang w:eastAsia="ar-SA"/>
        </w:rPr>
      </w:pPr>
      <w:r w:rsidRPr="006863CC">
        <w:rPr>
          <w:sz w:val="22"/>
          <w:szCs w:val="22"/>
          <w:lang w:eastAsia="ar-SA"/>
        </w:rPr>
        <w:t>Lyginamieji kriterijų (</w:t>
      </w:r>
      <w:r w:rsidRPr="006863CC">
        <w:rPr>
          <w:b/>
          <w:i/>
          <w:sz w:val="22"/>
          <w:szCs w:val="22"/>
          <w:lang w:eastAsia="ar-SA"/>
        </w:rPr>
        <w:t>K, T</w:t>
      </w:r>
      <w:r w:rsidRPr="006863CC">
        <w:rPr>
          <w:sz w:val="22"/>
          <w:szCs w:val="22"/>
          <w:lang w:eastAsia="ar-SA"/>
        </w:rPr>
        <w:t>) svoriai atitinka maksimalius balus, kurie gali būti ekonomiškai naudingiausią pasiūlymą pateikusiam dalyviui: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7"/>
        <w:gridCol w:w="4899"/>
        <w:gridCol w:w="1806"/>
        <w:gridCol w:w="1806"/>
      </w:tblGrid>
      <w:tr w:rsidR="00920A07" w:rsidRPr="006863CC" w14:paraId="56D64880" w14:textId="77777777">
        <w:trPr>
          <w:jc w:val="center"/>
        </w:trPr>
        <w:tc>
          <w:tcPr>
            <w:tcW w:w="580" w:type="pct"/>
            <w:shd w:val="clear" w:color="auto" w:fill="auto"/>
            <w:vAlign w:val="center"/>
          </w:tcPr>
          <w:p w14:paraId="2C39813F" w14:textId="77777777" w:rsidR="00920A07" w:rsidRPr="006863CC" w:rsidRDefault="00920A07">
            <w:pPr>
              <w:widowControl w:val="0"/>
              <w:autoSpaceDE w:val="0"/>
              <w:autoSpaceDN w:val="0"/>
              <w:adjustRightInd w:val="0"/>
              <w:ind w:firstLine="5"/>
              <w:jc w:val="center"/>
              <w:rPr>
                <w:b/>
                <w:bCs/>
                <w:sz w:val="22"/>
                <w:szCs w:val="22"/>
                <w:lang w:eastAsia="lt-LT"/>
              </w:rPr>
            </w:pPr>
            <w:r w:rsidRPr="006863CC">
              <w:rPr>
                <w:b/>
                <w:bCs/>
                <w:sz w:val="22"/>
                <w:szCs w:val="22"/>
                <w:lang w:eastAsia="lt-LT"/>
              </w:rPr>
              <w:t>Kriterijus</w:t>
            </w:r>
          </w:p>
        </w:tc>
        <w:tc>
          <w:tcPr>
            <w:tcW w:w="2544" w:type="pct"/>
            <w:shd w:val="clear" w:color="auto" w:fill="auto"/>
            <w:vAlign w:val="center"/>
          </w:tcPr>
          <w:p w14:paraId="35202421"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Kriterijaus aprašymas</w:t>
            </w:r>
          </w:p>
        </w:tc>
        <w:tc>
          <w:tcPr>
            <w:tcW w:w="938" w:type="pct"/>
            <w:vAlign w:val="center"/>
          </w:tcPr>
          <w:p w14:paraId="2D16E274"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Funkcinio parametro lyginamasis svoris</w:t>
            </w:r>
          </w:p>
        </w:tc>
        <w:tc>
          <w:tcPr>
            <w:tcW w:w="938" w:type="pct"/>
            <w:shd w:val="clear" w:color="auto" w:fill="auto"/>
            <w:vAlign w:val="center"/>
          </w:tcPr>
          <w:p w14:paraId="61FA3529"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Lyginamasis kriterijaus svoris (balas)</w:t>
            </w:r>
          </w:p>
        </w:tc>
      </w:tr>
      <w:tr w:rsidR="00920A07" w:rsidRPr="006863CC" w14:paraId="19946DE4" w14:textId="77777777">
        <w:trPr>
          <w:trHeight w:val="284"/>
          <w:jc w:val="center"/>
        </w:trPr>
        <w:tc>
          <w:tcPr>
            <w:tcW w:w="580" w:type="pct"/>
            <w:shd w:val="clear" w:color="auto" w:fill="auto"/>
            <w:vAlign w:val="center"/>
          </w:tcPr>
          <w:p w14:paraId="75A831D6" w14:textId="77777777" w:rsidR="00920A07" w:rsidRPr="006863CC" w:rsidRDefault="00920A07">
            <w:pPr>
              <w:widowControl w:val="0"/>
              <w:autoSpaceDE w:val="0"/>
              <w:autoSpaceDN w:val="0"/>
              <w:adjustRightInd w:val="0"/>
              <w:ind w:firstLine="5"/>
              <w:jc w:val="center"/>
              <w:rPr>
                <w:b/>
                <w:bCs/>
                <w:i/>
                <w:sz w:val="22"/>
                <w:szCs w:val="22"/>
                <w:lang w:eastAsia="lt-LT"/>
              </w:rPr>
            </w:pPr>
            <w:r w:rsidRPr="006863CC">
              <w:rPr>
                <w:b/>
                <w:bCs/>
                <w:i/>
                <w:sz w:val="22"/>
                <w:szCs w:val="22"/>
                <w:lang w:eastAsia="lt-LT"/>
              </w:rPr>
              <w:t>K</w:t>
            </w:r>
          </w:p>
        </w:tc>
        <w:tc>
          <w:tcPr>
            <w:tcW w:w="2544" w:type="pct"/>
            <w:shd w:val="clear" w:color="auto" w:fill="auto"/>
            <w:tcMar>
              <w:left w:w="57" w:type="dxa"/>
            </w:tcMar>
            <w:vAlign w:val="center"/>
          </w:tcPr>
          <w:p w14:paraId="508CC8B1" w14:textId="77777777" w:rsidR="00920A07" w:rsidRPr="006863CC" w:rsidRDefault="00920A07">
            <w:pPr>
              <w:widowControl w:val="0"/>
              <w:autoSpaceDE w:val="0"/>
              <w:autoSpaceDN w:val="0"/>
              <w:adjustRightInd w:val="0"/>
              <w:rPr>
                <w:bCs/>
                <w:i/>
                <w:sz w:val="22"/>
                <w:szCs w:val="22"/>
                <w:lang w:eastAsia="lt-LT"/>
              </w:rPr>
            </w:pPr>
            <w:r w:rsidRPr="006863CC">
              <w:rPr>
                <w:bCs/>
                <w:sz w:val="22"/>
                <w:szCs w:val="22"/>
                <w:lang w:eastAsia="lt-LT"/>
              </w:rPr>
              <w:t>Galutinė pasiūlymo kaina, Eur su PVM</w:t>
            </w:r>
          </w:p>
        </w:tc>
        <w:tc>
          <w:tcPr>
            <w:tcW w:w="938" w:type="pct"/>
          </w:tcPr>
          <w:p w14:paraId="43FC0225" w14:textId="77777777"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w:t>
            </w:r>
          </w:p>
        </w:tc>
        <w:tc>
          <w:tcPr>
            <w:tcW w:w="938" w:type="pct"/>
            <w:shd w:val="clear" w:color="auto" w:fill="auto"/>
            <w:vAlign w:val="center"/>
          </w:tcPr>
          <w:p w14:paraId="35EB2919" w14:textId="30506E01" w:rsidR="00920A07" w:rsidRPr="006863CC" w:rsidRDefault="00920A07">
            <w:pPr>
              <w:widowControl w:val="0"/>
              <w:autoSpaceDE w:val="0"/>
              <w:autoSpaceDN w:val="0"/>
              <w:adjustRightInd w:val="0"/>
              <w:jc w:val="center"/>
              <w:rPr>
                <w:b/>
                <w:bCs/>
                <w:sz w:val="22"/>
                <w:szCs w:val="22"/>
                <w:lang w:eastAsia="lt-LT"/>
              </w:rPr>
            </w:pPr>
            <w:r w:rsidRPr="006863CC">
              <w:rPr>
                <w:b/>
                <w:bCs/>
                <w:sz w:val="22"/>
                <w:szCs w:val="22"/>
                <w:lang w:eastAsia="lt-LT"/>
              </w:rPr>
              <w:t xml:space="preserve">X = </w:t>
            </w:r>
            <w:r w:rsidR="002F1363" w:rsidRPr="006863CC">
              <w:rPr>
                <w:b/>
                <w:bCs/>
                <w:sz w:val="22"/>
                <w:szCs w:val="22"/>
                <w:lang w:eastAsia="lt-LT"/>
              </w:rPr>
              <w:t>9</w:t>
            </w:r>
            <w:r w:rsidR="00EB1434" w:rsidRPr="006863CC">
              <w:rPr>
                <w:b/>
                <w:bCs/>
                <w:sz w:val="22"/>
                <w:szCs w:val="22"/>
                <w:lang w:eastAsia="lt-LT"/>
              </w:rPr>
              <w:t>7</w:t>
            </w:r>
          </w:p>
        </w:tc>
      </w:tr>
      <w:tr w:rsidR="00920A07" w:rsidRPr="006863CC" w14:paraId="0383345A" w14:textId="77777777">
        <w:trPr>
          <w:trHeight w:val="284"/>
          <w:jc w:val="center"/>
        </w:trPr>
        <w:tc>
          <w:tcPr>
            <w:tcW w:w="580" w:type="pct"/>
            <w:shd w:val="clear" w:color="auto" w:fill="auto"/>
            <w:vAlign w:val="center"/>
          </w:tcPr>
          <w:p w14:paraId="6E487414" w14:textId="77777777" w:rsidR="00920A07" w:rsidRPr="006863CC" w:rsidRDefault="00920A07">
            <w:pPr>
              <w:widowControl w:val="0"/>
              <w:autoSpaceDE w:val="0"/>
              <w:autoSpaceDN w:val="0"/>
              <w:adjustRightInd w:val="0"/>
              <w:ind w:firstLine="5"/>
              <w:jc w:val="center"/>
              <w:rPr>
                <w:b/>
                <w:i/>
                <w:sz w:val="22"/>
                <w:szCs w:val="22"/>
                <w:lang w:eastAsia="lt-LT"/>
              </w:rPr>
            </w:pPr>
            <w:r w:rsidRPr="006863CC">
              <w:rPr>
                <w:b/>
                <w:i/>
                <w:sz w:val="22"/>
                <w:szCs w:val="22"/>
                <w:lang w:eastAsia="lt-LT"/>
              </w:rPr>
              <w:t>T</w:t>
            </w:r>
          </w:p>
        </w:tc>
        <w:tc>
          <w:tcPr>
            <w:tcW w:w="2544" w:type="pct"/>
            <w:shd w:val="clear" w:color="auto" w:fill="auto"/>
            <w:tcMar>
              <w:left w:w="57" w:type="dxa"/>
            </w:tcMar>
            <w:vAlign w:val="center"/>
          </w:tcPr>
          <w:p w14:paraId="6C9A2291" w14:textId="58EACAA6" w:rsidR="00920A07" w:rsidRPr="006863CC" w:rsidRDefault="00EB1434">
            <w:pPr>
              <w:widowControl w:val="0"/>
              <w:autoSpaceDE w:val="0"/>
              <w:autoSpaceDN w:val="0"/>
              <w:adjustRightInd w:val="0"/>
              <w:rPr>
                <w:sz w:val="22"/>
                <w:szCs w:val="22"/>
                <w:lang w:eastAsia="lt-LT"/>
              </w:rPr>
            </w:pPr>
            <w:r w:rsidRPr="006863CC">
              <w:rPr>
                <w:sz w:val="22"/>
                <w:szCs w:val="22"/>
                <w:lang w:eastAsia="lt-LT"/>
              </w:rPr>
              <w:t>Metanolio (CAS Nr. 67-56-1) koncentracija</w:t>
            </w:r>
          </w:p>
        </w:tc>
        <w:tc>
          <w:tcPr>
            <w:tcW w:w="938" w:type="pct"/>
          </w:tcPr>
          <w:p w14:paraId="702D05E4" w14:textId="77777777" w:rsidR="00920A07" w:rsidRPr="006863CC" w:rsidRDefault="00920A07">
            <w:pPr>
              <w:widowControl w:val="0"/>
              <w:autoSpaceDE w:val="0"/>
              <w:autoSpaceDN w:val="0"/>
              <w:adjustRightInd w:val="0"/>
              <w:jc w:val="center"/>
              <w:rPr>
                <w:b/>
                <w:sz w:val="22"/>
                <w:szCs w:val="22"/>
                <w:lang w:eastAsia="lt-LT"/>
              </w:rPr>
            </w:pPr>
            <w:r w:rsidRPr="006863CC">
              <w:rPr>
                <w:b/>
                <w:sz w:val="22"/>
                <w:szCs w:val="22"/>
                <w:lang w:eastAsia="lt-LT"/>
              </w:rPr>
              <w:t>-</w:t>
            </w:r>
          </w:p>
        </w:tc>
        <w:tc>
          <w:tcPr>
            <w:tcW w:w="938" w:type="pct"/>
            <w:shd w:val="clear" w:color="auto" w:fill="auto"/>
            <w:vAlign w:val="center"/>
          </w:tcPr>
          <w:p w14:paraId="0A47E75B" w14:textId="7081363B" w:rsidR="00920A07" w:rsidRPr="006863CC" w:rsidRDefault="00920A07">
            <w:pPr>
              <w:widowControl w:val="0"/>
              <w:autoSpaceDE w:val="0"/>
              <w:autoSpaceDN w:val="0"/>
              <w:adjustRightInd w:val="0"/>
              <w:jc w:val="center"/>
              <w:rPr>
                <w:b/>
                <w:sz w:val="22"/>
                <w:szCs w:val="22"/>
                <w:lang w:eastAsia="lt-LT"/>
              </w:rPr>
            </w:pPr>
            <w:r w:rsidRPr="006863CC">
              <w:rPr>
                <w:b/>
                <w:sz w:val="22"/>
                <w:szCs w:val="22"/>
                <w:lang w:eastAsia="lt-LT"/>
              </w:rPr>
              <w:t xml:space="preserve">Y = </w:t>
            </w:r>
            <w:r w:rsidR="00EB1434" w:rsidRPr="006863CC">
              <w:rPr>
                <w:b/>
                <w:sz w:val="22"/>
                <w:szCs w:val="22"/>
                <w:lang w:eastAsia="lt-LT"/>
              </w:rPr>
              <w:t>3</w:t>
            </w:r>
          </w:p>
        </w:tc>
      </w:tr>
    </w:tbl>
    <w:p w14:paraId="65484D8C" w14:textId="77777777" w:rsidR="00920A07" w:rsidRPr="006863CC" w:rsidRDefault="00920A07" w:rsidP="00920A07">
      <w:pPr>
        <w:pStyle w:val="TEXTAS1"/>
        <w:ind w:left="0"/>
        <w:rPr>
          <w:lang w:val="lt-LT"/>
        </w:rPr>
      </w:pPr>
    </w:p>
    <w:p w14:paraId="21D3D318" w14:textId="77777777" w:rsidR="00920A07" w:rsidRPr="006863CC" w:rsidRDefault="00920A07" w:rsidP="00920A07">
      <w:pPr>
        <w:widowControl w:val="0"/>
        <w:tabs>
          <w:tab w:val="left" w:pos="567"/>
        </w:tabs>
        <w:autoSpaceDE w:val="0"/>
        <w:autoSpaceDN w:val="0"/>
        <w:adjustRightInd w:val="0"/>
        <w:ind w:firstLine="567"/>
        <w:jc w:val="both"/>
        <w:outlineLvl w:val="0"/>
        <w:rPr>
          <w:sz w:val="22"/>
          <w:szCs w:val="22"/>
          <w:lang w:eastAsia="ar-SA"/>
        </w:rPr>
      </w:pPr>
      <w:r w:rsidRPr="006863CC">
        <w:rPr>
          <w:b/>
          <w:i/>
          <w:sz w:val="22"/>
          <w:szCs w:val="22"/>
          <w:lang w:eastAsia="ar-SA"/>
        </w:rPr>
        <w:t>K</w:t>
      </w:r>
      <w:r w:rsidRPr="006863CC">
        <w:rPr>
          <w:sz w:val="22"/>
          <w:szCs w:val="22"/>
          <w:lang w:eastAsia="ar-SA"/>
        </w:rPr>
        <w:t xml:space="preserve"> – dalyvio balas už pasiūlytą </w:t>
      </w:r>
      <w:r w:rsidRPr="006863CC">
        <w:rPr>
          <w:b/>
          <w:sz w:val="22"/>
          <w:szCs w:val="22"/>
          <w:lang w:eastAsia="ar-SA"/>
        </w:rPr>
        <w:t>galutinę pasiūlymo kainą, Eur su PVM</w:t>
      </w:r>
      <w:r w:rsidRPr="006863CC">
        <w:rPr>
          <w:sz w:val="22"/>
          <w:szCs w:val="22"/>
          <w:lang w:eastAsia="ar-SA"/>
        </w:rPr>
        <w:t xml:space="preserve"> suskaičiuojamas pagal formulę (2):</w:t>
      </w:r>
    </w:p>
    <w:p w14:paraId="56561463" w14:textId="77777777" w:rsidR="00920A07" w:rsidRPr="006863CC" w:rsidRDefault="00920A07" w:rsidP="00920A07">
      <w:pPr>
        <w:widowControl w:val="0"/>
        <w:tabs>
          <w:tab w:val="left" w:pos="0"/>
        </w:tabs>
        <w:autoSpaceDE w:val="0"/>
        <w:autoSpaceDN w:val="0"/>
        <w:adjustRightInd w:val="0"/>
        <w:spacing w:before="120" w:after="120"/>
        <w:ind w:firstLine="567"/>
        <w:jc w:val="center"/>
        <w:outlineLvl w:val="0"/>
        <w:rPr>
          <w:b/>
          <w:sz w:val="22"/>
          <w:szCs w:val="22"/>
          <w:lang w:eastAsia="ar-SA"/>
        </w:rPr>
      </w:pPr>
      <w:r w:rsidRPr="006863CC">
        <w:rPr>
          <w:b/>
          <w:i/>
          <w:sz w:val="22"/>
          <w:szCs w:val="22"/>
          <w:lang w:eastAsia="ar-SA"/>
        </w:rPr>
        <w:t>K</w:t>
      </w:r>
      <w:r w:rsidRPr="006863CC">
        <w:rPr>
          <w:sz w:val="22"/>
          <w:szCs w:val="22"/>
          <w:vertAlign w:val="superscript"/>
          <w:lang w:eastAsia="ar-SA"/>
        </w:rPr>
        <w:t>2)</w:t>
      </w:r>
      <w:r w:rsidRPr="006863CC">
        <w:rPr>
          <w:b/>
          <w:sz w:val="22"/>
          <w:szCs w:val="22"/>
          <w:lang w:eastAsia="ar-SA"/>
        </w:rPr>
        <w:t xml:space="preserve"> = (</w:t>
      </w:r>
      <w:r w:rsidRPr="006863CC">
        <w:rPr>
          <w:b/>
          <w:i/>
          <w:sz w:val="22"/>
          <w:szCs w:val="22"/>
          <w:lang w:eastAsia="ar-SA"/>
        </w:rPr>
        <w:t>K</w:t>
      </w:r>
      <w:r w:rsidRPr="006863CC">
        <w:rPr>
          <w:b/>
          <w:i/>
          <w:sz w:val="22"/>
          <w:szCs w:val="22"/>
          <w:vertAlign w:val="subscript"/>
          <w:lang w:eastAsia="ar-SA"/>
        </w:rPr>
        <w:t>MIN</w:t>
      </w:r>
      <w:r w:rsidRPr="006863CC">
        <w:rPr>
          <w:b/>
          <w:sz w:val="22"/>
          <w:szCs w:val="22"/>
          <w:lang w:eastAsia="ar-SA"/>
        </w:rPr>
        <w:t xml:space="preserve"> /</w:t>
      </w:r>
      <w:r w:rsidRPr="006863CC">
        <w:rPr>
          <w:b/>
          <w:i/>
          <w:sz w:val="22"/>
          <w:szCs w:val="22"/>
          <w:lang w:eastAsia="ar-SA"/>
        </w:rPr>
        <w:t>K</w:t>
      </w:r>
      <w:r w:rsidRPr="006863CC">
        <w:rPr>
          <w:b/>
          <w:i/>
          <w:sz w:val="22"/>
          <w:szCs w:val="22"/>
          <w:vertAlign w:val="subscript"/>
          <w:lang w:eastAsia="ar-SA"/>
        </w:rPr>
        <w:t>P</w:t>
      </w:r>
      <w:r w:rsidRPr="006863CC">
        <w:rPr>
          <w:b/>
          <w:sz w:val="22"/>
          <w:szCs w:val="22"/>
          <w:lang w:eastAsia="ar-SA"/>
        </w:rPr>
        <w:t>)</w:t>
      </w:r>
      <w:r w:rsidRPr="006863CC">
        <w:rPr>
          <w:sz w:val="22"/>
          <w:szCs w:val="22"/>
          <w:vertAlign w:val="superscript"/>
          <w:lang w:eastAsia="ar-SA"/>
        </w:rPr>
        <w:t>2)</w:t>
      </w:r>
      <w:r w:rsidRPr="006863CC">
        <w:rPr>
          <w:b/>
          <w:sz w:val="22"/>
          <w:szCs w:val="22"/>
          <w:lang w:eastAsia="ar-SA"/>
        </w:rPr>
        <w:t xml:space="preserve"> × </w:t>
      </w:r>
      <w:r w:rsidRPr="006863CC">
        <w:rPr>
          <w:b/>
          <w:i/>
          <w:sz w:val="22"/>
          <w:szCs w:val="22"/>
          <w:lang w:eastAsia="ar-SA"/>
        </w:rPr>
        <w:t>X</w:t>
      </w:r>
      <w:r w:rsidRPr="006863CC">
        <w:rPr>
          <w:b/>
          <w:sz w:val="22"/>
          <w:szCs w:val="22"/>
          <w:lang w:eastAsia="ar-SA"/>
        </w:rPr>
        <w:t xml:space="preserve"> </w:t>
      </w:r>
      <w:r w:rsidRPr="006863CC">
        <w:rPr>
          <w:sz w:val="22"/>
          <w:szCs w:val="22"/>
          <w:lang w:eastAsia="ar-SA"/>
        </w:rPr>
        <w:t>(2), kur</w:t>
      </w:r>
    </w:p>
    <w:p w14:paraId="3F58FD8B" w14:textId="77777777"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K</w:t>
      </w:r>
      <w:r w:rsidRPr="006863CC">
        <w:rPr>
          <w:b/>
          <w:i/>
          <w:sz w:val="22"/>
          <w:szCs w:val="22"/>
          <w:vertAlign w:val="subscript"/>
          <w:lang w:eastAsia="ar-SA"/>
        </w:rPr>
        <w:t>MIN</w:t>
      </w:r>
      <w:r w:rsidRPr="006863CC">
        <w:rPr>
          <w:sz w:val="22"/>
          <w:szCs w:val="22"/>
          <w:lang w:eastAsia="ar-SA"/>
        </w:rPr>
        <w:t xml:space="preserve"> – visų dalyvių pasiūlymuose pasiūlyta mažiausia galutinė pasiūlymo kaina, Eur su PVM*; </w:t>
      </w:r>
    </w:p>
    <w:p w14:paraId="5403A6B2" w14:textId="77777777"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K</w:t>
      </w:r>
      <w:r w:rsidRPr="006863CC">
        <w:rPr>
          <w:b/>
          <w:i/>
          <w:sz w:val="22"/>
          <w:szCs w:val="22"/>
          <w:vertAlign w:val="subscript"/>
          <w:lang w:eastAsia="ar-SA"/>
        </w:rPr>
        <w:t>P</w:t>
      </w:r>
      <w:r w:rsidRPr="006863CC">
        <w:rPr>
          <w:b/>
          <w:sz w:val="22"/>
          <w:szCs w:val="22"/>
          <w:lang w:eastAsia="ar-SA"/>
        </w:rPr>
        <w:t xml:space="preserve"> </w:t>
      </w:r>
      <w:r w:rsidRPr="006863CC">
        <w:rPr>
          <w:sz w:val="22"/>
          <w:szCs w:val="22"/>
          <w:lang w:eastAsia="ar-SA"/>
        </w:rPr>
        <w:t>– dalyvio pasiūlyme nurodyta galutinė pasiūlymo kaina, Eur su PVM*;</w:t>
      </w:r>
    </w:p>
    <w:p w14:paraId="2B1ED567" w14:textId="353D6A0E" w:rsidR="00920A07" w:rsidRPr="006863CC" w:rsidRDefault="00920A07" w:rsidP="00920A07">
      <w:pPr>
        <w:widowControl w:val="0"/>
        <w:tabs>
          <w:tab w:val="left" w:pos="567"/>
        </w:tabs>
        <w:autoSpaceDE w:val="0"/>
        <w:autoSpaceDN w:val="0"/>
        <w:adjustRightInd w:val="0"/>
        <w:spacing w:before="60"/>
        <w:ind w:firstLine="567"/>
        <w:jc w:val="both"/>
        <w:outlineLvl w:val="0"/>
        <w:rPr>
          <w:sz w:val="22"/>
          <w:szCs w:val="22"/>
          <w:lang w:eastAsia="ar-SA"/>
        </w:rPr>
      </w:pPr>
      <w:r w:rsidRPr="006863CC">
        <w:rPr>
          <w:b/>
          <w:i/>
          <w:sz w:val="22"/>
          <w:szCs w:val="22"/>
          <w:lang w:eastAsia="ar-SA"/>
        </w:rPr>
        <w:t>X</w:t>
      </w:r>
      <w:r w:rsidRPr="006863CC">
        <w:rPr>
          <w:sz w:val="22"/>
          <w:szCs w:val="22"/>
          <w:lang w:eastAsia="ar-SA"/>
        </w:rPr>
        <w:t xml:space="preserve"> – lyginamasis kriterijaus svoris </w:t>
      </w:r>
      <w:r w:rsidRPr="006863CC">
        <w:rPr>
          <w:b/>
          <w:i/>
          <w:sz w:val="22"/>
          <w:szCs w:val="22"/>
          <w:lang w:eastAsia="ar-SA"/>
        </w:rPr>
        <w:t>X</w:t>
      </w:r>
      <w:r w:rsidRPr="006863CC">
        <w:rPr>
          <w:sz w:val="22"/>
          <w:szCs w:val="22"/>
          <w:lang w:eastAsia="ar-SA"/>
        </w:rPr>
        <w:t xml:space="preserve"> = </w:t>
      </w:r>
      <w:r w:rsidR="007522BC" w:rsidRPr="006863CC">
        <w:rPr>
          <w:sz w:val="22"/>
          <w:szCs w:val="22"/>
          <w:lang w:eastAsia="ar-SA"/>
        </w:rPr>
        <w:t>9</w:t>
      </w:r>
      <w:r w:rsidR="008E2CDE">
        <w:rPr>
          <w:sz w:val="22"/>
          <w:szCs w:val="22"/>
          <w:lang w:eastAsia="ar-SA"/>
        </w:rPr>
        <w:t>7</w:t>
      </w:r>
      <w:r w:rsidRPr="006863CC">
        <w:rPr>
          <w:sz w:val="22"/>
          <w:szCs w:val="22"/>
          <w:lang w:eastAsia="ar-SA"/>
        </w:rPr>
        <w:t>;</w:t>
      </w:r>
    </w:p>
    <w:p w14:paraId="58EDA8FB" w14:textId="77777777" w:rsidR="00920A07" w:rsidRPr="006863CC" w:rsidRDefault="00920A07" w:rsidP="00920A07">
      <w:pPr>
        <w:widowControl w:val="0"/>
        <w:tabs>
          <w:tab w:val="left" w:pos="567"/>
        </w:tabs>
        <w:autoSpaceDE w:val="0"/>
        <w:autoSpaceDN w:val="0"/>
        <w:adjustRightInd w:val="0"/>
        <w:spacing w:before="240"/>
        <w:ind w:firstLine="567"/>
        <w:jc w:val="both"/>
        <w:outlineLvl w:val="0"/>
        <w:rPr>
          <w:sz w:val="22"/>
          <w:szCs w:val="22"/>
          <w:lang w:eastAsia="ar-SA"/>
        </w:rPr>
      </w:pPr>
      <w:r w:rsidRPr="006863CC">
        <w:rPr>
          <w:sz w:val="22"/>
          <w:szCs w:val="22"/>
          <w:vertAlign w:val="superscript"/>
          <w:lang w:eastAsia="ar-SA"/>
        </w:rPr>
        <w:t>2)</w:t>
      </w:r>
      <w:r w:rsidRPr="006863CC">
        <w:rPr>
          <w:sz w:val="22"/>
          <w:szCs w:val="22"/>
          <w:lang w:eastAsia="ar-SA"/>
        </w:rPr>
        <w:t>– suskaičiuoti santykiai (</w:t>
      </w:r>
      <w:r w:rsidRPr="006863CC">
        <w:rPr>
          <w:b/>
          <w:i/>
          <w:sz w:val="22"/>
          <w:szCs w:val="22"/>
          <w:lang w:eastAsia="ar-SA"/>
        </w:rPr>
        <w:t>K</w:t>
      </w:r>
      <w:r w:rsidRPr="006863CC">
        <w:rPr>
          <w:b/>
          <w:i/>
          <w:sz w:val="22"/>
          <w:szCs w:val="22"/>
          <w:vertAlign w:val="subscript"/>
          <w:lang w:eastAsia="ar-SA"/>
        </w:rPr>
        <w:t>MIN</w:t>
      </w:r>
      <w:r w:rsidRPr="006863CC">
        <w:rPr>
          <w:b/>
          <w:i/>
          <w:sz w:val="22"/>
          <w:szCs w:val="22"/>
          <w:lang w:eastAsia="ar-SA"/>
        </w:rPr>
        <w:t xml:space="preserve"> /K</w:t>
      </w:r>
      <w:r w:rsidRPr="006863CC">
        <w:rPr>
          <w:b/>
          <w:i/>
          <w:sz w:val="22"/>
          <w:szCs w:val="22"/>
          <w:vertAlign w:val="subscript"/>
          <w:lang w:eastAsia="ar-SA"/>
        </w:rPr>
        <w:t>P</w:t>
      </w:r>
      <w:r w:rsidRPr="006863CC">
        <w:rPr>
          <w:sz w:val="22"/>
          <w:szCs w:val="22"/>
          <w:lang w:eastAsia="ar-SA"/>
        </w:rPr>
        <w:t>)</w:t>
      </w:r>
      <w:r w:rsidRPr="006863CC">
        <w:rPr>
          <w:i/>
          <w:sz w:val="22"/>
          <w:szCs w:val="22"/>
          <w:vertAlign w:val="subscript"/>
          <w:lang w:eastAsia="ar-SA"/>
        </w:rPr>
        <w:t xml:space="preserve"> </w:t>
      </w:r>
      <w:r w:rsidRPr="006863CC">
        <w:rPr>
          <w:sz w:val="22"/>
          <w:szCs w:val="22"/>
          <w:lang w:eastAsia="ar-SA"/>
        </w:rPr>
        <w:t>ir suskaičiuoti dalyvių balai (</w:t>
      </w:r>
      <w:r w:rsidRPr="006863CC">
        <w:rPr>
          <w:b/>
          <w:i/>
          <w:sz w:val="22"/>
          <w:szCs w:val="22"/>
          <w:lang w:eastAsia="ar-SA"/>
        </w:rPr>
        <w:t>K</w:t>
      </w:r>
      <w:r w:rsidRPr="006863CC">
        <w:rPr>
          <w:sz w:val="22"/>
          <w:szCs w:val="22"/>
          <w:lang w:eastAsia="ar-SA"/>
        </w:rPr>
        <w:t xml:space="preserve">) bus apvalinami pagal aritmetines taisykles iki keturių skaičių po kablelio tikslumu, t. y. teisiškai reikšmingi bus ne daugiau nei keturi skaičiai po kablelio. </w:t>
      </w:r>
    </w:p>
    <w:p w14:paraId="307899D9" w14:textId="77777777" w:rsidR="00920A07" w:rsidRPr="006863CC" w:rsidRDefault="00920A07" w:rsidP="00920A07">
      <w:pPr>
        <w:pStyle w:val="TEXTAS1"/>
        <w:ind w:left="0" w:firstLine="567"/>
        <w:rPr>
          <w:lang w:val="lt-LT"/>
        </w:rPr>
      </w:pPr>
      <w:r w:rsidRPr="006863CC">
        <w:rPr>
          <w:lang w:val="lt-LT"/>
        </w:rPr>
        <w:t>*–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2EC8E" w14:textId="77777777" w:rsidR="00920A07" w:rsidRPr="006863CC" w:rsidRDefault="00920A07" w:rsidP="00920A07">
      <w:pPr>
        <w:pStyle w:val="TEXTAS1"/>
        <w:ind w:left="0" w:firstLine="567"/>
        <w:rPr>
          <w:lang w:val="lt-LT"/>
        </w:rPr>
      </w:pPr>
    </w:p>
    <w:p w14:paraId="7429CB70" w14:textId="135E3709" w:rsidR="00920A07" w:rsidRPr="006863CC" w:rsidRDefault="00920A07" w:rsidP="00920A07">
      <w:pPr>
        <w:pStyle w:val="TEXTAS1"/>
        <w:ind w:left="0" w:firstLine="567"/>
        <w:rPr>
          <w:lang w:val="lt-LT"/>
        </w:rPr>
      </w:pPr>
      <w:r w:rsidRPr="006863CC">
        <w:rPr>
          <w:lang w:val="lt-LT"/>
        </w:rPr>
        <w:t>Pasiūlymo vertinimo kriterijaus „</w:t>
      </w:r>
      <w:r w:rsidR="00EB1434" w:rsidRPr="006863CC">
        <w:rPr>
          <w:b/>
          <w:lang w:val="lt-LT"/>
        </w:rPr>
        <w:t>Metanolio (CAS Nr. 67-56-1) koncentracija</w:t>
      </w:r>
      <w:r w:rsidRPr="006863CC">
        <w:rPr>
          <w:lang w:val="lt-LT"/>
        </w:rPr>
        <w:t>“ (</w:t>
      </w:r>
      <w:r w:rsidRPr="006863CC">
        <w:rPr>
          <w:b/>
          <w:i/>
          <w:lang w:val="lt-LT"/>
        </w:rPr>
        <w:t>T</w:t>
      </w:r>
      <w:r w:rsidRPr="006863CC">
        <w:rPr>
          <w:lang w:val="lt-LT"/>
        </w:rPr>
        <w:t xml:space="preserve">) balai suteikiami už dalyvio pasiūlyme nurodytą </w:t>
      </w:r>
      <w:r w:rsidR="003F14C5" w:rsidRPr="006863CC">
        <w:rPr>
          <w:lang w:val="lt-LT"/>
        </w:rPr>
        <w:t>siūlomų prekių metanolio koncentraciją</w:t>
      </w:r>
      <w:r w:rsidRPr="006863CC">
        <w:rPr>
          <w:lang w:val="lt-LT"/>
        </w:rPr>
        <w:t>:</w:t>
      </w:r>
    </w:p>
    <w:p w14:paraId="026E8F50" w14:textId="77777777" w:rsidR="00920A07" w:rsidRPr="006863CC" w:rsidRDefault="00920A07" w:rsidP="00920A07">
      <w:pPr>
        <w:pStyle w:val="TEXTAS1"/>
        <w:ind w:left="0" w:firstLine="567"/>
        <w:rPr>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7"/>
        <w:gridCol w:w="6233"/>
        <w:gridCol w:w="2498"/>
      </w:tblGrid>
      <w:tr w:rsidR="00920A07" w:rsidRPr="006863CC" w14:paraId="7DFC5E11" w14:textId="77777777">
        <w:trPr>
          <w:jc w:val="center"/>
        </w:trPr>
        <w:tc>
          <w:tcPr>
            <w:tcW w:w="466" w:type="pct"/>
            <w:shd w:val="clear" w:color="auto" w:fill="auto"/>
            <w:vAlign w:val="center"/>
          </w:tcPr>
          <w:p w14:paraId="667C9AD8"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Eil. Nr.</w:t>
            </w:r>
          </w:p>
        </w:tc>
        <w:tc>
          <w:tcPr>
            <w:tcW w:w="3237" w:type="pct"/>
            <w:shd w:val="clear" w:color="auto" w:fill="auto"/>
            <w:vAlign w:val="center"/>
          </w:tcPr>
          <w:p w14:paraId="554D45CF" w14:textId="430B87F9" w:rsidR="00920A07" w:rsidRPr="006863CC" w:rsidRDefault="003F14C5">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Metanolio koncentracija</w:t>
            </w:r>
          </w:p>
        </w:tc>
        <w:tc>
          <w:tcPr>
            <w:tcW w:w="1297" w:type="pct"/>
            <w:shd w:val="clear" w:color="auto" w:fill="auto"/>
            <w:vAlign w:val="center"/>
          </w:tcPr>
          <w:p w14:paraId="107BF1EA"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Suteikiami balai</w:t>
            </w:r>
          </w:p>
        </w:tc>
      </w:tr>
      <w:tr w:rsidR="00920A07" w:rsidRPr="006863CC" w14:paraId="43B5E2B4" w14:textId="77777777">
        <w:trPr>
          <w:trHeight w:val="217"/>
          <w:jc w:val="center"/>
        </w:trPr>
        <w:tc>
          <w:tcPr>
            <w:tcW w:w="466" w:type="pct"/>
            <w:shd w:val="clear" w:color="auto" w:fill="auto"/>
            <w:vAlign w:val="center"/>
          </w:tcPr>
          <w:p w14:paraId="55B1BDFE"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1.</w:t>
            </w:r>
          </w:p>
        </w:tc>
        <w:tc>
          <w:tcPr>
            <w:tcW w:w="3237" w:type="pct"/>
            <w:shd w:val="clear" w:color="auto" w:fill="auto"/>
            <w:vAlign w:val="center"/>
          </w:tcPr>
          <w:p w14:paraId="1ED29104" w14:textId="432403EF" w:rsidR="00920A07" w:rsidRPr="006863CC" w:rsidRDefault="000F520F">
            <w:pPr>
              <w:suppressLineNumbers/>
              <w:tabs>
                <w:tab w:val="left" w:pos="0"/>
              </w:tabs>
              <w:suppressAutoHyphens/>
              <w:autoSpaceDE w:val="0"/>
              <w:autoSpaceDN w:val="0"/>
              <w:adjustRightInd w:val="0"/>
              <w:ind w:right="57"/>
              <w:jc w:val="center"/>
              <w:outlineLvl w:val="0"/>
              <w:rPr>
                <w:b/>
                <w:sz w:val="22"/>
                <w:szCs w:val="22"/>
              </w:rPr>
            </w:pPr>
            <w:r w:rsidRPr="006863CC">
              <w:rPr>
                <w:b/>
                <w:sz w:val="22"/>
                <w:szCs w:val="22"/>
                <w:lang w:eastAsia="lt-LT"/>
              </w:rPr>
              <w:t>0,5</w:t>
            </w:r>
            <w:r w:rsidR="002C68D5">
              <w:rPr>
                <w:b/>
                <w:sz w:val="22"/>
                <w:szCs w:val="22"/>
                <w:lang w:eastAsia="lt-LT"/>
              </w:rPr>
              <w:t xml:space="preserve"> – 0,4 (imtinai)</w:t>
            </w:r>
            <w:r w:rsidRPr="006863CC">
              <w:rPr>
                <w:b/>
                <w:sz w:val="22"/>
                <w:szCs w:val="22"/>
                <w:lang w:eastAsia="lt-LT"/>
              </w:rPr>
              <w:t xml:space="preserve"> </w:t>
            </w:r>
            <w:r w:rsidRPr="006863CC">
              <w:rPr>
                <w:b/>
                <w:sz w:val="22"/>
                <w:szCs w:val="22"/>
                <w:lang w:val="en-US" w:eastAsia="lt-LT"/>
              </w:rPr>
              <w:t>% masės</w:t>
            </w:r>
          </w:p>
        </w:tc>
        <w:tc>
          <w:tcPr>
            <w:tcW w:w="1297" w:type="pct"/>
            <w:shd w:val="clear" w:color="auto" w:fill="auto"/>
            <w:vAlign w:val="center"/>
          </w:tcPr>
          <w:p w14:paraId="0F1214D5" w14:textId="545452DC" w:rsidR="00920A07" w:rsidRPr="006863CC" w:rsidRDefault="000F520F">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0</w:t>
            </w:r>
          </w:p>
        </w:tc>
      </w:tr>
      <w:tr w:rsidR="00920A07" w:rsidRPr="006863CC" w14:paraId="59B6F1E7" w14:textId="77777777">
        <w:trPr>
          <w:trHeight w:val="50"/>
          <w:jc w:val="center"/>
        </w:trPr>
        <w:tc>
          <w:tcPr>
            <w:tcW w:w="466" w:type="pct"/>
            <w:shd w:val="clear" w:color="auto" w:fill="auto"/>
            <w:vAlign w:val="center"/>
          </w:tcPr>
          <w:p w14:paraId="33C6FD7D" w14:textId="77777777" w:rsidR="00920A07" w:rsidRPr="006863CC" w:rsidRDefault="00920A07">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2.</w:t>
            </w:r>
          </w:p>
        </w:tc>
        <w:tc>
          <w:tcPr>
            <w:tcW w:w="3237" w:type="pct"/>
            <w:shd w:val="clear" w:color="auto" w:fill="auto"/>
            <w:vAlign w:val="center"/>
          </w:tcPr>
          <w:p w14:paraId="73F7860A" w14:textId="612F2404" w:rsidR="00920A07" w:rsidRPr="006863CC" w:rsidRDefault="006C12FA">
            <w:pPr>
              <w:suppressLineNumbers/>
              <w:tabs>
                <w:tab w:val="left" w:pos="567"/>
              </w:tabs>
              <w:suppressAutoHyphens/>
              <w:autoSpaceDE w:val="0"/>
              <w:autoSpaceDN w:val="0"/>
              <w:adjustRightInd w:val="0"/>
              <w:ind w:right="57"/>
              <w:jc w:val="center"/>
              <w:outlineLvl w:val="0"/>
              <w:rPr>
                <w:b/>
                <w:sz w:val="22"/>
                <w:szCs w:val="22"/>
              </w:rPr>
            </w:pPr>
            <w:r w:rsidRPr="006863CC">
              <w:rPr>
                <w:b/>
                <w:sz w:val="22"/>
                <w:szCs w:val="22"/>
                <w:lang w:eastAsia="lt-LT"/>
              </w:rPr>
              <w:t>0,</w:t>
            </w:r>
            <w:r w:rsidR="002C68D5">
              <w:rPr>
                <w:b/>
                <w:sz w:val="22"/>
                <w:szCs w:val="22"/>
                <w:lang w:eastAsia="lt-LT"/>
              </w:rPr>
              <w:t xml:space="preserve">39 </w:t>
            </w:r>
            <w:r w:rsidR="00EA177F">
              <w:rPr>
                <w:b/>
                <w:sz w:val="22"/>
                <w:szCs w:val="22"/>
                <w:lang w:eastAsia="lt-LT"/>
              </w:rPr>
              <w:t>–</w:t>
            </w:r>
            <w:r w:rsidR="002C68D5">
              <w:rPr>
                <w:b/>
                <w:sz w:val="22"/>
                <w:szCs w:val="22"/>
                <w:lang w:eastAsia="lt-LT"/>
              </w:rPr>
              <w:t xml:space="preserve"> </w:t>
            </w:r>
            <w:r w:rsidR="00EA177F">
              <w:rPr>
                <w:b/>
                <w:sz w:val="22"/>
                <w:szCs w:val="22"/>
                <w:lang w:eastAsia="lt-LT"/>
              </w:rPr>
              <w:t>0,3 (imtinai)</w:t>
            </w:r>
            <w:r w:rsidRPr="006863CC">
              <w:rPr>
                <w:b/>
                <w:sz w:val="22"/>
                <w:szCs w:val="22"/>
                <w:lang w:eastAsia="lt-LT"/>
              </w:rPr>
              <w:t xml:space="preserve"> </w:t>
            </w:r>
            <w:r w:rsidRPr="006863CC">
              <w:rPr>
                <w:b/>
                <w:sz w:val="22"/>
                <w:szCs w:val="22"/>
                <w:lang w:val="en-US" w:eastAsia="lt-LT"/>
              </w:rPr>
              <w:t>% masės</w:t>
            </w:r>
          </w:p>
        </w:tc>
        <w:tc>
          <w:tcPr>
            <w:tcW w:w="1297" w:type="pct"/>
            <w:shd w:val="clear" w:color="auto" w:fill="auto"/>
            <w:vAlign w:val="center"/>
          </w:tcPr>
          <w:p w14:paraId="79DE2178" w14:textId="21F5041D" w:rsidR="00920A07" w:rsidRPr="006863CC" w:rsidRDefault="006C12FA">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1</w:t>
            </w:r>
          </w:p>
        </w:tc>
      </w:tr>
      <w:tr w:rsidR="00B24AA3" w:rsidRPr="006863CC" w14:paraId="58C692C2" w14:textId="77777777">
        <w:trPr>
          <w:trHeight w:val="50"/>
          <w:jc w:val="center"/>
        </w:trPr>
        <w:tc>
          <w:tcPr>
            <w:tcW w:w="466" w:type="pct"/>
            <w:shd w:val="clear" w:color="auto" w:fill="auto"/>
            <w:vAlign w:val="center"/>
          </w:tcPr>
          <w:p w14:paraId="319BA0A3" w14:textId="08EF52FA" w:rsidR="00B24AA3" w:rsidRPr="006863CC" w:rsidRDefault="00B24AA3">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3.</w:t>
            </w:r>
          </w:p>
        </w:tc>
        <w:tc>
          <w:tcPr>
            <w:tcW w:w="3237" w:type="pct"/>
            <w:shd w:val="clear" w:color="auto" w:fill="auto"/>
            <w:vAlign w:val="center"/>
          </w:tcPr>
          <w:p w14:paraId="3A6E4FD4" w14:textId="15FFCC67" w:rsidR="00B24AA3" w:rsidRPr="006863CC" w:rsidRDefault="00EA177F">
            <w:pPr>
              <w:suppressLineNumbers/>
              <w:tabs>
                <w:tab w:val="left" w:pos="567"/>
              </w:tabs>
              <w:suppressAutoHyphens/>
              <w:autoSpaceDE w:val="0"/>
              <w:autoSpaceDN w:val="0"/>
              <w:adjustRightInd w:val="0"/>
              <w:ind w:right="57"/>
              <w:jc w:val="center"/>
              <w:outlineLvl w:val="0"/>
              <w:rPr>
                <w:b/>
                <w:sz w:val="22"/>
                <w:szCs w:val="22"/>
                <w:lang w:eastAsia="lt-LT"/>
              </w:rPr>
            </w:pPr>
            <w:r>
              <w:rPr>
                <w:b/>
                <w:sz w:val="22"/>
                <w:szCs w:val="22"/>
                <w:lang w:eastAsia="lt-LT"/>
              </w:rPr>
              <w:t>0,</w:t>
            </w:r>
            <w:r w:rsidR="00CF40AA">
              <w:rPr>
                <w:b/>
                <w:sz w:val="22"/>
                <w:szCs w:val="22"/>
                <w:lang w:eastAsia="lt-LT"/>
              </w:rPr>
              <w:t>2</w:t>
            </w:r>
            <w:r>
              <w:rPr>
                <w:b/>
                <w:sz w:val="22"/>
                <w:szCs w:val="22"/>
                <w:lang w:eastAsia="lt-LT"/>
              </w:rPr>
              <w:t>9</w:t>
            </w:r>
            <w:r w:rsidR="00CF40AA">
              <w:rPr>
                <w:b/>
                <w:sz w:val="22"/>
                <w:szCs w:val="22"/>
                <w:lang w:eastAsia="lt-LT"/>
              </w:rPr>
              <w:t xml:space="preserve"> – 0,2 (imtinai)</w:t>
            </w:r>
            <w:r w:rsidR="006C12FA" w:rsidRPr="006863CC">
              <w:rPr>
                <w:b/>
                <w:sz w:val="22"/>
                <w:szCs w:val="22"/>
                <w:lang w:eastAsia="lt-LT"/>
              </w:rPr>
              <w:t xml:space="preserve"> </w:t>
            </w:r>
            <w:r w:rsidR="006C12FA" w:rsidRPr="006863CC">
              <w:rPr>
                <w:b/>
                <w:sz w:val="22"/>
                <w:szCs w:val="22"/>
                <w:lang w:val="en-US" w:eastAsia="lt-LT"/>
              </w:rPr>
              <w:t>% masės</w:t>
            </w:r>
          </w:p>
        </w:tc>
        <w:tc>
          <w:tcPr>
            <w:tcW w:w="1297" w:type="pct"/>
            <w:shd w:val="clear" w:color="auto" w:fill="auto"/>
            <w:vAlign w:val="center"/>
          </w:tcPr>
          <w:p w14:paraId="34F93DDA" w14:textId="649B4927" w:rsidR="00B24AA3" w:rsidRPr="006863CC" w:rsidRDefault="006C12FA">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2</w:t>
            </w:r>
          </w:p>
        </w:tc>
      </w:tr>
      <w:tr w:rsidR="00B24AA3" w:rsidRPr="006863CC" w14:paraId="07D0E491" w14:textId="77777777">
        <w:trPr>
          <w:trHeight w:val="50"/>
          <w:jc w:val="center"/>
        </w:trPr>
        <w:tc>
          <w:tcPr>
            <w:tcW w:w="466" w:type="pct"/>
            <w:shd w:val="clear" w:color="auto" w:fill="auto"/>
            <w:vAlign w:val="center"/>
          </w:tcPr>
          <w:p w14:paraId="30883652" w14:textId="4D753682" w:rsidR="00B24AA3" w:rsidRPr="006863CC" w:rsidRDefault="00B24AA3">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4.</w:t>
            </w:r>
          </w:p>
        </w:tc>
        <w:tc>
          <w:tcPr>
            <w:tcW w:w="3237" w:type="pct"/>
            <w:shd w:val="clear" w:color="auto" w:fill="auto"/>
            <w:vAlign w:val="center"/>
          </w:tcPr>
          <w:p w14:paraId="7498C0CD" w14:textId="46476E40" w:rsidR="00B24AA3" w:rsidRPr="006863CC" w:rsidRDefault="006C12FA">
            <w:pPr>
              <w:suppressLineNumbers/>
              <w:tabs>
                <w:tab w:val="left" w:pos="567"/>
              </w:tabs>
              <w:suppressAutoHyphens/>
              <w:autoSpaceDE w:val="0"/>
              <w:autoSpaceDN w:val="0"/>
              <w:adjustRightInd w:val="0"/>
              <w:ind w:right="57"/>
              <w:jc w:val="center"/>
              <w:outlineLvl w:val="0"/>
              <w:rPr>
                <w:b/>
                <w:sz w:val="22"/>
                <w:szCs w:val="22"/>
                <w:lang w:eastAsia="lt-LT"/>
              </w:rPr>
            </w:pPr>
            <w:r w:rsidRPr="006863CC">
              <w:rPr>
                <w:b/>
                <w:sz w:val="22"/>
                <w:szCs w:val="22"/>
                <w:lang w:eastAsia="lt-LT"/>
              </w:rPr>
              <w:t>0,</w:t>
            </w:r>
            <w:r w:rsidR="00CF40AA">
              <w:rPr>
                <w:b/>
                <w:sz w:val="22"/>
                <w:szCs w:val="22"/>
                <w:lang w:eastAsia="lt-LT"/>
              </w:rPr>
              <w:t>19</w:t>
            </w:r>
            <w:r w:rsidR="00FE2102" w:rsidRPr="006863CC">
              <w:rPr>
                <w:b/>
                <w:sz w:val="22"/>
                <w:szCs w:val="22"/>
                <w:lang w:eastAsia="lt-LT"/>
              </w:rPr>
              <w:t xml:space="preserve"> arba mažiau</w:t>
            </w:r>
            <w:r w:rsidRPr="006863CC">
              <w:rPr>
                <w:b/>
                <w:sz w:val="22"/>
                <w:szCs w:val="22"/>
                <w:lang w:eastAsia="lt-LT"/>
              </w:rPr>
              <w:t xml:space="preserve"> </w:t>
            </w:r>
            <w:r w:rsidRPr="006863CC">
              <w:rPr>
                <w:b/>
                <w:sz w:val="22"/>
                <w:szCs w:val="22"/>
                <w:lang w:val="en-US" w:eastAsia="lt-LT"/>
              </w:rPr>
              <w:t>% masės</w:t>
            </w:r>
          </w:p>
        </w:tc>
        <w:tc>
          <w:tcPr>
            <w:tcW w:w="1297" w:type="pct"/>
            <w:shd w:val="clear" w:color="auto" w:fill="auto"/>
            <w:vAlign w:val="center"/>
          </w:tcPr>
          <w:p w14:paraId="23297096" w14:textId="1C850D3E" w:rsidR="00B24AA3" w:rsidRPr="006863CC" w:rsidRDefault="00FE2102">
            <w:pPr>
              <w:suppressLineNumbers/>
              <w:tabs>
                <w:tab w:val="left" w:pos="567"/>
              </w:tabs>
              <w:suppressAutoHyphens/>
              <w:autoSpaceDE w:val="0"/>
              <w:autoSpaceDN w:val="0"/>
              <w:adjustRightInd w:val="0"/>
              <w:ind w:left="57" w:right="57"/>
              <w:jc w:val="center"/>
              <w:outlineLvl w:val="0"/>
              <w:rPr>
                <w:sz w:val="22"/>
                <w:szCs w:val="22"/>
              </w:rPr>
            </w:pPr>
            <w:r w:rsidRPr="006863CC">
              <w:rPr>
                <w:sz w:val="22"/>
                <w:szCs w:val="22"/>
              </w:rPr>
              <w:t>3</w:t>
            </w:r>
          </w:p>
        </w:tc>
      </w:tr>
    </w:tbl>
    <w:p w14:paraId="2E991B55" w14:textId="77777777" w:rsidR="00325C10" w:rsidRPr="00B57195" w:rsidRDefault="00325C10" w:rsidP="00920A07">
      <w:pPr>
        <w:pStyle w:val="TEXTAS1"/>
        <w:ind w:left="0"/>
        <w:rPr>
          <w:lang w:val="lt-LT"/>
        </w:rPr>
      </w:pPr>
    </w:p>
    <w:p w14:paraId="6A73575B" w14:textId="77777777" w:rsidR="00C21E56" w:rsidRPr="00B57195" w:rsidRDefault="00C21E56" w:rsidP="005D21C7">
      <w:pPr>
        <w:pStyle w:val="TEXTAS1"/>
        <w:ind w:left="0"/>
        <w:rPr>
          <w:lang w:val="lt-LT"/>
        </w:rPr>
      </w:pPr>
      <w:r w:rsidRPr="00B57195">
        <w:rPr>
          <w:lang w:val="lt-LT"/>
        </w:rPr>
        <w:t>10.6.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003D1F13" w:rsidR="00735C96" w:rsidRDefault="005D21C7" w:rsidP="005D21C7">
      <w:pPr>
        <w:pStyle w:val="TEXTAS1"/>
        <w:ind w:left="0"/>
        <w:rPr>
          <w:lang w:val="lt-LT"/>
        </w:rPr>
      </w:pPr>
      <w:r w:rsidRPr="00B57195">
        <w:rPr>
          <w:lang w:val="lt-LT"/>
        </w:rPr>
        <w:t>10.</w:t>
      </w:r>
      <w:r w:rsidR="00C21E56" w:rsidRPr="00B57195">
        <w:rPr>
          <w:lang w:val="lt-LT"/>
        </w:rPr>
        <w:t>7</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395F691A" w14:textId="77777777" w:rsidR="00B036FD" w:rsidRDefault="00B036FD" w:rsidP="005D21C7">
      <w:pPr>
        <w:pStyle w:val="TEXTAS1"/>
        <w:ind w:left="0"/>
        <w:rPr>
          <w:lang w:val="lt-LT"/>
        </w:rPr>
      </w:pPr>
    </w:p>
    <w:p w14:paraId="3F09E0CC" w14:textId="77777777" w:rsidR="00B036FD" w:rsidRPr="00B57195" w:rsidRDefault="00B036FD" w:rsidP="005D21C7">
      <w:pPr>
        <w:pStyle w:val="TEXTAS1"/>
        <w:ind w:left="0"/>
        <w:rPr>
          <w:lang w:val="lt-LT"/>
        </w:rPr>
      </w:pPr>
    </w:p>
    <w:p w14:paraId="0A537DF3" w14:textId="77777777" w:rsidR="002A793F" w:rsidRPr="00B57195" w:rsidRDefault="002A793F" w:rsidP="00D067EE">
      <w:pPr>
        <w:pStyle w:val="SKYRIUS1"/>
        <w:keepNext w:val="0"/>
        <w:spacing w:before="120" w:after="240"/>
        <w:rPr>
          <w:lang w:val="lt-LT"/>
        </w:rPr>
      </w:pPr>
      <w:r w:rsidRPr="00B57195">
        <w:rPr>
          <w:lang w:val="lt-LT"/>
        </w:rPr>
        <w:lastRenderedPageBreak/>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A3CE48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8D1337">
        <w:rPr>
          <w:kern w:val="0"/>
          <w:lang w:val="lt-LT"/>
        </w:rPr>
        <w:t>s kainos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 xml:space="preserve">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w:t>
      </w:r>
      <w:r w:rsidR="009315DC" w:rsidRPr="00B57195">
        <w:rPr>
          <w:lang w:val="lt-LT"/>
        </w:rPr>
        <w:lastRenderedPageBreak/>
        <w:t>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2DB6EB04" w14:textId="0B168F7B" w:rsidR="00A632D1" w:rsidRPr="00B57195" w:rsidRDefault="006C093F" w:rsidP="00560AEF">
      <w:pPr>
        <w:widowControl w:val="0"/>
        <w:jc w:val="right"/>
        <w:rPr>
          <w:b/>
        </w:rPr>
      </w:pPr>
      <w:r>
        <w:rPr>
          <w:b/>
        </w:rPr>
        <w:lastRenderedPageBreak/>
        <w:t>Transporto priemonių langų plovimo skysčių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2C6C9E1D" w14:textId="3EF97BA0" w:rsidR="002258C7" w:rsidRPr="002258C7" w:rsidRDefault="002258C7" w:rsidP="002258C7">
      <w:pPr>
        <w:rPr>
          <w:spacing w:val="3"/>
          <w:sz w:val="22"/>
          <w:szCs w:val="22"/>
        </w:rPr>
      </w:pPr>
      <w:r w:rsidRPr="002258C7">
        <w:rPr>
          <w:spacing w:val="3"/>
          <w:sz w:val="22"/>
          <w:szCs w:val="22"/>
        </w:rPr>
        <w:t xml:space="preserve">1. </w:t>
      </w:r>
      <w:r w:rsidR="00D97A60">
        <w:rPr>
          <w:spacing w:val="3"/>
          <w:sz w:val="22"/>
          <w:szCs w:val="22"/>
        </w:rPr>
        <w:t xml:space="preserve">Pirkimo objektas – </w:t>
      </w:r>
      <w:r w:rsidRPr="002258C7">
        <w:rPr>
          <w:spacing w:val="3"/>
          <w:sz w:val="22"/>
          <w:szCs w:val="22"/>
        </w:rPr>
        <w:t>transporto priemonių langų plovimo skysčiai (toliau – Prekės).</w:t>
      </w:r>
    </w:p>
    <w:p w14:paraId="5DFA9C7E" w14:textId="77777777" w:rsidR="002258C7" w:rsidRPr="002258C7" w:rsidRDefault="002258C7" w:rsidP="002258C7">
      <w:pPr>
        <w:rPr>
          <w:sz w:val="22"/>
          <w:szCs w:val="22"/>
        </w:rPr>
      </w:pPr>
      <w:r w:rsidRPr="002258C7">
        <w:rPr>
          <w:sz w:val="22"/>
          <w:szCs w:val="22"/>
        </w:rPr>
        <w:t>2. Pirkimo objektas skaidomas į dvi dalis:</w:t>
      </w:r>
    </w:p>
    <w:p w14:paraId="7252856E" w14:textId="040874F5" w:rsidR="002258C7" w:rsidRPr="002258C7" w:rsidRDefault="002258C7" w:rsidP="002258C7">
      <w:pPr>
        <w:rPr>
          <w:sz w:val="22"/>
          <w:szCs w:val="22"/>
        </w:rPr>
      </w:pPr>
      <w:r w:rsidRPr="002258C7">
        <w:rPr>
          <w:sz w:val="22"/>
          <w:szCs w:val="22"/>
        </w:rPr>
        <w:t>2.1</w:t>
      </w:r>
      <w:r w:rsidR="00D97A60">
        <w:rPr>
          <w:sz w:val="22"/>
          <w:szCs w:val="22"/>
        </w:rPr>
        <w:t>.</w:t>
      </w:r>
      <w:r w:rsidRPr="002258C7">
        <w:rPr>
          <w:sz w:val="22"/>
          <w:szCs w:val="22"/>
        </w:rPr>
        <w:t xml:space="preserve"> vasarinis transporto priemonių langų plovimo skystis;</w:t>
      </w:r>
    </w:p>
    <w:p w14:paraId="62D5D03C" w14:textId="537B8796" w:rsidR="002258C7" w:rsidRPr="002258C7" w:rsidRDefault="002258C7" w:rsidP="002258C7">
      <w:pPr>
        <w:jc w:val="both"/>
        <w:rPr>
          <w:spacing w:val="3"/>
          <w:sz w:val="22"/>
          <w:szCs w:val="22"/>
        </w:rPr>
      </w:pPr>
      <w:r w:rsidRPr="002258C7">
        <w:rPr>
          <w:sz w:val="22"/>
          <w:szCs w:val="22"/>
        </w:rPr>
        <w:t>2.2</w:t>
      </w:r>
      <w:r w:rsidR="00D97A60">
        <w:rPr>
          <w:sz w:val="22"/>
          <w:szCs w:val="22"/>
        </w:rPr>
        <w:t>.</w:t>
      </w:r>
      <w:r w:rsidRPr="002258C7">
        <w:rPr>
          <w:sz w:val="22"/>
          <w:szCs w:val="22"/>
        </w:rPr>
        <w:t xml:space="preserve"> neužšąlantis transporto priemonių langų plovimo skystis.</w:t>
      </w:r>
    </w:p>
    <w:p w14:paraId="3FA270A1" w14:textId="2D7F2C82" w:rsidR="002258C7" w:rsidRPr="002258C7" w:rsidRDefault="002258C7" w:rsidP="002258C7">
      <w:pPr>
        <w:jc w:val="both"/>
        <w:rPr>
          <w:sz w:val="22"/>
          <w:szCs w:val="22"/>
        </w:rPr>
      </w:pPr>
      <w:r w:rsidRPr="002258C7">
        <w:rPr>
          <w:sz w:val="22"/>
          <w:szCs w:val="22"/>
        </w:rPr>
        <w:t>3. Prekės turės būti pristatomos 1</w:t>
      </w:r>
      <w:r w:rsidR="00D97A60">
        <w:rPr>
          <w:sz w:val="22"/>
          <w:szCs w:val="22"/>
        </w:rPr>
        <w:t xml:space="preserve"> </w:t>
      </w:r>
      <w:r w:rsidRPr="002258C7">
        <w:rPr>
          <w:sz w:val="22"/>
          <w:szCs w:val="22"/>
        </w:rPr>
        <w:t>000 (vieno tūkstančio) litrų talpose (IBC konteineriuose) ir 200 ± 50 l talpos statinėse, prie kurių galima tvirtinti rankinę pompą arba kitą išpilstymo įrangą.</w:t>
      </w:r>
    </w:p>
    <w:p w14:paraId="55C79A5E" w14:textId="27B64F26" w:rsidR="002258C7" w:rsidRPr="002258C7" w:rsidRDefault="002258C7" w:rsidP="002258C7">
      <w:pPr>
        <w:jc w:val="both"/>
        <w:rPr>
          <w:sz w:val="22"/>
          <w:szCs w:val="22"/>
        </w:rPr>
      </w:pPr>
      <w:r w:rsidRPr="002258C7">
        <w:rPr>
          <w:sz w:val="22"/>
          <w:szCs w:val="22"/>
        </w:rPr>
        <w:t xml:space="preserve">4. Prekių kaina turi būti nurodyta be taros (IBC konteinerių, statinių) kainos. Taros panauda turi būti įtraukta į </w:t>
      </w:r>
      <w:r w:rsidR="00EA4A22">
        <w:rPr>
          <w:sz w:val="22"/>
          <w:szCs w:val="22"/>
        </w:rPr>
        <w:t>P</w:t>
      </w:r>
      <w:r w:rsidRPr="002258C7">
        <w:rPr>
          <w:sz w:val="22"/>
          <w:szCs w:val="22"/>
        </w:rPr>
        <w:t>rekių kainą. Sunaudojęs Prekę, tarą P</w:t>
      </w:r>
      <w:r w:rsidR="00EA4A22">
        <w:rPr>
          <w:sz w:val="22"/>
          <w:szCs w:val="22"/>
        </w:rPr>
        <w:t>erkantysis subjektas</w:t>
      </w:r>
      <w:r w:rsidRPr="002258C7">
        <w:rPr>
          <w:sz w:val="22"/>
          <w:szCs w:val="22"/>
        </w:rPr>
        <w:t xml:space="preserve"> saugos </w:t>
      </w:r>
      <w:r w:rsidR="00EA4A22">
        <w:rPr>
          <w:sz w:val="22"/>
          <w:szCs w:val="22"/>
        </w:rPr>
        <w:t>P</w:t>
      </w:r>
      <w:r w:rsidRPr="002258C7">
        <w:rPr>
          <w:sz w:val="22"/>
          <w:szCs w:val="22"/>
        </w:rPr>
        <w:t>rekių pristatymo vietose. Tiekėjas tarą iš Prekės pristatymo vietų pasiimti ir išsivežti turi savo lėšomis ir kaštais.</w:t>
      </w:r>
    </w:p>
    <w:p w14:paraId="6579E5BB" w14:textId="2A2E34A8" w:rsidR="002258C7" w:rsidRPr="002258C7" w:rsidRDefault="002258C7" w:rsidP="002258C7">
      <w:pPr>
        <w:jc w:val="both"/>
        <w:rPr>
          <w:spacing w:val="3"/>
          <w:sz w:val="22"/>
          <w:szCs w:val="22"/>
        </w:rPr>
      </w:pPr>
      <w:r w:rsidRPr="002258C7">
        <w:rPr>
          <w:spacing w:val="3"/>
          <w:sz w:val="22"/>
          <w:szCs w:val="22"/>
        </w:rPr>
        <w:t xml:space="preserve">5. </w:t>
      </w:r>
      <w:r w:rsidR="00EA4A22">
        <w:rPr>
          <w:spacing w:val="3"/>
          <w:sz w:val="22"/>
          <w:szCs w:val="22"/>
        </w:rPr>
        <w:t>Prekės</w:t>
      </w:r>
      <w:r w:rsidRPr="002258C7">
        <w:rPr>
          <w:spacing w:val="3"/>
          <w:sz w:val="22"/>
          <w:szCs w:val="22"/>
        </w:rPr>
        <w:t xml:space="preserve"> privalo atitikti Lietuvos Respublikos ir Europos Sąjungos norminių aktų (reglamentuojančių cheminių medžiagų klasifikaciją bei naudojimą) reikalavimus:</w:t>
      </w:r>
    </w:p>
    <w:p w14:paraId="106F321E" w14:textId="77777777" w:rsidR="002258C7" w:rsidRPr="00646D92" w:rsidRDefault="002258C7" w:rsidP="002258C7">
      <w:pPr>
        <w:jc w:val="both"/>
        <w:rPr>
          <w:spacing w:val="3"/>
          <w:sz w:val="22"/>
          <w:szCs w:val="22"/>
        </w:rPr>
      </w:pPr>
      <w:r w:rsidRPr="002258C7">
        <w:rPr>
          <w:spacing w:val="3"/>
          <w:sz w:val="22"/>
          <w:szCs w:val="22"/>
        </w:rPr>
        <w:t xml:space="preserve">5.1. Europos Parlamento ir Tarybos reglamentą (EB) </w:t>
      </w:r>
      <w:r w:rsidRPr="00646D92">
        <w:rPr>
          <w:spacing w:val="3"/>
          <w:sz w:val="22"/>
          <w:szCs w:val="22"/>
        </w:rPr>
        <w:t>Nr. 1907/2006 dėl cheminių medžiagų registracijos, įvertinimo, autorizacijos ir apribojimų (REACH) su pakeitimais;</w:t>
      </w:r>
    </w:p>
    <w:p w14:paraId="14E2740E" w14:textId="1705E106" w:rsidR="002258C7" w:rsidRPr="002258C7" w:rsidRDefault="002258C7" w:rsidP="002258C7">
      <w:pPr>
        <w:jc w:val="both"/>
        <w:rPr>
          <w:spacing w:val="3"/>
          <w:sz w:val="22"/>
          <w:szCs w:val="22"/>
        </w:rPr>
      </w:pPr>
      <w:r w:rsidRPr="00646D92">
        <w:rPr>
          <w:spacing w:val="3"/>
          <w:sz w:val="22"/>
          <w:szCs w:val="22"/>
        </w:rPr>
        <w:t xml:space="preserve">5.2. Metanolio (CAS Nr. 67-56-1) koncentracija </w:t>
      </w:r>
      <w:r w:rsidR="000F31B2">
        <w:rPr>
          <w:spacing w:val="3"/>
          <w:sz w:val="22"/>
          <w:szCs w:val="22"/>
        </w:rPr>
        <w:t>P</w:t>
      </w:r>
      <w:r w:rsidRPr="00646D92">
        <w:rPr>
          <w:spacing w:val="3"/>
          <w:sz w:val="22"/>
          <w:szCs w:val="22"/>
        </w:rPr>
        <w:t>rekės s</w:t>
      </w:r>
      <w:r w:rsidRPr="002258C7">
        <w:rPr>
          <w:spacing w:val="3"/>
          <w:sz w:val="22"/>
          <w:szCs w:val="22"/>
        </w:rPr>
        <w:t>udėtyje neturi būti lygi 0,6 % masės arba didesnė (Komisijos reglamentas (ES) 2018/589).</w:t>
      </w:r>
    </w:p>
    <w:p w14:paraId="0D135E45" w14:textId="77777777" w:rsidR="009E1C76" w:rsidRDefault="002258C7" w:rsidP="002258C7">
      <w:pPr>
        <w:jc w:val="both"/>
        <w:rPr>
          <w:color w:val="FF0000"/>
          <w:sz w:val="22"/>
          <w:szCs w:val="22"/>
        </w:rPr>
      </w:pPr>
      <w:r w:rsidRPr="002258C7">
        <w:rPr>
          <w:spacing w:val="3"/>
          <w:sz w:val="22"/>
          <w:szCs w:val="22"/>
        </w:rPr>
        <w:t xml:space="preserve">6. </w:t>
      </w:r>
      <w:r w:rsidRPr="008C119D">
        <w:rPr>
          <w:color w:val="FF0000"/>
          <w:sz w:val="22"/>
          <w:szCs w:val="22"/>
        </w:rPr>
        <w:t>Tiekėjas savo pasiūlyme turi pateikti</w:t>
      </w:r>
      <w:r w:rsidR="009E1C76">
        <w:rPr>
          <w:color w:val="FF0000"/>
          <w:sz w:val="22"/>
          <w:szCs w:val="22"/>
        </w:rPr>
        <w:t>:</w:t>
      </w:r>
    </w:p>
    <w:p w14:paraId="4E8AF7AE" w14:textId="2504FB12" w:rsidR="002258C7" w:rsidRDefault="0074088A" w:rsidP="002258C7">
      <w:pPr>
        <w:jc w:val="both"/>
        <w:rPr>
          <w:sz w:val="22"/>
          <w:szCs w:val="22"/>
        </w:rPr>
      </w:pPr>
      <w:r w:rsidRPr="0074088A">
        <w:rPr>
          <w:sz w:val="22"/>
          <w:szCs w:val="22"/>
        </w:rPr>
        <w:t xml:space="preserve">6.1. </w:t>
      </w:r>
      <w:r>
        <w:rPr>
          <w:color w:val="FF0000"/>
          <w:sz w:val="22"/>
          <w:szCs w:val="22"/>
        </w:rPr>
        <w:t xml:space="preserve">siūlomų Prekių </w:t>
      </w:r>
      <w:r w:rsidR="002258C7" w:rsidRPr="008C119D">
        <w:rPr>
          <w:color w:val="FF0000"/>
          <w:sz w:val="22"/>
          <w:szCs w:val="22"/>
        </w:rPr>
        <w:t>saugos duomenų lapus, parengtus pagal Reglamento (EB) Nr. 2020/878 reikalavimus</w:t>
      </w:r>
      <w:r>
        <w:rPr>
          <w:sz w:val="22"/>
          <w:szCs w:val="22"/>
        </w:rPr>
        <w:t>;</w:t>
      </w:r>
    </w:p>
    <w:p w14:paraId="3EEA0AA1" w14:textId="189A9160" w:rsidR="0074088A" w:rsidRPr="002258C7" w:rsidRDefault="0074088A" w:rsidP="002258C7">
      <w:pPr>
        <w:jc w:val="both"/>
        <w:rPr>
          <w:sz w:val="22"/>
          <w:szCs w:val="22"/>
        </w:rPr>
      </w:pPr>
      <w:r>
        <w:rPr>
          <w:sz w:val="22"/>
          <w:szCs w:val="22"/>
        </w:rPr>
        <w:t xml:space="preserve">6.2. </w:t>
      </w:r>
      <w:r w:rsidRPr="0074088A">
        <w:rPr>
          <w:color w:val="FF0000"/>
          <w:sz w:val="22"/>
          <w:szCs w:val="22"/>
        </w:rPr>
        <w:t>siūlomų Prekių aprašymus</w:t>
      </w:r>
      <w:r>
        <w:rPr>
          <w:sz w:val="22"/>
          <w:szCs w:val="22"/>
        </w:rPr>
        <w:t>.</w:t>
      </w:r>
    </w:p>
    <w:p w14:paraId="444CA9B3" w14:textId="3CBE05C2" w:rsidR="002258C7" w:rsidRPr="002258C7" w:rsidRDefault="002258C7" w:rsidP="002258C7">
      <w:pPr>
        <w:jc w:val="both"/>
        <w:rPr>
          <w:sz w:val="22"/>
          <w:szCs w:val="22"/>
        </w:rPr>
      </w:pPr>
      <w:r w:rsidRPr="002258C7">
        <w:rPr>
          <w:sz w:val="22"/>
          <w:szCs w:val="22"/>
        </w:rPr>
        <w:t xml:space="preserve">7. Prekės bus perkamos dalimis pagal atskirus Perkančiojo subjekto užsakymus. Prekių pristatymo terminas – ne ilgiau 2 (dviejų) darbo dienų nuo užsakymo pateikimo dienos, Prekių užsakymo </w:t>
      </w:r>
      <w:r w:rsidR="000F31B2">
        <w:rPr>
          <w:sz w:val="22"/>
          <w:szCs w:val="22"/>
        </w:rPr>
        <w:t>t</w:t>
      </w:r>
      <w:r w:rsidRPr="002258C7">
        <w:rPr>
          <w:sz w:val="22"/>
          <w:szCs w:val="22"/>
        </w:rPr>
        <w:t>iekėjui pateikimo dienos neskaičiuojant.</w:t>
      </w:r>
      <w:r w:rsidR="00D97A60">
        <w:rPr>
          <w:sz w:val="22"/>
          <w:szCs w:val="22"/>
        </w:rPr>
        <w:t xml:space="preserve"> </w:t>
      </w:r>
      <w:r w:rsidR="00D97A60" w:rsidRPr="00EF65DC">
        <w:rPr>
          <w:sz w:val="22"/>
          <w:szCs w:val="22"/>
        </w:rPr>
        <w:t>Minimalus užsakomas Prekių kiekis – mažiausias tiekėjo pasiūlyme nurodytas Prekių išfasavimo vienetas.</w:t>
      </w:r>
    </w:p>
    <w:p w14:paraId="4C17098D" w14:textId="77777777" w:rsidR="002258C7" w:rsidRPr="002258C7" w:rsidRDefault="002258C7" w:rsidP="002258C7">
      <w:pPr>
        <w:jc w:val="both"/>
        <w:rPr>
          <w:rFonts w:eastAsia="Calibri"/>
          <w:sz w:val="22"/>
          <w:szCs w:val="22"/>
        </w:rPr>
      </w:pPr>
      <w:r w:rsidRPr="002258C7">
        <w:rPr>
          <w:rFonts w:eastAsia="Calibri"/>
          <w:spacing w:val="3"/>
          <w:sz w:val="22"/>
          <w:szCs w:val="22"/>
        </w:rPr>
        <w:t xml:space="preserve">8. Prekės privalės būti pristatytos į Perkančiojo subjekto sandėlius adresais: Verkių g. 52,  Žolyno g. 15, </w:t>
      </w:r>
      <w:r w:rsidRPr="002258C7">
        <w:rPr>
          <w:rFonts w:eastAsia="Calibri"/>
          <w:sz w:val="22"/>
          <w:szCs w:val="22"/>
        </w:rPr>
        <w:t>Justiniškių g. 14, Vilniuje.</w:t>
      </w:r>
    </w:p>
    <w:p w14:paraId="2AD631AD" w14:textId="054389EE" w:rsidR="002258C7" w:rsidRPr="002258C7" w:rsidRDefault="002258C7" w:rsidP="002258C7">
      <w:pPr>
        <w:jc w:val="both"/>
        <w:rPr>
          <w:sz w:val="22"/>
          <w:szCs w:val="22"/>
        </w:rPr>
      </w:pPr>
      <w:r w:rsidRPr="002258C7">
        <w:rPr>
          <w:sz w:val="22"/>
          <w:szCs w:val="22"/>
        </w:rPr>
        <w:t xml:space="preserve">9. Į </w:t>
      </w:r>
      <w:r w:rsidR="008C119D">
        <w:rPr>
          <w:sz w:val="22"/>
          <w:szCs w:val="22"/>
        </w:rPr>
        <w:t>p</w:t>
      </w:r>
      <w:r w:rsidRPr="002258C7">
        <w:rPr>
          <w:sz w:val="22"/>
          <w:szCs w:val="22"/>
        </w:rPr>
        <w:t>rek</w:t>
      </w:r>
      <w:r w:rsidR="000F31B2">
        <w:rPr>
          <w:sz w:val="22"/>
          <w:szCs w:val="22"/>
        </w:rPr>
        <w:t>ių</w:t>
      </w:r>
      <w:r w:rsidRPr="002258C7">
        <w:rPr>
          <w:sz w:val="22"/>
          <w:szCs w:val="22"/>
        </w:rPr>
        <w:t xml:space="preserve"> kainas privalo būti įskaičiuotos visos išlaidos, įskaitant Prek</w:t>
      </w:r>
      <w:r w:rsidR="000F31B2">
        <w:rPr>
          <w:sz w:val="22"/>
          <w:szCs w:val="22"/>
        </w:rPr>
        <w:t>ių</w:t>
      </w:r>
      <w:r w:rsidRPr="002258C7">
        <w:rPr>
          <w:sz w:val="22"/>
          <w:szCs w:val="22"/>
        </w:rPr>
        <w:t xml:space="preserve"> paruošimą, pakrovimą pristatymą, iškrovimą ir t.</w:t>
      </w:r>
      <w:r w:rsidR="000F31B2">
        <w:rPr>
          <w:sz w:val="22"/>
          <w:szCs w:val="22"/>
        </w:rPr>
        <w:t xml:space="preserve"> </w:t>
      </w:r>
      <w:r w:rsidRPr="002258C7">
        <w:rPr>
          <w:sz w:val="22"/>
          <w:szCs w:val="22"/>
        </w:rPr>
        <w:t>t., taip pat visi mokesčiai. Papildomų išlaidų dėl užsakyto Prek</w:t>
      </w:r>
      <w:r w:rsidR="004C03DF">
        <w:rPr>
          <w:sz w:val="22"/>
          <w:szCs w:val="22"/>
        </w:rPr>
        <w:t>ių</w:t>
      </w:r>
      <w:r w:rsidRPr="002258C7">
        <w:rPr>
          <w:sz w:val="22"/>
          <w:szCs w:val="22"/>
        </w:rPr>
        <w:t xml:space="preserve"> kiekio pristatymo P</w:t>
      </w:r>
      <w:r w:rsidR="004C03DF">
        <w:rPr>
          <w:sz w:val="22"/>
          <w:szCs w:val="22"/>
        </w:rPr>
        <w:t>erkantysis subjektas</w:t>
      </w:r>
      <w:r w:rsidRPr="002258C7">
        <w:rPr>
          <w:sz w:val="22"/>
          <w:szCs w:val="22"/>
        </w:rPr>
        <w:t xml:space="preserve"> patirti negali.</w:t>
      </w:r>
    </w:p>
    <w:p w14:paraId="0C793E6F" w14:textId="77777777" w:rsidR="002258C7" w:rsidRPr="002258C7" w:rsidRDefault="002258C7" w:rsidP="002258C7">
      <w:pPr>
        <w:ind w:firstLine="567"/>
        <w:jc w:val="both"/>
        <w:rPr>
          <w:sz w:val="22"/>
          <w:szCs w:val="22"/>
        </w:rPr>
      </w:pPr>
    </w:p>
    <w:p w14:paraId="225CD50F" w14:textId="0CDAEE9C" w:rsidR="002258C7" w:rsidRPr="002258C7" w:rsidRDefault="004C03DF" w:rsidP="004C03DF">
      <w:pPr>
        <w:jc w:val="center"/>
        <w:rPr>
          <w:rFonts w:eastAsia="Calibri"/>
          <w:b/>
          <w:caps/>
          <w:sz w:val="22"/>
          <w:szCs w:val="22"/>
        </w:rPr>
      </w:pPr>
      <w:r>
        <w:rPr>
          <w:rFonts w:eastAsia="Calibri"/>
          <w:b/>
          <w:caps/>
          <w:sz w:val="22"/>
          <w:szCs w:val="22"/>
        </w:rPr>
        <w:t xml:space="preserve">1 PIRKIMO OBJEKTO DALIS – </w:t>
      </w:r>
      <w:r w:rsidR="002258C7" w:rsidRPr="002258C7">
        <w:rPr>
          <w:rFonts w:eastAsia="Calibri"/>
          <w:b/>
          <w:caps/>
          <w:sz w:val="22"/>
          <w:szCs w:val="22"/>
        </w:rPr>
        <w:t>Vasarinis transporto priemonių langų plovimo skystis</w:t>
      </w:r>
    </w:p>
    <w:p w14:paraId="5E6664C8" w14:textId="77777777" w:rsidR="002258C7" w:rsidRPr="002258C7" w:rsidRDefault="002258C7" w:rsidP="002258C7">
      <w:pPr>
        <w:ind w:left="360"/>
        <w:rPr>
          <w:rFonts w:eastAsia="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329"/>
        <w:gridCol w:w="5630"/>
      </w:tblGrid>
      <w:tr w:rsidR="002258C7" w:rsidRPr="002258C7" w14:paraId="41B0815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9353FAD" w14:textId="77777777" w:rsidR="002258C7" w:rsidRPr="002258C7" w:rsidRDefault="002258C7" w:rsidP="002F22FA">
            <w:pPr>
              <w:rPr>
                <w:rFonts w:eastAsia="Calibri"/>
                <w:sz w:val="22"/>
                <w:szCs w:val="22"/>
              </w:rPr>
            </w:pPr>
            <w:r w:rsidRPr="002258C7">
              <w:rPr>
                <w:rFonts w:eastAsia="Calibri"/>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D87C5B" w14:textId="77777777" w:rsidR="002258C7" w:rsidRPr="002258C7" w:rsidRDefault="002258C7" w:rsidP="002F22FA">
            <w:pPr>
              <w:jc w:val="right"/>
              <w:rPr>
                <w:rFonts w:eastAsia="Calibri"/>
                <w:sz w:val="22"/>
                <w:szCs w:val="22"/>
              </w:rPr>
            </w:pPr>
            <w:r w:rsidRPr="002258C7">
              <w:rPr>
                <w:rFonts w:eastAsia="Calibri"/>
                <w:sz w:val="22"/>
                <w:szCs w:val="22"/>
              </w:rPr>
              <w:t>Pirkimo objektas:</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D207835" w14:textId="3B8D3810" w:rsidR="002258C7" w:rsidRPr="002258C7" w:rsidRDefault="002258C7" w:rsidP="002F22FA">
            <w:pPr>
              <w:rPr>
                <w:rFonts w:eastAsia="Calibri"/>
                <w:b/>
                <w:sz w:val="22"/>
                <w:szCs w:val="22"/>
              </w:rPr>
            </w:pPr>
            <w:r w:rsidRPr="002258C7">
              <w:rPr>
                <w:rFonts w:eastAsia="Calibri"/>
                <w:b/>
                <w:sz w:val="22"/>
                <w:szCs w:val="22"/>
              </w:rPr>
              <w:t>Vasarinis transporto priemonių langų plovimo skystis</w:t>
            </w:r>
          </w:p>
        </w:tc>
      </w:tr>
      <w:tr w:rsidR="002258C7" w:rsidRPr="002258C7" w14:paraId="5E07BE5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2B5FAD25" w14:textId="77777777" w:rsidR="002258C7" w:rsidRPr="002258C7" w:rsidRDefault="002258C7" w:rsidP="002F22FA">
            <w:pPr>
              <w:rPr>
                <w:rFonts w:eastAsia="Calibri"/>
                <w:sz w:val="22"/>
                <w:szCs w:val="22"/>
              </w:rPr>
            </w:pPr>
            <w:r w:rsidRPr="002258C7">
              <w:rPr>
                <w:rFonts w:eastAsia="Calibri"/>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0822E8C" w14:textId="77777777" w:rsidR="002258C7" w:rsidRPr="002258C7" w:rsidRDefault="002258C7" w:rsidP="002F22FA">
            <w:pPr>
              <w:jc w:val="right"/>
              <w:rPr>
                <w:rFonts w:eastAsia="Calibri"/>
                <w:sz w:val="22"/>
                <w:szCs w:val="22"/>
              </w:rPr>
            </w:pPr>
            <w:r w:rsidRPr="002258C7">
              <w:rPr>
                <w:rFonts w:eastAsia="Calibri"/>
                <w:sz w:val="22"/>
                <w:szCs w:val="22"/>
              </w:rPr>
              <w:t>Langų plovimo skystis privalo:</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6D407CFC" w14:textId="77777777" w:rsidR="002258C7" w:rsidRPr="002258C7" w:rsidRDefault="002258C7" w:rsidP="002F22FA">
            <w:pPr>
              <w:rPr>
                <w:rFonts w:eastAsia="Calibri"/>
                <w:b/>
                <w:sz w:val="22"/>
                <w:szCs w:val="22"/>
              </w:rPr>
            </w:pPr>
          </w:p>
        </w:tc>
      </w:tr>
      <w:tr w:rsidR="002258C7" w:rsidRPr="002258C7" w14:paraId="62D44D0B"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A1EE880" w14:textId="77777777" w:rsidR="002258C7" w:rsidRPr="002258C7" w:rsidRDefault="002258C7" w:rsidP="002F22FA">
            <w:pPr>
              <w:rPr>
                <w:rFonts w:eastAsia="Calibri"/>
                <w:sz w:val="22"/>
                <w:szCs w:val="22"/>
              </w:rPr>
            </w:pPr>
            <w:r w:rsidRPr="002258C7">
              <w:rPr>
                <w:rFonts w:eastAsia="Calibri"/>
                <w:sz w:val="22"/>
                <w:szCs w:val="22"/>
              </w:rPr>
              <w:t>2.1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ECA53DC"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3000532" w14:textId="77777777" w:rsidR="002258C7" w:rsidRPr="002258C7" w:rsidRDefault="002258C7" w:rsidP="002F22FA">
            <w:pPr>
              <w:rPr>
                <w:rFonts w:eastAsia="Calibri"/>
                <w:sz w:val="22"/>
                <w:szCs w:val="22"/>
              </w:rPr>
            </w:pPr>
            <w:r w:rsidRPr="002258C7">
              <w:rPr>
                <w:rFonts w:eastAsia="Calibri"/>
                <w:sz w:val="22"/>
                <w:szCs w:val="22"/>
              </w:rPr>
              <w:t>būti skirtas mieste eksploatuojamų autobusų, troleibusų ir lengvųjų automobilių priekinių stiklų plovimui;</w:t>
            </w:r>
          </w:p>
        </w:tc>
      </w:tr>
      <w:tr w:rsidR="002258C7" w:rsidRPr="002258C7" w14:paraId="58DDD800"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59C7ED5" w14:textId="77777777" w:rsidR="002258C7" w:rsidRPr="002258C7" w:rsidRDefault="002258C7" w:rsidP="002F22FA">
            <w:pPr>
              <w:rPr>
                <w:rFonts w:eastAsia="Calibri"/>
                <w:sz w:val="22"/>
                <w:szCs w:val="22"/>
              </w:rPr>
            </w:pPr>
            <w:r w:rsidRPr="002258C7">
              <w:rPr>
                <w:rFonts w:eastAsia="Calibri"/>
                <w:sz w:val="22"/>
                <w:szCs w:val="22"/>
              </w:rPr>
              <w:t>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BA7111"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0E908227" w14:textId="77777777" w:rsidR="002258C7" w:rsidRPr="002258C7" w:rsidRDefault="002258C7" w:rsidP="002F22FA">
            <w:pPr>
              <w:rPr>
                <w:rFonts w:eastAsia="Calibri"/>
                <w:sz w:val="22"/>
                <w:szCs w:val="22"/>
              </w:rPr>
            </w:pPr>
            <w:r w:rsidRPr="002258C7">
              <w:rPr>
                <w:rFonts w:eastAsia="Calibri"/>
                <w:sz w:val="22"/>
                <w:szCs w:val="22"/>
              </w:rPr>
              <w:t>greitai ir efektyviai nuplauti nuo stiklo purvą, druską ir kitas apnašas;</w:t>
            </w:r>
          </w:p>
        </w:tc>
      </w:tr>
      <w:tr w:rsidR="002258C7" w:rsidRPr="002258C7" w14:paraId="3EF62AC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1B45CED" w14:textId="77777777" w:rsidR="002258C7" w:rsidRPr="002258C7" w:rsidRDefault="002258C7" w:rsidP="002F22FA">
            <w:pPr>
              <w:rPr>
                <w:rFonts w:eastAsia="Calibri"/>
                <w:sz w:val="22"/>
                <w:szCs w:val="22"/>
              </w:rPr>
            </w:pPr>
            <w:r w:rsidRPr="002258C7">
              <w:rPr>
                <w:rFonts w:eastAsia="Calibri"/>
                <w:sz w:val="22"/>
                <w:szCs w:val="22"/>
              </w:rPr>
              <w:t>2.3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F5DE3A4"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1FF2C181" w14:textId="77777777" w:rsidR="002258C7" w:rsidRPr="002258C7" w:rsidRDefault="002258C7" w:rsidP="002F22FA">
            <w:pPr>
              <w:rPr>
                <w:rFonts w:eastAsia="Calibri"/>
                <w:sz w:val="22"/>
                <w:szCs w:val="22"/>
              </w:rPr>
            </w:pPr>
            <w:r w:rsidRPr="002258C7">
              <w:rPr>
                <w:rFonts w:eastAsia="Calibri"/>
                <w:sz w:val="22"/>
                <w:szCs w:val="22"/>
              </w:rPr>
              <w:t>nepažeisti dažytų paviršių, plastikinių ir guminių stiklo apdailos elementų;</w:t>
            </w:r>
          </w:p>
        </w:tc>
      </w:tr>
      <w:tr w:rsidR="002258C7" w:rsidRPr="002258C7" w14:paraId="728C35BC"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4D522D7" w14:textId="77777777" w:rsidR="002258C7" w:rsidRPr="002258C7" w:rsidRDefault="002258C7" w:rsidP="002F22FA">
            <w:pPr>
              <w:rPr>
                <w:rFonts w:eastAsia="Calibri"/>
                <w:sz w:val="22"/>
                <w:szCs w:val="22"/>
              </w:rPr>
            </w:pPr>
            <w:r w:rsidRPr="002258C7">
              <w:rPr>
                <w:rFonts w:eastAsia="Calibri"/>
                <w:sz w:val="22"/>
                <w:szCs w:val="22"/>
              </w:rPr>
              <w:t>2.4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FA64B33"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99FCD1A" w14:textId="77777777" w:rsidR="002258C7" w:rsidRPr="002258C7" w:rsidRDefault="002258C7" w:rsidP="002F22FA">
            <w:pPr>
              <w:rPr>
                <w:rFonts w:eastAsia="Calibri"/>
                <w:sz w:val="22"/>
                <w:szCs w:val="22"/>
              </w:rPr>
            </w:pPr>
            <w:r w:rsidRPr="002258C7">
              <w:rPr>
                <w:rFonts w:eastAsia="Calibri"/>
                <w:sz w:val="22"/>
                <w:szCs w:val="22"/>
              </w:rPr>
              <w:t>apsaugoti metalinius langų apiplovimo sistemos elementus nuo korozijos;</w:t>
            </w:r>
          </w:p>
        </w:tc>
      </w:tr>
      <w:tr w:rsidR="002258C7" w:rsidRPr="002258C7" w14:paraId="33B706C0"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7F65E98" w14:textId="77777777" w:rsidR="002258C7" w:rsidRPr="002258C7" w:rsidRDefault="002258C7" w:rsidP="002F22FA">
            <w:pPr>
              <w:rPr>
                <w:rFonts w:eastAsia="Calibri"/>
                <w:sz w:val="22"/>
                <w:szCs w:val="22"/>
              </w:rPr>
            </w:pPr>
            <w:r w:rsidRPr="002258C7">
              <w:rPr>
                <w:rFonts w:eastAsia="Calibri"/>
                <w:sz w:val="22"/>
                <w:szCs w:val="22"/>
              </w:rPr>
              <w:t>2.5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9792E9"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EEBB621" w14:textId="77777777" w:rsidR="002258C7" w:rsidRPr="002258C7" w:rsidRDefault="002258C7" w:rsidP="002F22FA">
            <w:pPr>
              <w:rPr>
                <w:rFonts w:eastAsia="Calibri"/>
                <w:sz w:val="22"/>
                <w:szCs w:val="22"/>
              </w:rPr>
            </w:pPr>
            <w:r w:rsidRPr="002258C7">
              <w:rPr>
                <w:rFonts w:eastAsia="Calibri"/>
                <w:sz w:val="22"/>
                <w:szCs w:val="22"/>
              </w:rPr>
              <w:t>būti visiškai paruoštas naudojimui, t. y. neturi būti skiedžiamas arba kitaip ruošiamas naudojimui.</w:t>
            </w:r>
          </w:p>
        </w:tc>
      </w:tr>
      <w:tr w:rsidR="002258C7" w:rsidRPr="002258C7" w14:paraId="770E8D68"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F8AC9D9" w14:textId="77777777" w:rsidR="002258C7" w:rsidRPr="002258C7" w:rsidRDefault="002258C7" w:rsidP="002F22FA">
            <w:pPr>
              <w:rPr>
                <w:rFonts w:eastAsia="Calibri"/>
                <w:sz w:val="22"/>
                <w:szCs w:val="22"/>
              </w:rPr>
            </w:pPr>
            <w:r w:rsidRPr="002258C7">
              <w:rPr>
                <w:rFonts w:eastAsia="Calibri"/>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A6E31FE" w14:textId="77777777" w:rsidR="002258C7" w:rsidRPr="002258C7" w:rsidRDefault="002258C7" w:rsidP="002F22FA">
            <w:pPr>
              <w:jc w:val="right"/>
              <w:rPr>
                <w:rFonts w:eastAsia="Calibri"/>
                <w:sz w:val="22"/>
                <w:szCs w:val="22"/>
              </w:rPr>
            </w:pPr>
            <w:r w:rsidRPr="002258C7">
              <w:rPr>
                <w:rFonts w:eastAsia="Calibri"/>
                <w:sz w:val="22"/>
                <w:szCs w:val="22"/>
              </w:rPr>
              <w:t>Preliminarus kiekis (12 mėn.) :</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080C4E6" w14:textId="77777777" w:rsidR="002258C7" w:rsidRPr="002258C7" w:rsidRDefault="002258C7" w:rsidP="002F22FA">
            <w:pPr>
              <w:rPr>
                <w:rFonts w:eastAsia="Calibri"/>
                <w:b/>
                <w:sz w:val="22"/>
                <w:szCs w:val="22"/>
              </w:rPr>
            </w:pPr>
            <w:r w:rsidRPr="002258C7">
              <w:rPr>
                <w:rFonts w:eastAsia="Calibri"/>
                <w:b/>
                <w:sz w:val="22"/>
                <w:szCs w:val="22"/>
              </w:rPr>
              <w:t>10 000 l</w:t>
            </w:r>
          </w:p>
        </w:tc>
      </w:tr>
    </w:tbl>
    <w:p w14:paraId="0453D788" w14:textId="77777777" w:rsidR="002258C7" w:rsidRPr="002258C7" w:rsidRDefault="002258C7" w:rsidP="002258C7">
      <w:pPr>
        <w:rPr>
          <w:sz w:val="22"/>
          <w:szCs w:val="22"/>
        </w:rPr>
      </w:pPr>
    </w:p>
    <w:p w14:paraId="357B4787" w14:textId="1560B1C7" w:rsidR="002258C7" w:rsidRPr="002258C7" w:rsidRDefault="004C03DF" w:rsidP="004C03DF">
      <w:pPr>
        <w:jc w:val="center"/>
        <w:rPr>
          <w:rFonts w:eastAsia="Calibri"/>
          <w:b/>
          <w:caps/>
          <w:sz w:val="22"/>
          <w:szCs w:val="22"/>
        </w:rPr>
      </w:pPr>
      <w:r>
        <w:rPr>
          <w:rFonts w:eastAsia="Calibri"/>
          <w:b/>
          <w:caps/>
          <w:sz w:val="22"/>
          <w:szCs w:val="22"/>
        </w:rPr>
        <w:t xml:space="preserve">2 PIRKIMO OBJEKTO DALIS – </w:t>
      </w:r>
      <w:r w:rsidR="002258C7" w:rsidRPr="002258C7">
        <w:rPr>
          <w:rFonts w:eastAsia="Calibri"/>
          <w:b/>
          <w:caps/>
          <w:sz w:val="22"/>
          <w:szCs w:val="22"/>
        </w:rPr>
        <w:t>Neužšąlantis transporto priemonių langų plovimo skystis</w:t>
      </w:r>
    </w:p>
    <w:p w14:paraId="5573E6B3" w14:textId="77777777" w:rsidR="002258C7" w:rsidRPr="002258C7" w:rsidRDefault="002258C7" w:rsidP="002258C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333"/>
        <w:gridCol w:w="5627"/>
      </w:tblGrid>
      <w:tr w:rsidR="002258C7" w:rsidRPr="002258C7" w14:paraId="5C01F9B7"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A664701" w14:textId="77777777" w:rsidR="002258C7" w:rsidRPr="002258C7" w:rsidRDefault="002258C7" w:rsidP="002F22FA">
            <w:pPr>
              <w:rPr>
                <w:rFonts w:eastAsia="Calibri"/>
                <w:sz w:val="22"/>
                <w:szCs w:val="22"/>
              </w:rPr>
            </w:pPr>
            <w:r w:rsidRPr="002258C7">
              <w:rPr>
                <w:rFonts w:eastAsia="Calibri"/>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0BED35F" w14:textId="77777777" w:rsidR="002258C7" w:rsidRPr="002258C7" w:rsidRDefault="002258C7" w:rsidP="002F22FA">
            <w:pPr>
              <w:jc w:val="right"/>
              <w:rPr>
                <w:rFonts w:eastAsia="Calibri"/>
                <w:sz w:val="22"/>
                <w:szCs w:val="22"/>
              </w:rPr>
            </w:pPr>
            <w:r w:rsidRPr="002258C7">
              <w:rPr>
                <w:rFonts w:eastAsia="Calibri"/>
                <w:sz w:val="22"/>
                <w:szCs w:val="22"/>
              </w:rPr>
              <w:t>Pirkimo objektas:</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53BFAD77" w14:textId="77777777" w:rsidR="002258C7" w:rsidRPr="002258C7" w:rsidRDefault="002258C7" w:rsidP="002F22FA">
            <w:pPr>
              <w:rPr>
                <w:rFonts w:eastAsia="Calibri"/>
                <w:b/>
                <w:sz w:val="22"/>
                <w:szCs w:val="22"/>
              </w:rPr>
            </w:pPr>
            <w:r w:rsidRPr="002258C7">
              <w:rPr>
                <w:rFonts w:eastAsia="Calibri"/>
                <w:b/>
                <w:sz w:val="22"/>
                <w:szCs w:val="22"/>
              </w:rPr>
              <w:t>Neužšąlantis transporto priemonių langų plovimo skystis</w:t>
            </w:r>
          </w:p>
          <w:p w14:paraId="7B6E92C8" w14:textId="77777777" w:rsidR="002258C7" w:rsidRPr="002258C7" w:rsidRDefault="002258C7" w:rsidP="002F22FA">
            <w:pPr>
              <w:rPr>
                <w:rFonts w:eastAsia="Calibri"/>
                <w:b/>
                <w:sz w:val="22"/>
                <w:szCs w:val="22"/>
              </w:rPr>
            </w:pPr>
          </w:p>
        </w:tc>
      </w:tr>
      <w:tr w:rsidR="002258C7" w:rsidRPr="002258C7" w14:paraId="5144D591"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2D5D372" w14:textId="77777777" w:rsidR="002258C7" w:rsidRPr="002258C7" w:rsidRDefault="002258C7" w:rsidP="002F22FA">
            <w:pPr>
              <w:rPr>
                <w:rFonts w:eastAsia="Calibri"/>
                <w:sz w:val="22"/>
                <w:szCs w:val="22"/>
              </w:rPr>
            </w:pPr>
            <w:r w:rsidRPr="002258C7">
              <w:rPr>
                <w:rFonts w:eastAsia="Calibri"/>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01DA0D1" w14:textId="77777777" w:rsidR="002258C7" w:rsidRPr="002258C7" w:rsidRDefault="002258C7" w:rsidP="002F22FA">
            <w:pPr>
              <w:jc w:val="right"/>
              <w:rPr>
                <w:rFonts w:eastAsia="Calibri"/>
                <w:sz w:val="22"/>
                <w:szCs w:val="22"/>
              </w:rPr>
            </w:pPr>
            <w:r w:rsidRPr="002258C7">
              <w:rPr>
                <w:rFonts w:eastAsia="Calibri"/>
                <w:sz w:val="22"/>
                <w:szCs w:val="22"/>
              </w:rPr>
              <w:t>Kristalizacijos temperatūra:</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3BAF5B0D" w14:textId="6034B636" w:rsidR="002258C7" w:rsidRPr="002258C7" w:rsidRDefault="002258C7" w:rsidP="002F22FA">
            <w:pPr>
              <w:rPr>
                <w:color w:val="000000"/>
                <w:sz w:val="22"/>
                <w:szCs w:val="22"/>
              </w:rPr>
            </w:pPr>
            <w:r w:rsidRPr="002258C7">
              <w:rPr>
                <w:color w:val="000000"/>
                <w:sz w:val="22"/>
                <w:szCs w:val="22"/>
              </w:rPr>
              <w:t>neaukštesne nei minus 25 ˚C</w:t>
            </w:r>
          </w:p>
        </w:tc>
      </w:tr>
      <w:tr w:rsidR="002258C7" w:rsidRPr="002258C7" w14:paraId="559F31B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8C1FF54" w14:textId="77777777" w:rsidR="002258C7" w:rsidRPr="002258C7" w:rsidRDefault="002258C7" w:rsidP="002F22FA">
            <w:pPr>
              <w:rPr>
                <w:rFonts w:eastAsia="Calibri"/>
                <w:sz w:val="22"/>
                <w:szCs w:val="22"/>
              </w:rPr>
            </w:pPr>
            <w:r w:rsidRPr="002258C7">
              <w:rPr>
                <w:rFonts w:eastAsia="Calibri"/>
                <w:sz w:val="22"/>
                <w:szCs w:val="22"/>
              </w:rPr>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56D29AF" w14:textId="77777777" w:rsidR="002258C7" w:rsidRPr="002258C7" w:rsidRDefault="002258C7" w:rsidP="002F22FA">
            <w:pPr>
              <w:jc w:val="right"/>
              <w:rPr>
                <w:rFonts w:eastAsia="Calibri"/>
                <w:sz w:val="22"/>
                <w:szCs w:val="22"/>
              </w:rPr>
            </w:pPr>
            <w:r w:rsidRPr="002258C7">
              <w:rPr>
                <w:rFonts w:eastAsia="Calibri"/>
                <w:sz w:val="22"/>
                <w:szCs w:val="22"/>
              </w:rPr>
              <w:t>Langų plovimo skystis privalo:</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67E4F530" w14:textId="77777777" w:rsidR="002258C7" w:rsidRPr="002258C7" w:rsidRDefault="002258C7" w:rsidP="002F22FA">
            <w:pPr>
              <w:rPr>
                <w:rFonts w:eastAsia="Calibri"/>
                <w:b/>
                <w:sz w:val="22"/>
                <w:szCs w:val="22"/>
              </w:rPr>
            </w:pPr>
          </w:p>
        </w:tc>
      </w:tr>
      <w:tr w:rsidR="002258C7" w:rsidRPr="002258C7" w14:paraId="4BA28A29"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74410CD" w14:textId="77777777" w:rsidR="002258C7" w:rsidRPr="002258C7" w:rsidRDefault="002258C7" w:rsidP="002F22FA">
            <w:pPr>
              <w:rPr>
                <w:rFonts w:eastAsia="Calibri"/>
                <w:sz w:val="22"/>
                <w:szCs w:val="22"/>
              </w:rPr>
            </w:pPr>
            <w:r w:rsidRPr="002258C7">
              <w:rPr>
                <w:rFonts w:eastAsia="Calibri"/>
                <w:sz w:val="22"/>
                <w:szCs w:val="22"/>
              </w:rPr>
              <w:lastRenderedPageBreak/>
              <w:t>3.1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456CF3"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771965F" w14:textId="77777777" w:rsidR="002258C7" w:rsidRPr="002258C7" w:rsidRDefault="002258C7" w:rsidP="002F22FA">
            <w:pPr>
              <w:rPr>
                <w:rFonts w:eastAsia="Calibri"/>
                <w:sz w:val="22"/>
                <w:szCs w:val="22"/>
              </w:rPr>
            </w:pPr>
            <w:r w:rsidRPr="002258C7">
              <w:rPr>
                <w:rFonts w:eastAsia="Calibri"/>
                <w:sz w:val="22"/>
                <w:szCs w:val="22"/>
              </w:rPr>
              <w:t>būti skirtas mieste eksploatuojamų autobusų, troleibusų ir lengvųjų automobilių priekinių stiklų plovimui;</w:t>
            </w:r>
          </w:p>
        </w:tc>
      </w:tr>
      <w:tr w:rsidR="002258C7" w:rsidRPr="002258C7" w14:paraId="6C8D37FD"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359B23F5" w14:textId="77777777" w:rsidR="002258C7" w:rsidRPr="002258C7" w:rsidRDefault="002258C7" w:rsidP="002F22FA">
            <w:pPr>
              <w:rPr>
                <w:rFonts w:eastAsia="Calibri"/>
                <w:sz w:val="22"/>
                <w:szCs w:val="22"/>
              </w:rPr>
            </w:pPr>
            <w:r w:rsidRPr="002258C7">
              <w:rPr>
                <w:rFonts w:eastAsia="Calibri"/>
                <w:sz w:val="22"/>
                <w:szCs w:val="22"/>
              </w:rPr>
              <w:t>3.2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BBF3869"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11E3D5C9" w14:textId="77777777" w:rsidR="002258C7" w:rsidRPr="002258C7" w:rsidRDefault="002258C7" w:rsidP="002F22FA">
            <w:pPr>
              <w:rPr>
                <w:rFonts w:eastAsia="Calibri"/>
                <w:sz w:val="22"/>
                <w:szCs w:val="22"/>
              </w:rPr>
            </w:pPr>
            <w:r w:rsidRPr="002258C7">
              <w:rPr>
                <w:rFonts w:eastAsia="Calibri"/>
                <w:sz w:val="22"/>
                <w:szCs w:val="22"/>
              </w:rPr>
              <w:t>greitai ir efektyviai nuplauti nuo stiklo purvą, druską ir kitas apnašas;</w:t>
            </w:r>
          </w:p>
        </w:tc>
      </w:tr>
      <w:tr w:rsidR="002258C7" w:rsidRPr="002258C7" w14:paraId="10F2CBC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00A9D90E" w14:textId="77777777" w:rsidR="002258C7" w:rsidRPr="002258C7" w:rsidRDefault="002258C7" w:rsidP="002F22FA">
            <w:pPr>
              <w:rPr>
                <w:rFonts w:eastAsia="Calibri"/>
                <w:sz w:val="22"/>
                <w:szCs w:val="22"/>
              </w:rPr>
            </w:pPr>
            <w:r w:rsidRPr="002258C7">
              <w:rPr>
                <w:rFonts w:eastAsia="Calibri"/>
                <w:sz w:val="22"/>
                <w:szCs w:val="22"/>
              </w:rPr>
              <w:t>3.3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EF8902E"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0C000FD" w14:textId="77777777" w:rsidR="002258C7" w:rsidRPr="002258C7" w:rsidRDefault="002258C7" w:rsidP="002F22FA">
            <w:pPr>
              <w:rPr>
                <w:rFonts w:eastAsia="Calibri"/>
                <w:sz w:val="22"/>
                <w:szCs w:val="22"/>
              </w:rPr>
            </w:pPr>
            <w:r w:rsidRPr="002258C7">
              <w:rPr>
                <w:rFonts w:eastAsia="Calibri"/>
                <w:sz w:val="22"/>
                <w:szCs w:val="22"/>
              </w:rPr>
              <w:t>nepažeisti dažytų paviršių, plastikinių ir guminių stiklo apdailos elementų;</w:t>
            </w:r>
          </w:p>
        </w:tc>
      </w:tr>
      <w:tr w:rsidR="002258C7" w:rsidRPr="002258C7" w14:paraId="08C546FF"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4D8170A2" w14:textId="77777777" w:rsidR="002258C7" w:rsidRPr="002258C7" w:rsidRDefault="002258C7" w:rsidP="002F22FA">
            <w:pPr>
              <w:rPr>
                <w:rFonts w:eastAsia="Calibri"/>
                <w:sz w:val="22"/>
                <w:szCs w:val="22"/>
              </w:rPr>
            </w:pPr>
            <w:r w:rsidRPr="002258C7">
              <w:rPr>
                <w:rFonts w:eastAsia="Calibri"/>
                <w:sz w:val="22"/>
                <w:szCs w:val="22"/>
              </w:rPr>
              <w:t>3.4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CAC5AC"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730E5AFB" w14:textId="77777777" w:rsidR="002258C7" w:rsidRPr="002258C7" w:rsidRDefault="002258C7" w:rsidP="002F22FA">
            <w:pPr>
              <w:rPr>
                <w:rFonts w:eastAsia="Calibri"/>
                <w:sz w:val="22"/>
                <w:szCs w:val="22"/>
              </w:rPr>
            </w:pPr>
            <w:r w:rsidRPr="002258C7">
              <w:rPr>
                <w:rFonts w:eastAsia="Calibri"/>
                <w:sz w:val="22"/>
                <w:szCs w:val="22"/>
              </w:rPr>
              <w:t>apsaugoti metalinius langų apiplovimo sistemos elementus nuo korozijos;</w:t>
            </w:r>
          </w:p>
        </w:tc>
      </w:tr>
      <w:tr w:rsidR="002258C7" w:rsidRPr="002258C7" w14:paraId="2F290A66"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13416933" w14:textId="77777777" w:rsidR="002258C7" w:rsidRPr="002258C7" w:rsidRDefault="002258C7" w:rsidP="002F22FA">
            <w:pPr>
              <w:rPr>
                <w:rFonts w:eastAsia="Calibri"/>
                <w:sz w:val="22"/>
                <w:szCs w:val="22"/>
              </w:rPr>
            </w:pPr>
            <w:r w:rsidRPr="002258C7">
              <w:rPr>
                <w:rFonts w:eastAsia="Calibri"/>
                <w:sz w:val="22"/>
                <w:szCs w:val="22"/>
              </w:rPr>
              <w:t>3.5</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F6D84B8" w14:textId="77777777" w:rsidR="002258C7" w:rsidRPr="002258C7" w:rsidRDefault="002258C7" w:rsidP="002F22FA">
            <w:pPr>
              <w:jc w:val="right"/>
              <w:rPr>
                <w:rFonts w:eastAsia="Calibri"/>
                <w:sz w:val="22"/>
                <w:szCs w:val="22"/>
              </w:rPr>
            </w:pP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378973B7" w14:textId="77777777" w:rsidR="002258C7" w:rsidRPr="002258C7" w:rsidRDefault="002258C7" w:rsidP="002F22FA">
            <w:pPr>
              <w:rPr>
                <w:rFonts w:eastAsia="Calibri"/>
                <w:sz w:val="22"/>
                <w:szCs w:val="22"/>
              </w:rPr>
            </w:pPr>
            <w:r w:rsidRPr="002258C7">
              <w:rPr>
                <w:rFonts w:eastAsia="Calibri"/>
                <w:sz w:val="22"/>
                <w:szCs w:val="22"/>
              </w:rPr>
              <w:t>būti visiškai paruoštas naudojimui, t. y. neturi būti skiedžiamas arba kitaip ruošiamas naudojimui.</w:t>
            </w:r>
          </w:p>
        </w:tc>
      </w:tr>
      <w:tr w:rsidR="002258C7" w:rsidRPr="002258C7" w14:paraId="25F35D41" w14:textId="77777777" w:rsidTr="002F22FA">
        <w:trPr>
          <w:trHeight w:val="70"/>
        </w:trPr>
        <w:tc>
          <w:tcPr>
            <w:tcW w:w="675" w:type="dxa"/>
            <w:tcBorders>
              <w:top w:val="single" w:sz="4" w:space="0" w:color="auto"/>
              <w:left w:val="single" w:sz="4" w:space="0" w:color="auto"/>
              <w:bottom w:val="single" w:sz="4" w:space="0" w:color="auto"/>
              <w:right w:val="single" w:sz="4" w:space="0" w:color="auto"/>
            </w:tcBorders>
            <w:shd w:val="clear" w:color="auto" w:fill="auto"/>
          </w:tcPr>
          <w:p w14:paraId="5480B981" w14:textId="77777777" w:rsidR="002258C7" w:rsidRPr="002258C7" w:rsidRDefault="002258C7" w:rsidP="002F22FA">
            <w:pPr>
              <w:rPr>
                <w:rFonts w:eastAsia="Calibri"/>
                <w:sz w:val="22"/>
                <w:szCs w:val="22"/>
              </w:rPr>
            </w:pPr>
            <w:r w:rsidRPr="002258C7">
              <w:rPr>
                <w:rFonts w:eastAsia="Calibri"/>
                <w:sz w:val="22"/>
                <w:szCs w:val="22"/>
              </w:rPr>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9596A85" w14:textId="77777777" w:rsidR="002258C7" w:rsidRPr="002258C7" w:rsidRDefault="002258C7" w:rsidP="002F22FA">
            <w:pPr>
              <w:jc w:val="right"/>
              <w:rPr>
                <w:rFonts w:eastAsia="Calibri"/>
                <w:sz w:val="22"/>
                <w:szCs w:val="22"/>
              </w:rPr>
            </w:pPr>
            <w:r w:rsidRPr="002258C7">
              <w:rPr>
                <w:rFonts w:eastAsia="Calibri"/>
                <w:sz w:val="22"/>
                <w:szCs w:val="22"/>
              </w:rPr>
              <w:t>Preliminarus kiekis (12 mėn.) :</w:t>
            </w:r>
          </w:p>
        </w:tc>
        <w:tc>
          <w:tcPr>
            <w:tcW w:w="5777" w:type="dxa"/>
            <w:tcBorders>
              <w:top w:val="single" w:sz="4" w:space="0" w:color="auto"/>
              <w:left w:val="single" w:sz="4" w:space="0" w:color="auto"/>
              <w:bottom w:val="single" w:sz="4" w:space="0" w:color="auto"/>
              <w:right w:val="single" w:sz="4" w:space="0" w:color="auto"/>
            </w:tcBorders>
            <w:shd w:val="clear" w:color="auto" w:fill="auto"/>
          </w:tcPr>
          <w:p w14:paraId="2658564C" w14:textId="77777777" w:rsidR="002258C7" w:rsidRPr="002258C7" w:rsidRDefault="002258C7" w:rsidP="002F22FA">
            <w:pPr>
              <w:rPr>
                <w:rFonts w:eastAsia="Calibri"/>
                <w:b/>
                <w:sz w:val="22"/>
                <w:szCs w:val="22"/>
              </w:rPr>
            </w:pPr>
            <w:r w:rsidRPr="002258C7">
              <w:rPr>
                <w:rFonts w:eastAsia="Calibri"/>
                <w:b/>
                <w:sz w:val="22"/>
                <w:szCs w:val="22"/>
              </w:rPr>
              <w:t>30 000 l</w:t>
            </w:r>
          </w:p>
        </w:tc>
      </w:tr>
    </w:tbl>
    <w:p w14:paraId="45F50419" w14:textId="77777777" w:rsidR="002313AD" w:rsidRDefault="002313AD" w:rsidP="00F90EC6">
      <w:pPr>
        <w:jc w:val="both"/>
        <w:rPr>
          <w:rFonts w:eastAsia="Arial"/>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Pr="004D0B5F"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41EEB5BF" w:rsidR="000A061D" w:rsidRPr="00B57195" w:rsidRDefault="005232BB" w:rsidP="000A061D">
      <w:pPr>
        <w:widowControl w:val="0"/>
        <w:jc w:val="right"/>
        <w:rPr>
          <w:b/>
        </w:rPr>
      </w:pPr>
      <w:r>
        <w:rPr>
          <w:b/>
        </w:rPr>
        <w:lastRenderedPageBreak/>
        <w:t>Transporto priemonių langų plovimo skysčių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CD04D3E" w:rsidR="00EC27A1" w:rsidRPr="00B57195" w:rsidRDefault="00EC27A1" w:rsidP="00EC27A1">
      <w:pPr>
        <w:widowControl w:val="0"/>
        <w:jc w:val="right"/>
        <w:rPr>
          <w:b/>
          <w:bCs/>
        </w:rPr>
      </w:pPr>
      <w:r w:rsidRPr="00B57195">
        <w:rPr>
          <w:b/>
          <w:bCs/>
        </w:rPr>
        <w:t>2</w:t>
      </w:r>
      <w:r w:rsidR="005232BB">
        <w:rPr>
          <w:b/>
          <w:bCs/>
        </w:rPr>
        <w:t>-1</w:t>
      </w:r>
      <w:r w:rsidRPr="00B57195">
        <w:rPr>
          <w:b/>
          <w:bCs/>
        </w:rPr>
        <w:t xml:space="preserve">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079745DB" w:rsidR="00CF3864" w:rsidRPr="005232BB" w:rsidRDefault="005232BB" w:rsidP="00EC27A1">
      <w:pPr>
        <w:widowControl w:val="0"/>
        <w:spacing w:line="264" w:lineRule="auto"/>
        <w:jc w:val="center"/>
        <w:rPr>
          <w:b/>
          <w:sz w:val="22"/>
          <w:szCs w:val="22"/>
        </w:rPr>
      </w:pPr>
      <w:r w:rsidRPr="005232BB">
        <w:rPr>
          <w:b/>
          <w:sz w:val="22"/>
          <w:szCs w:val="22"/>
        </w:rPr>
        <w:t>TRANSPORTO PRIEMONIŲ LANGŲ PLOVIMO SKYSČIŲ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674985FA" w14:textId="61E7A847" w:rsidR="005232BB" w:rsidRPr="00B57195" w:rsidRDefault="005232BB" w:rsidP="00EC27A1">
      <w:pPr>
        <w:widowControl w:val="0"/>
        <w:spacing w:line="264" w:lineRule="auto"/>
        <w:jc w:val="center"/>
        <w:rPr>
          <w:b/>
          <w:bCs/>
          <w:sz w:val="22"/>
          <w:szCs w:val="22"/>
        </w:rPr>
      </w:pPr>
      <w:r>
        <w:rPr>
          <w:b/>
          <w:bCs/>
          <w:sz w:val="22"/>
          <w:szCs w:val="22"/>
        </w:rPr>
        <w:t xml:space="preserve">1 pirkimo objekto dalis – </w:t>
      </w:r>
      <w:r w:rsidRPr="005232BB">
        <w:rPr>
          <w:b/>
          <w:bCs/>
          <w:sz w:val="22"/>
          <w:szCs w:val="22"/>
        </w:rPr>
        <w:t>vasarinis transporto priemonių langų plovimo skystis</w:t>
      </w:r>
    </w:p>
    <w:p w14:paraId="4D4C4074" w14:textId="77777777" w:rsidR="005D21C7" w:rsidRPr="00B57195" w:rsidRDefault="005D21C7"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(jeigu pasiūlymą teikia fizinis asmuo – verslo ar individualios veiklos pažymėjimo nr.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 xml:space="preserve">2) asmuo(-ys) turintis(-ys)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Pr="00FB0D20"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8009F9" w:rsidRPr="00FB0D20" w14:paraId="0B43615D" w14:textId="77777777" w:rsidTr="00A57254">
        <w:tc>
          <w:tcPr>
            <w:tcW w:w="846" w:type="dxa"/>
            <w:shd w:val="clear" w:color="auto" w:fill="E7E6E6" w:themeFill="background2"/>
            <w:vAlign w:val="center"/>
          </w:tcPr>
          <w:p w14:paraId="7906B43B" w14:textId="77777777" w:rsidR="008009F9" w:rsidRPr="00FB0D20" w:rsidRDefault="008009F9">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113D380B" w14:textId="77777777" w:rsidR="008009F9" w:rsidRPr="00FB0D20" w:rsidRDefault="008009F9">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49BB42B" w14:textId="77777777" w:rsidR="008009F9" w:rsidRPr="00FB0D20" w:rsidRDefault="008009F9">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145BBBFA" w14:textId="0DC20A73" w:rsidR="008009F9" w:rsidRPr="00FB0D20" w:rsidRDefault="005C0EF2">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1E471E18" w14:textId="5B4EC3B3" w:rsidR="008009F9" w:rsidRPr="00FB0D20" w:rsidRDefault="005C0EF2">
            <w:pPr>
              <w:pStyle w:val="Pagrindinistekstas"/>
              <w:widowControl w:val="0"/>
              <w:ind w:firstLine="0"/>
              <w:jc w:val="center"/>
              <w:rPr>
                <w:sz w:val="22"/>
                <w:szCs w:val="22"/>
              </w:rPr>
            </w:pPr>
            <w:r w:rsidRPr="00FB0D20">
              <w:rPr>
                <w:sz w:val="22"/>
                <w:szCs w:val="22"/>
              </w:rPr>
              <w:t>Preliminarus k</w:t>
            </w:r>
            <w:r w:rsidR="008009F9" w:rsidRPr="00FB0D20">
              <w:rPr>
                <w:sz w:val="22"/>
                <w:szCs w:val="22"/>
              </w:rPr>
              <w:t>iekis</w:t>
            </w:r>
            <w:r w:rsidR="00FB0D20" w:rsidRPr="00FB0D20">
              <w:rPr>
                <w:sz w:val="22"/>
                <w:szCs w:val="22"/>
              </w:rPr>
              <w:t xml:space="preserve"> (12 mėn.)</w:t>
            </w:r>
            <w:r w:rsidR="008009F9" w:rsidRPr="00FB0D20">
              <w:rPr>
                <w:sz w:val="22"/>
                <w:szCs w:val="22"/>
              </w:rPr>
              <w:t xml:space="preserve"> (</w:t>
            </w:r>
            <w:r w:rsidR="00FB0D20" w:rsidRPr="00FB0D20">
              <w:rPr>
                <w:sz w:val="22"/>
                <w:szCs w:val="22"/>
              </w:rPr>
              <w:t>l</w:t>
            </w:r>
            <w:r w:rsidR="008009F9" w:rsidRPr="00FB0D20">
              <w:rPr>
                <w:sz w:val="22"/>
                <w:szCs w:val="22"/>
              </w:rPr>
              <w:t>)</w:t>
            </w:r>
          </w:p>
        </w:tc>
        <w:tc>
          <w:tcPr>
            <w:tcW w:w="993" w:type="dxa"/>
            <w:shd w:val="clear" w:color="auto" w:fill="E7E6E6" w:themeFill="background2"/>
            <w:vAlign w:val="center"/>
          </w:tcPr>
          <w:p w14:paraId="295A4202" w14:textId="5C838645" w:rsidR="008009F9" w:rsidRPr="00FB0D20" w:rsidRDefault="008C1952">
            <w:pPr>
              <w:pStyle w:val="Pagrindinistekstas"/>
              <w:widowControl w:val="0"/>
              <w:ind w:firstLine="0"/>
              <w:jc w:val="center"/>
              <w:rPr>
                <w:sz w:val="22"/>
                <w:szCs w:val="22"/>
              </w:rPr>
            </w:pPr>
            <w:r w:rsidRPr="00FB0D20">
              <w:rPr>
                <w:sz w:val="22"/>
                <w:szCs w:val="22"/>
              </w:rPr>
              <w:t>M</w:t>
            </w:r>
            <w:r w:rsidR="008009F9" w:rsidRPr="00FB0D20">
              <w:rPr>
                <w:sz w:val="22"/>
                <w:szCs w:val="22"/>
              </w:rPr>
              <w:t>ato vieneto (</w:t>
            </w:r>
            <w:r w:rsidR="008009F9" w:rsidRPr="00FB0D20">
              <w:rPr>
                <w:color w:val="FF0000"/>
                <w:sz w:val="22"/>
                <w:szCs w:val="22"/>
              </w:rPr>
              <w:t xml:space="preserve">1 </w:t>
            </w:r>
            <w:r w:rsidR="00FB0D20" w:rsidRPr="00FB0D20">
              <w:rPr>
                <w:color w:val="FF0000"/>
                <w:sz w:val="22"/>
                <w:szCs w:val="22"/>
              </w:rPr>
              <w:t>litro</w:t>
            </w:r>
            <w:r w:rsidR="008009F9" w:rsidRPr="00FB0D20">
              <w:rPr>
                <w:sz w:val="22"/>
                <w:szCs w:val="22"/>
              </w:rPr>
              <w:t>) įkainis, Eur be PVM</w:t>
            </w:r>
          </w:p>
        </w:tc>
        <w:tc>
          <w:tcPr>
            <w:tcW w:w="1269" w:type="dxa"/>
            <w:shd w:val="clear" w:color="auto" w:fill="E7E6E6" w:themeFill="background2"/>
            <w:vAlign w:val="center"/>
          </w:tcPr>
          <w:p w14:paraId="06A2FE8D" w14:textId="374940F7" w:rsidR="008009F9" w:rsidRPr="00FB0D20" w:rsidRDefault="008009F9">
            <w:pPr>
              <w:widowControl w:val="0"/>
              <w:ind w:firstLine="0"/>
              <w:jc w:val="center"/>
              <w:rPr>
                <w:bCs/>
                <w:sz w:val="22"/>
                <w:szCs w:val="22"/>
              </w:rPr>
            </w:pPr>
            <w:r w:rsidRPr="00FB0D20">
              <w:rPr>
                <w:bCs/>
                <w:sz w:val="22"/>
                <w:szCs w:val="22"/>
              </w:rPr>
              <w:t>Viso</w:t>
            </w:r>
            <w:r w:rsidR="00FB0D20" w:rsidRPr="00FB0D20">
              <w:rPr>
                <w:bCs/>
                <w:sz w:val="22"/>
                <w:szCs w:val="22"/>
              </w:rPr>
              <w:t xml:space="preserve"> preliminaraus</w:t>
            </w:r>
            <w:r w:rsidRPr="00FB0D20">
              <w:rPr>
                <w:bCs/>
                <w:sz w:val="22"/>
                <w:szCs w:val="22"/>
              </w:rPr>
              <w:t xml:space="preserve"> kiekio kaina,</w:t>
            </w:r>
          </w:p>
          <w:p w14:paraId="360C2710" w14:textId="77777777" w:rsidR="008009F9" w:rsidRPr="00FB0D20" w:rsidRDefault="008009F9">
            <w:pPr>
              <w:pStyle w:val="Pagrindinistekstas"/>
              <w:widowControl w:val="0"/>
              <w:ind w:firstLine="0"/>
              <w:jc w:val="center"/>
              <w:rPr>
                <w:sz w:val="22"/>
                <w:szCs w:val="22"/>
              </w:rPr>
            </w:pPr>
            <w:r w:rsidRPr="00FB0D20">
              <w:rPr>
                <w:bCs/>
                <w:sz w:val="22"/>
                <w:szCs w:val="22"/>
              </w:rPr>
              <w:t>Eur be PVM</w:t>
            </w:r>
          </w:p>
        </w:tc>
      </w:tr>
      <w:tr w:rsidR="008009F9" w:rsidRPr="00FB0D20" w14:paraId="657D7085" w14:textId="77777777" w:rsidTr="00A57254">
        <w:tc>
          <w:tcPr>
            <w:tcW w:w="846" w:type="dxa"/>
            <w:vAlign w:val="center"/>
          </w:tcPr>
          <w:p w14:paraId="32FAEA61" w14:textId="77777777" w:rsidR="008009F9" w:rsidRPr="00FB0D20" w:rsidRDefault="008009F9">
            <w:pPr>
              <w:pStyle w:val="Pagrindinistekstas"/>
              <w:widowControl w:val="0"/>
              <w:ind w:firstLine="0"/>
              <w:jc w:val="center"/>
              <w:rPr>
                <w:sz w:val="22"/>
                <w:szCs w:val="22"/>
              </w:rPr>
            </w:pPr>
            <w:r w:rsidRPr="00FB0D20">
              <w:rPr>
                <w:bCs/>
                <w:i/>
                <w:sz w:val="22"/>
                <w:szCs w:val="22"/>
              </w:rPr>
              <w:t>1</w:t>
            </w:r>
          </w:p>
        </w:tc>
        <w:tc>
          <w:tcPr>
            <w:tcW w:w="2410" w:type="dxa"/>
            <w:vAlign w:val="center"/>
          </w:tcPr>
          <w:p w14:paraId="5EFE4A8D" w14:textId="77777777" w:rsidR="008009F9" w:rsidRPr="00FB0D20" w:rsidRDefault="008009F9">
            <w:pPr>
              <w:pStyle w:val="Pagrindinistekstas"/>
              <w:widowControl w:val="0"/>
              <w:ind w:firstLine="0"/>
              <w:jc w:val="center"/>
              <w:rPr>
                <w:sz w:val="22"/>
                <w:szCs w:val="22"/>
              </w:rPr>
            </w:pPr>
            <w:r w:rsidRPr="00FB0D20">
              <w:rPr>
                <w:bCs/>
                <w:i/>
                <w:sz w:val="22"/>
                <w:szCs w:val="22"/>
              </w:rPr>
              <w:t>2</w:t>
            </w:r>
          </w:p>
        </w:tc>
        <w:tc>
          <w:tcPr>
            <w:tcW w:w="1417" w:type="dxa"/>
            <w:vAlign w:val="center"/>
          </w:tcPr>
          <w:p w14:paraId="5C7EEFB8" w14:textId="77777777" w:rsidR="008009F9" w:rsidRPr="00FB0D20" w:rsidRDefault="008009F9">
            <w:pPr>
              <w:pStyle w:val="Pagrindinistekstas"/>
              <w:widowControl w:val="0"/>
              <w:ind w:firstLine="0"/>
              <w:jc w:val="center"/>
              <w:rPr>
                <w:sz w:val="22"/>
                <w:szCs w:val="22"/>
              </w:rPr>
            </w:pPr>
            <w:r w:rsidRPr="00FB0D20">
              <w:rPr>
                <w:bCs/>
                <w:i/>
                <w:sz w:val="22"/>
                <w:szCs w:val="22"/>
              </w:rPr>
              <w:t>3</w:t>
            </w:r>
          </w:p>
        </w:tc>
        <w:tc>
          <w:tcPr>
            <w:tcW w:w="1418" w:type="dxa"/>
            <w:vAlign w:val="center"/>
          </w:tcPr>
          <w:p w14:paraId="0CBF4049" w14:textId="77777777" w:rsidR="008009F9" w:rsidRPr="00FB0D20" w:rsidRDefault="008009F9">
            <w:pPr>
              <w:pStyle w:val="Pagrindinistekstas"/>
              <w:widowControl w:val="0"/>
              <w:ind w:firstLine="0"/>
              <w:jc w:val="center"/>
              <w:rPr>
                <w:sz w:val="22"/>
                <w:szCs w:val="22"/>
              </w:rPr>
            </w:pPr>
            <w:r w:rsidRPr="00FB0D20">
              <w:rPr>
                <w:bCs/>
                <w:i/>
                <w:sz w:val="22"/>
                <w:szCs w:val="22"/>
              </w:rPr>
              <w:t>4</w:t>
            </w:r>
          </w:p>
        </w:tc>
        <w:tc>
          <w:tcPr>
            <w:tcW w:w="1275" w:type="dxa"/>
            <w:vAlign w:val="center"/>
          </w:tcPr>
          <w:p w14:paraId="2011ED37" w14:textId="77777777" w:rsidR="008009F9" w:rsidRPr="00FB0D20" w:rsidRDefault="008009F9">
            <w:pPr>
              <w:pStyle w:val="Pagrindinistekstas"/>
              <w:widowControl w:val="0"/>
              <w:ind w:firstLine="0"/>
              <w:jc w:val="center"/>
              <w:rPr>
                <w:sz w:val="22"/>
                <w:szCs w:val="22"/>
              </w:rPr>
            </w:pPr>
            <w:r w:rsidRPr="00FB0D20">
              <w:rPr>
                <w:bCs/>
                <w:i/>
                <w:sz w:val="22"/>
                <w:szCs w:val="22"/>
              </w:rPr>
              <w:t>5</w:t>
            </w:r>
          </w:p>
        </w:tc>
        <w:tc>
          <w:tcPr>
            <w:tcW w:w="993" w:type="dxa"/>
            <w:vAlign w:val="center"/>
          </w:tcPr>
          <w:p w14:paraId="6AC60F66" w14:textId="77777777" w:rsidR="008009F9" w:rsidRPr="00FB0D20" w:rsidRDefault="008009F9">
            <w:pPr>
              <w:pStyle w:val="Pagrindinistekstas"/>
              <w:widowControl w:val="0"/>
              <w:ind w:firstLine="0"/>
              <w:jc w:val="center"/>
              <w:rPr>
                <w:sz w:val="22"/>
                <w:szCs w:val="22"/>
              </w:rPr>
            </w:pPr>
            <w:r w:rsidRPr="00FB0D20">
              <w:rPr>
                <w:bCs/>
                <w:i/>
                <w:sz w:val="22"/>
                <w:szCs w:val="22"/>
              </w:rPr>
              <w:t>6</w:t>
            </w:r>
          </w:p>
        </w:tc>
        <w:tc>
          <w:tcPr>
            <w:tcW w:w="1269" w:type="dxa"/>
            <w:vAlign w:val="center"/>
          </w:tcPr>
          <w:p w14:paraId="4B49B3A4" w14:textId="6F2CEA85" w:rsidR="008009F9" w:rsidRPr="00FB0D20" w:rsidRDefault="008009F9">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8009F9" w:rsidRPr="00FB0D20" w14:paraId="177F963C" w14:textId="77777777" w:rsidTr="00A57254">
        <w:tc>
          <w:tcPr>
            <w:tcW w:w="846" w:type="dxa"/>
            <w:vAlign w:val="center"/>
          </w:tcPr>
          <w:p w14:paraId="18528545" w14:textId="77777777" w:rsidR="008009F9" w:rsidRPr="00FB0D20" w:rsidRDefault="008009F9">
            <w:pPr>
              <w:pStyle w:val="Pagrindinistekstas"/>
              <w:widowControl w:val="0"/>
              <w:ind w:firstLine="0"/>
              <w:jc w:val="center"/>
              <w:rPr>
                <w:sz w:val="22"/>
                <w:szCs w:val="22"/>
              </w:rPr>
            </w:pPr>
            <w:r w:rsidRPr="00FB0D20">
              <w:rPr>
                <w:sz w:val="22"/>
                <w:szCs w:val="22"/>
              </w:rPr>
              <w:t>1</w:t>
            </w:r>
          </w:p>
        </w:tc>
        <w:tc>
          <w:tcPr>
            <w:tcW w:w="2410" w:type="dxa"/>
            <w:vAlign w:val="center"/>
          </w:tcPr>
          <w:p w14:paraId="30CF7193" w14:textId="33CF7830" w:rsidR="008009F9" w:rsidRPr="00FB0D20" w:rsidRDefault="005C0EF2">
            <w:pPr>
              <w:pStyle w:val="Pagrindinistekstas"/>
              <w:widowControl w:val="0"/>
              <w:ind w:firstLine="0"/>
              <w:jc w:val="center"/>
              <w:rPr>
                <w:sz w:val="22"/>
                <w:szCs w:val="22"/>
              </w:rPr>
            </w:pPr>
            <w:r w:rsidRPr="00FB0D20">
              <w:rPr>
                <w:color w:val="000000"/>
                <w:sz w:val="22"/>
                <w:szCs w:val="22"/>
              </w:rPr>
              <w:t xml:space="preserve">Vasarinis transporto priemonių langų plovimo </w:t>
            </w:r>
            <w:r w:rsidRPr="00FB0D20">
              <w:rPr>
                <w:color w:val="000000"/>
                <w:sz w:val="22"/>
                <w:szCs w:val="22"/>
              </w:rPr>
              <w:lastRenderedPageBreak/>
              <w:t>skystis</w:t>
            </w:r>
          </w:p>
        </w:tc>
        <w:tc>
          <w:tcPr>
            <w:tcW w:w="1417" w:type="dxa"/>
            <w:vAlign w:val="center"/>
          </w:tcPr>
          <w:p w14:paraId="2144CF26"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lastRenderedPageBreak/>
              <w:t>Įrašyti</w:t>
            </w:r>
          </w:p>
        </w:tc>
        <w:tc>
          <w:tcPr>
            <w:tcW w:w="1418" w:type="dxa"/>
            <w:vAlign w:val="center"/>
          </w:tcPr>
          <w:p w14:paraId="67CBA7DD" w14:textId="77777777" w:rsidR="008009F9" w:rsidRPr="00FB0D20" w:rsidRDefault="008009F9">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0AF3B8EF" w14:textId="037E14B4" w:rsidR="008009F9" w:rsidRPr="00FB0D20" w:rsidRDefault="00FB0D20">
            <w:pPr>
              <w:pStyle w:val="Pagrindinistekstas"/>
              <w:widowControl w:val="0"/>
              <w:ind w:firstLine="0"/>
              <w:jc w:val="center"/>
              <w:rPr>
                <w:sz w:val="22"/>
                <w:szCs w:val="22"/>
              </w:rPr>
            </w:pPr>
            <w:r w:rsidRPr="00FB0D20">
              <w:rPr>
                <w:sz w:val="22"/>
                <w:szCs w:val="22"/>
              </w:rPr>
              <w:t>10 000</w:t>
            </w:r>
          </w:p>
        </w:tc>
        <w:tc>
          <w:tcPr>
            <w:tcW w:w="993" w:type="dxa"/>
            <w:vAlign w:val="center"/>
          </w:tcPr>
          <w:p w14:paraId="430A4EAA" w14:textId="77777777" w:rsidR="008009F9" w:rsidRPr="00FB0D20" w:rsidRDefault="008009F9">
            <w:pPr>
              <w:pStyle w:val="Pagrindinistekstas"/>
              <w:widowControl w:val="0"/>
              <w:ind w:firstLine="0"/>
              <w:jc w:val="center"/>
              <w:rPr>
                <w:sz w:val="22"/>
                <w:szCs w:val="22"/>
              </w:rPr>
            </w:pPr>
          </w:p>
        </w:tc>
        <w:tc>
          <w:tcPr>
            <w:tcW w:w="1269" w:type="dxa"/>
            <w:vAlign w:val="center"/>
          </w:tcPr>
          <w:p w14:paraId="7D789F2E" w14:textId="77777777" w:rsidR="008009F9" w:rsidRPr="00FB0D20" w:rsidRDefault="008009F9">
            <w:pPr>
              <w:pStyle w:val="Pagrindinistekstas"/>
              <w:widowControl w:val="0"/>
              <w:ind w:firstLine="0"/>
              <w:jc w:val="center"/>
              <w:rPr>
                <w:sz w:val="22"/>
                <w:szCs w:val="22"/>
              </w:rPr>
            </w:pPr>
          </w:p>
        </w:tc>
      </w:tr>
      <w:tr w:rsidR="002F1F8A" w:rsidRPr="00FB0D20" w14:paraId="48A4CD35" w14:textId="77777777" w:rsidTr="00A57254">
        <w:tc>
          <w:tcPr>
            <w:tcW w:w="846" w:type="dxa"/>
            <w:vAlign w:val="center"/>
          </w:tcPr>
          <w:p w14:paraId="58588B1C" w14:textId="2BEC8206" w:rsidR="002F1F8A" w:rsidRPr="00FB0D20" w:rsidRDefault="002F1F8A" w:rsidP="002F1F8A">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14B32C47" w14:textId="6CE513BA"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38B66746" w14:textId="77777777" w:rsidR="002F1F8A" w:rsidRPr="00FB0D20" w:rsidRDefault="002F1F8A" w:rsidP="002F1F8A">
            <w:pPr>
              <w:pStyle w:val="Pagrindinistekstas"/>
              <w:widowControl w:val="0"/>
              <w:jc w:val="center"/>
              <w:rPr>
                <w:sz w:val="22"/>
                <w:szCs w:val="22"/>
              </w:rPr>
            </w:pPr>
          </w:p>
        </w:tc>
      </w:tr>
      <w:tr w:rsidR="002F1F8A" w:rsidRPr="00FB0D20" w14:paraId="5ED8CA8B" w14:textId="77777777" w:rsidTr="00A57254">
        <w:tc>
          <w:tcPr>
            <w:tcW w:w="846" w:type="dxa"/>
            <w:vAlign w:val="center"/>
          </w:tcPr>
          <w:p w14:paraId="047B662D" w14:textId="35EC0A02" w:rsidR="002F1F8A" w:rsidRPr="00FB0D20" w:rsidRDefault="002F1F8A" w:rsidP="002F1F8A">
            <w:pPr>
              <w:pStyle w:val="Pagrindinistekstas"/>
              <w:widowControl w:val="0"/>
              <w:ind w:firstLine="0"/>
              <w:jc w:val="center"/>
              <w:rPr>
                <w:b/>
                <w:bCs/>
                <w:sz w:val="22"/>
                <w:szCs w:val="22"/>
              </w:rPr>
            </w:pPr>
            <w:r w:rsidRPr="00A3058C">
              <w:rPr>
                <w:b/>
                <w:i/>
                <w:sz w:val="22"/>
                <w:szCs w:val="22"/>
              </w:rPr>
              <w:t>(b)</w:t>
            </w:r>
            <w:r w:rsidR="00713A23">
              <w:rPr>
                <w:b/>
                <w:i/>
                <w:sz w:val="22"/>
                <w:szCs w:val="22"/>
              </w:rPr>
              <w:t>=</w:t>
            </w:r>
            <w:r w:rsidR="007C02E6">
              <w:rPr>
                <w:b/>
                <w:i/>
                <w:sz w:val="22"/>
                <w:szCs w:val="22"/>
              </w:rPr>
              <w:t xml:space="preserve"> (a)</w:t>
            </w:r>
            <w:r w:rsidRPr="00A3058C">
              <w:rPr>
                <w:b/>
                <w:i/>
                <w:sz w:val="22"/>
                <w:szCs w:val="22"/>
              </w:rPr>
              <w:t>*</w:t>
            </w:r>
            <w:r>
              <w:rPr>
                <w:b/>
                <w:i/>
                <w:sz w:val="22"/>
                <w:szCs w:val="22"/>
              </w:rPr>
              <w:t>0,21</w:t>
            </w:r>
          </w:p>
        </w:tc>
        <w:tc>
          <w:tcPr>
            <w:tcW w:w="7513" w:type="dxa"/>
            <w:gridSpan w:val="5"/>
            <w:vAlign w:val="center"/>
          </w:tcPr>
          <w:p w14:paraId="730DABC9" w14:textId="2B32ADD3" w:rsidR="002F1F8A" w:rsidRPr="00FB0D20" w:rsidRDefault="002F1F8A" w:rsidP="002F1F8A">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6E8426FE" w14:textId="77777777" w:rsidR="002F1F8A" w:rsidRPr="00FB0D20" w:rsidRDefault="002F1F8A" w:rsidP="002F1F8A">
            <w:pPr>
              <w:pStyle w:val="Pagrindinistekstas"/>
              <w:widowControl w:val="0"/>
              <w:jc w:val="center"/>
              <w:rPr>
                <w:sz w:val="22"/>
                <w:szCs w:val="22"/>
              </w:rPr>
            </w:pPr>
          </w:p>
        </w:tc>
      </w:tr>
      <w:tr w:rsidR="002F1F8A" w:rsidRPr="00FB0D20" w14:paraId="2E52EA8B" w14:textId="77777777" w:rsidTr="00A57254">
        <w:tc>
          <w:tcPr>
            <w:tcW w:w="846" w:type="dxa"/>
            <w:vAlign w:val="center"/>
          </w:tcPr>
          <w:p w14:paraId="4183FA9B" w14:textId="3C43E0C3" w:rsidR="002F1F8A" w:rsidRPr="00FB0D20" w:rsidRDefault="002F1F8A" w:rsidP="002F1F8A">
            <w:pPr>
              <w:pStyle w:val="Pagrindinistekstas"/>
              <w:widowControl w:val="0"/>
              <w:ind w:firstLine="0"/>
              <w:jc w:val="center"/>
              <w:rPr>
                <w:b/>
                <w:bCs/>
                <w:sz w:val="22"/>
                <w:szCs w:val="22"/>
              </w:rPr>
            </w:pPr>
            <w:r w:rsidRPr="00A3058C">
              <w:rPr>
                <w:b/>
                <w:i/>
                <w:sz w:val="22"/>
                <w:szCs w:val="22"/>
              </w:rPr>
              <w:t>(c)= (a) + (b)</w:t>
            </w:r>
          </w:p>
        </w:tc>
        <w:tc>
          <w:tcPr>
            <w:tcW w:w="7513" w:type="dxa"/>
            <w:gridSpan w:val="5"/>
            <w:vAlign w:val="center"/>
          </w:tcPr>
          <w:p w14:paraId="6F807E28" w14:textId="524336D1" w:rsidR="002F1F8A" w:rsidRPr="00FB0D20" w:rsidRDefault="002F1F8A" w:rsidP="002F1F8A">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2F74C915" w14:textId="77777777" w:rsidR="002F1F8A" w:rsidRPr="00FB0D20" w:rsidRDefault="002F1F8A" w:rsidP="002F1F8A">
            <w:pPr>
              <w:pStyle w:val="Pagrindinistekstas"/>
              <w:widowControl w:val="0"/>
              <w:jc w:val="center"/>
              <w:rPr>
                <w:sz w:val="22"/>
                <w:szCs w:val="22"/>
              </w:rPr>
            </w:pPr>
          </w:p>
        </w:tc>
      </w:tr>
    </w:tbl>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57AB158F" w14:textId="77777777" w:rsidR="007864D2" w:rsidRPr="001904FB" w:rsidRDefault="007864D2" w:rsidP="007864D2">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7864D2" w:rsidRPr="001904FB" w14:paraId="456F8DE3" w14:textId="77777777" w:rsidTr="002F22FA">
        <w:trPr>
          <w:cantSplit/>
          <w:trHeight w:val="627"/>
        </w:trPr>
        <w:tc>
          <w:tcPr>
            <w:tcW w:w="3886" w:type="pct"/>
            <w:vAlign w:val="center"/>
          </w:tcPr>
          <w:p w14:paraId="5966FCDE" w14:textId="77777777" w:rsidR="007864D2" w:rsidRPr="001904FB" w:rsidRDefault="007864D2" w:rsidP="002F22FA">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5EFFBC65" w14:textId="77777777" w:rsidR="007864D2" w:rsidRPr="001904FB" w:rsidRDefault="007864D2" w:rsidP="002F22FA">
            <w:pPr>
              <w:ind w:left="-142" w:right="-108" w:firstLine="57"/>
              <w:jc w:val="center"/>
              <w:rPr>
                <w:b/>
                <w:color w:val="000000"/>
                <w:sz w:val="21"/>
                <w:szCs w:val="21"/>
              </w:rPr>
            </w:pPr>
            <w:r w:rsidRPr="001904FB">
              <w:rPr>
                <w:b/>
                <w:color w:val="000000"/>
                <w:sz w:val="21"/>
                <w:szCs w:val="21"/>
              </w:rPr>
              <w:t>Siūlomų kriterijų ar parametrų aprašymas</w:t>
            </w:r>
          </w:p>
          <w:p w14:paraId="13EB502D" w14:textId="5FA138F9" w:rsidR="007864D2" w:rsidRPr="001904FB" w:rsidRDefault="007864D2" w:rsidP="002F22FA">
            <w:pPr>
              <w:ind w:left="-142" w:right="-108" w:firstLine="57"/>
              <w:jc w:val="center"/>
              <w:rPr>
                <w:b/>
                <w:color w:val="000000"/>
                <w:sz w:val="21"/>
                <w:szCs w:val="21"/>
              </w:rPr>
            </w:pPr>
            <w:r w:rsidRPr="001904FB">
              <w:rPr>
                <w:b/>
                <w:color w:val="000000"/>
                <w:sz w:val="21"/>
                <w:szCs w:val="21"/>
              </w:rPr>
              <w:t>(reikšmės)</w:t>
            </w:r>
          </w:p>
        </w:tc>
      </w:tr>
      <w:tr w:rsidR="007864D2" w:rsidRPr="001904FB" w14:paraId="44A0A35F" w14:textId="77777777" w:rsidTr="002F22FA">
        <w:trPr>
          <w:cantSplit/>
          <w:trHeight w:val="340"/>
        </w:trPr>
        <w:tc>
          <w:tcPr>
            <w:tcW w:w="3886" w:type="pct"/>
            <w:vAlign w:val="center"/>
          </w:tcPr>
          <w:p w14:paraId="63A31880" w14:textId="5C450A19" w:rsidR="007864D2" w:rsidRPr="001904FB" w:rsidRDefault="007864D2" w:rsidP="002F22FA">
            <w:pPr>
              <w:ind w:right="-108" w:firstLine="57"/>
              <w:rPr>
                <w:sz w:val="21"/>
                <w:szCs w:val="21"/>
              </w:rPr>
            </w:pPr>
            <w:r w:rsidRPr="007864D2">
              <w:rPr>
                <w:b/>
                <w:sz w:val="21"/>
                <w:szCs w:val="21"/>
              </w:rPr>
              <w:t>Metanolio (CAS Nr. 67-56-1) koncentracija</w:t>
            </w:r>
          </w:p>
          <w:p w14:paraId="02EFDAF1" w14:textId="77777777" w:rsidR="007864D2" w:rsidRPr="001904FB" w:rsidRDefault="007864D2" w:rsidP="002F22FA">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46AF0D5E" w14:textId="5461008A" w:rsidR="007864D2" w:rsidRPr="001904FB" w:rsidRDefault="007864D2" w:rsidP="002F22FA">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 xml:space="preserve">) </w:t>
            </w:r>
            <w:r>
              <w:rPr>
                <w:color w:val="000000"/>
                <w:sz w:val="22"/>
                <w:szCs w:val="22"/>
              </w:rPr>
              <w:t>% masės</w:t>
            </w:r>
          </w:p>
        </w:tc>
      </w:tr>
    </w:tbl>
    <w:p w14:paraId="18552D67" w14:textId="77777777" w:rsidR="001F222C" w:rsidRDefault="001F222C" w:rsidP="00EC27A1">
      <w:pPr>
        <w:widowControl w:val="0"/>
        <w:tabs>
          <w:tab w:val="left" w:pos="4111"/>
        </w:tabs>
        <w:jc w:val="both"/>
        <w:rPr>
          <w:sz w:val="22"/>
        </w:rPr>
      </w:pPr>
    </w:p>
    <w:p w14:paraId="3591E391" w14:textId="16D56DFD" w:rsidR="001F222C" w:rsidRPr="005232BB" w:rsidRDefault="00D608F3" w:rsidP="00EC27A1">
      <w:pPr>
        <w:widowControl w:val="0"/>
        <w:tabs>
          <w:tab w:val="left" w:pos="4111"/>
        </w:tabs>
        <w:jc w:val="both"/>
        <w:rPr>
          <w:sz w:val="22"/>
          <w:highlight w:val="yellow"/>
        </w:rPr>
      </w:pPr>
      <w:r w:rsidRPr="00EF65DC">
        <w:rPr>
          <w:sz w:val="22"/>
          <w:szCs w:val="24"/>
        </w:rPr>
        <w:t>Prekes pristatysime 1 000 (vieno tūkstančio) litrų talpose (IBC konteineriuose) ir ___ (</w:t>
      </w:r>
      <w:r w:rsidRPr="00561418">
        <w:rPr>
          <w:b/>
          <w:i/>
          <w:iCs/>
          <w:color w:val="FF0000"/>
          <w:sz w:val="22"/>
          <w:szCs w:val="24"/>
        </w:rPr>
        <w:t>nurodyti</w:t>
      </w:r>
      <w:r w:rsidRPr="00EF65DC">
        <w:rPr>
          <w:sz w:val="22"/>
          <w:szCs w:val="24"/>
        </w:rPr>
        <w:t>) l talpos statinėse, prie kurių galima tvirtinti rankinę pompą arba kitą išpilstymo įrangą.</w:t>
      </w:r>
    </w:p>
    <w:p w14:paraId="51498266" w14:textId="77777777" w:rsidR="007D12FE" w:rsidRPr="005232BB" w:rsidRDefault="007D12FE" w:rsidP="00EC27A1">
      <w:pPr>
        <w:widowControl w:val="0"/>
        <w:tabs>
          <w:tab w:val="left" w:pos="4111"/>
        </w:tabs>
        <w:jc w:val="both"/>
        <w:rPr>
          <w:sz w:val="22"/>
          <w:highlight w:val="yellow"/>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715FA86A" w14:textId="77777777" w:rsidR="00561418" w:rsidRPr="00B57195" w:rsidRDefault="00561418" w:rsidP="00561418">
      <w:pPr>
        <w:widowControl w:val="0"/>
        <w:jc w:val="right"/>
        <w:rPr>
          <w:b/>
        </w:rPr>
      </w:pPr>
      <w:r>
        <w:rPr>
          <w:b/>
        </w:rPr>
        <w:lastRenderedPageBreak/>
        <w:t>Transporto priemonių langų plovimo skysčių</w:t>
      </w:r>
    </w:p>
    <w:p w14:paraId="7DCCEF34" w14:textId="77777777" w:rsidR="00561418" w:rsidRPr="00B57195" w:rsidRDefault="00561418" w:rsidP="00561418">
      <w:pPr>
        <w:widowControl w:val="0"/>
        <w:jc w:val="right"/>
        <w:rPr>
          <w:b/>
        </w:rPr>
      </w:pPr>
      <w:r w:rsidRPr="00B57195">
        <w:rPr>
          <w:b/>
        </w:rPr>
        <w:t>supaprastinto pirkimo atviro konkurso būdu sąlygų</w:t>
      </w:r>
    </w:p>
    <w:p w14:paraId="3A01921B" w14:textId="5C771E7A" w:rsidR="00561418" w:rsidRPr="00B57195" w:rsidRDefault="00561418" w:rsidP="00561418">
      <w:pPr>
        <w:widowControl w:val="0"/>
        <w:jc w:val="right"/>
        <w:rPr>
          <w:b/>
          <w:bCs/>
        </w:rPr>
      </w:pPr>
      <w:r w:rsidRPr="00B57195">
        <w:rPr>
          <w:b/>
          <w:bCs/>
        </w:rPr>
        <w:t>2</w:t>
      </w:r>
      <w:r>
        <w:rPr>
          <w:b/>
          <w:bCs/>
        </w:rPr>
        <w:t>-2</w:t>
      </w:r>
      <w:r w:rsidRPr="00B57195">
        <w:rPr>
          <w:b/>
          <w:bCs/>
        </w:rPr>
        <w:t xml:space="preserve"> priedas</w:t>
      </w:r>
    </w:p>
    <w:p w14:paraId="694EE528" w14:textId="77777777" w:rsidR="00561418" w:rsidRPr="00B57195" w:rsidRDefault="00561418" w:rsidP="00561418">
      <w:pPr>
        <w:pStyle w:val="Antrat3"/>
        <w:keepNext w:val="0"/>
        <w:widowControl w:val="0"/>
      </w:pPr>
    </w:p>
    <w:p w14:paraId="12BA1716" w14:textId="77777777" w:rsidR="00561418" w:rsidRPr="00B57195" w:rsidRDefault="00561418" w:rsidP="00561418">
      <w:pPr>
        <w:pStyle w:val="Pagrindiniotekstotrauka2"/>
        <w:widowControl w:val="0"/>
        <w:ind w:firstLine="0"/>
        <w:jc w:val="center"/>
        <w:rPr>
          <w:b/>
          <w:bCs/>
          <w:sz w:val="22"/>
          <w:szCs w:val="22"/>
        </w:rPr>
      </w:pPr>
      <w:r w:rsidRPr="00B57195">
        <w:rPr>
          <w:b/>
          <w:bCs/>
          <w:sz w:val="22"/>
          <w:szCs w:val="22"/>
        </w:rPr>
        <w:t>PASIŪLYMO FORMA</w:t>
      </w:r>
    </w:p>
    <w:p w14:paraId="08145B85" w14:textId="77777777" w:rsidR="00561418" w:rsidRPr="00B57195" w:rsidRDefault="00561418" w:rsidP="00561418">
      <w:pPr>
        <w:pStyle w:val="Pagrindiniotekstotrauka2"/>
        <w:widowControl w:val="0"/>
        <w:ind w:firstLine="0"/>
        <w:rPr>
          <w:sz w:val="22"/>
          <w:szCs w:val="22"/>
        </w:rPr>
      </w:pPr>
    </w:p>
    <w:p w14:paraId="1007BD75" w14:textId="77777777" w:rsidR="00561418" w:rsidRPr="005232BB" w:rsidRDefault="00561418" w:rsidP="00561418">
      <w:pPr>
        <w:widowControl w:val="0"/>
        <w:spacing w:line="264" w:lineRule="auto"/>
        <w:jc w:val="center"/>
        <w:rPr>
          <w:b/>
          <w:sz w:val="22"/>
          <w:szCs w:val="22"/>
        </w:rPr>
      </w:pPr>
      <w:r w:rsidRPr="005232BB">
        <w:rPr>
          <w:b/>
          <w:sz w:val="22"/>
          <w:szCs w:val="22"/>
        </w:rPr>
        <w:t>TRANSPORTO PRIEMONIŲ LANGŲ PLOVIMO SKYSČIŲ</w:t>
      </w:r>
    </w:p>
    <w:p w14:paraId="13FBF791" w14:textId="77777777" w:rsidR="00561418" w:rsidRPr="00B57195" w:rsidRDefault="00561418" w:rsidP="00561418">
      <w:pPr>
        <w:widowControl w:val="0"/>
        <w:spacing w:line="264" w:lineRule="auto"/>
        <w:jc w:val="center"/>
        <w:rPr>
          <w:b/>
          <w:sz w:val="22"/>
          <w:szCs w:val="22"/>
        </w:rPr>
      </w:pPr>
      <w:r w:rsidRPr="005232BB">
        <w:rPr>
          <w:b/>
          <w:sz w:val="22"/>
          <w:szCs w:val="22"/>
        </w:rPr>
        <w:t xml:space="preserve"> SUPAPRASTINTO</w:t>
      </w:r>
      <w:r w:rsidRPr="00B57195">
        <w:rPr>
          <w:b/>
          <w:sz w:val="22"/>
          <w:szCs w:val="22"/>
        </w:rPr>
        <w:t xml:space="preserve"> PIRKIMO ATVIRO KONKURSO BŪDU</w:t>
      </w:r>
    </w:p>
    <w:p w14:paraId="445522C8" w14:textId="77777777" w:rsidR="00561418" w:rsidRDefault="00561418" w:rsidP="00561418">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112439D6" w14:textId="77777777" w:rsidR="00561418" w:rsidRDefault="00561418" w:rsidP="00561418">
      <w:pPr>
        <w:widowControl w:val="0"/>
        <w:spacing w:line="264" w:lineRule="auto"/>
        <w:jc w:val="center"/>
        <w:rPr>
          <w:b/>
          <w:bCs/>
          <w:sz w:val="22"/>
          <w:szCs w:val="22"/>
        </w:rPr>
      </w:pPr>
    </w:p>
    <w:p w14:paraId="35CB7ECA" w14:textId="71BA1E1E" w:rsidR="00561418" w:rsidRPr="00B57195" w:rsidRDefault="00561418" w:rsidP="00561418">
      <w:pPr>
        <w:widowControl w:val="0"/>
        <w:spacing w:line="264" w:lineRule="auto"/>
        <w:jc w:val="center"/>
        <w:rPr>
          <w:b/>
          <w:bCs/>
          <w:sz w:val="22"/>
          <w:szCs w:val="22"/>
        </w:rPr>
      </w:pPr>
      <w:r>
        <w:rPr>
          <w:b/>
          <w:bCs/>
          <w:sz w:val="22"/>
          <w:szCs w:val="22"/>
        </w:rPr>
        <w:t xml:space="preserve">2 pirkimo objekto dalis – </w:t>
      </w:r>
      <w:r w:rsidRPr="00561418">
        <w:rPr>
          <w:b/>
          <w:bCs/>
          <w:sz w:val="22"/>
          <w:szCs w:val="22"/>
        </w:rPr>
        <w:t>neužšąlantis transporto priemonių langų plovimo skystis</w:t>
      </w:r>
    </w:p>
    <w:p w14:paraId="5ACBE020" w14:textId="77777777" w:rsidR="00561418" w:rsidRPr="00B57195" w:rsidRDefault="00561418" w:rsidP="00561418">
      <w:pPr>
        <w:widowControl w:val="0"/>
        <w:spacing w:line="264" w:lineRule="auto"/>
        <w:jc w:val="center"/>
        <w:rPr>
          <w:b/>
          <w:bCs/>
          <w:sz w:val="22"/>
          <w:szCs w:val="22"/>
        </w:rPr>
      </w:pPr>
    </w:p>
    <w:p w14:paraId="5A62162C" w14:textId="77777777" w:rsidR="00561418" w:rsidRPr="00B57195" w:rsidRDefault="00561418" w:rsidP="00561418">
      <w:pPr>
        <w:pStyle w:val="Pagrindiniotekstotrauka2"/>
        <w:widowControl w:val="0"/>
        <w:ind w:firstLine="0"/>
        <w:jc w:val="center"/>
        <w:rPr>
          <w:sz w:val="22"/>
          <w:szCs w:val="22"/>
        </w:rPr>
      </w:pPr>
      <w:r w:rsidRPr="00B57195">
        <w:rPr>
          <w:sz w:val="22"/>
          <w:szCs w:val="22"/>
        </w:rPr>
        <w:t>202_-__-__</w:t>
      </w:r>
    </w:p>
    <w:p w14:paraId="7FF97B0F" w14:textId="77777777" w:rsidR="00561418" w:rsidRPr="00B57195" w:rsidRDefault="00561418" w:rsidP="00561418">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561418" w:rsidRPr="00B57195" w14:paraId="33094123" w14:textId="77777777" w:rsidTr="002F22FA">
        <w:tc>
          <w:tcPr>
            <w:tcW w:w="2823" w:type="pct"/>
            <w:tcBorders>
              <w:top w:val="single" w:sz="4" w:space="0" w:color="auto"/>
              <w:left w:val="single" w:sz="4" w:space="0" w:color="auto"/>
              <w:bottom w:val="single" w:sz="4" w:space="0" w:color="auto"/>
              <w:right w:val="single" w:sz="4" w:space="0" w:color="auto"/>
            </w:tcBorders>
            <w:hideMark/>
          </w:tcPr>
          <w:p w14:paraId="20F2EFED" w14:textId="77777777" w:rsidR="00561418" w:rsidRPr="00B57195" w:rsidRDefault="00561418" w:rsidP="002F22FA">
            <w:pPr>
              <w:widowControl w:val="0"/>
              <w:rPr>
                <w:sz w:val="22"/>
                <w:szCs w:val="22"/>
              </w:rPr>
            </w:pPr>
            <w:r>
              <w:rPr>
                <w:b/>
                <w:bCs/>
                <w:sz w:val="22"/>
                <w:szCs w:val="22"/>
              </w:rPr>
              <w:t>Tiekėj</w:t>
            </w:r>
            <w:r w:rsidRPr="00B57195">
              <w:rPr>
                <w:b/>
                <w:bCs/>
                <w:sz w:val="22"/>
                <w:szCs w:val="22"/>
              </w:rPr>
              <w:t>o arba ūkio subjektų grupės dalyvių pavadinimas (-ai), juridinio asmens kodas (-ai)</w:t>
            </w:r>
            <w:r w:rsidRPr="00B57195">
              <w:rPr>
                <w:sz w:val="22"/>
                <w:szCs w:val="22"/>
              </w:rPr>
              <w:t xml:space="preserve"> </w:t>
            </w:r>
            <w:r w:rsidRPr="00B57195">
              <w:rPr>
                <w:i/>
                <w:sz w:val="22"/>
                <w:szCs w:val="22"/>
              </w:rPr>
              <w:t>(jeigu pasiūlymą teikia fizinis asmuo – verslo ar individualios veiklos pažymėjimo nr. ar pan.)</w:t>
            </w:r>
            <w:r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22EB2C25" w14:textId="77777777" w:rsidR="00561418" w:rsidRPr="00B57195" w:rsidRDefault="00561418" w:rsidP="002F22FA">
            <w:pPr>
              <w:widowControl w:val="0"/>
              <w:rPr>
                <w:sz w:val="22"/>
                <w:szCs w:val="22"/>
              </w:rPr>
            </w:pPr>
          </w:p>
        </w:tc>
      </w:tr>
      <w:tr w:rsidR="00561418" w:rsidRPr="00B57195" w14:paraId="30D1FB05" w14:textId="77777777" w:rsidTr="002F22FA">
        <w:tc>
          <w:tcPr>
            <w:tcW w:w="2823" w:type="pct"/>
            <w:tcBorders>
              <w:top w:val="single" w:sz="4" w:space="0" w:color="auto"/>
              <w:left w:val="single" w:sz="4" w:space="0" w:color="auto"/>
              <w:bottom w:val="single" w:sz="4" w:space="0" w:color="auto"/>
              <w:right w:val="single" w:sz="4" w:space="0" w:color="auto"/>
            </w:tcBorders>
          </w:tcPr>
          <w:p w14:paraId="0514B050" w14:textId="77777777" w:rsidR="00561418" w:rsidRPr="00B57195" w:rsidRDefault="00561418" w:rsidP="002F22FA">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05BCA351" w14:textId="77777777" w:rsidR="00561418" w:rsidRPr="00B57195" w:rsidRDefault="00561418" w:rsidP="002F22FA">
            <w:pPr>
              <w:widowControl w:val="0"/>
              <w:rPr>
                <w:sz w:val="22"/>
                <w:szCs w:val="22"/>
              </w:rPr>
            </w:pPr>
          </w:p>
        </w:tc>
      </w:tr>
      <w:tr w:rsidR="00561418" w:rsidRPr="00B57195" w14:paraId="6F6A0604" w14:textId="77777777" w:rsidTr="002F22FA">
        <w:tc>
          <w:tcPr>
            <w:tcW w:w="2823" w:type="pct"/>
            <w:tcBorders>
              <w:top w:val="single" w:sz="4" w:space="0" w:color="auto"/>
              <w:left w:val="single" w:sz="4" w:space="0" w:color="auto"/>
              <w:bottom w:val="single" w:sz="4" w:space="0" w:color="auto"/>
              <w:right w:val="single" w:sz="4" w:space="0" w:color="auto"/>
            </w:tcBorders>
          </w:tcPr>
          <w:p w14:paraId="0297C92F" w14:textId="77777777" w:rsidR="00561418" w:rsidRPr="00B57195" w:rsidRDefault="00561418" w:rsidP="002F22FA">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140DC5CD" w14:textId="77777777" w:rsidR="00561418" w:rsidRPr="00B57195" w:rsidRDefault="00561418" w:rsidP="002F22FA">
            <w:pPr>
              <w:widowControl w:val="0"/>
              <w:rPr>
                <w:sz w:val="22"/>
                <w:szCs w:val="22"/>
              </w:rPr>
            </w:pPr>
          </w:p>
        </w:tc>
      </w:tr>
      <w:tr w:rsidR="00561418" w:rsidRPr="00B57195" w14:paraId="4BC5AEB1" w14:textId="77777777" w:rsidTr="002F22FA">
        <w:tc>
          <w:tcPr>
            <w:tcW w:w="2823" w:type="pct"/>
            <w:tcBorders>
              <w:top w:val="single" w:sz="4" w:space="0" w:color="auto"/>
              <w:left w:val="single" w:sz="4" w:space="0" w:color="auto"/>
              <w:bottom w:val="single" w:sz="4" w:space="0" w:color="auto"/>
              <w:right w:val="single" w:sz="4" w:space="0" w:color="auto"/>
            </w:tcBorders>
          </w:tcPr>
          <w:p w14:paraId="5175AF4E" w14:textId="77777777" w:rsidR="00561418" w:rsidRPr="00B57195" w:rsidRDefault="00561418" w:rsidP="002F22FA">
            <w:pPr>
              <w:pStyle w:val="Pagrindiniotekstotrauka2"/>
              <w:widowControl w:val="0"/>
              <w:ind w:firstLine="0"/>
              <w:rPr>
                <w:sz w:val="22"/>
                <w:szCs w:val="22"/>
              </w:rPr>
            </w:pPr>
            <w:r w:rsidRPr="00B57195">
              <w:rPr>
                <w:sz w:val="22"/>
                <w:szCs w:val="22"/>
              </w:rPr>
              <w:t xml:space="preserve">1) </w:t>
            </w:r>
            <w:r>
              <w:rPr>
                <w:sz w:val="22"/>
                <w:szCs w:val="22"/>
              </w:rPr>
              <w:t>Tiekėj</w:t>
            </w:r>
            <w:r w:rsidRPr="00B57195">
              <w:rPr>
                <w:sz w:val="22"/>
                <w:szCs w:val="22"/>
              </w:rPr>
              <w:t xml:space="preserve">o vadovas*; </w:t>
            </w:r>
          </w:p>
          <w:p w14:paraId="2AD313E3" w14:textId="77777777" w:rsidR="00561418" w:rsidRPr="00B57195" w:rsidRDefault="00561418" w:rsidP="002F22FA">
            <w:pPr>
              <w:widowControl w:val="0"/>
              <w:jc w:val="both"/>
              <w:rPr>
                <w:sz w:val="22"/>
                <w:szCs w:val="22"/>
              </w:rPr>
            </w:pPr>
            <w:r w:rsidRPr="00B57195">
              <w:rPr>
                <w:sz w:val="22"/>
                <w:szCs w:val="22"/>
              </w:rPr>
              <w:t xml:space="preserve">2) asmuo(-ys) turintis(-ys) teisę surašyti ir pasirašyti </w:t>
            </w:r>
            <w:r>
              <w:rPr>
                <w:sz w:val="22"/>
                <w:szCs w:val="22"/>
              </w:rPr>
              <w:t>tiekėj</w:t>
            </w:r>
            <w:r w:rsidRPr="00B57195">
              <w:rPr>
                <w:sz w:val="22"/>
                <w:szCs w:val="22"/>
              </w:rPr>
              <w:t>o</w:t>
            </w:r>
            <w:r>
              <w:rPr>
                <w:sz w:val="22"/>
                <w:szCs w:val="22"/>
              </w:rPr>
              <w:t xml:space="preserve"> finansinės</w:t>
            </w:r>
            <w:r w:rsidRPr="00B57195">
              <w:rPr>
                <w:sz w:val="22"/>
                <w:szCs w:val="22"/>
              </w:rPr>
              <w:t xml:space="preserve"> apskaitos dokumentus.</w:t>
            </w:r>
          </w:p>
          <w:p w14:paraId="7EAEA90D" w14:textId="77777777" w:rsidR="00561418" w:rsidRPr="00B57195" w:rsidRDefault="00561418" w:rsidP="002F22FA">
            <w:pPr>
              <w:widowControl w:val="0"/>
              <w:jc w:val="both"/>
              <w:rPr>
                <w:i/>
                <w:sz w:val="22"/>
                <w:szCs w:val="22"/>
              </w:rPr>
            </w:pPr>
            <w:r w:rsidRPr="00B57195">
              <w:rPr>
                <w:sz w:val="22"/>
                <w:szCs w:val="22"/>
              </w:rPr>
              <w:t>*</w:t>
            </w:r>
            <w:r w:rsidRPr="00B57195">
              <w:rPr>
                <w:i/>
                <w:sz w:val="22"/>
                <w:szCs w:val="22"/>
              </w:rPr>
              <w:t xml:space="preserve">Jeigu pasiūlymą teikia </w:t>
            </w:r>
            <w:r>
              <w:rPr>
                <w:i/>
                <w:sz w:val="22"/>
                <w:szCs w:val="22"/>
              </w:rPr>
              <w:t>tiekėj</w:t>
            </w:r>
            <w:r w:rsidRPr="00B57195">
              <w:rPr>
                <w:i/>
                <w:sz w:val="22"/>
                <w:szCs w:val="22"/>
              </w:rPr>
              <w:t xml:space="preserve">ų grupė ar </w:t>
            </w:r>
            <w:r>
              <w:rPr>
                <w:i/>
                <w:sz w:val="22"/>
                <w:szCs w:val="22"/>
              </w:rPr>
              <w:t>tiekėj</w:t>
            </w:r>
            <w:r w:rsidRPr="00B57195">
              <w:rPr>
                <w:i/>
                <w:sz w:val="22"/>
                <w:szCs w:val="22"/>
              </w:rPr>
              <w:t xml:space="preserve">as remiasi ūkio subjektų pajėgumais, turi būti pateikti visų atitinkamų </w:t>
            </w:r>
            <w:r>
              <w:rPr>
                <w:i/>
                <w:sz w:val="22"/>
                <w:szCs w:val="22"/>
              </w:rPr>
              <w:t>tiekėj</w:t>
            </w:r>
            <w:r w:rsidRPr="00B57195">
              <w:rPr>
                <w:i/>
                <w:sz w:val="22"/>
                <w:szCs w:val="22"/>
              </w:rPr>
              <w:t xml:space="preserve">ų grupės narių ar kitų ūkio subjektų, kurių pajėgumais remiasi </w:t>
            </w:r>
            <w:r>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0D9863C4" w14:textId="77777777" w:rsidR="00561418" w:rsidRPr="00B57195" w:rsidRDefault="00561418" w:rsidP="002F22FA">
            <w:pPr>
              <w:pStyle w:val="Pagrindiniotekstotrauka2"/>
              <w:widowControl w:val="0"/>
              <w:ind w:firstLine="0"/>
              <w:rPr>
                <w:color w:val="FF0000"/>
                <w:sz w:val="22"/>
                <w:szCs w:val="22"/>
              </w:rPr>
            </w:pPr>
            <w:r w:rsidRPr="00B57195">
              <w:rPr>
                <w:color w:val="FF0000"/>
                <w:sz w:val="22"/>
                <w:szCs w:val="22"/>
              </w:rPr>
              <w:t>1) Vardas, pavardė (įrašyti vadovą)</w:t>
            </w:r>
          </w:p>
          <w:p w14:paraId="2A381C6A" w14:textId="77777777" w:rsidR="00561418" w:rsidRPr="00B57195" w:rsidRDefault="00561418" w:rsidP="002F22FA">
            <w:pPr>
              <w:pStyle w:val="Pagrindiniotekstotrauka2"/>
              <w:widowControl w:val="0"/>
              <w:ind w:firstLine="0"/>
              <w:rPr>
                <w:color w:val="FF0000"/>
                <w:sz w:val="22"/>
                <w:szCs w:val="22"/>
              </w:rPr>
            </w:pPr>
            <w:r w:rsidRPr="00B57195">
              <w:rPr>
                <w:color w:val="FF0000"/>
                <w:sz w:val="22"/>
                <w:szCs w:val="22"/>
              </w:rPr>
              <w:t>2) Vardas, pavardė (įrašyti buhalterį ar pan.)</w:t>
            </w:r>
          </w:p>
          <w:p w14:paraId="45A6C98D" w14:textId="77777777" w:rsidR="00561418" w:rsidRPr="00B57195" w:rsidRDefault="00561418" w:rsidP="002F22FA">
            <w:pPr>
              <w:pStyle w:val="Pagrindiniotekstotrauka2"/>
              <w:widowControl w:val="0"/>
              <w:ind w:firstLine="0"/>
              <w:rPr>
                <w:sz w:val="22"/>
                <w:szCs w:val="22"/>
              </w:rPr>
            </w:pPr>
          </w:p>
          <w:p w14:paraId="2A8F0529" w14:textId="77777777" w:rsidR="00561418" w:rsidRPr="00B57195" w:rsidRDefault="00561418" w:rsidP="002F22FA">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 su pašalinimo pagrindų nebuvimą pagrindžiančiais dokumentais turės pateikti šių įrašytų asmenų pažymas apie teistumą</w:t>
            </w:r>
          </w:p>
        </w:tc>
      </w:tr>
    </w:tbl>
    <w:p w14:paraId="79CB8A00" w14:textId="77777777" w:rsidR="00561418" w:rsidRPr="00B57195" w:rsidRDefault="00561418" w:rsidP="00561418">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561418" w:rsidRPr="00B57195" w14:paraId="1DD48975" w14:textId="77777777" w:rsidTr="002F22FA">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107A09B4" w14:textId="77777777" w:rsidR="00561418" w:rsidRPr="00B57195" w:rsidRDefault="00561418" w:rsidP="002F22FA">
            <w:pPr>
              <w:pStyle w:val="Pagrindiniotekstotrauka2"/>
              <w:widowControl w:val="0"/>
              <w:ind w:firstLine="0"/>
              <w:rPr>
                <w:sz w:val="22"/>
                <w:szCs w:val="22"/>
              </w:rPr>
            </w:pPr>
            <w:r w:rsidRPr="00B57195">
              <w:rPr>
                <w:sz w:val="22"/>
                <w:szCs w:val="22"/>
              </w:rPr>
              <w:t>Žinomi sub</w:t>
            </w:r>
            <w:r>
              <w:rPr>
                <w:sz w:val="22"/>
                <w:szCs w:val="22"/>
              </w:rPr>
              <w:t>tiekėj</w:t>
            </w:r>
            <w:r w:rsidRPr="00B57195">
              <w:rPr>
                <w:sz w:val="22"/>
                <w:szCs w:val="22"/>
              </w:rPr>
              <w:t>ai ir jiems perduodama vykdyti sutarties dalis</w:t>
            </w:r>
          </w:p>
          <w:p w14:paraId="34D300DA" w14:textId="77777777" w:rsidR="00561418" w:rsidRPr="00B57195" w:rsidRDefault="00561418" w:rsidP="002F22FA">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Pr>
                <w:i/>
                <w:sz w:val="22"/>
                <w:szCs w:val="22"/>
              </w:rPr>
              <w:t>tiekėj</w:t>
            </w:r>
            <w:r w:rsidRPr="00B57195">
              <w:rPr>
                <w:i/>
                <w:sz w:val="22"/>
                <w:szCs w:val="22"/>
              </w:rPr>
              <w:t>as pasitelkia sub</w:t>
            </w:r>
            <w:r>
              <w:rPr>
                <w:i/>
                <w:sz w:val="22"/>
                <w:szCs w:val="22"/>
              </w:rPr>
              <w:t>tiekėj</w:t>
            </w:r>
            <w:r w:rsidRPr="00B57195">
              <w:rPr>
                <w:i/>
                <w:sz w:val="22"/>
                <w:szCs w:val="22"/>
              </w:rPr>
              <w:t>us)</w:t>
            </w:r>
            <w:r w:rsidRPr="00B57195">
              <w:rPr>
                <w:i/>
                <w:sz w:val="22"/>
                <w:szCs w:val="22"/>
              </w:rPr>
              <w:tab/>
            </w:r>
          </w:p>
        </w:tc>
      </w:tr>
      <w:tr w:rsidR="00561418" w:rsidRPr="00B57195" w14:paraId="484458BD"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DAA144F"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0DA0D7E" w14:textId="77777777" w:rsidR="00561418" w:rsidRPr="00B57195" w:rsidRDefault="00561418" w:rsidP="002F22FA">
            <w:pPr>
              <w:pStyle w:val="Pagrindiniotekstotrauka2"/>
              <w:widowControl w:val="0"/>
              <w:ind w:firstLine="0"/>
              <w:rPr>
                <w:sz w:val="22"/>
                <w:szCs w:val="22"/>
              </w:rPr>
            </w:pPr>
          </w:p>
        </w:tc>
      </w:tr>
      <w:tr w:rsidR="00561418" w:rsidRPr="00B57195" w14:paraId="6AD86B73"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10D2CD2"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17D3147" w14:textId="77777777" w:rsidR="00561418" w:rsidRPr="00B57195" w:rsidRDefault="00561418" w:rsidP="002F22FA">
            <w:pPr>
              <w:pStyle w:val="Pagrindiniotekstotrauka2"/>
              <w:widowControl w:val="0"/>
              <w:ind w:firstLine="0"/>
              <w:rPr>
                <w:sz w:val="22"/>
                <w:szCs w:val="22"/>
              </w:rPr>
            </w:pPr>
          </w:p>
        </w:tc>
      </w:tr>
      <w:tr w:rsidR="00561418" w:rsidRPr="00B57195" w14:paraId="6B71767F"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9F0D7F" w14:textId="77777777" w:rsidR="00561418" w:rsidRPr="00B57195" w:rsidRDefault="00561418" w:rsidP="002F22FA">
            <w:pPr>
              <w:pStyle w:val="Pagrindiniotekstotrauka2"/>
              <w:widowControl w:val="0"/>
              <w:ind w:firstLine="0"/>
              <w:jc w:val="left"/>
              <w:rPr>
                <w:sz w:val="22"/>
                <w:szCs w:val="22"/>
              </w:rPr>
            </w:pPr>
            <w:r w:rsidRPr="00B57195">
              <w:rPr>
                <w:sz w:val="22"/>
                <w:szCs w:val="22"/>
              </w:rPr>
              <w:t>Sub</w:t>
            </w:r>
            <w:r>
              <w:rPr>
                <w:sz w:val="22"/>
                <w:szCs w:val="22"/>
              </w:rPr>
              <w:t>tiekėj</w:t>
            </w:r>
            <w:r w:rsidRPr="00B57195">
              <w:rPr>
                <w:sz w:val="22"/>
                <w:szCs w:val="22"/>
              </w:rPr>
              <w:t xml:space="preserve">o teikiamos paslaugos </w:t>
            </w:r>
            <w:r>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6FD57835" w14:textId="77777777" w:rsidR="00561418" w:rsidRPr="00B57195" w:rsidRDefault="00561418" w:rsidP="002F22FA">
            <w:pPr>
              <w:pStyle w:val="Pagrindiniotekstotrauka2"/>
              <w:widowControl w:val="0"/>
              <w:ind w:firstLine="0"/>
              <w:rPr>
                <w:sz w:val="22"/>
                <w:szCs w:val="22"/>
              </w:rPr>
            </w:pPr>
          </w:p>
        </w:tc>
      </w:tr>
      <w:tr w:rsidR="00561418" w:rsidRPr="00B57195" w14:paraId="045BC351" w14:textId="77777777" w:rsidTr="002F22FA">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7ADBE00B" w14:textId="77777777" w:rsidR="00561418" w:rsidRPr="00B57195" w:rsidRDefault="00561418" w:rsidP="002F22FA">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602EF437" w14:textId="77777777" w:rsidR="00561418" w:rsidRPr="00B57195" w:rsidRDefault="00561418" w:rsidP="002F22FA">
            <w:pPr>
              <w:pStyle w:val="Pagrindiniotekstotrauka2"/>
              <w:widowControl w:val="0"/>
              <w:ind w:firstLine="0"/>
              <w:rPr>
                <w:sz w:val="22"/>
                <w:szCs w:val="22"/>
              </w:rPr>
            </w:pPr>
          </w:p>
        </w:tc>
      </w:tr>
    </w:tbl>
    <w:p w14:paraId="4F60AC07" w14:textId="77777777" w:rsidR="00561418" w:rsidRPr="00B57195" w:rsidRDefault="00561418" w:rsidP="00561418">
      <w:pPr>
        <w:widowControl w:val="0"/>
        <w:spacing w:before="60"/>
        <w:jc w:val="both"/>
        <w:rPr>
          <w:sz w:val="16"/>
          <w:szCs w:val="16"/>
        </w:rPr>
      </w:pPr>
      <w:r w:rsidRPr="00B57195">
        <w:rPr>
          <w:sz w:val="16"/>
          <w:szCs w:val="16"/>
        </w:rPr>
        <w:t>Pastaba. Pildyti tuomet, jei sutarties vykdymui bus pasitelkti sub</w:t>
      </w:r>
      <w:r>
        <w:rPr>
          <w:sz w:val="16"/>
          <w:szCs w:val="16"/>
        </w:rPr>
        <w:t>tiekėj</w:t>
      </w:r>
      <w:r w:rsidRPr="00B57195">
        <w:rPr>
          <w:sz w:val="16"/>
          <w:szCs w:val="16"/>
        </w:rPr>
        <w:t>ai. Pasitelkiant sub</w:t>
      </w:r>
      <w:r>
        <w:rPr>
          <w:sz w:val="16"/>
          <w:szCs w:val="16"/>
        </w:rPr>
        <w:t>tiekėj</w:t>
      </w:r>
      <w:r w:rsidRPr="00B57195">
        <w:rPr>
          <w:sz w:val="16"/>
          <w:szCs w:val="16"/>
        </w:rPr>
        <w:t>us pateikiamas (-i) užpildytas (-i) pirkimo sąlygų 3 priedas.</w:t>
      </w:r>
    </w:p>
    <w:p w14:paraId="4AB46BD3" w14:textId="77777777" w:rsidR="00561418" w:rsidRPr="00B57195" w:rsidRDefault="00561418" w:rsidP="00561418">
      <w:pPr>
        <w:widowControl w:val="0"/>
        <w:spacing w:before="60"/>
        <w:jc w:val="both"/>
        <w:rPr>
          <w:sz w:val="22"/>
          <w:szCs w:val="22"/>
        </w:rPr>
      </w:pPr>
      <w:r w:rsidRPr="00B57195">
        <w:rPr>
          <w:sz w:val="22"/>
          <w:szCs w:val="22"/>
        </w:rPr>
        <w:t>Šiuo pasiūlymu pažymime, kad sutinkame su visomis pirkimo sąlygomis, nustatytomis:</w:t>
      </w:r>
    </w:p>
    <w:p w14:paraId="06994AFB" w14:textId="77777777" w:rsidR="00561418" w:rsidRPr="00B57195" w:rsidRDefault="00561418" w:rsidP="00561418">
      <w:pPr>
        <w:widowControl w:val="0"/>
        <w:jc w:val="both"/>
        <w:rPr>
          <w:sz w:val="22"/>
          <w:szCs w:val="22"/>
        </w:rPr>
      </w:pPr>
      <w:r w:rsidRPr="00B57195">
        <w:rPr>
          <w:sz w:val="22"/>
          <w:szCs w:val="22"/>
        </w:rPr>
        <w:t>1) pirkimo atviro konkurso būdu skelbime, paskelbtame Lietuvos Respublikos pirkimų, atliekamų vandentvarkos, energetikos, transporto ar pašto paslaugų srities perkančiųjų subjektų įstatymo nustatyta tvarka;</w:t>
      </w:r>
    </w:p>
    <w:p w14:paraId="41DE440B" w14:textId="77777777" w:rsidR="00561418" w:rsidRPr="00B57195" w:rsidRDefault="00561418" w:rsidP="00561418">
      <w:pPr>
        <w:widowControl w:val="0"/>
        <w:jc w:val="both"/>
        <w:rPr>
          <w:sz w:val="22"/>
          <w:szCs w:val="22"/>
        </w:rPr>
      </w:pPr>
      <w:r w:rsidRPr="00B57195">
        <w:rPr>
          <w:sz w:val="22"/>
          <w:szCs w:val="22"/>
        </w:rPr>
        <w:t>2) kituose pirkimo dokumentuose (jų paaiškinimuose, papildymuose).</w:t>
      </w:r>
    </w:p>
    <w:p w14:paraId="06E53111" w14:textId="77777777" w:rsidR="00561418" w:rsidRPr="00B57195" w:rsidRDefault="00561418" w:rsidP="00561418">
      <w:pPr>
        <w:jc w:val="both"/>
        <w:rPr>
          <w:sz w:val="22"/>
          <w:szCs w:val="24"/>
        </w:rPr>
      </w:pPr>
    </w:p>
    <w:p w14:paraId="21980F34" w14:textId="77777777" w:rsidR="00561418" w:rsidRPr="00FB0D20" w:rsidRDefault="00561418" w:rsidP="00561418">
      <w:pPr>
        <w:jc w:val="both"/>
        <w:rPr>
          <w:sz w:val="22"/>
          <w:szCs w:val="24"/>
        </w:rPr>
      </w:pPr>
      <w:r w:rsidRPr="00FB0D20">
        <w:rPr>
          <w:sz w:val="22"/>
          <w:szCs w:val="24"/>
        </w:rPr>
        <w:t>Mūsų pasiūlymo kaina:</w:t>
      </w:r>
    </w:p>
    <w:tbl>
      <w:tblPr>
        <w:tblStyle w:val="Lentelstinklelis"/>
        <w:tblW w:w="0" w:type="auto"/>
        <w:tblInd w:w="0" w:type="dxa"/>
        <w:tblLayout w:type="fixed"/>
        <w:tblLook w:val="04A0" w:firstRow="1" w:lastRow="0" w:firstColumn="1" w:lastColumn="0" w:noHBand="0" w:noVBand="1"/>
      </w:tblPr>
      <w:tblGrid>
        <w:gridCol w:w="846"/>
        <w:gridCol w:w="2410"/>
        <w:gridCol w:w="1417"/>
        <w:gridCol w:w="1418"/>
        <w:gridCol w:w="1275"/>
        <w:gridCol w:w="993"/>
        <w:gridCol w:w="1269"/>
      </w:tblGrid>
      <w:tr w:rsidR="00561418" w:rsidRPr="00FB0D20" w14:paraId="5E21899F" w14:textId="77777777" w:rsidTr="007C02E6">
        <w:tc>
          <w:tcPr>
            <w:tcW w:w="846" w:type="dxa"/>
            <w:shd w:val="clear" w:color="auto" w:fill="E7E6E6" w:themeFill="background2"/>
            <w:vAlign w:val="center"/>
          </w:tcPr>
          <w:p w14:paraId="618BEFF1" w14:textId="77777777" w:rsidR="00561418" w:rsidRPr="00FB0D20" w:rsidRDefault="00561418" w:rsidP="002F22FA">
            <w:pPr>
              <w:pStyle w:val="Pagrindinistekstas"/>
              <w:widowControl w:val="0"/>
              <w:ind w:firstLine="0"/>
              <w:jc w:val="center"/>
              <w:rPr>
                <w:sz w:val="22"/>
                <w:szCs w:val="22"/>
              </w:rPr>
            </w:pPr>
            <w:r w:rsidRPr="00FB0D20">
              <w:rPr>
                <w:sz w:val="22"/>
                <w:szCs w:val="22"/>
              </w:rPr>
              <w:t>Eil. Nr.</w:t>
            </w:r>
          </w:p>
        </w:tc>
        <w:tc>
          <w:tcPr>
            <w:tcW w:w="2410" w:type="dxa"/>
            <w:shd w:val="clear" w:color="auto" w:fill="E7E6E6" w:themeFill="background2"/>
            <w:vAlign w:val="center"/>
          </w:tcPr>
          <w:p w14:paraId="5080D747" w14:textId="77777777" w:rsidR="00561418" w:rsidRPr="00FB0D20" w:rsidRDefault="00561418" w:rsidP="002F22FA">
            <w:pPr>
              <w:pStyle w:val="Pagrindinistekstas"/>
              <w:widowControl w:val="0"/>
              <w:ind w:firstLine="0"/>
              <w:jc w:val="center"/>
              <w:rPr>
                <w:sz w:val="22"/>
                <w:szCs w:val="22"/>
              </w:rPr>
            </w:pPr>
            <w:r w:rsidRPr="00FB0D20">
              <w:rPr>
                <w:sz w:val="22"/>
                <w:szCs w:val="22"/>
              </w:rPr>
              <w:t>Prekės pavadinimas</w:t>
            </w:r>
          </w:p>
        </w:tc>
        <w:tc>
          <w:tcPr>
            <w:tcW w:w="1417" w:type="dxa"/>
            <w:shd w:val="clear" w:color="auto" w:fill="E7E6E6" w:themeFill="background2"/>
            <w:vAlign w:val="center"/>
          </w:tcPr>
          <w:p w14:paraId="79CF99C1" w14:textId="77777777" w:rsidR="00561418" w:rsidRPr="00FB0D20" w:rsidRDefault="00561418" w:rsidP="002F22FA">
            <w:pPr>
              <w:pStyle w:val="Pagrindinistekstas"/>
              <w:widowControl w:val="0"/>
              <w:ind w:firstLine="0"/>
              <w:jc w:val="center"/>
              <w:rPr>
                <w:sz w:val="22"/>
                <w:szCs w:val="22"/>
              </w:rPr>
            </w:pPr>
            <w:r w:rsidRPr="00FB0D20">
              <w:rPr>
                <w:sz w:val="22"/>
                <w:szCs w:val="22"/>
              </w:rPr>
              <w:t>Gamintojas</w:t>
            </w:r>
          </w:p>
        </w:tc>
        <w:tc>
          <w:tcPr>
            <w:tcW w:w="1418" w:type="dxa"/>
            <w:shd w:val="clear" w:color="auto" w:fill="E7E6E6" w:themeFill="background2"/>
            <w:vAlign w:val="center"/>
          </w:tcPr>
          <w:p w14:paraId="2C4A6E96" w14:textId="77777777" w:rsidR="00561418" w:rsidRPr="00FB0D20" w:rsidRDefault="00561418" w:rsidP="002F22FA">
            <w:pPr>
              <w:pStyle w:val="Pagrindinistekstas"/>
              <w:widowControl w:val="0"/>
              <w:ind w:firstLine="0"/>
              <w:jc w:val="center"/>
              <w:rPr>
                <w:sz w:val="22"/>
                <w:szCs w:val="22"/>
              </w:rPr>
            </w:pPr>
            <w:r w:rsidRPr="00FB0D20">
              <w:rPr>
                <w:sz w:val="22"/>
                <w:szCs w:val="22"/>
              </w:rPr>
              <w:t>Prekės komercinis pavadinimas</w:t>
            </w:r>
          </w:p>
        </w:tc>
        <w:tc>
          <w:tcPr>
            <w:tcW w:w="1275" w:type="dxa"/>
            <w:shd w:val="clear" w:color="auto" w:fill="E7E6E6" w:themeFill="background2"/>
            <w:vAlign w:val="center"/>
          </w:tcPr>
          <w:p w14:paraId="3E813281" w14:textId="77777777" w:rsidR="00561418" w:rsidRPr="00FB0D20" w:rsidRDefault="00561418" w:rsidP="002F22FA">
            <w:pPr>
              <w:pStyle w:val="Pagrindinistekstas"/>
              <w:widowControl w:val="0"/>
              <w:ind w:firstLine="0"/>
              <w:jc w:val="center"/>
              <w:rPr>
                <w:sz w:val="22"/>
                <w:szCs w:val="22"/>
              </w:rPr>
            </w:pPr>
            <w:r w:rsidRPr="00FB0D20">
              <w:rPr>
                <w:sz w:val="22"/>
                <w:szCs w:val="22"/>
              </w:rPr>
              <w:t>Preliminarus kiekis (12 mėn.) (l)</w:t>
            </w:r>
          </w:p>
        </w:tc>
        <w:tc>
          <w:tcPr>
            <w:tcW w:w="993" w:type="dxa"/>
            <w:shd w:val="clear" w:color="auto" w:fill="E7E6E6" w:themeFill="background2"/>
            <w:vAlign w:val="center"/>
          </w:tcPr>
          <w:p w14:paraId="7D7B59AC" w14:textId="77777777" w:rsidR="00561418" w:rsidRPr="00FB0D20" w:rsidRDefault="00561418" w:rsidP="002F22FA">
            <w:pPr>
              <w:pStyle w:val="Pagrindinistekstas"/>
              <w:widowControl w:val="0"/>
              <w:ind w:firstLine="0"/>
              <w:jc w:val="center"/>
              <w:rPr>
                <w:sz w:val="22"/>
                <w:szCs w:val="22"/>
              </w:rPr>
            </w:pPr>
            <w:r w:rsidRPr="00FB0D20">
              <w:rPr>
                <w:sz w:val="22"/>
                <w:szCs w:val="22"/>
              </w:rPr>
              <w:t>Mato vieneto (</w:t>
            </w:r>
            <w:r w:rsidRPr="00FB0D20">
              <w:rPr>
                <w:color w:val="FF0000"/>
                <w:sz w:val="22"/>
                <w:szCs w:val="22"/>
              </w:rPr>
              <w:t>1 litro</w:t>
            </w:r>
            <w:r w:rsidRPr="00FB0D20">
              <w:rPr>
                <w:sz w:val="22"/>
                <w:szCs w:val="22"/>
              </w:rPr>
              <w:t>) įkainis, Eur be PVM</w:t>
            </w:r>
          </w:p>
        </w:tc>
        <w:tc>
          <w:tcPr>
            <w:tcW w:w="1269" w:type="dxa"/>
            <w:shd w:val="clear" w:color="auto" w:fill="E7E6E6" w:themeFill="background2"/>
            <w:vAlign w:val="center"/>
          </w:tcPr>
          <w:p w14:paraId="002C2163" w14:textId="77777777" w:rsidR="00561418" w:rsidRPr="00FB0D20" w:rsidRDefault="00561418" w:rsidP="002F22FA">
            <w:pPr>
              <w:widowControl w:val="0"/>
              <w:ind w:firstLine="0"/>
              <w:jc w:val="center"/>
              <w:rPr>
                <w:bCs/>
                <w:sz w:val="22"/>
                <w:szCs w:val="22"/>
              </w:rPr>
            </w:pPr>
            <w:r w:rsidRPr="00FB0D20">
              <w:rPr>
                <w:bCs/>
                <w:sz w:val="22"/>
                <w:szCs w:val="22"/>
              </w:rPr>
              <w:t>Viso preliminaraus kiekio kaina,</w:t>
            </w:r>
          </w:p>
          <w:p w14:paraId="380976DB" w14:textId="77777777" w:rsidR="00561418" w:rsidRPr="00FB0D20" w:rsidRDefault="00561418" w:rsidP="002F22FA">
            <w:pPr>
              <w:pStyle w:val="Pagrindinistekstas"/>
              <w:widowControl w:val="0"/>
              <w:ind w:firstLine="0"/>
              <w:jc w:val="center"/>
              <w:rPr>
                <w:sz w:val="22"/>
                <w:szCs w:val="22"/>
              </w:rPr>
            </w:pPr>
            <w:r w:rsidRPr="00FB0D20">
              <w:rPr>
                <w:bCs/>
                <w:sz w:val="22"/>
                <w:szCs w:val="22"/>
              </w:rPr>
              <w:t>Eur be PVM</w:t>
            </w:r>
          </w:p>
        </w:tc>
      </w:tr>
      <w:tr w:rsidR="00561418" w:rsidRPr="00FB0D20" w14:paraId="0EA50A19" w14:textId="77777777" w:rsidTr="007C02E6">
        <w:tc>
          <w:tcPr>
            <w:tcW w:w="846" w:type="dxa"/>
            <w:vAlign w:val="center"/>
          </w:tcPr>
          <w:p w14:paraId="47A98DBA" w14:textId="77777777" w:rsidR="00561418" w:rsidRPr="00FB0D20" w:rsidRDefault="00561418" w:rsidP="002F22FA">
            <w:pPr>
              <w:pStyle w:val="Pagrindinistekstas"/>
              <w:widowControl w:val="0"/>
              <w:ind w:firstLine="0"/>
              <w:jc w:val="center"/>
              <w:rPr>
                <w:sz w:val="22"/>
                <w:szCs w:val="22"/>
              </w:rPr>
            </w:pPr>
            <w:r w:rsidRPr="00FB0D20">
              <w:rPr>
                <w:bCs/>
                <w:i/>
                <w:sz w:val="22"/>
                <w:szCs w:val="22"/>
              </w:rPr>
              <w:t>1</w:t>
            </w:r>
          </w:p>
        </w:tc>
        <w:tc>
          <w:tcPr>
            <w:tcW w:w="2410" w:type="dxa"/>
            <w:vAlign w:val="center"/>
          </w:tcPr>
          <w:p w14:paraId="4EAEE0CD" w14:textId="77777777" w:rsidR="00561418" w:rsidRPr="00FB0D20" w:rsidRDefault="00561418" w:rsidP="002F22FA">
            <w:pPr>
              <w:pStyle w:val="Pagrindinistekstas"/>
              <w:widowControl w:val="0"/>
              <w:ind w:firstLine="0"/>
              <w:jc w:val="center"/>
              <w:rPr>
                <w:sz w:val="22"/>
                <w:szCs w:val="22"/>
              </w:rPr>
            </w:pPr>
            <w:r w:rsidRPr="00FB0D20">
              <w:rPr>
                <w:bCs/>
                <w:i/>
                <w:sz w:val="22"/>
                <w:szCs w:val="22"/>
              </w:rPr>
              <w:t>2</w:t>
            </w:r>
          </w:p>
        </w:tc>
        <w:tc>
          <w:tcPr>
            <w:tcW w:w="1417" w:type="dxa"/>
            <w:vAlign w:val="center"/>
          </w:tcPr>
          <w:p w14:paraId="25F2F636" w14:textId="77777777" w:rsidR="00561418" w:rsidRPr="00FB0D20" w:rsidRDefault="00561418" w:rsidP="002F22FA">
            <w:pPr>
              <w:pStyle w:val="Pagrindinistekstas"/>
              <w:widowControl w:val="0"/>
              <w:ind w:firstLine="0"/>
              <w:jc w:val="center"/>
              <w:rPr>
                <w:sz w:val="22"/>
                <w:szCs w:val="22"/>
              </w:rPr>
            </w:pPr>
            <w:r w:rsidRPr="00FB0D20">
              <w:rPr>
                <w:bCs/>
                <w:i/>
                <w:sz w:val="22"/>
                <w:szCs w:val="22"/>
              </w:rPr>
              <w:t>3</w:t>
            </w:r>
          </w:p>
        </w:tc>
        <w:tc>
          <w:tcPr>
            <w:tcW w:w="1418" w:type="dxa"/>
            <w:vAlign w:val="center"/>
          </w:tcPr>
          <w:p w14:paraId="74DC3202" w14:textId="77777777" w:rsidR="00561418" w:rsidRPr="00FB0D20" w:rsidRDefault="00561418" w:rsidP="002F22FA">
            <w:pPr>
              <w:pStyle w:val="Pagrindinistekstas"/>
              <w:widowControl w:val="0"/>
              <w:ind w:firstLine="0"/>
              <w:jc w:val="center"/>
              <w:rPr>
                <w:sz w:val="22"/>
                <w:szCs w:val="22"/>
              </w:rPr>
            </w:pPr>
            <w:r w:rsidRPr="00FB0D20">
              <w:rPr>
                <w:bCs/>
                <w:i/>
                <w:sz w:val="22"/>
                <w:szCs w:val="22"/>
              </w:rPr>
              <w:t>4</w:t>
            </w:r>
          </w:p>
        </w:tc>
        <w:tc>
          <w:tcPr>
            <w:tcW w:w="1275" w:type="dxa"/>
            <w:vAlign w:val="center"/>
          </w:tcPr>
          <w:p w14:paraId="3E776000" w14:textId="77777777" w:rsidR="00561418" w:rsidRPr="00FB0D20" w:rsidRDefault="00561418" w:rsidP="002F22FA">
            <w:pPr>
              <w:pStyle w:val="Pagrindinistekstas"/>
              <w:widowControl w:val="0"/>
              <w:ind w:firstLine="0"/>
              <w:jc w:val="center"/>
              <w:rPr>
                <w:sz w:val="22"/>
                <w:szCs w:val="22"/>
              </w:rPr>
            </w:pPr>
            <w:r w:rsidRPr="00FB0D20">
              <w:rPr>
                <w:bCs/>
                <w:i/>
                <w:sz w:val="22"/>
                <w:szCs w:val="22"/>
              </w:rPr>
              <w:t>5</w:t>
            </w:r>
          </w:p>
        </w:tc>
        <w:tc>
          <w:tcPr>
            <w:tcW w:w="993" w:type="dxa"/>
            <w:vAlign w:val="center"/>
          </w:tcPr>
          <w:p w14:paraId="04AAC1C9" w14:textId="77777777" w:rsidR="00561418" w:rsidRPr="00FB0D20" w:rsidRDefault="00561418" w:rsidP="002F22FA">
            <w:pPr>
              <w:pStyle w:val="Pagrindinistekstas"/>
              <w:widowControl w:val="0"/>
              <w:ind w:firstLine="0"/>
              <w:jc w:val="center"/>
              <w:rPr>
                <w:sz w:val="22"/>
                <w:szCs w:val="22"/>
              </w:rPr>
            </w:pPr>
            <w:r w:rsidRPr="00FB0D20">
              <w:rPr>
                <w:bCs/>
                <w:i/>
                <w:sz w:val="22"/>
                <w:szCs w:val="22"/>
              </w:rPr>
              <w:t>6</w:t>
            </w:r>
          </w:p>
        </w:tc>
        <w:tc>
          <w:tcPr>
            <w:tcW w:w="1269" w:type="dxa"/>
            <w:vAlign w:val="center"/>
          </w:tcPr>
          <w:p w14:paraId="25D8F112" w14:textId="77777777" w:rsidR="00561418" w:rsidRPr="00FB0D20" w:rsidRDefault="00561418" w:rsidP="002F22FA">
            <w:pPr>
              <w:pStyle w:val="Pagrindinistekstas"/>
              <w:widowControl w:val="0"/>
              <w:ind w:firstLine="0"/>
              <w:jc w:val="center"/>
              <w:rPr>
                <w:sz w:val="22"/>
                <w:szCs w:val="22"/>
              </w:rPr>
            </w:pPr>
            <w:r w:rsidRPr="00FB0D20">
              <w:rPr>
                <w:bCs/>
                <w:i/>
                <w:sz w:val="22"/>
                <w:szCs w:val="22"/>
              </w:rPr>
              <w:t xml:space="preserve">7 </w:t>
            </w:r>
            <w:r w:rsidRPr="00997AEE">
              <w:rPr>
                <w:bCs/>
                <w:i/>
                <w:sz w:val="22"/>
                <w:szCs w:val="22"/>
              </w:rPr>
              <w:t>(5×6)</w:t>
            </w:r>
          </w:p>
        </w:tc>
      </w:tr>
      <w:tr w:rsidR="00561418" w:rsidRPr="00FB0D20" w14:paraId="6161B693" w14:textId="77777777" w:rsidTr="007C02E6">
        <w:tc>
          <w:tcPr>
            <w:tcW w:w="846" w:type="dxa"/>
            <w:vAlign w:val="center"/>
          </w:tcPr>
          <w:p w14:paraId="6C810A4A" w14:textId="77777777" w:rsidR="00561418" w:rsidRPr="00FB0D20" w:rsidRDefault="00561418" w:rsidP="002F22FA">
            <w:pPr>
              <w:pStyle w:val="Pagrindinistekstas"/>
              <w:widowControl w:val="0"/>
              <w:ind w:firstLine="0"/>
              <w:jc w:val="center"/>
              <w:rPr>
                <w:sz w:val="22"/>
                <w:szCs w:val="22"/>
              </w:rPr>
            </w:pPr>
            <w:r w:rsidRPr="00FB0D20">
              <w:rPr>
                <w:sz w:val="22"/>
                <w:szCs w:val="22"/>
              </w:rPr>
              <w:t>1</w:t>
            </w:r>
          </w:p>
        </w:tc>
        <w:tc>
          <w:tcPr>
            <w:tcW w:w="2410" w:type="dxa"/>
            <w:vAlign w:val="center"/>
          </w:tcPr>
          <w:p w14:paraId="2D74B557" w14:textId="6ED1C7BD" w:rsidR="00561418" w:rsidRPr="00FB0D20" w:rsidRDefault="00561418" w:rsidP="002F22FA">
            <w:pPr>
              <w:pStyle w:val="Pagrindinistekstas"/>
              <w:widowControl w:val="0"/>
              <w:ind w:firstLine="0"/>
              <w:jc w:val="center"/>
              <w:rPr>
                <w:sz w:val="22"/>
                <w:szCs w:val="22"/>
              </w:rPr>
            </w:pPr>
            <w:r>
              <w:rPr>
                <w:color w:val="000000"/>
                <w:sz w:val="22"/>
                <w:szCs w:val="22"/>
              </w:rPr>
              <w:t>N</w:t>
            </w:r>
            <w:r w:rsidRPr="00561418">
              <w:rPr>
                <w:color w:val="000000"/>
                <w:sz w:val="22"/>
                <w:szCs w:val="22"/>
              </w:rPr>
              <w:t xml:space="preserve">eužšąlantis transporto priemonių langų plovimo </w:t>
            </w:r>
            <w:r w:rsidRPr="00561418">
              <w:rPr>
                <w:color w:val="000000"/>
                <w:sz w:val="22"/>
                <w:szCs w:val="22"/>
              </w:rPr>
              <w:lastRenderedPageBreak/>
              <w:t>skystis</w:t>
            </w:r>
          </w:p>
        </w:tc>
        <w:tc>
          <w:tcPr>
            <w:tcW w:w="1417" w:type="dxa"/>
            <w:vAlign w:val="center"/>
          </w:tcPr>
          <w:p w14:paraId="715D9934" w14:textId="77777777" w:rsidR="00561418" w:rsidRPr="00FB0D20" w:rsidRDefault="00561418" w:rsidP="002F22FA">
            <w:pPr>
              <w:pStyle w:val="Pagrindinistekstas"/>
              <w:widowControl w:val="0"/>
              <w:ind w:firstLine="0"/>
              <w:jc w:val="center"/>
              <w:rPr>
                <w:sz w:val="22"/>
                <w:szCs w:val="22"/>
              </w:rPr>
            </w:pPr>
            <w:r w:rsidRPr="00FB0D20">
              <w:rPr>
                <w:i/>
                <w:iCs/>
                <w:color w:val="FF0000"/>
                <w:sz w:val="22"/>
                <w:szCs w:val="22"/>
              </w:rPr>
              <w:lastRenderedPageBreak/>
              <w:t>Įrašyti</w:t>
            </w:r>
          </w:p>
        </w:tc>
        <w:tc>
          <w:tcPr>
            <w:tcW w:w="1418" w:type="dxa"/>
            <w:vAlign w:val="center"/>
          </w:tcPr>
          <w:p w14:paraId="2ECB4E7C" w14:textId="77777777" w:rsidR="00561418" w:rsidRPr="00FB0D20" w:rsidRDefault="00561418" w:rsidP="002F22FA">
            <w:pPr>
              <w:pStyle w:val="Pagrindinistekstas"/>
              <w:widowControl w:val="0"/>
              <w:ind w:firstLine="0"/>
              <w:jc w:val="center"/>
              <w:rPr>
                <w:sz w:val="22"/>
                <w:szCs w:val="22"/>
              </w:rPr>
            </w:pPr>
            <w:r w:rsidRPr="00FB0D20">
              <w:rPr>
                <w:i/>
                <w:iCs/>
                <w:color w:val="FF0000"/>
                <w:sz w:val="22"/>
                <w:szCs w:val="22"/>
              </w:rPr>
              <w:t>Įrašyti</w:t>
            </w:r>
          </w:p>
        </w:tc>
        <w:tc>
          <w:tcPr>
            <w:tcW w:w="1275" w:type="dxa"/>
            <w:vAlign w:val="center"/>
          </w:tcPr>
          <w:p w14:paraId="488EC8C8" w14:textId="721A9136" w:rsidR="00561418" w:rsidRPr="00FB0D20" w:rsidRDefault="00561418" w:rsidP="002F22FA">
            <w:pPr>
              <w:pStyle w:val="Pagrindinistekstas"/>
              <w:widowControl w:val="0"/>
              <w:ind w:firstLine="0"/>
              <w:jc w:val="center"/>
              <w:rPr>
                <w:sz w:val="22"/>
                <w:szCs w:val="22"/>
              </w:rPr>
            </w:pPr>
            <w:r>
              <w:rPr>
                <w:sz w:val="22"/>
                <w:szCs w:val="22"/>
              </w:rPr>
              <w:t>3</w:t>
            </w:r>
            <w:r w:rsidRPr="00FB0D20">
              <w:rPr>
                <w:sz w:val="22"/>
                <w:szCs w:val="22"/>
              </w:rPr>
              <w:t>0 000</w:t>
            </w:r>
          </w:p>
        </w:tc>
        <w:tc>
          <w:tcPr>
            <w:tcW w:w="993" w:type="dxa"/>
            <w:vAlign w:val="center"/>
          </w:tcPr>
          <w:p w14:paraId="28B9836A" w14:textId="77777777" w:rsidR="00561418" w:rsidRPr="00FB0D20" w:rsidRDefault="00561418" w:rsidP="002F22FA">
            <w:pPr>
              <w:pStyle w:val="Pagrindinistekstas"/>
              <w:widowControl w:val="0"/>
              <w:ind w:firstLine="0"/>
              <w:jc w:val="center"/>
              <w:rPr>
                <w:sz w:val="22"/>
                <w:szCs w:val="22"/>
              </w:rPr>
            </w:pPr>
          </w:p>
        </w:tc>
        <w:tc>
          <w:tcPr>
            <w:tcW w:w="1269" w:type="dxa"/>
            <w:vAlign w:val="center"/>
          </w:tcPr>
          <w:p w14:paraId="6FF33C6B" w14:textId="77777777" w:rsidR="00561418" w:rsidRPr="00FB0D20" w:rsidRDefault="00561418" w:rsidP="002F22FA">
            <w:pPr>
              <w:pStyle w:val="Pagrindinistekstas"/>
              <w:widowControl w:val="0"/>
              <w:ind w:firstLine="0"/>
              <w:jc w:val="center"/>
              <w:rPr>
                <w:sz w:val="22"/>
                <w:szCs w:val="22"/>
              </w:rPr>
            </w:pPr>
          </w:p>
        </w:tc>
      </w:tr>
      <w:tr w:rsidR="007C02E6" w:rsidRPr="00FB0D20" w14:paraId="6FE2BA98" w14:textId="77777777" w:rsidTr="007C02E6">
        <w:tc>
          <w:tcPr>
            <w:tcW w:w="846" w:type="dxa"/>
            <w:vAlign w:val="center"/>
          </w:tcPr>
          <w:p w14:paraId="74041244" w14:textId="031D3248" w:rsidR="007C02E6" w:rsidRPr="00FB0D20" w:rsidRDefault="007C02E6" w:rsidP="007C02E6">
            <w:pPr>
              <w:pStyle w:val="Pagrindinistekstas"/>
              <w:widowControl w:val="0"/>
              <w:ind w:firstLine="0"/>
              <w:jc w:val="center"/>
              <w:rPr>
                <w:b/>
                <w:bCs/>
                <w:sz w:val="22"/>
                <w:szCs w:val="22"/>
              </w:rPr>
            </w:pPr>
            <w:r w:rsidRPr="00A3058C">
              <w:rPr>
                <w:b/>
                <w:i/>
                <w:sz w:val="22"/>
                <w:szCs w:val="22"/>
              </w:rPr>
              <w:t>(a)</w:t>
            </w:r>
          </w:p>
        </w:tc>
        <w:tc>
          <w:tcPr>
            <w:tcW w:w="7513" w:type="dxa"/>
            <w:gridSpan w:val="5"/>
            <w:vAlign w:val="center"/>
          </w:tcPr>
          <w:p w14:paraId="7CA62035" w14:textId="1C91EFB1" w:rsidR="007C02E6" w:rsidRPr="00FB0D20" w:rsidRDefault="007C02E6" w:rsidP="007C02E6">
            <w:pPr>
              <w:pStyle w:val="Pagrindinistekstas"/>
              <w:widowControl w:val="0"/>
              <w:jc w:val="right"/>
              <w:rPr>
                <w:b/>
                <w:bCs/>
                <w:sz w:val="22"/>
                <w:szCs w:val="22"/>
              </w:rPr>
            </w:pPr>
            <w:r w:rsidRPr="00FB0D20">
              <w:rPr>
                <w:b/>
                <w:bCs/>
                <w:sz w:val="22"/>
                <w:szCs w:val="22"/>
              </w:rPr>
              <w:t>Galutinė pasiūlymo kaina, Eur be PVM</w:t>
            </w:r>
          </w:p>
        </w:tc>
        <w:tc>
          <w:tcPr>
            <w:tcW w:w="1269" w:type="dxa"/>
            <w:vAlign w:val="center"/>
          </w:tcPr>
          <w:p w14:paraId="0C2E864C" w14:textId="77777777" w:rsidR="007C02E6" w:rsidRPr="00FB0D20" w:rsidRDefault="007C02E6" w:rsidP="007C02E6">
            <w:pPr>
              <w:pStyle w:val="Pagrindinistekstas"/>
              <w:widowControl w:val="0"/>
              <w:jc w:val="center"/>
              <w:rPr>
                <w:sz w:val="22"/>
                <w:szCs w:val="22"/>
              </w:rPr>
            </w:pPr>
          </w:p>
        </w:tc>
      </w:tr>
      <w:tr w:rsidR="007C02E6" w:rsidRPr="00FB0D20" w14:paraId="5B002862" w14:textId="77777777" w:rsidTr="007C02E6">
        <w:tc>
          <w:tcPr>
            <w:tcW w:w="846" w:type="dxa"/>
            <w:vAlign w:val="center"/>
          </w:tcPr>
          <w:p w14:paraId="1943F691" w14:textId="121EB8A5" w:rsidR="007C02E6" w:rsidRPr="00FB0D20" w:rsidRDefault="007C02E6" w:rsidP="007C02E6">
            <w:pPr>
              <w:pStyle w:val="Pagrindinistekstas"/>
              <w:widowControl w:val="0"/>
              <w:ind w:firstLine="0"/>
              <w:jc w:val="center"/>
              <w:rPr>
                <w:b/>
                <w:bCs/>
                <w:sz w:val="22"/>
                <w:szCs w:val="22"/>
              </w:rPr>
            </w:pPr>
            <w:r w:rsidRPr="00A3058C">
              <w:rPr>
                <w:b/>
                <w:i/>
                <w:sz w:val="22"/>
                <w:szCs w:val="22"/>
              </w:rPr>
              <w:t>(b)</w:t>
            </w:r>
            <w:r>
              <w:rPr>
                <w:b/>
                <w:i/>
                <w:sz w:val="22"/>
                <w:szCs w:val="22"/>
              </w:rPr>
              <w:t>= (a)</w:t>
            </w:r>
            <w:r w:rsidRPr="00A3058C">
              <w:rPr>
                <w:b/>
                <w:i/>
                <w:sz w:val="22"/>
                <w:szCs w:val="22"/>
              </w:rPr>
              <w:t>*</w:t>
            </w:r>
            <w:r>
              <w:rPr>
                <w:b/>
                <w:i/>
                <w:sz w:val="22"/>
                <w:szCs w:val="22"/>
              </w:rPr>
              <w:t>0,21</w:t>
            </w:r>
          </w:p>
        </w:tc>
        <w:tc>
          <w:tcPr>
            <w:tcW w:w="7513" w:type="dxa"/>
            <w:gridSpan w:val="5"/>
            <w:vAlign w:val="center"/>
          </w:tcPr>
          <w:p w14:paraId="681D40C4" w14:textId="25A5141F" w:rsidR="007C02E6" w:rsidRPr="00FB0D20" w:rsidRDefault="007C02E6" w:rsidP="007C02E6">
            <w:pPr>
              <w:pStyle w:val="Pagrindinistekstas"/>
              <w:widowControl w:val="0"/>
              <w:jc w:val="right"/>
              <w:rPr>
                <w:b/>
                <w:bCs/>
                <w:sz w:val="22"/>
                <w:szCs w:val="22"/>
              </w:rPr>
            </w:pPr>
            <w:r w:rsidRPr="00FB0D20">
              <w:rPr>
                <w:b/>
                <w:bCs/>
                <w:sz w:val="22"/>
                <w:szCs w:val="22"/>
              </w:rPr>
              <w:t>Galutinės pasiūlymo kainos 21 proc. PVM, Eur</w:t>
            </w:r>
          </w:p>
        </w:tc>
        <w:tc>
          <w:tcPr>
            <w:tcW w:w="1269" w:type="dxa"/>
            <w:vAlign w:val="center"/>
          </w:tcPr>
          <w:p w14:paraId="454AA09B" w14:textId="77777777" w:rsidR="007C02E6" w:rsidRPr="00FB0D20" w:rsidRDefault="007C02E6" w:rsidP="007C02E6">
            <w:pPr>
              <w:pStyle w:val="Pagrindinistekstas"/>
              <w:widowControl w:val="0"/>
              <w:jc w:val="center"/>
              <w:rPr>
                <w:sz w:val="22"/>
                <w:szCs w:val="22"/>
              </w:rPr>
            </w:pPr>
          </w:p>
        </w:tc>
      </w:tr>
      <w:tr w:rsidR="007C02E6" w:rsidRPr="00FB0D20" w14:paraId="0370C083" w14:textId="77777777" w:rsidTr="007C02E6">
        <w:tc>
          <w:tcPr>
            <w:tcW w:w="846" w:type="dxa"/>
            <w:vAlign w:val="center"/>
          </w:tcPr>
          <w:p w14:paraId="21DC9239" w14:textId="3F9E462B" w:rsidR="007C02E6" w:rsidRPr="00FB0D20" w:rsidRDefault="007C02E6" w:rsidP="007C02E6">
            <w:pPr>
              <w:pStyle w:val="Pagrindinistekstas"/>
              <w:widowControl w:val="0"/>
              <w:ind w:firstLine="0"/>
              <w:jc w:val="center"/>
              <w:rPr>
                <w:b/>
                <w:bCs/>
                <w:sz w:val="22"/>
                <w:szCs w:val="22"/>
              </w:rPr>
            </w:pPr>
            <w:r w:rsidRPr="00A3058C">
              <w:rPr>
                <w:b/>
                <w:i/>
                <w:sz w:val="22"/>
                <w:szCs w:val="22"/>
              </w:rPr>
              <w:t>(c)= (a) + (b)</w:t>
            </w:r>
          </w:p>
        </w:tc>
        <w:tc>
          <w:tcPr>
            <w:tcW w:w="7513" w:type="dxa"/>
            <w:gridSpan w:val="5"/>
            <w:vAlign w:val="center"/>
          </w:tcPr>
          <w:p w14:paraId="301A1BC8" w14:textId="4901B34A" w:rsidR="007C02E6" w:rsidRPr="00FB0D20" w:rsidRDefault="007C02E6" w:rsidP="007C02E6">
            <w:pPr>
              <w:pStyle w:val="Pagrindinistekstas"/>
              <w:widowControl w:val="0"/>
              <w:jc w:val="right"/>
              <w:rPr>
                <w:b/>
                <w:bCs/>
                <w:sz w:val="22"/>
                <w:szCs w:val="22"/>
              </w:rPr>
            </w:pPr>
            <w:r w:rsidRPr="00FB0D20">
              <w:rPr>
                <w:b/>
                <w:bCs/>
                <w:sz w:val="22"/>
                <w:szCs w:val="22"/>
              </w:rPr>
              <w:t>Galutinė pasiūlymo kaina, Eur su PVM</w:t>
            </w:r>
          </w:p>
        </w:tc>
        <w:tc>
          <w:tcPr>
            <w:tcW w:w="1269" w:type="dxa"/>
            <w:vAlign w:val="center"/>
          </w:tcPr>
          <w:p w14:paraId="74A89BDF" w14:textId="77777777" w:rsidR="007C02E6" w:rsidRPr="00FB0D20" w:rsidRDefault="007C02E6" w:rsidP="007C02E6">
            <w:pPr>
              <w:pStyle w:val="Pagrindinistekstas"/>
              <w:widowControl w:val="0"/>
              <w:jc w:val="center"/>
              <w:rPr>
                <w:sz w:val="22"/>
                <w:szCs w:val="22"/>
              </w:rPr>
            </w:pPr>
          </w:p>
        </w:tc>
      </w:tr>
    </w:tbl>
    <w:p w14:paraId="179616DE" w14:textId="77777777" w:rsidR="00561418" w:rsidRPr="00FB0D20" w:rsidRDefault="00561418" w:rsidP="00561418">
      <w:pPr>
        <w:pStyle w:val="Pagrindinistekstas"/>
        <w:widowControl w:val="0"/>
        <w:rPr>
          <w:b/>
          <w:sz w:val="22"/>
          <w:szCs w:val="22"/>
        </w:rPr>
      </w:pPr>
      <w:r w:rsidRPr="00FB0D20">
        <w:rPr>
          <w:sz w:val="22"/>
          <w:szCs w:val="22"/>
        </w:rPr>
        <w:t>Pasiūlyme kain</w:t>
      </w:r>
      <w:r>
        <w:rPr>
          <w:sz w:val="22"/>
          <w:szCs w:val="22"/>
        </w:rPr>
        <w:t>os</w:t>
      </w:r>
      <w:r w:rsidRPr="00FB0D20">
        <w:rPr>
          <w:sz w:val="22"/>
          <w:szCs w:val="22"/>
        </w:rPr>
        <w:t xml:space="preserve"> nurodyt</w:t>
      </w:r>
      <w:r>
        <w:rPr>
          <w:sz w:val="22"/>
          <w:szCs w:val="22"/>
        </w:rPr>
        <w:t>os</w:t>
      </w:r>
      <w:r w:rsidRPr="00FB0D20">
        <w:rPr>
          <w:sz w:val="22"/>
          <w:szCs w:val="22"/>
        </w:rPr>
        <w:t xml:space="preserve"> </w:t>
      </w:r>
      <w:r w:rsidRPr="00FB0D20">
        <w:rPr>
          <w:i/>
          <w:sz w:val="22"/>
          <w:szCs w:val="22"/>
        </w:rPr>
        <w:t>eurais</w:t>
      </w:r>
      <w:r w:rsidRPr="00FB0D20">
        <w:rPr>
          <w:sz w:val="22"/>
          <w:szCs w:val="22"/>
        </w:rPr>
        <w:t>.</w:t>
      </w:r>
    </w:p>
    <w:p w14:paraId="73F7FBBE" w14:textId="77777777" w:rsidR="00561418" w:rsidRPr="00FB0D20" w:rsidRDefault="00561418" w:rsidP="00561418">
      <w:pPr>
        <w:pStyle w:val="Pagrindinistekstas"/>
        <w:widowControl w:val="0"/>
        <w:rPr>
          <w:b/>
          <w:sz w:val="22"/>
          <w:szCs w:val="22"/>
        </w:rPr>
      </w:pPr>
    </w:p>
    <w:p w14:paraId="0B81919A" w14:textId="77777777" w:rsidR="00561418" w:rsidRPr="00FB0D20" w:rsidRDefault="00561418" w:rsidP="00561418">
      <w:pPr>
        <w:pStyle w:val="Pagrindinistekstas"/>
        <w:widowControl w:val="0"/>
        <w:rPr>
          <w:b/>
          <w:sz w:val="22"/>
          <w:szCs w:val="22"/>
        </w:rPr>
      </w:pPr>
      <w:r w:rsidRPr="00FB0D20">
        <w:rPr>
          <w:b/>
          <w:sz w:val="22"/>
          <w:szCs w:val="22"/>
        </w:rPr>
        <w:t xml:space="preserve">Galutinė pasiūlymo kaina, Eur su PVM žodžiais .................. </w:t>
      </w:r>
    </w:p>
    <w:p w14:paraId="04BB71E1" w14:textId="77777777" w:rsidR="00561418" w:rsidRPr="005232BB" w:rsidRDefault="00561418" w:rsidP="00561418">
      <w:pPr>
        <w:pStyle w:val="Pagrindinistekstas"/>
        <w:widowControl w:val="0"/>
        <w:rPr>
          <w:b/>
          <w:sz w:val="22"/>
          <w:szCs w:val="22"/>
          <w:highlight w:val="yellow"/>
        </w:rPr>
      </w:pPr>
      <w:r w:rsidRPr="00FB0D20">
        <w:rPr>
          <w:i/>
          <w:sz w:val="22"/>
          <w:szCs w:val="22"/>
        </w:rPr>
        <w:t>Tais atvejais, kai pagal galiojančius teisės aktus tiekėjui nereikia mokėti PVM, jis nurodo priežastis, dėl kurių PVM nemoka</w:t>
      </w:r>
    </w:p>
    <w:p w14:paraId="260C694E" w14:textId="77777777" w:rsidR="00561418" w:rsidRPr="005232BB" w:rsidRDefault="00561418" w:rsidP="00561418">
      <w:pPr>
        <w:widowControl w:val="0"/>
        <w:jc w:val="both"/>
        <w:rPr>
          <w:sz w:val="22"/>
          <w:szCs w:val="22"/>
          <w:highlight w:val="yellow"/>
        </w:rPr>
      </w:pPr>
    </w:p>
    <w:p w14:paraId="4530A163" w14:textId="77777777" w:rsidR="00561418" w:rsidRDefault="00561418" w:rsidP="00561418">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783EABAC" w14:textId="77777777" w:rsidR="00C9058D" w:rsidRDefault="00C9058D" w:rsidP="00561418">
      <w:pPr>
        <w:widowControl w:val="0"/>
        <w:tabs>
          <w:tab w:val="left" w:pos="4111"/>
        </w:tabs>
        <w:jc w:val="both"/>
        <w:rPr>
          <w:sz w:val="22"/>
        </w:rPr>
      </w:pPr>
    </w:p>
    <w:p w14:paraId="1D71174A" w14:textId="77777777" w:rsidR="00C9058D" w:rsidRPr="001904FB" w:rsidRDefault="00C9058D" w:rsidP="00C9058D">
      <w:pPr>
        <w:rPr>
          <w:color w:val="000000"/>
          <w:sz w:val="22"/>
          <w:szCs w:val="22"/>
        </w:rPr>
      </w:pPr>
      <w:r w:rsidRPr="001904FB">
        <w:rPr>
          <w:color w:val="000000"/>
          <w:sz w:val="22"/>
          <w:szCs w:val="22"/>
        </w:rPr>
        <w:t>Pateikiame duomenis pasiūlymo kainos ir kokybės santykio įvertinimui: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83"/>
        <w:gridCol w:w="2145"/>
      </w:tblGrid>
      <w:tr w:rsidR="00C9058D" w:rsidRPr="001904FB" w14:paraId="27A6E035" w14:textId="77777777" w:rsidTr="002F22FA">
        <w:trPr>
          <w:cantSplit/>
          <w:trHeight w:val="627"/>
        </w:trPr>
        <w:tc>
          <w:tcPr>
            <w:tcW w:w="3886" w:type="pct"/>
            <w:vAlign w:val="center"/>
          </w:tcPr>
          <w:p w14:paraId="169740A3"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Ekonomiškai naudingiausio pasiūlymo vertinimo kriterijai</w:t>
            </w:r>
          </w:p>
        </w:tc>
        <w:tc>
          <w:tcPr>
            <w:tcW w:w="1114" w:type="pct"/>
            <w:vAlign w:val="center"/>
          </w:tcPr>
          <w:p w14:paraId="43975D05"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Siūlomų kriterijų ar parametrų aprašymas</w:t>
            </w:r>
          </w:p>
          <w:p w14:paraId="20D85E50" w14:textId="77777777" w:rsidR="00C9058D" w:rsidRPr="001904FB" w:rsidRDefault="00C9058D" w:rsidP="002F22FA">
            <w:pPr>
              <w:ind w:left="-142" w:right="-108" w:firstLine="57"/>
              <w:jc w:val="center"/>
              <w:rPr>
                <w:b/>
                <w:color w:val="000000"/>
                <w:sz w:val="21"/>
                <w:szCs w:val="21"/>
              </w:rPr>
            </w:pPr>
            <w:r w:rsidRPr="001904FB">
              <w:rPr>
                <w:b/>
                <w:color w:val="000000"/>
                <w:sz w:val="21"/>
                <w:szCs w:val="21"/>
              </w:rPr>
              <w:t>(reikšmės)</w:t>
            </w:r>
          </w:p>
        </w:tc>
      </w:tr>
      <w:tr w:rsidR="00C9058D" w:rsidRPr="001904FB" w14:paraId="7D278209" w14:textId="77777777" w:rsidTr="002F22FA">
        <w:trPr>
          <w:cantSplit/>
          <w:trHeight w:val="340"/>
        </w:trPr>
        <w:tc>
          <w:tcPr>
            <w:tcW w:w="3886" w:type="pct"/>
            <w:vAlign w:val="center"/>
          </w:tcPr>
          <w:p w14:paraId="47F40D1F" w14:textId="77777777" w:rsidR="00C9058D" w:rsidRPr="001904FB" w:rsidRDefault="00C9058D" w:rsidP="002F22FA">
            <w:pPr>
              <w:ind w:right="-108" w:firstLine="57"/>
              <w:rPr>
                <w:sz w:val="21"/>
                <w:szCs w:val="21"/>
              </w:rPr>
            </w:pPr>
            <w:r w:rsidRPr="007864D2">
              <w:rPr>
                <w:b/>
                <w:sz w:val="21"/>
                <w:szCs w:val="21"/>
              </w:rPr>
              <w:t>Metanolio (CAS Nr. 67-56-1) koncentracija</w:t>
            </w:r>
          </w:p>
          <w:p w14:paraId="78A83D1E" w14:textId="77777777" w:rsidR="00C9058D" w:rsidRPr="001904FB" w:rsidRDefault="00C9058D" w:rsidP="002F22FA">
            <w:pPr>
              <w:ind w:right="-108" w:firstLine="57"/>
              <w:rPr>
                <w:i/>
                <w:sz w:val="21"/>
                <w:szCs w:val="21"/>
              </w:rPr>
            </w:pPr>
            <w:r w:rsidRPr="001904FB">
              <w:rPr>
                <w:i/>
                <w:sz w:val="21"/>
                <w:szCs w:val="21"/>
              </w:rPr>
              <w:t xml:space="preserve">(reikšmė pasiūlymo vertinimo kriterijaus </w:t>
            </w:r>
            <w:r w:rsidRPr="001904FB">
              <w:rPr>
                <w:b/>
                <w:i/>
                <w:sz w:val="21"/>
                <w:szCs w:val="21"/>
              </w:rPr>
              <w:t>T</w:t>
            </w:r>
            <w:r w:rsidRPr="001904FB">
              <w:rPr>
                <w:i/>
                <w:sz w:val="21"/>
                <w:szCs w:val="21"/>
              </w:rPr>
              <w:t xml:space="preserve"> balų skaičiavimui)</w:t>
            </w:r>
          </w:p>
        </w:tc>
        <w:tc>
          <w:tcPr>
            <w:tcW w:w="1114" w:type="pct"/>
            <w:vAlign w:val="center"/>
          </w:tcPr>
          <w:p w14:paraId="693DA673" w14:textId="77777777" w:rsidR="00C9058D" w:rsidRPr="001904FB" w:rsidRDefault="00C9058D" w:rsidP="002F22FA">
            <w:pPr>
              <w:ind w:firstLine="57"/>
              <w:jc w:val="center"/>
              <w:rPr>
                <w:b/>
                <w:bCs/>
                <w:color w:val="000000"/>
                <w:sz w:val="21"/>
                <w:szCs w:val="21"/>
              </w:rPr>
            </w:pPr>
            <w:r w:rsidRPr="001904FB">
              <w:rPr>
                <w:color w:val="000000"/>
                <w:sz w:val="22"/>
                <w:szCs w:val="22"/>
              </w:rPr>
              <w:t>__ (</w:t>
            </w:r>
            <w:r w:rsidRPr="001904FB">
              <w:rPr>
                <w:i/>
                <w:iCs/>
                <w:color w:val="FF0000"/>
                <w:sz w:val="22"/>
                <w:szCs w:val="22"/>
              </w:rPr>
              <w:t>įrašyti</w:t>
            </w:r>
            <w:r w:rsidRPr="001904FB">
              <w:rPr>
                <w:color w:val="000000"/>
                <w:sz w:val="22"/>
                <w:szCs w:val="22"/>
              </w:rPr>
              <w:t xml:space="preserve">) </w:t>
            </w:r>
            <w:r>
              <w:rPr>
                <w:color w:val="000000"/>
                <w:sz w:val="22"/>
                <w:szCs w:val="22"/>
              </w:rPr>
              <w:t>% masės</w:t>
            </w:r>
          </w:p>
        </w:tc>
      </w:tr>
    </w:tbl>
    <w:p w14:paraId="75AC3AD0" w14:textId="77777777" w:rsidR="00561418" w:rsidRDefault="00561418" w:rsidP="00561418">
      <w:pPr>
        <w:widowControl w:val="0"/>
        <w:tabs>
          <w:tab w:val="left" w:pos="4111"/>
        </w:tabs>
        <w:jc w:val="both"/>
        <w:rPr>
          <w:sz w:val="22"/>
        </w:rPr>
      </w:pPr>
    </w:p>
    <w:p w14:paraId="6B593452" w14:textId="77777777" w:rsidR="00561418" w:rsidRPr="005232BB" w:rsidRDefault="00561418" w:rsidP="00561418">
      <w:pPr>
        <w:widowControl w:val="0"/>
        <w:tabs>
          <w:tab w:val="left" w:pos="4111"/>
        </w:tabs>
        <w:jc w:val="both"/>
        <w:rPr>
          <w:sz w:val="22"/>
          <w:highlight w:val="yellow"/>
        </w:rPr>
      </w:pPr>
      <w:r w:rsidRPr="00EF65DC">
        <w:rPr>
          <w:sz w:val="22"/>
          <w:szCs w:val="24"/>
        </w:rPr>
        <w:t>Prekes pristatysime 1 000 (vieno tūkstančio) litrų talpose (IBC konteineriuose) ir ___ (</w:t>
      </w:r>
      <w:r w:rsidRPr="00561418">
        <w:rPr>
          <w:b/>
          <w:i/>
          <w:iCs/>
          <w:color w:val="FF0000"/>
          <w:sz w:val="22"/>
          <w:szCs w:val="24"/>
        </w:rPr>
        <w:t>nurodyti</w:t>
      </w:r>
      <w:r w:rsidRPr="00EF65DC">
        <w:rPr>
          <w:sz w:val="22"/>
          <w:szCs w:val="24"/>
        </w:rPr>
        <w:t>) l talpos statinėse, prie kurių galima tvirtinti rankinę pompą arba kitą išpilstymo įrangą.</w:t>
      </w:r>
    </w:p>
    <w:p w14:paraId="58392A3E" w14:textId="77777777" w:rsidR="00561418" w:rsidRPr="005232BB" w:rsidRDefault="00561418" w:rsidP="00561418">
      <w:pPr>
        <w:widowControl w:val="0"/>
        <w:tabs>
          <w:tab w:val="left" w:pos="4111"/>
        </w:tabs>
        <w:jc w:val="both"/>
        <w:rPr>
          <w:sz w:val="22"/>
          <w:highlight w:val="yellow"/>
        </w:rPr>
      </w:pPr>
    </w:p>
    <w:p w14:paraId="2416817D" w14:textId="77777777" w:rsidR="00561418" w:rsidRDefault="00561418" w:rsidP="00561418">
      <w:pPr>
        <w:widowControl w:val="0"/>
        <w:jc w:val="both"/>
        <w:rPr>
          <w:sz w:val="22"/>
          <w:szCs w:val="22"/>
          <w:lang w:eastAsia="lt-LT"/>
        </w:rPr>
      </w:pPr>
      <w:r w:rsidRPr="00B57195">
        <w:rPr>
          <w:sz w:val="22"/>
          <w:szCs w:val="22"/>
        </w:rPr>
        <w:t>Su pirkimo sąlygų 4 priede pateikiamu pirkimo sutarties projektu sutinkame</w:t>
      </w:r>
      <w:r w:rsidRPr="00B57195">
        <w:rPr>
          <w:sz w:val="22"/>
          <w:szCs w:val="22"/>
          <w:lang w:eastAsia="lt-LT"/>
        </w:rPr>
        <w:t>.</w:t>
      </w:r>
    </w:p>
    <w:p w14:paraId="0E7260A5" w14:textId="77777777" w:rsidR="00561418" w:rsidRPr="00B57195" w:rsidRDefault="00561418" w:rsidP="00561418">
      <w:pPr>
        <w:widowControl w:val="0"/>
        <w:jc w:val="both"/>
        <w:rPr>
          <w:sz w:val="22"/>
          <w:szCs w:val="22"/>
          <w:lang w:eastAsia="lt-LT"/>
        </w:rPr>
      </w:pPr>
      <w:r w:rsidRPr="00EF65DC">
        <w:rPr>
          <w:sz w:val="22"/>
          <w:szCs w:val="22"/>
        </w:rPr>
        <w:t>Su prekių pristatymo terminais ir sąlygomis sutinkame.</w:t>
      </w:r>
    </w:p>
    <w:p w14:paraId="54F25150" w14:textId="77777777" w:rsidR="00561418" w:rsidRPr="00B57195" w:rsidRDefault="00561418" w:rsidP="00561418">
      <w:pPr>
        <w:widowControl w:val="0"/>
        <w:jc w:val="both"/>
        <w:rPr>
          <w:sz w:val="22"/>
          <w:szCs w:val="22"/>
        </w:rPr>
      </w:pPr>
    </w:p>
    <w:p w14:paraId="6F264CD1" w14:textId="77777777" w:rsidR="00561418" w:rsidRPr="00B57195" w:rsidRDefault="00561418" w:rsidP="00561418">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561418" w:rsidRPr="00B57195" w14:paraId="3604838E"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B5DD734" w14:textId="77777777" w:rsidR="00561418" w:rsidRPr="00B57195" w:rsidRDefault="00561418" w:rsidP="002F22FA">
            <w:pPr>
              <w:widowControl w:val="0"/>
              <w:suppressLineNumbers/>
              <w:suppressAutoHyphens/>
              <w:jc w:val="center"/>
              <w:rPr>
                <w:b/>
                <w:bCs/>
                <w:sz w:val="22"/>
              </w:rPr>
            </w:pPr>
            <w:r w:rsidRPr="00B57195">
              <w:rPr>
                <w:b/>
                <w:bCs/>
                <w:sz w:val="22"/>
              </w:rPr>
              <w:t>Eil.</w:t>
            </w:r>
          </w:p>
          <w:p w14:paraId="4A15A14F" w14:textId="77777777" w:rsidR="00561418" w:rsidRPr="00B57195" w:rsidRDefault="00561418" w:rsidP="002F22F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3ADA2F1D" w14:textId="77777777" w:rsidR="00561418" w:rsidRPr="00B57195" w:rsidRDefault="00561418" w:rsidP="002F22F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F4E3616" w14:textId="77777777" w:rsidR="00561418" w:rsidRPr="00B57195" w:rsidRDefault="00561418" w:rsidP="002F22F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567DDFEE" w14:textId="77777777" w:rsidR="00561418" w:rsidRPr="00B57195" w:rsidRDefault="00561418" w:rsidP="002F22F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561418" w:rsidRPr="00B57195" w14:paraId="1246BD6F"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tcPr>
          <w:p w14:paraId="6637AD1C" w14:textId="77777777" w:rsidR="00561418" w:rsidRPr="00B57195" w:rsidRDefault="00561418" w:rsidP="002F22F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00F8F2CD" w14:textId="77777777" w:rsidR="00561418" w:rsidRPr="00B57195" w:rsidRDefault="00561418" w:rsidP="002F22F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69875DF7" w14:textId="77777777" w:rsidR="00561418" w:rsidRPr="00B57195" w:rsidRDefault="00561418" w:rsidP="002F22F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092CAF1E" w14:textId="77777777" w:rsidR="00561418" w:rsidRPr="00B57195" w:rsidRDefault="00561418" w:rsidP="002F22FA">
            <w:pPr>
              <w:widowControl w:val="0"/>
              <w:suppressLineNumbers/>
              <w:suppressAutoHyphens/>
              <w:jc w:val="both"/>
              <w:rPr>
                <w:sz w:val="22"/>
              </w:rPr>
            </w:pPr>
          </w:p>
        </w:tc>
      </w:tr>
      <w:tr w:rsidR="00561418" w:rsidRPr="00B57195" w14:paraId="4EBB7ACC" w14:textId="77777777" w:rsidTr="002F22FA">
        <w:trPr>
          <w:jc w:val="center"/>
        </w:trPr>
        <w:tc>
          <w:tcPr>
            <w:tcW w:w="675" w:type="dxa"/>
            <w:tcBorders>
              <w:top w:val="single" w:sz="4" w:space="0" w:color="auto"/>
              <w:left w:val="single" w:sz="4" w:space="0" w:color="auto"/>
              <w:bottom w:val="single" w:sz="4" w:space="0" w:color="auto"/>
              <w:right w:val="single" w:sz="4" w:space="0" w:color="auto"/>
            </w:tcBorders>
          </w:tcPr>
          <w:p w14:paraId="3EDE1341" w14:textId="77777777" w:rsidR="00561418" w:rsidRPr="00B57195" w:rsidRDefault="00561418" w:rsidP="002F22F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68958CD6" w14:textId="77777777" w:rsidR="00561418" w:rsidRPr="00B57195" w:rsidRDefault="00561418" w:rsidP="002F22F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4C48E0FB"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2EBE4F6" w14:textId="77777777" w:rsidR="00561418" w:rsidRPr="00B57195" w:rsidRDefault="00561418" w:rsidP="002F22FA">
            <w:pPr>
              <w:widowControl w:val="0"/>
              <w:suppressLineNumbers/>
              <w:tabs>
                <w:tab w:val="left" w:pos="1296"/>
                <w:tab w:val="center" w:pos="4320"/>
                <w:tab w:val="right" w:pos="8640"/>
              </w:tabs>
              <w:suppressAutoHyphens/>
              <w:rPr>
                <w:sz w:val="22"/>
              </w:rPr>
            </w:pPr>
          </w:p>
        </w:tc>
      </w:tr>
    </w:tbl>
    <w:p w14:paraId="0962BE40" w14:textId="77777777" w:rsidR="00561418" w:rsidRDefault="00561418" w:rsidP="00561418">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Pr>
          <w:color w:val="FF0000"/>
        </w:rPr>
        <w:t>Tiekėj</w:t>
      </w:r>
      <w:r w:rsidRPr="00B57195">
        <w:rPr>
          <w:color w:val="FF0000"/>
        </w:rPr>
        <w:t>as negali nurodyti, visas pasiūlymas yra konfidencialus.</w:t>
      </w:r>
    </w:p>
    <w:p w14:paraId="2C29646F" w14:textId="77777777" w:rsidR="00561418" w:rsidRPr="00B57195" w:rsidRDefault="00561418" w:rsidP="00561418">
      <w:pPr>
        <w:widowControl w:val="0"/>
        <w:jc w:val="both"/>
        <w:rPr>
          <w:color w:val="FF0000"/>
          <w:highlight w:val="yellow"/>
        </w:rPr>
      </w:pPr>
      <w:r w:rsidRPr="00D70268">
        <w:rPr>
          <w:color w:val="FF0000"/>
        </w:rPr>
        <w:t>**</w:t>
      </w:r>
      <w:r>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Pr>
          <w:color w:val="FF0000"/>
        </w:rPr>
        <w:t>tiekėj</w:t>
      </w:r>
      <w:r w:rsidRPr="00D70268">
        <w:rPr>
          <w:color w:val="FF0000"/>
        </w:rPr>
        <w:t xml:space="preserve">as turi nurodyti, kokia konsultacija teikta (informacija turėtų būti pateikta tokiu detalumu, kad Perkantysis subjektas galėtų identifikuoti konsultacijos </w:t>
      </w:r>
      <w:r>
        <w:rPr>
          <w:color w:val="FF0000"/>
        </w:rPr>
        <w:t>tiekėj</w:t>
      </w:r>
      <w:r w:rsidRPr="00D70268">
        <w:rPr>
          <w:color w:val="FF0000"/>
        </w:rPr>
        <w:t>ą ir konsultacijos esmę).</w:t>
      </w:r>
    </w:p>
    <w:p w14:paraId="4AFEBF3B" w14:textId="77777777" w:rsidR="00561418" w:rsidRPr="00B57195" w:rsidRDefault="00561418" w:rsidP="00561418">
      <w:pPr>
        <w:widowControl w:val="0"/>
        <w:jc w:val="both"/>
        <w:rPr>
          <w:color w:val="000000"/>
          <w:sz w:val="22"/>
          <w:szCs w:val="22"/>
        </w:rPr>
      </w:pPr>
    </w:p>
    <w:p w14:paraId="29FB0A29" w14:textId="77777777" w:rsidR="00561418" w:rsidRPr="00B57195" w:rsidRDefault="00561418" w:rsidP="00561418">
      <w:pPr>
        <w:widowControl w:val="0"/>
        <w:jc w:val="both"/>
        <w:rPr>
          <w:color w:val="000000"/>
          <w:sz w:val="22"/>
          <w:szCs w:val="22"/>
        </w:rPr>
      </w:pPr>
      <w:r w:rsidRPr="00B57195">
        <w:rPr>
          <w:color w:val="000000"/>
          <w:sz w:val="22"/>
          <w:szCs w:val="22"/>
        </w:rPr>
        <w:t>Pašalinimo pagrindų nebuvimą ir / ar kvalifikacijos ir / ar aplinkos apsaugos vadybos sistemos standartų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561418" w:rsidRPr="00B57195" w14:paraId="29BEBEC9"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1EC18490" w14:textId="77777777" w:rsidR="00561418" w:rsidRPr="00B57195" w:rsidRDefault="00561418" w:rsidP="002F22FA">
            <w:pPr>
              <w:widowControl w:val="0"/>
              <w:suppressLineNumbers/>
              <w:suppressAutoHyphens/>
              <w:jc w:val="center"/>
              <w:rPr>
                <w:b/>
                <w:bCs/>
                <w:sz w:val="22"/>
              </w:rPr>
            </w:pPr>
            <w:r w:rsidRPr="00B57195">
              <w:rPr>
                <w:b/>
                <w:bCs/>
                <w:sz w:val="22"/>
              </w:rPr>
              <w:t>Eil.</w:t>
            </w:r>
          </w:p>
          <w:p w14:paraId="01074E99" w14:textId="77777777" w:rsidR="00561418" w:rsidRPr="00B57195" w:rsidRDefault="00561418" w:rsidP="002F22FA">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105F0599" w14:textId="77777777" w:rsidR="00561418" w:rsidRPr="00B57195" w:rsidRDefault="00561418" w:rsidP="002F22FA">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8667309" w14:textId="77777777" w:rsidR="00561418" w:rsidRPr="00B57195" w:rsidRDefault="00561418" w:rsidP="002F22FA">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7D57E4F0" w14:textId="77777777" w:rsidR="00561418" w:rsidRPr="00B57195" w:rsidRDefault="00561418" w:rsidP="002F22F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2FF6CA61" w14:textId="77777777" w:rsidR="00561418" w:rsidRPr="00B57195" w:rsidRDefault="00561418" w:rsidP="002F22F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561418" w:rsidRPr="00B57195" w14:paraId="302C5A19"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tcPr>
          <w:p w14:paraId="15A9ECCE" w14:textId="77777777" w:rsidR="00561418" w:rsidRPr="00B57195" w:rsidRDefault="00561418" w:rsidP="002F22F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2EE4EC3" w14:textId="77777777" w:rsidR="00561418" w:rsidRPr="00B57195" w:rsidRDefault="00561418" w:rsidP="002F22FA">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7B5063F5" w14:textId="77777777" w:rsidR="00561418" w:rsidRPr="00B57195" w:rsidRDefault="00561418" w:rsidP="002F22FA">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56179507" w14:textId="77777777" w:rsidR="00561418" w:rsidRPr="00B57195" w:rsidRDefault="00561418" w:rsidP="002F22FA">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61BD2474" w14:textId="77777777" w:rsidR="00561418" w:rsidRPr="00B57195" w:rsidRDefault="00561418" w:rsidP="002F22FA">
            <w:pPr>
              <w:widowControl w:val="0"/>
              <w:suppressLineNumbers/>
              <w:suppressAutoHyphens/>
              <w:jc w:val="both"/>
              <w:rPr>
                <w:sz w:val="22"/>
              </w:rPr>
            </w:pPr>
          </w:p>
        </w:tc>
      </w:tr>
      <w:tr w:rsidR="00561418" w:rsidRPr="00B57195" w14:paraId="5A7B1C9C" w14:textId="77777777" w:rsidTr="002F22FA">
        <w:trPr>
          <w:jc w:val="center"/>
        </w:trPr>
        <w:tc>
          <w:tcPr>
            <w:tcW w:w="267" w:type="pct"/>
            <w:tcBorders>
              <w:top w:val="single" w:sz="4" w:space="0" w:color="auto"/>
              <w:left w:val="single" w:sz="4" w:space="0" w:color="auto"/>
              <w:bottom w:val="single" w:sz="4" w:space="0" w:color="auto"/>
              <w:right w:val="single" w:sz="4" w:space="0" w:color="auto"/>
            </w:tcBorders>
          </w:tcPr>
          <w:p w14:paraId="30893066" w14:textId="77777777" w:rsidR="00561418" w:rsidRPr="00B57195" w:rsidRDefault="00561418" w:rsidP="002F22FA">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1A127F31" w14:textId="77777777" w:rsidR="00561418" w:rsidRPr="00B57195" w:rsidRDefault="00561418" w:rsidP="002F22FA">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52A62EE0"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4C612A6E" w14:textId="77777777" w:rsidR="00561418" w:rsidRPr="00B57195" w:rsidRDefault="00561418" w:rsidP="002F22FA">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46A59CBF" w14:textId="77777777" w:rsidR="00561418" w:rsidRPr="00B57195" w:rsidRDefault="00561418" w:rsidP="002F22FA">
            <w:pPr>
              <w:widowControl w:val="0"/>
              <w:suppressLineNumbers/>
              <w:tabs>
                <w:tab w:val="left" w:pos="1296"/>
                <w:tab w:val="center" w:pos="4320"/>
                <w:tab w:val="right" w:pos="8640"/>
              </w:tabs>
              <w:suppressAutoHyphens/>
              <w:rPr>
                <w:sz w:val="22"/>
              </w:rPr>
            </w:pPr>
          </w:p>
        </w:tc>
      </w:tr>
    </w:tbl>
    <w:p w14:paraId="4005629D" w14:textId="77777777" w:rsidR="00561418" w:rsidRPr="00B57195" w:rsidRDefault="00561418" w:rsidP="00561418">
      <w:pPr>
        <w:widowControl w:val="0"/>
        <w:jc w:val="both"/>
        <w:rPr>
          <w:color w:val="FF0000"/>
        </w:rPr>
      </w:pPr>
      <w:r w:rsidRPr="00B57195">
        <w:rPr>
          <w:color w:val="FF0000"/>
        </w:rPr>
        <w:t xml:space="preserve">*Pildyti tuomet, jei Perkantysis subjektas </w:t>
      </w:r>
      <w:r>
        <w:rPr>
          <w:color w:val="FF0000"/>
        </w:rPr>
        <w:t>tiekėj</w:t>
      </w:r>
      <w:r w:rsidRPr="00B57195">
        <w:rPr>
          <w:color w:val="FF0000"/>
        </w:rPr>
        <w:t>o pašalinimo pagrindų nebuvimą ir / ar kvalifikacijos ir / ar aplinkos apsaugos vadybos sistemos standartų atitiktį patvirtinančius tinkamus dokumentus turi iš ankstesnių pirkimo procedūrų, kaip nurodyta pirkimo sąlygų 3.8.2 punkte.</w:t>
      </w:r>
    </w:p>
    <w:p w14:paraId="29A507FD" w14:textId="77777777" w:rsidR="00561418" w:rsidRPr="00B57195" w:rsidRDefault="00561418" w:rsidP="00561418">
      <w:pPr>
        <w:widowControl w:val="0"/>
        <w:jc w:val="both"/>
      </w:pPr>
      <w:r w:rsidRPr="00B57195">
        <w:rPr>
          <w:color w:val="FF0000"/>
        </w:rPr>
        <w:t>**Pildyti tuomet, jei dokumente pateikta konfidenciali informacija, kaip ji apibrėžta Pirkimų įstatymo 32 straipsnio 2 dalyje.</w:t>
      </w:r>
    </w:p>
    <w:p w14:paraId="3B303E6A" w14:textId="77777777" w:rsidR="00561418" w:rsidRPr="00B57195" w:rsidRDefault="00561418" w:rsidP="00561418">
      <w:pPr>
        <w:widowControl w:val="0"/>
        <w:jc w:val="center"/>
        <w:rPr>
          <w:color w:val="000000"/>
          <w:sz w:val="22"/>
          <w:szCs w:val="22"/>
        </w:rPr>
      </w:pPr>
      <w:r w:rsidRPr="00B57195">
        <w:rPr>
          <w:color w:val="000000"/>
          <w:sz w:val="22"/>
          <w:szCs w:val="22"/>
        </w:rPr>
        <w:t>Pasiūlymas galioja iki pirkimo sąlygose nurodyto termino.</w:t>
      </w:r>
    </w:p>
    <w:p w14:paraId="44D7499D" w14:textId="77777777" w:rsidR="00561418" w:rsidRPr="00B57195" w:rsidRDefault="00561418" w:rsidP="00561418">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561418" w:rsidRPr="00B57195" w14:paraId="4254E327" w14:textId="77777777" w:rsidTr="002F22FA">
        <w:tc>
          <w:tcPr>
            <w:tcW w:w="3212" w:type="dxa"/>
            <w:shd w:val="clear" w:color="auto" w:fill="auto"/>
          </w:tcPr>
          <w:p w14:paraId="122FF576"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54E87925"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57C7301" w14:textId="77777777" w:rsidR="00561418" w:rsidRPr="00B57195" w:rsidRDefault="00561418" w:rsidP="002F22FA">
            <w:pPr>
              <w:widowControl w:val="0"/>
              <w:ind w:right="-2" w:firstLine="5"/>
              <w:jc w:val="center"/>
              <w:rPr>
                <w:color w:val="000000"/>
                <w:sz w:val="22"/>
                <w:szCs w:val="22"/>
              </w:rPr>
            </w:pPr>
            <w:r w:rsidRPr="00B57195">
              <w:rPr>
                <w:color w:val="000000"/>
                <w:sz w:val="22"/>
                <w:szCs w:val="22"/>
              </w:rPr>
              <w:t>____________________</w:t>
            </w:r>
          </w:p>
        </w:tc>
      </w:tr>
      <w:tr w:rsidR="00561418" w:rsidRPr="00B57195" w14:paraId="6C8AA8C9" w14:textId="77777777" w:rsidTr="002F22FA">
        <w:tc>
          <w:tcPr>
            <w:tcW w:w="3212" w:type="dxa"/>
            <w:shd w:val="clear" w:color="auto" w:fill="auto"/>
          </w:tcPr>
          <w:p w14:paraId="4D9B1753"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51DAA1EB"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4B829B3F" w14:textId="77777777" w:rsidR="00561418" w:rsidRPr="00B57195" w:rsidRDefault="00561418" w:rsidP="002F22F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68D62A69" w14:textId="4B34B603" w:rsidR="00561418" w:rsidRDefault="00561418" w:rsidP="00785B9B">
      <w:pPr>
        <w:widowControl w:val="0"/>
        <w:jc w:val="right"/>
        <w:rPr>
          <w:b/>
        </w:rPr>
      </w:pPr>
      <w:r>
        <w:rPr>
          <w:b/>
        </w:rPr>
        <w:br w:type="page"/>
      </w:r>
    </w:p>
    <w:p w14:paraId="32D3A7D6" w14:textId="155F50D5" w:rsidR="00785B9B" w:rsidRPr="00B57195" w:rsidRDefault="00561418" w:rsidP="00785B9B">
      <w:pPr>
        <w:widowControl w:val="0"/>
        <w:jc w:val="right"/>
        <w:rPr>
          <w:b/>
        </w:rPr>
      </w:pPr>
      <w:r w:rsidRPr="00561418">
        <w:rPr>
          <w:b/>
        </w:rPr>
        <w:lastRenderedPageBreak/>
        <w:t>Transporto priemonių langų plovimo skysčių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4357633F" w:rsidR="000A061D" w:rsidRPr="00B57195" w:rsidRDefault="00561418" w:rsidP="000A061D">
      <w:pPr>
        <w:widowControl w:val="0"/>
        <w:jc w:val="right"/>
        <w:rPr>
          <w:b/>
        </w:rPr>
      </w:pPr>
      <w:r w:rsidRPr="00561418">
        <w:rPr>
          <w:b/>
        </w:rPr>
        <w:lastRenderedPageBreak/>
        <w:t>Transporto priemonių langų plovimo skysčių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1711C6A7" w:rsidR="00BF77F2" w:rsidRPr="001E0158" w:rsidRDefault="001E0158" w:rsidP="00854852">
      <w:pPr>
        <w:widowControl w:val="0"/>
        <w:spacing w:line="276" w:lineRule="auto"/>
        <w:jc w:val="center"/>
        <w:rPr>
          <w:b/>
          <w:i/>
          <w:iCs/>
          <w:sz w:val="22"/>
          <w:szCs w:val="22"/>
        </w:rPr>
      </w:pPr>
      <w:r>
        <w:rPr>
          <w:b/>
          <w:i/>
          <w:iCs/>
          <w:sz w:val="22"/>
          <w:szCs w:val="22"/>
        </w:rPr>
        <w:t>ĮRAŠOMAS PIRKIMO OBJEKTO DALIE PAVADINIMAS</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0FD2A236"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1E0158">
        <w:rPr>
          <w:sz w:val="22"/>
          <w:szCs w:val="22"/>
          <w:u w:val="single"/>
        </w:rPr>
        <w:t>Transporto priemonių langų plovimo skysčių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1E0158" w:rsidRPr="001E0158">
        <w:rPr>
          <w:sz w:val="22"/>
          <w:szCs w:val="22"/>
        </w:rPr>
        <w:t>39800000-0 „Valikliai ir poliravimo priemonės“</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77777777"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1E5CB9">
        <w:rPr>
          <w:i/>
          <w:iCs/>
          <w:sz w:val="22"/>
          <w:szCs w:val="22"/>
        </w:rPr>
        <w:t>įrašomas pirkimo objekto dalies pavadinimas</w:t>
      </w:r>
      <w:r w:rsidR="001E5CB9">
        <w:rPr>
          <w:sz w:val="22"/>
          <w:szCs w:val="22"/>
        </w:rPr>
        <w:t xml:space="preserve"> (toliau – Prekės).</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7B65B429" w14:textId="4B253D53"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70682FD2" w14:textId="77777777" w:rsidR="001E5CB9" w:rsidRPr="008039A2" w:rsidRDefault="001E5CB9" w:rsidP="001E5CB9">
      <w:pPr>
        <w:widowControl w:val="0"/>
        <w:tabs>
          <w:tab w:val="left" w:pos="7119"/>
        </w:tabs>
        <w:jc w:val="both"/>
        <w:rPr>
          <w:sz w:val="22"/>
          <w:szCs w:val="22"/>
        </w:rPr>
      </w:pPr>
      <w:r w:rsidRPr="008039A2">
        <w:rPr>
          <w:sz w:val="22"/>
          <w:szCs w:val="22"/>
        </w:rPr>
        <w:t>2.1. Sutarties vertė:</w:t>
      </w:r>
      <w:r w:rsidRPr="008039A2">
        <w:rPr>
          <w:sz w:val="22"/>
          <w:szCs w:val="22"/>
        </w:rPr>
        <w:tab/>
      </w:r>
    </w:p>
    <w:p w14:paraId="67FF6FFE" w14:textId="0F81ECEE" w:rsidR="001E5CB9" w:rsidRPr="008039A2" w:rsidRDefault="001E5CB9" w:rsidP="001E5CB9">
      <w:pPr>
        <w:widowControl w:val="0"/>
        <w:tabs>
          <w:tab w:val="left" w:pos="7119"/>
        </w:tabs>
        <w:jc w:val="both"/>
        <w:rPr>
          <w:sz w:val="22"/>
          <w:szCs w:val="22"/>
        </w:rPr>
      </w:pPr>
      <w:r w:rsidRPr="008039A2">
        <w:rPr>
          <w:sz w:val="22"/>
          <w:szCs w:val="22"/>
        </w:rPr>
        <w:t xml:space="preserve">2.1.1. pradinės Sutarties vertė, skirta Specifikacijoje nurodytų Prekių įsigijimui: eurais be PVM – </w:t>
      </w:r>
      <w:r w:rsidRPr="008039A2">
        <w:rPr>
          <w:sz w:val="22"/>
          <w:szCs w:val="24"/>
        </w:rPr>
        <w:t xml:space="preserve">............,... Eur (.............. eurų ir ....... ct); </w:t>
      </w:r>
      <w:r w:rsidRPr="008039A2">
        <w:rPr>
          <w:i/>
          <w:sz w:val="22"/>
          <w:szCs w:val="24"/>
        </w:rPr>
        <w:t xml:space="preserve">(įrašoma pagal </w:t>
      </w:r>
      <w:r>
        <w:rPr>
          <w:i/>
          <w:sz w:val="22"/>
          <w:szCs w:val="24"/>
        </w:rPr>
        <w:t>pirkimo sąlygų 2.</w:t>
      </w:r>
      <w:r w:rsidR="006B494C">
        <w:rPr>
          <w:i/>
          <w:sz w:val="22"/>
          <w:szCs w:val="24"/>
        </w:rPr>
        <w:t>7</w:t>
      </w:r>
      <w:r>
        <w:rPr>
          <w:i/>
          <w:sz w:val="22"/>
          <w:szCs w:val="24"/>
        </w:rPr>
        <w:t xml:space="preserve"> punktą</w:t>
      </w:r>
      <w:r w:rsidRPr="008039A2">
        <w:rPr>
          <w:i/>
          <w:sz w:val="22"/>
          <w:szCs w:val="24"/>
        </w:rPr>
        <w:t>)</w:t>
      </w:r>
    </w:p>
    <w:p w14:paraId="4D7841E8" w14:textId="77777777" w:rsidR="001E5CB9" w:rsidRPr="008039A2" w:rsidRDefault="001E5CB9" w:rsidP="001E5CB9">
      <w:pPr>
        <w:widowControl w:val="0"/>
        <w:tabs>
          <w:tab w:val="left" w:pos="7119"/>
        </w:tabs>
        <w:jc w:val="both"/>
        <w:rPr>
          <w:sz w:val="22"/>
          <w:szCs w:val="22"/>
        </w:rPr>
      </w:pPr>
      <w:r w:rsidRPr="008039A2">
        <w:rPr>
          <w:sz w:val="22"/>
          <w:szCs w:val="22"/>
        </w:rPr>
        <w:t xml:space="preserve">2.1.2. Sutarties vertės, skirtos Specifikacijoje nurodytų Prekių įsigijimui, 21 proc. PVM: eurais – </w:t>
      </w:r>
      <w:r w:rsidRPr="008039A2">
        <w:rPr>
          <w:sz w:val="22"/>
          <w:szCs w:val="24"/>
        </w:rPr>
        <w:t>............,... Eur (.............. eurų ir ....... ct);</w:t>
      </w:r>
    </w:p>
    <w:p w14:paraId="526AB5FD" w14:textId="4D957830" w:rsidR="001E5CB9" w:rsidRPr="006B494C" w:rsidRDefault="001E5CB9" w:rsidP="001E5CB9">
      <w:pPr>
        <w:widowControl w:val="0"/>
        <w:tabs>
          <w:tab w:val="left" w:pos="7119"/>
        </w:tabs>
        <w:jc w:val="both"/>
        <w:rPr>
          <w:sz w:val="22"/>
          <w:szCs w:val="24"/>
        </w:rPr>
      </w:pPr>
      <w:r w:rsidRPr="008039A2">
        <w:rPr>
          <w:sz w:val="22"/>
          <w:szCs w:val="22"/>
        </w:rPr>
        <w:t xml:space="preserve">2.1.3. Sutarties vertė, skirta Specifikacijoje nurodytų Prekių įsigijimui: eurais su 21 proc. PVM – </w:t>
      </w:r>
      <w:r w:rsidRPr="008039A2">
        <w:rPr>
          <w:sz w:val="22"/>
          <w:szCs w:val="24"/>
        </w:rPr>
        <w:t>............,... Eur (.............. eurų ir ....... ct)</w:t>
      </w:r>
      <w:r w:rsidRPr="008039A2">
        <w:rPr>
          <w:sz w:val="22"/>
          <w:szCs w:val="22"/>
        </w:rPr>
        <w:t>.</w:t>
      </w:r>
    </w:p>
    <w:p w14:paraId="62D48EDD" w14:textId="77777777" w:rsidR="001E5CB9" w:rsidRPr="008039A2" w:rsidRDefault="001E5CB9" w:rsidP="001E5CB9">
      <w:pPr>
        <w:widowControl w:val="0"/>
        <w:tabs>
          <w:tab w:val="left" w:pos="7119"/>
        </w:tabs>
        <w:jc w:val="both"/>
        <w:rPr>
          <w:sz w:val="22"/>
          <w:szCs w:val="22"/>
        </w:rPr>
      </w:pPr>
      <w:r>
        <w:rPr>
          <w:sz w:val="22"/>
          <w:szCs w:val="22"/>
        </w:rPr>
        <w:t xml:space="preserve">2.2. </w:t>
      </w:r>
      <w:r w:rsidRPr="00256CE8">
        <w:rPr>
          <w:sz w:val="22"/>
          <w:szCs w:val="22"/>
        </w:rPr>
        <w:t>Sutartyje taikoma fiksuoto</w:t>
      </w:r>
      <w:r>
        <w:rPr>
          <w:sz w:val="22"/>
          <w:szCs w:val="22"/>
        </w:rPr>
        <w:t xml:space="preserve"> įkainio</w:t>
      </w:r>
      <w:r w:rsidRPr="00256CE8">
        <w:rPr>
          <w:sz w:val="22"/>
          <w:szCs w:val="22"/>
        </w:rPr>
        <w:t xml:space="preserve"> kainodara.</w:t>
      </w:r>
    </w:p>
    <w:p w14:paraId="0F7999F7" w14:textId="77777777" w:rsidR="001E5CB9" w:rsidRPr="008039A2" w:rsidRDefault="001E5CB9" w:rsidP="001E5CB9">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47145EDD" w14:textId="77777777" w:rsidR="001E5CB9" w:rsidRPr="008039A2" w:rsidRDefault="001E5CB9" w:rsidP="001E5CB9">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73881EB9" w14:textId="77777777" w:rsidR="001E5CB9" w:rsidRPr="008039A2" w:rsidRDefault="001E5CB9" w:rsidP="001E5CB9">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480F8243" w14:textId="77777777" w:rsidR="001E5CB9" w:rsidRDefault="001E5CB9" w:rsidP="001E5CB9">
      <w:pPr>
        <w:widowControl w:val="0"/>
        <w:jc w:val="both"/>
        <w:rPr>
          <w:sz w:val="22"/>
        </w:rPr>
      </w:pPr>
      <w:r w:rsidRPr="008039A2">
        <w:rPr>
          <w:sz w:val="22"/>
        </w:rPr>
        <w:lastRenderedPageBreak/>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16052347" w14:textId="77777777" w:rsidR="001E5CB9" w:rsidRPr="00F45407" w:rsidRDefault="001E5CB9" w:rsidP="001E5CB9">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5E271396" w14:textId="77777777" w:rsidR="001E5CB9" w:rsidRPr="00F45407" w:rsidRDefault="001E5CB9" w:rsidP="001E5CB9">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C27558F" w14:textId="77777777" w:rsidR="001E5CB9" w:rsidRPr="00F45407" w:rsidRDefault="001E5CB9" w:rsidP="001E5CB9">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2C0A104A" w14:textId="77777777" w:rsidR="001E5CB9" w:rsidRPr="00F45407" w:rsidRDefault="001E5CB9" w:rsidP="001E5CB9">
      <w:pPr>
        <w:widowControl w:val="0"/>
        <w:jc w:val="both"/>
        <w:rPr>
          <w:i/>
          <w:sz w:val="22"/>
          <w:szCs w:val="22"/>
        </w:rPr>
      </w:pPr>
    </w:p>
    <w:p w14:paraId="191FA959" w14:textId="77777777" w:rsidR="001E5CB9" w:rsidRPr="00F45407" w:rsidRDefault="001E5CB9" w:rsidP="001E5CB9">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6EB0733A" w14:textId="77777777" w:rsidR="001E5CB9" w:rsidRPr="00F45407" w:rsidRDefault="001E5CB9" w:rsidP="001E5CB9">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0241653F" w14:textId="77777777" w:rsidR="001E5CB9" w:rsidRPr="00F45407" w:rsidRDefault="001E5CB9" w:rsidP="001E5CB9">
      <w:pPr>
        <w:widowControl w:val="0"/>
        <w:jc w:val="both"/>
        <w:rPr>
          <w:sz w:val="22"/>
          <w:szCs w:val="22"/>
        </w:rPr>
      </w:pPr>
      <w:r w:rsidRPr="00F45407">
        <w:rPr>
          <w:sz w:val="22"/>
          <w:szCs w:val="22"/>
        </w:rPr>
        <w:t>k – perskaičiavimo koeficientas</w:t>
      </w:r>
    </w:p>
    <w:p w14:paraId="21D5C807" w14:textId="77777777" w:rsidR="001E5CB9" w:rsidRPr="00F45407" w:rsidRDefault="001E5CB9" w:rsidP="001E5CB9">
      <w:pPr>
        <w:widowControl w:val="0"/>
        <w:jc w:val="center"/>
        <w:rPr>
          <w:sz w:val="22"/>
          <w:szCs w:val="22"/>
        </w:rPr>
      </w:pPr>
      <w:r w:rsidRPr="00F45407">
        <w:rPr>
          <w:b/>
          <w:bCs/>
          <w:sz w:val="22"/>
          <w:szCs w:val="22"/>
        </w:rPr>
        <w:t>k= Ind</w:t>
      </w:r>
      <w:r w:rsidRPr="00F45407">
        <w:rPr>
          <w:b/>
          <w:bCs/>
          <w:sz w:val="22"/>
          <w:szCs w:val="22"/>
          <w:vertAlign w:val="subscript"/>
        </w:rPr>
        <w:t>naujausias</w:t>
      </w:r>
      <w:r w:rsidRPr="00F45407">
        <w:rPr>
          <w:b/>
          <w:bCs/>
          <w:sz w:val="22"/>
          <w:szCs w:val="22"/>
        </w:rPr>
        <w:t xml:space="preserve"> / Ind</w:t>
      </w:r>
      <w:r w:rsidRPr="00F45407">
        <w:rPr>
          <w:b/>
          <w:bCs/>
          <w:sz w:val="22"/>
          <w:szCs w:val="22"/>
          <w:vertAlign w:val="subscript"/>
        </w:rPr>
        <w:t>pradž</w:t>
      </w:r>
      <w:r w:rsidRPr="00F45407">
        <w:rPr>
          <w:sz w:val="22"/>
          <w:szCs w:val="22"/>
          <w:vertAlign w:val="subscript"/>
        </w:rPr>
        <w:t>ia</w:t>
      </w:r>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2167797B" w14:textId="77777777" w:rsidR="001E5CB9" w:rsidRPr="00F45407" w:rsidRDefault="001E5CB9" w:rsidP="001E5CB9">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19AC325C" w14:textId="77777777" w:rsidR="001E5CB9" w:rsidRPr="00F45407" w:rsidRDefault="001E5CB9" w:rsidP="001E5CB9">
      <w:pPr>
        <w:widowControl w:val="0"/>
        <w:spacing w:after="120"/>
        <w:jc w:val="both"/>
        <w:rPr>
          <w:sz w:val="22"/>
          <w:szCs w:val="22"/>
        </w:rPr>
      </w:pPr>
      <w:r w:rsidRPr="00F45407">
        <w:rPr>
          <w:sz w:val="22"/>
          <w:szCs w:val="22"/>
        </w:rPr>
        <w:t>Ind</w:t>
      </w:r>
      <w:r w:rsidRPr="00F45407">
        <w:rPr>
          <w:sz w:val="22"/>
          <w:szCs w:val="22"/>
          <w:vertAlign w:val="subscript"/>
        </w:rPr>
        <w:t>naujausias</w:t>
      </w:r>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E14C29E" w14:textId="77777777" w:rsidR="001E5CB9" w:rsidRPr="00F45407" w:rsidRDefault="001E5CB9" w:rsidP="001E5CB9">
      <w:pPr>
        <w:widowControl w:val="0"/>
        <w:spacing w:after="120"/>
        <w:jc w:val="both"/>
        <w:rPr>
          <w:sz w:val="22"/>
          <w:szCs w:val="22"/>
        </w:rPr>
      </w:pPr>
      <w:r w:rsidRPr="00F45407">
        <w:rPr>
          <w:sz w:val="22"/>
          <w:szCs w:val="22"/>
        </w:rPr>
        <w:t>Ind</w:t>
      </w:r>
      <w:r w:rsidRPr="00F45407">
        <w:rPr>
          <w:sz w:val="22"/>
          <w:szCs w:val="22"/>
          <w:vertAlign w:val="subscript"/>
        </w:rPr>
        <w:t>pradžia</w:t>
      </w:r>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7D7B275F" w14:textId="77777777" w:rsidR="001E5CB9" w:rsidRPr="00F45407" w:rsidRDefault="001E5CB9" w:rsidP="001E5CB9">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78A27101" w14:textId="77777777" w:rsidR="001E5CB9" w:rsidRPr="00F45407" w:rsidRDefault="001E5CB9" w:rsidP="001E5CB9">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AD61932" w14:textId="77777777" w:rsidR="001E5CB9" w:rsidRPr="00F45407" w:rsidRDefault="001E5CB9" w:rsidP="001E5CB9">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529140F2" w14:textId="77777777" w:rsidR="001E5CB9" w:rsidRPr="00F45407" w:rsidRDefault="001E5CB9" w:rsidP="001E5CB9">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29755D15" w14:textId="77777777" w:rsidR="001E5CB9" w:rsidRPr="008039A2" w:rsidRDefault="001E5CB9" w:rsidP="001E5CB9">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1680A7F4" w14:textId="77777777" w:rsidR="001E5CB9" w:rsidRPr="008039A2" w:rsidRDefault="001E5CB9" w:rsidP="001E5CB9">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60B7ED64" w14:textId="77777777" w:rsidR="001E5CB9" w:rsidRPr="008039A2" w:rsidRDefault="001E5CB9" w:rsidP="001E5CB9">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77777777" w:rsidR="001E5CB9" w:rsidRPr="008039A2" w:rsidRDefault="001E5CB9"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lastRenderedPageBreak/>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5AD3DA6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defektavimo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E61EF7">
        <w:rPr>
          <w:sz w:val="22"/>
          <w:szCs w:val="22"/>
        </w:rPr>
        <w:t>ne ilgiau nei per 2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0FE73E3A"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6E7785" w:rsidRPr="006E7785">
        <w:rPr>
          <w:sz w:val="22"/>
          <w:szCs w:val="22"/>
        </w:rPr>
        <w:t xml:space="preserve">Minimalus užsakomas Prekių kiekis – mažiausias </w:t>
      </w:r>
      <w:r w:rsidR="006E7785">
        <w:rPr>
          <w:sz w:val="22"/>
          <w:szCs w:val="22"/>
        </w:rPr>
        <w:t>Specifikacijoje</w:t>
      </w:r>
      <w:r w:rsidR="006E7785" w:rsidRPr="006E7785">
        <w:rPr>
          <w:sz w:val="22"/>
          <w:szCs w:val="22"/>
        </w:rPr>
        <w:t xml:space="preserve"> nurodytas Prekių išfasavimo vienetas</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23C99A77"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2 (dvi)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3666519F" w:rsidR="001E5CB9" w:rsidRPr="008039A2" w:rsidRDefault="001E5CB9" w:rsidP="001E5CB9">
      <w:pPr>
        <w:widowControl w:val="0"/>
        <w:jc w:val="both"/>
        <w:outlineLvl w:val="0"/>
        <w:rPr>
          <w:iCs/>
          <w:sz w:val="22"/>
          <w:szCs w:val="22"/>
        </w:rPr>
      </w:pPr>
      <w:r w:rsidRPr="008039A2">
        <w:rPr>
          <w:iCs/>
          <w:sz w:val="22"/>
          <w:szCs w:val="22"/>
        </w:rPr>
        <w:t xml:space="preserve">5.2.2. </w:t>
      </w:r>
      <w:r w:rsidR="00B7738A" w:rsidRPr="00B7738A">
        <w:rPr>
          <w:sz w:val="22"/>
          <w:szCs w:val="24"/>
        </w:rPr>
        <w:t>Pirkėjo užsakytas Prekes pristatyti taroje, kurios dydžiai nurodyti Specifikacijoje, su gamintojo ženklais, originaliomis plombomis ir markiravimu, atitinkančiu Europos Sąjungos ir Lietuvos Respublikos teisės aktų reikalavimus, atitinkančias Specifikacijoje nurodytas Prekių savybes ir reikalavimus, užtikrinant Prekių atitiktį įprastai tokios rūšies prekėms keliamiems reikalavimams bei kartu su pristatomomis Prekėmis pateikti Prekių kokybės pažymėjimus ir saugos duomenų lapus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 xml:space="preserve">5.2.3. laikytis Sutarčiai taikomų Lietuvos Respublikoje galiojančių įstatymų ir kitų teisės aktų nuostatų ir </w:t>
      </w:r>
      <w:r w:rsidRPr="008039A2">
        <w:rPr>
          <w:iCs/>
          <w:sz w:val="22"/>
          <w:szCs w:val="22"/>
        </w:rPr>
        <w:lastRenderedPageBreak/>
        <w:t>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5CFFAACE"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Pr>
          <w:i/>
          <w:iCs/>
          <w:sz w:val="22"/>
          <w:szCs w:val="24"/>
        </w:rPr>
        <w:t>2</w:t>
      </w:r>
      <w:r w:rsidR="007E6DB3" w:rsidRPr="003139D4">
        <w:rPr>
          <w:i/>
          <w:iCs/>
          <w:sz w:val="22"/>
          <w:szCs w:val="24"/>
        </w:rPr>
        <w:t>00,00 (</w:t>
      </w:r>
      <w:r w:rsidR="00CB050E">
        <w:rPr>
          <w:i/>
          <w:iCs/>
          <w:sz w:val="22"/>
          <w:szCs w:val="24"/>
        </w:rPr>
        <w:t>dviejų šimtų</w:t>
      </w:r>
      <w:r w:rsidR="007E6DB3" w:rsidRPr="003139D4">
        <w:rPr>
          <w:i/>
          <w:iCs/>
          <w:sz w:val="22"/>
          <w:szCs w:val="24"/>
        </w:rPr>
        <w:t>) (</w:t>
      </w:r>
      <w:r w:rsidR="00CB050E">
        <w:rPr>
          <w:i/>
          <w:iCs/>
          <w:sz w:val="22"/>
          <w:szCs w:val="24"/>
        </w:rPr>
        <w:t xml:space="preserve">taikoma </w:t>
      </w:r>
      <w:r w:rsidR="007E6DB3" w:rsidRPr="003139D4">
        <w:rPr>
          <w:i/>
          <w:iCs/>
          <w:sz w:val="22"/>
          <w:szCs w:val="24"/>
        </w:rPr>
        <w:t>1 pirkimo objekto dal</w:t>
      </w:r>
      <w:r w:rsidR="00CB050E">
        <w:rPr>
          <w:i/>
          <w:iCs/>
          <w:sz w:val="22"/>
          <w:szCs w:val="24"/>
        </w:rPr>
        <w:t>iai</w:t>
      </w:r>
      <w:r w:rsidR="007E6DB3" w:rsidRPr="003139D4">
        <w:rPr>
          <w:i/>
          <w:iCs/>
          <w:sz w:val="22"/>
          <w:szCs w:val="24"/>
        </w:rPr>
        <w:t xml:space="preserve">) / </w:t>
      </w:r>
      <w:r w:rsidR="00CB050E">
        <w:rPr>
          <w:i/>
          <w:iCs/>
          <w:sz w:val="22"/>
          <w:szCs w:val="24"/>
        </w:rPr>
        <w:t>1 0</w:t>
      </w:r>
      <w:r w:rsidR="007E6DB3" w:rsidRPr="003139D4">
        <w:rPr>
          <w:i/>
          <w:iCs/>
          <w:sz w:val="22"/>
          <w:szCs w:val="24"/>
        </w:rPr>
        <w:t>00 (</w:t>
      </w:r>
      <w:r w:rsidR="00CB050E">
        <w:rPr>
          <w:i/>
          <w:iCs/>
          <w:sz w:val="22"/>
          <w:szCs w:val="24"/>
        </w:rPr>
        <w:t>vieno tūkstančio</w:t>
      </w:r>
      <w:r w:rsidR="007E6DB3" w:rsidRPr="003139D4">
        <w:rPr>
          <w:i/>
          <w:iCs/>
          <w:sz w:val="22"/>
          <w:szCs w:val="24"/>
        </w:rPr>
        <w:t>) (</w:t>
      </w:r>
      <w:r w:rsidR="00CB050E">
        <w:rPr>
          <w:i/>
          <w:iCs/>
          <w:sz w:val="22"/>
          <w:szCs w:val="24"/>
        </w:rPr>
        <w:t xml:space="preserve">taikoma </w:t>
      </w:r>
      <w:r w:rsidR="007E6DB3" w:rsidRPr="003139D4">
        <w:rPr>
          <w:i/>
          <w:iCs/>
          <w:sz w:val="22"/>
          <w:szCs w:val="24"/>
        </w:rPr>
        <w:t>2 pirkimo objekto dal</w:t>
      </w:r>
      <w:r w:rsidR="00CB050E">
        <w:rPr>
          <w:i/>
          <w:iCs/>
          <w:sz w:val="22"/>
          <w:szCs w:val="24"/>
        </w:rPr>
        <w:t>iai</w:t>
      </w:r>
      <w:r w:rsidR="007E6DB3" w:rsidRPr="003139D4">
        <w:rPr>
          <w:i/>
          <w:iCs/>
          <w:sz w:val="22"/>
          <w:szCs w:val="24"/>
        </w:rPr>
        <w:t>)</w:t>
      </w:r>
      <w:r w:rsidR="007E6DB3" w:rsidRPr="003139D4">
        <w:rPr>
          <w:sz w:val="22"/>
          <w:szCs w:val="24"/>
        </w:rPr>
        <w:t xml:space="preserve"> 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2276CDB0"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B25D12">
        <w:rPr>
          <w:sz w:val="22"/>
          <w:szCs w:val="24"/>
        </w:rPr>
        <w:t>2</w:t>
      </w:r>
      <w:r w:rsidRPr="003139D4">
        <w:rPr>
          <w:sz w:val="22"/>
          <w:szCs w:val="24"/>
        </w:rPr>
        <w:t>0 (</w:t>
      </w:r>
      <w:r w:rsidR="00B25D12">
        <w:rPr>
          <w:sz w:val="22"/>
          <w:szCs w:val="24"/>
        </w:rPr>
        <w:t>dvide</w:t>
      </w:r>
      <w:r w:rsidRPr="003139D4">
        <w:rPr>
          <w:sz w:val="22"/>
          <w:szCs w:val="24"/>
        </w:rPr>
        <w:t>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Netesybų sumokėjimas neatleidžia Sutarties Šalių nuo pareigos vykdyti Sutartyje prisiimtus 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lastRenderedPageBreak/>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6E6C5B9D" w14:textId="77777777" w:rsidR="001E5CB9" w:rsidRPr="008039A2" w:rsidRDefault="001E5CB9" w:rsidP="001E5CB9">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4E038D65" w14:textId="77777777" w:rsidR="001E5CB9" w:rsidRPr="00075B8A" w:rsidRDefault="001E5CB9" w:rsidP="001E5CB9">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954432A" w14:textId="77777777" w:rsidR="001E5CB9" w:rsidRDefault="001E5CB9" w:rsidP="001E5CB9">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30A19C8B" w14:textId="0CCAF87B" w:rsidR="001E5CB9" w:rsidRPr="00075B8A" w:rsidRDefault="001E5CB9" w:rsidP="001E5CB9">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 be PVM bus lygi</w:t>
      </w:r>
      <w:r w:rsidR="00BB0592">
        <w:rPr>
          <w:sz w:val="22"/>
          <w:szCs w:val="22"/>
        </w:rPr>
        <w:t xml:space="preserve"> </w:t>
      </w:r>
      <w:r w:rsidRPr="00075B8A">
        <w:rPr>
          <w:sz w:val="22"/>
          <w:szCs w:val="22"/>
        </w:rPr>
        <w:t>2.1</w:t>
      </w:r>
      <w:r>
        <w:rPr>
          <w:sz w:val="22"/>
          <w:szCs w:val="22"/>
        </w:rPr>
        <w:t xml:space="preserve">.1 </w:t>
      </w:r>
      <w:r w:rsidRPr="00075B8A">
        <w:rPr>
          <w:sz w:val="22"/>
          <w:szCs w:val="22"/>
        </w:rPr>
        <w:t>punkte nurodyt</w:t>
      </w:r>
      <w:r w:rsidR="00BB0592">
        <w:rPr>
          <w:sz w:val="22"/>
          <w:szCs w:val="22"/>
        </w:rPr>
        <w:t>ai</w:t>
      </w:r>
      <w:r w:rsidRPr="00075B8A">
        <w:rPr>
          <w:sz w:val="22"/>
          <w:szCs w:val="22"/>
        </w:rPr>
        <w:t xml:space="preserve"> sum</w:t>
      </w:r>
      <w:r w:rsidR="00BB0592">
        <w:rPr>
          <w:sz w:val="22"/>
          <w:szCs w:val="22"/>
        </w:rPr>
        <w:t>ai</w:t>
      </w:r>
      <w:r w:rsidRPr="00075B8A">
        <w:rPr>
          <w:sz w:val="22"/>
          <w:szCs w:val="22"/>
        </w:rPr>
        <w:t>, o bendr</w:t>
      </w:r>
      <w:r w:rsidR="00BB0592">
        <w:rPr>
          <w:sz w:val="22"/>
          <w:szCs w:val="22"/>
        </w:rPr>
        <w:t>a</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 be PVM bus apskaičiuojam</w:t>
      </w:r>
      <w:r w:rsidR="00BB0592">
        <w:rPr>
          <w:sz w:val="22"/>
          <w:szCs w:val="22"/>
        </w:rPr>
        <w:t>a</w:t>
      </w:r>
      <w:r w:rsidRPr="00075B8A">
        <w:rPr>
          <w:sz w:val="22"/>
          <w:szCs w:val="22"/>
        </w:rPr>
        <w:t>:</w:t>
      </w:r>
    </w:p>
    <w:p w14:paraId="42FF44C2" w14:textId="598CFA36" w:rsidR="001E5CB9" w:rsidRPr="00075B8A" w:rsidRDefault="001E5CB9" w:rsidP="001E5CB9">
      <w:pPr>
        <w:widowControl w:val="0"/>
        <w:autoSpaceDE w:val="0"/>
        <w:autoSpaceDN w:val="0"/>
        <w:adjustRightInd w:val="0"/>
        <w:jc w:val="both"/>
        <w:rPr>
          <w:sz w:val="22"/>
          <w:szCs w:val="22"/>
        </w:rPr>
      </w:pPr>
      <w:r w:rsidRPr="00075B8A">
        <w:rPr>
          <w:sz w:val="22"/>
          <w:szCs w:val="22"/>
        </w:rPr>
        <w:t>7.4.1. po 1-ojo pratęsimo: Pirkėjas apskaičiuos lėšų sum</w:t>
      </w:r>
      <w:r w:rsidR="00BB0592">
        <w:rPr>
          <w:sz w:val="22"/>
          <w:szCs w:val="22"/>
        </w:rPr>
        <w:t>ą</w:t>
      </w:r>
      <w:r w:rsidRPr="00075B8A">
        <w:rPr>
          <w:sz w:val="22"/>
          <w:szCs w:val="22"/>
        </w:rPr>
        <w:t xml:space="preserve"> be PVM, kuri buvo nepanaudot</w:t>
      </w:r>
      <w:r w:rsidR="00BB0592">
        <w:rPr>
          <w:sz w:val="22"/>
          <w:szCs w:val="22"/>
        </w:rPr>
        <w:t>a</w:t>
      </w:r>
      <w:r w:rsidRPr="00075B8A">
        <w:rPr>
          <w:sz w:val="22"/>
          <w:szCs w:val="22"/>
        </w:rPr>
        <w:t xml:space="preserve"> (neišpirkt</w:t>
      </w:r>
      <w:r w:rsidR="00BB0592">
        <w:rPr>
          <w:sz w:val="22"/>
          <w:szCs w:val="22"/>
        </w:rPr>
        <w:t>a</w:t>
      </w:r>
      <w:r w:rsidRPr="00075B8A">
        <w:rPr>
          <w:sz w:val="22"/>
          <w:szCs w:val="22"/>
        </w:rPr>
        <w:t>) 1-uoju P</w:t>
      </w:r>
      <w:r>
        <w:rPr>
          <w:sz w:val="22"/>
          <w:szCs w:val="22"/>
        </w:rPr>
        <w:t>rekių</w:t>
      </w:r>
      <w:r w:rsidRPr="00075B8A">
        <w:rPr>
          <w:sz w:val="22"/>
          <w:szCs w:val="22"/>
        </w:rPr>
        <w:t xml:space="preserve"> užsakymo laikotarpiu ir prie ši</w:t>
      </w:r>
      <w:r w:rsidR="00BB0592">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2.1.1</w:t>
      </w:r>
      <w:r w:rsidRPr="00075B8A">
        <w:rPr>
          <w:sz w:val="22"/>
          <w:szCs w:val="22"/>
        </w:rPr>
        <w:t xml:space="preserve"> 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55FD8C29" w14:textId="36A5579F" w:rsidR="001E5CB9" w:rsidRDefault="001E5CB9" w:rsidP="001E5CB9">
      <w:pPr>
        <w:widowControl w:val="0"/>
        <w:autoSpaceDE w:val="0"/>
        <w:autoSpaceDN w:val="0"/>
        <w:adjustRightInd w:val="0"/>
        <w:jc w:val="both"/>
        <w:rPr>
          <w:sz w:val="22"/>
          <w:szCs w:val="22"/>
        </w:rPr>
      </w:pPr>
      <w:r w:rsidRPr="00075B8A">
        <w:rPr>
          <w:sz w:val="22"/>
          <w:szCs w:val="22"/>
        </w:rPr>
        <w:t>7.4.2. po 2-ojo pratęsimo: Pirkėjas apskaičiuos lėšų sum</w:t>
      </w:r>
      <w:r w:rsidR="00AC78F0">
        <w:rPr>
          <w:sz w:val="22"/>
          <w:szCs w:val="22"/>
        </w:rPr>
        <w:t>ą</w:t>
      </w:r>
      <w:r w:rsidRPr="00075B8A">
        <w:rPr>
          <w:sz w:val="22"/>
          <w:szCs w:val="22"/>
        </w:rPr>
        <w:t xml:space="preserve"> be PVM, kuri buvo nepanaudot</w:t>
      </w:r>
      <w:r w:rsidR="00AC78F0">
        <w:rPr>
          <w:sz w:val="22"/>
          <w:szCs w:val="22"/>
        </w:rPr>
        <w:t>a</w:t>
      </w:r>
      <w:r w:rsidRPr="00075B8A">
        <w:rPr>
          <w:sz w:val="22"/>
          <w:szCs w:val="22"/>
        </w:rPr>
        <w:t xml:space="preserve"> (neišpirkt</w:t>
      </w:r>
      <w:r w:rsidR="00AC78F0">
        <w:rPr>
          <w:sz w:val="22"/>
          <w:szCs w:val="22"/>
        </w:rPr>
        <w:t>a</w:t>
      </w:r>
      <w:r w:rsidRPr="00075B8A">
        <w:rPr>
          <w:sz w:val="22"/>
          <w:szCs w:val="22"/>
        </w:rPr>
        <w:t xml:space="preserve">) </w:t>
      </w:r>
      <w:r>
        <w:rPr>
          <w:sz w:val="22"/>
          <w:szCs w:val="22"/>
        </w:rPr>
        <w:t>2</w:t>
      </w:r>
      <w:r w:rsidRPr="00075B8A">
        <w:rPr>
          <w:sz w:val="22"/>
          <w:szCs w:val="22"/>
        </w:rPr>
        <w:t>-uoju P</w:t>
      </w:r>
      <w:r>
        <w:rPr>
          <w:sz w:val="22"/>
          <w:szCs w:val="22"/>
        </w:rPr>
        <w:t>rekių</w:t>
      </w:r>
      <w:r w:rsidRPr="00075B8A">
        <w:rPr>
          <w:sz w:val="22"/>
          <w:szCs w:val="22"/>
        </w:rPr>
        <w:t xml:space="preserve"> užsakymo laikotarpiu ir prie ši</w:t>
      </w:r>
      <w:r w:rsidR="00AC78F0">
        <w:rPr>
          <w:sz w:val="22"/>
          <w:szCs w:val="22"/>
        </w:rPr>
        <w:t>os</w:t>
      </w:r>
      <w:r w:rsidRPr="00075B8A">
        <w:rPr>
          <w:sz w:val="22"/>
          <w:szCs w:val="22"/>
        </w:rPr>
        <w:t xml:space="preserve"> sum</w:t>
      </w:r>
      <w:r w:rsidR="00AC78F0">
        <w:rPr>
          <w:sz w:val="22"/>
          <w:szCs w:val="22"/>
        </w:rPr>
        <w:t>os</w:t>
      </w:r>
      <w:r w:rsidRPr="00075B8A">
        <w:rPr>
          <w:sz w:val="22"/>
          <w:szCs w:val="22"/>
        </w:rPr>
        <w:t xml:space="preserve"> pridės </w:t>
      </w:r>
      <w:r>
        <w:rPr>
          <w:sz w:val="22"/>
          <w:szCs w:val="22"/>
        </w:rPr>
        <w:t xml:space="preserve">2.1.1 </w:t>
      </w:r>
      <w:r w:rsidRPr="00075B8A">
        <w:rPr>
          <w:sz w:val="22"/>
          <w:szCs w:val="22"/>
        </w:rPr>
        <w:t>punkte nurodyt</w:t>
      </w:r>
      <w:r w:rsidR="00AC78F0">
        <w:rPr>
          <w:sz w:val="22"/>
          <w:szCs w:val="22"/>
        </w:rPr>
        <w:t>ą</w:t>
      </w:r>
      <w:r w:rsidRPr="00075B8A">
        <w:rPr>
          <w:sz w:val="22"/>
          <w:szCs w:val="22"/>
        </w:rPr>
        <w:t xml:space="preserve"> vert</w:t>
      </w:r>
      <w:r w:rsidR="00AC78F0">
        <w:rPr>
          <w:sz w:val="22"/>
          <w:szCs w:val="22"/>
        </w:rPr>
        <w:t>ę</w:t>
      </w:r>
      <w:r w:rsidRPr="00075B8A">
        <w:rPr>
          <w:sz w:val="22"/>
          <w:szCs w:val="22"/>
        </w:rPr>
        <w:t xml:space="preserve"> be PVM.</w:t>
      </w:r>
    </w:p>
    <w:p w14:paraId="20F35EA4" w14:textId="3AD8ED6C" w:rsidR="001E5CB9" w:rsidRPr="00075B8A" w:rsidRDefault="001E5CB9" w:rsidP="001E5CB9">
      <w:pPr>
        <w:widowControl w:val="0"/>
        <w:autoSpaceDE w:val="0"/>
        <w:autoSpaceDN w:val="0"/>
        <w:adjustRightInd w:val="0"/>
        <w:jc w:val="both"/>
        <w:rPr>
          <w:sz w:val="22"/>
          <w:szCs w:val="22"/>
        </w:rPr>
      </w:pPr>
      <w:r>
        <w:rPr>
          <w:sz w:val="22"/>
          <w:szCs w:val="22"/>
        </w:rPr>
        <w:t>7.5. Bendra maksimali Sutarties vertė (atsižvelgiant į visus galimus pratęsimus):</w:t>
      </w:r>
      <w:r w:rsidR="00B2483C">
        <w:rPr>
          <w:sz w:val="22"/>
          <w:szCs w:val="22"/>
        </w:rPr>
        <w:t xml:space="preserve"> </w:t>
      </w:r>
      <w:r w:rsidR="00B2483C">
        <w:rPr>
          <w:i/>
          <w:iCs/>
          <w:sz w:val="22"/>
          <w:szCs w:val="22"/>
        </w:rPr>
        <w:t>19 500,00</w:t>
      </w:r>
      <w:r>
        <w:rPr>
          <w:i/>
          <w:iCs/>
          <w:sz w:val="22"/>
          <w:szCs w:val="22"/>
        </w:rPr>
        <w:t xml:space="preserve"> (taikoma 1 pirkimo objekto daliai)</w:t>
      </w:r>
      <w:r w:rsidRPr="00F844DA">
        <w:rPr>
          <w:i/>
          <w:iCs/>
          <w:sz w:val="22"/>
          <w:szCs w:val="22"/>
        </w:rPr>
        <w:t xml:space="preserve"> / </w:t>
      </w:r>
      <w:r w:rsidR="00B2483C">
        <w:rPr>
          <w:i/>
          <w:iCs/>
          <w:sz w:val="22"/>
          <w:szCs w:val="22"/>
        </w:rPr>
        <w:t>94 500</w:t>
      </w:r>
      <w:r w:rsidRPr="00F844DA">
        <w:rPr>
          <w:i/>
          <w:iCs/>
          <w:sz w:val="22"/>
          <w:szCs w:val="22"/>
        </w:rPr>
        <w:t>,00</w:t>
      </w:r>
      <w:r>
        <w:rPr>
          <w:i/>
          <w:iCs/>
          <w:sz w:val="22"/>
          <w:szCs w:val="22"/>
        </w:rPr>
        <w:t xml:space="preserve"> (taikoma 2 pirkimo objekto daliai)</w:t>
      </w:r>
      <w:r>
        <w:rPr>
          <w:sz w:val="22"/>
          <w:szCs w:val="22"/>
        </w:rPr>
        <w:t xml:space="preserve"> Eur be PVM.</w:t>
      </w:r>
    </w:p>
    <w:p w14:paraId="338279A5" w14:textId="5CF1382E"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6</w:t>
      </w:r>
      <w:r w:rsidRPr="00075B8A">
        <w:rPr>
          <w:sz w:val="22"/>
          <w:szCs w:val="22"/>
        </w:rPr>
        <w:t>. Pratęstas P</w:t>
      </w:r>
      <w:r>
        <w:rPr>
          <w:sz w:val="22"/>
          <w:szCs w:val="22"/>
        </w:rPr>
        <w:t>rekių</w:t>
      </w:r>
      <w:r w:rsidRPr="00075B8A">
        <w:rPr>
          <w:sz w:val="22"/>
          <w:szCs w:val="22"/>
        </w:rPr>
        <w:t xml:space="preserve"> užsakymo laikotarpis baigiasi suėjus numatytam pratęsimo terminui</w:t>
      </w:r>
      <w:r>
        <w:rPr>
          <w:sz w:val="22"/>
          <w:szCs w:val="22"/>
        </w:rPr>
        <w:t xml:space="preserve"> arba kai </w:t>
      </w:r>
      <w:r w:rsidRPr="00B700B1">
        <w:rPr>
          <w:sz w:val="22"/>
          <w:szCs w:val="22"/>
        </w:rPr>
        <w:t xml:space="preserve">Pirkėjo nupirktų Specifikacijoje nurodytų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sidR="0038071C">
        <w:rPr>
          <w:sz w:val="22"/>
          <w:szCs w:val="22"/>
        </w:rPr>
        <w:t>39</w:t>
      </w:r>
      <w:r w:rsidRPr="00075B8A">
        <w:rPr>
          <w:sz w:val="22"/>
          <w:szCs w:val="22"/>
        </w:rPr>
        <w:t xml:space="preserve"> mėnesi</w:t>
      </w:r>
      <w:r>
        <w:rPr>
          <w:sz w:val="22"/>
          <w:szCs w:val="22"/>
        </w:rPr>
        <w:t>ų</w:t>
      </w:r>
      <w:r w:rsidRPr="00075B8A">
        <w:rPr>
          <w:sz w:val="22"/>
          <w:szCs w:val="22"/>
        </w:rPr>
        <w:t xml:space="preserve"> nuo Sutarties įsigaliojimo dienos.</w:t>
      </w:r>
    </w:p>
    <w:p w14:paraId="2F816E08"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1367008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718AEEF0" w14:textId="77777777" w:rsidR="001E5CB9" w:rsidRPr="00075B8A" w:rsidRDefault="001E5CB9" w:rsidP="001E5CB9">
      <w:pPr>
        <w:widowControl w:val="0"/>
        <w:autoSpaceDE w:val="0"/>
        <w:autoSpaceDN w:val="0"/>
        <w:adjustRightInd w:val="0"/>
        <w:jc w:val="both"/>
        <w:rPr>
          <w:sz w:val="22"/>
          <w:szCs w:val="22"/>
        </w:rPr>
      </w:pPr>
      <w:r w:rsidRPr="00075B8A">
        <w:rPr>
          <w:sz w:val="22"/>
          <w:szCs w:val="22"/>
        </w:rPr>
        <w:lastRenderedPageBreak/>
        <w:t>7.</w:t>
      </w:r>
      <w:r>
        <w:rPr>
          <w:sz w:val="22"/>
          <w:szCs w:val="22"/>
        </w:rPr>
        <w:t>7</w:t>
      </w:r>
      <w:r w:rsidRPr="00075B8A">
        <w:rPr>
          <w:sz w:val="22"/>
          <w:szCs w:val="22"/>
        </w:rPr>
        <w:t>.2. kai Šalys sutaria Sutartį nutraukti arba Sutartis nutraukiama įstatymų ar Sutartyje nustatytais atvejais.</w:t>
      </w:r>
    </w:p>
    <w:p w14:paraId="79FD4F1E" w14:textId="2D052FF4" w:rsidR="001E5CB9" w:rsidRPr="008039A2" w:rsidRDefault="001E5CB9" w:rsidP="001E5CB9">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r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8.8.3. tuo atveju, kai subtiekėjas išreiškia norą pasinaudoti tiesioginio atsiskaitymo galimybe, sudaroma trišalė sutartis tarp Pirkėjo, Tiekėjo ir jo subtiekėjo, kurioje aprašoma tiesioginio atsiskaitymo su subtiekėju tvarka, atsižvelgiant į pirkimo dokumentuose ir subtiekimo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4B88A1F4"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 xml:space="preserve">Pirkėjas daugiau nei </w:t>
      </w:r>
      <w:r w:rsidR="00462D56">
        <w:rPr>
          <w:iCs/>
          <w:sz w:val="22"/>
          <w:szCs w:val="22"/>
        </w:rPr>
        <w:t>3</w:t>
      </w:r>
      <w:r w:rsidR="00462D56" w:rsidRPr="00462D56">
        <w:rPr>
          <w:iCs/>
          <w:sz w:val="22"/>
          <w:szCs w:val="22"/>
        </w:rPr>
        <w:t xml:space="preserve"> (</w:t>
      </w:r>
      <w:r w:rsidR="00462D56">
        <w:rPr>
          <w:iCs/>
          <w:sz w:val="22"/>
          <w:szCs w:val="22"/>
        </w:rPr>
        <w:t>tris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F8DF922"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B25D12">
        <w:rPr>
          <w:iCs/>
          <w:sz w:val="22"/>
          <w:szCs w:val="22"/>
        </w:rPr>
        <w:t>2</w:t>
      </w:r>
      <w:r w:rsidRPr="00CC76BA">
        <w:rPr>
          <w:iCs/>
          <w:sz w:val="22"/>
          <w:szCs w:val="22"/>
        </w:rPr>
        <w:t>0 (</w:t>
      </w:r>
      <w:r w:rsidR="00B25D12">
        <w:rPr>
          <w:iCs/>
          <w:sz w:val="22"/>
          <w:szCs w:val="22"/>
        </w:rPr>
        <w:t>dvide</w:t>
      </w:r>
      <w:r w:rsidRPr="00CC76BA">
        <w:rPr>
          <w:iCs/>
          <w:sz w:val="22"/>
          <w:szCs w:val="22"/>
        </w:rPr>
        <w:t>šimt)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11.2.5. kai Tiekėjas sudaro subtiekimo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w:t>
      </w:r>
      <w:r w:rsidRPr="008039A2">
        <w:rPr>
          <w:sz w:val="22"/>
          <w:szCs w:val="22"/>
        </w:rPr>
        <w:lastRenderedPageBreak/>
        <w:t>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w:t>
      </w:r>
      <w:r w:rsidRPr="008039A2">
        <w:rPr>
          <w:sz w:val="22"/>
          <w:szCs w:val="22"/>
        </w:rPr>
        <w:lastRenderedPageBreak/>
        <w:t>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591345EA" w:rsidR="006B70C8" w:rsidRPr="003139D4" w:rsidRDefault="00D97220" w:rsidP="006B70C8">
      <w:pPr>
        <w:widowControl w:val="0"/>
        <w:jc w:val="right"/>
        <w:rPr>
          <w:b/>
          <w:i/>
          <w:iCs/>
        </w:rPr>
      </w:pPr>
      <w:r w:rsidRPr="00B57195">
        <w:rPr>
          <w:b/>
        </w:rPr>
        <w:br w:type="page"/>
      </w:r>
      <w:r w:rsidR="003139D4">
        <w:rPr>
          <w:b/>
          <w:i/>
          <w:iCs/>
        </w:rPr>
        <w:lastRenderedPageBreak/>
        <w:t>Įrašomas pirkimo objekto dalies pavadinimas</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r w:rsidRPr="00B57195">
              <w:rPr>
                <w:sz w:val="22"/>
                <w:szCs w:val="24"/>
              </w:rPr>
              <w:t>Luminor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3E92" w14:textId="77777777" w:rsidR="00D55DBD" w:rsidRDefault="00D55DBD">
      <w:r>
        <w:separator/>
      </w:r>
    </w:p>
  </w:endnote>
  <w:endnote w:type="continuationSeparator" w:id="0">
    <w:p w14:paraId="1EE35675" w14:textId="77777777" w:rsidR="00D55DBD" w:rsidRDefault="00D55DBD">
      <w:r>
        <w:continuationSeparator/>
      </w:r>
    </w:p>
  </w:endnote>
  <w:endnote w:type="continuationNotice" w:id="1">
    <w:p w14:paraId="36BDB7E3" w14:textId="77777777" w:rsidR="00D55DBD" w:rsidRDefault="00D55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65B20" w14:textId="77777777" w:rsidR="00D55DBD" w:rsidRDefault="00D55DBD">
      <w:r>
        <w:separator/>
      </w:r>
    </w:p>
  </w:footnote>
  <w:footnote w:type="continuationSeparator" w:id="0">
    <w:p w14:paraId="5BE8B8FF" w14:textId="77777777" w:rsidR="00D55DBD" w:rsidRDefault="00D55DBD">
      <w:r>
        <w:continuationSeparator/>
      </w:r>
    </w:p>
  </w:footnote>
  <w:footnote w:type="continuationNotice" w:id="1">
    <w:p w14:paraId="56A173B1" w14:textId="77777777" w:rsidR="00D55DBD" w:rsidRDefault="00D55DBD"/>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B38EBE6"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61BEA407"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30C68715"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588"/>
    <w:rsid w:val="0001565A"/>
    <w:rsid w:val="000158F9"/>
    <w:rsid w:val="00015C0C"/>
    <w:rsid w:val="000173B9"/>
    <w:rsid w:val="00017781"/>
    <w:rsid w:val="00020407"/>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2F9"/>
    <w:rsid w:val="00080605"/>
    <w:rsid w:val="00080C05"/>
    <w:rsid w:val="00080C77"/>
    <w:rsid w:val="00081D8D"/>
    <w:rsid w:val="000822AC"/>
    <w:rsid w:val="00082371"/>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2C0"/>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B9F"/>
    <w:rsid w:val="00137CAB"/>
    <w:rsid w:val="001404CB"/>
    <w:rsid w:val="00140675"/>
    <w:rsid w:val="0014177A"/>
    <w:rsid w:val="0014221E"/>
    <w:rsid w:val="0014230F"/>
    <w:rsid w:val="00142805"/>
    <w:rsid w:val="00142EAE"/>
    <w:rsid w:val="001432B0"/>
    <w:rsid w:val="0014462C"/>
    <w:rsid w:val="00144A1F"/>
    <w:rsid w:val="00144DD8"/>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2F3"/>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9D6"/>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CF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B2E"/>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9011A"/>
    <w:rsid w:val="002902B9"/>
    <w:rsid w:val="002907EB"/>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1CE1"/>
    <w:rsid w:val="002F1F8A"/>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9E"/>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627"/>
    <w:rsid w:val="003739C3"/>
    <w:rsid w:val="0037462D"/>
    <w:rsid w:val="00374EA9"/>
    <w:rsid w:val="003753B2"/>
    <w:rsid w:val="00375457"/>
    <w:rsid w:val="003754F9"/>
    <w:rsid w:val="00375986"/>
    <w:rsid w:val="00375C18"/>
    <w:rsid w:val="00375E57"/>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FFF"/>
    <w:rsid w:val="00407BC4"/>
    <w:rsid w:val="00407CF5"/>
    <w:rsid w:val="004105BB"/>
    <w:rsid w:val="0041091A"/>
    <w:rsid w:val="004109A5"/>
    <w:rsid w:val="004109FB"/>
    <w:rsid w:val="00410B1C"/>
    <w:rsid w:val="00410B7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AD9"/>
    <w:rsid w:val="00460CFF"/>
    <w:rsid w:val="00461290"/>
    <w:rsid w:val="0046174E"/>
    <w:rsid w:val="00462510"/>
    <w:rsid w:val="004625AC"/>
    <w:rsid w:val="00462D56"/>
    <w:rsid w:val="0046308E"/>
    <w:rsid w:val="004636F0"/>
    <w:rsid w:val="0046388E"/>
    <w:rsid w:val="00463A6D"/>
    <w:rsid w:val="00464BBC"/>
    <w:rsid w:val="00464FD4"/>
    <w:rsid w:val="0046541D"/>
    <w:rsid w:val="00465D3C"/>
    <w:rsid w:val="00466584"/>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AF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3FE"/>
    <w:rsid w:val="00671B87"/>
    <w:rsid w:val="00672E55"/>
    <w:rsid w:val="00672FC5"/>
    <w:rsid w:val="006735ED"/>
    <w:rsid w:val="00673B84"/>
    <w:rsid w:val="00673CFC"/>
    <w:rsid w:val="00674278"/>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3A23"/>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1E2D"/>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710"/>
    <w:rsid w:val="007C4064"/>
    <w:rsid w:val="007C40BF"/>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3B3"/>
    <w:rsid w:val="007E2674"/>
    <w:rsid w:val="007E442B"/>
    <w:rsid w:val="007E509C"/>
    <w:rsid w:val="007E5F53"/>
    <w:rsid w:val="007E6158"/>
    <w:rsid w:val="007E62AF"/>
    <w:rsid w:val="007E6B58"/>
    <w:rsid w:val="007E6D25"/>
    <w:rsid w:val="007E6DB3"/>
    <w:rsid w:val="007E6F3D"/>
    <w:rsid w:val="007E7033"/>
    <w:rsid w:val="007E709F"/>
    <w:rsid w:val="007E71A4"/>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054"/>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1337"/>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5A7F"/>
    <w:rsid w:val="00955D45"/>
    <w:rsid w:val="009566CB"/>
    <w:rsid w:val="009566FE"/>
    <w:rsid w:val="00956C90"/>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400"/>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254"/>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845"/>
    <w:rsid w:val="00AC42C4"/>
    <w:rsid w:val="00AC4639"/>
    <w:rsid w:val="00AC4A87"/>
    <w:rsid w:val="00AC4DAF"/>
    <w:rsid w:val="00AC526C"/>
    <w:rsid w:val="00AC5733"/>
    <w:rsid w:val="00AC6217"/>
    <w:rsid w:val="00AC63CE"/>
    <w:rsid w:val="00AC7406"/>
    <w:rsid w:val="00AC78F0"/>
    <w:rsid w:val="00AC7A9A"/>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6FD"/>
    <w:rsid w:val="00B03AEE"/>
    <w:rsid w:val="00B042CB"/>
    <w:rsid w:val="00B047CC"/>
    <w:rsid w:val="00B04A52"/>
    <w:rsid w:val="00B05174"/>
    <w:rsid w:val="00B0519C"/>
    <w:rsid w:val="00B05205"/>
    <w:rsid w:val="00B05E29"/>
    <w:rsid w:val="00B061C6"/>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463F"/>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7B7"/>
    <w:rsid w:val="00C52870"/>
    <w:rsid w:val="00C53186"/>
    <w:rsid w:val="00C535F3"/>
    <w:rsid w:val="00C53FF4"/>
    <w:rsid w:val="00C552F4"/>
    <w:rsid w:val="00C5559F"/>
    <w:rsid w:val="00C55741"/>
    <w:rsid w:val="00C568D4"/>
    <w:rsid w:val="00C56CE0"/>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7B5"/>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6F27"/>
    <w:rsid w:val="00D17ED4"/>
    <w:rsid w:val="00D203EE"/>
    <w:rsid w:val="00D20BA6"/>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5E55"/>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48"/>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845"/>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967"/>
    <w:rsid w:val="00E61D0F"/>
    <w:rsid w:val="00E61EF7"/>
    <w:rsid w:val="00E62861"/>
    <w:rsid w:val="00E63753"/>
    <w:rsid w:val="00E63D7C"/>
    <w:rsid w:val="00E63E54"/>
    <w:rsid w:val="00E656AF"/>
    <w:rsid w:val="00E658AA"/>
    <w:rsid w:val="00E6616F"/>
    <w:rsid w:val="00E66498"/>
    <w:rsid w:val="00E6776E"/>
    <w:rsid w:val="00E7046E"/>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F3F"/>
    <w:rsid w:val="00F75BC7"/>
    <w:rsid w:val="00F75D8C"/>
    <w:rsid w:val="00F75E3D"/>
    <w:rsid w:val="00F76306"/>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39C"/>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15892</Words>
  <Characters>115018</Characters>
  <Application>Microsoft Office Word</Application>
  <DocSecurity>0</DocSecurity>
  <Lines>958</Lines>
  <Paragraphs>261</Paragraphs>
  <ScaleCrop>false</ScaleCrop>
  <Company>VMSA</Company>
  <LinksUpToDate>false</LinksUpToDate>
  <CharactersWithSpaces>130649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7</cp:revision>
  <cp:lastPrinted>2025-01-16T06:34:00Z</cp:lastPrinted>
  <dcterms:created xsi:type="dcterms:W3CDTF">2025-03-27T04:58:00Z</dcterms:created>
  <dcterms:modified xsi:type="dcterms:W3CDTF">2025-03-28T07:19:00Z</dcterms:modified>
</cp:coreProperties>
</file>