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2268" w14:textId="77777777" w:rsidR="00B20DBF" w:rsidRPr="002C64BF" w:rsidRDefault="00B20DBF" w:rsidP="002C64BF">
      <w:pPr>
        <w:spacing w:after="0" w:line="240" w:lineRule="auto"/>
        <w:ind w:firstLine="1134"/>
        <w:jc w:val="both"/>
        <w:rPr>
          <w:rFonts w:ascii="Times New Roman" w:eastAsia="Times New Roman" w:hAnsi="Times New Roman" w:cs="Times New Roman"/>
          <w:sz w:val="24"/>
          <w:szCs w:val="24"/>
          <w:lang w:val="lt-LT" w:eastAsia="lt-LT"/>
        </w:rPr>
      </w:pPr>
    </w:p>
    <w:p w14:paraId="48A3A311" w14:textId="77777777" w:rsidR="00082952" w:rsidRDefault="00082952"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309CA38F" w14:textId="77777777" w:rsidR="00082952" w:rsidRDefault="00082952"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66B48CF8" w14:textId="1AA11483" w:rsidR="002C64BF" w:rsidRPr="00F62AF3" w:rsidRDefault="00A01B0A"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w:t>
      </w:r>
      <w:r>
        <w:rPr>
          <w:rFonts w:ascii="Times New Roman" w:eastAsia="Times New Roman" w:hAnsi="Times New Roman" w:cs="Times New Roman"/>
          <w:b/>
          <w:bCs/>
          <w:sz w:val="24"/>
          <w:szCs w:val="24"/>
          <w:lang w:val="lt-LT" w:eastAsia="lt-LT"/>
        </w:rPr>
        <w:t>IJA</w:t>
      </w:r>
      <w:r w:rsidRPr="002C64BF">
        <w:rPr>
          <w:rFonts w:ascii="Times New Roman" w:eastAsia="Times New Roman" w:hAnsi="Times New Roman" w:cs="Times New Roman"/>
          <w:b/>
          <w:bCs/>
          <w:sz w:val="24"/>
          <w:szCs w:val="24"/>
          <w:lang w:val="lt-LT" w:eastAsia="lt-LT"/>
        </w:rPr>
        <w:t xml:space="preserve"> </w:t>
      </w:r>
    </w:p>
    <w:p w14:paraId="4750FC53" w14:textId="77777777" w:rsidR="005A520F" w:rsidRPr="005A520F" w:rsidRDefault="005A520F" w:rsidP="00C174F0">
      <w:pPr>
        <w:spacing w:after="0" w:line="240" w:lineRule="auto"/>
        <w:rPr>
          <w:rFonts w:ascii="Times New Roman" w:eastAsia="Times New Roman" w:hAnsi="Times New Roman" w:cs="Times New Roman"/>
          <w:sz w:val="24"/>
          <w:szCs w:val="24"/>
          <w:lang w:val="lt-LT" w:eastAsia="lt-LT"/>
        </w:rPr>
      </w:pPr>
    </w:p>
    <w:p w14:paraId="01D7F660" w14:textId="1CB486F0" w:rsidR="005A520F" w:rsidRPr="005A520F" w:rsidRDefault="005A520F" w:rsidP="008C313D">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1. Tiekėjo siūlomos prekės turi atitikti techninės specifikacijos reikalaujamas charakteristikas. Įrodymui, kartu su pasiūlymu, pateikiama gamintojų siūlomų prekių katalogo/bukleto/brošiūros/instrukcijos </w:t>
      </w:r>
      <w:r w:rsidR="008C313D">
        <w:rPr>
          <w:rFonts w:ascii="Times New Roman" w:eastAsia="Calibri" w:hAnsi="Times New Roman" w:cs="Times New Roman"/>
          <w:sz w:val="24"/>
          <w:lang w:val="lt-LT"/>
        </w:rPr>
        <w:t xml:space="preserve">ar </w:t>
      </w:r>
      <w:r w:rsidR="008C313D" w:rsidRPr="008C313D">
        <w:rPr>
          <w:rFonts w:ascii="Times New Roman" w:eastAsia="Calibri" w:hAnsi="Times New Roman" w:cs="Times New Roman"/>
          <w:sz w:val="24"/>
          <w:lang w:val="lt-LT"/>
        </w:rPr>
        <w:t xml:space="preserve">kiti prekių techninių charakteristikų aprašymai (jei gamintojo kataloge/buklete/brošiūroje/instrukcijoje neišsamiai atsispindi siūlomos prekės atitikimas techninės specifikacijos reikalavimams) </w:t>
      </w:r>
      <w:r w:rsidR="008C313D" w:rsidRPr="008C313D">
        <w:rPr>
          <w:rFonts w:ascii="Times New Roman" w:eastAsia="Calibri" w:hAnsi="Times New Roman" w:cs="Times New Roman"/>
          <w:sz w:val="24"/>
          <w:u w:val="single"/>
          <w:lang w:val="lt-LT"/>
        </w:rPr>
        <w:t>patvirtinti gamintojo</w:t>
      </w:r>
      <w:r w:rsidR="008C313D">
        <w:rPr>
          <w:rFonts w:ascii="Times New Roman" w:eastAsia="Calibri" w:hAnsi="Times New Roman" w:cs="Times New Roman"/>
          <w:sz w:val="24"/>
          <w:lang w:val="lt-LT"/>
        </w:rPr>
        <w:t xml:space="preserve"> </w:t>
      </w:r>
      <w:r w:rsidRPr="005A520F">
        <w:rPr>
          <w:rFonts w:ascii="Times New Roman" w:eastAsia="Calibri" w:hAnsi="Times New Roman" w:cs="Times New Roman"/>
          <w:sz w:val="24"/>
          <w:lang w:val="lt-LT"/>
        </w:rPr>
        <w:t>su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Kiti gamintojo dokumentai, nenurodyti šiame punkte, nebus laikomi pakankama ir patikima informacija vertinimui atlikti.</w:t>
      </w:r>
    </w:p>
    <w:p w14:paraId="55136A76" w14:textId="1F741649"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2. Siūloma medicinos įranga privalo atitikti Europos direktyvos 93/42/EEB reikalavimus medicinos prietaisams ir turėti CE sertifikatą arba EB deklaraciją. CE sertifikat</w:t>
      </w:r>
      <w:r w:rsidR="00A01B0A">
        <w:rPr>
          <w:rFonts w:ascii="Times New Roman" w:eastAsia="Calibri" w:hAnsi="Times New Roman" w:cs="Times New Roman"/>
          <w:sz w:val="24"/>
          <w:lang w:val="lt-LT"/>
        </w:rPr>
        <w:t>o</w:t>
      </w:r>
      <w:r w:rsidRPr="005A520F">
        <w:rPr>
          <w:rFonts w:ascii="Times New Roman" w:eastAsia="Calibri" w:hAnsi="Times New Roman" w:cs="Times New Roman"/>
          <w:sz w:val="24"/>
          <w:lang w:val="lt-LT"/>
        </w:rPr>
        <w:t xml:space="preserve"> ir/arba atitikties deklaracij</w:t>
      </w:r>
      <w:r w:rsidR="00A01B0A">
        <w:rPr>
          <w:rFonts w:ascii="Times New Roman" w:eastAsia="Calibri" w:hAnsi="Times New Roman" w:cs="Times New Roman"/>
          <w:sz w:val="24"/>
          <w:lang w:val="lt-LT"/>
        </w:rPr>
        <w:t>os kopiją</w:t>
      </w:r>
      <w:r w:rsidRPr="005A520F">
        <w:rPr>
          <w:rFonts w:ascii="Times New Roman" w:eastAsia="Calibri" w:hAnsi="Times New Roman" w:cs="Times New Roman"/>
          <w:sz w:val="24"/>
          <w:lang w:val="lt-LT"/>
        </w:rPr>
        <w:t xml:space="preserve"> tiekėjas privalo pateikti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w:t>
      </w:r>
    </w:p>
    <w:p w14:paraId="64E80370" w14:textId="77777777"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3. Tiekėjas turi būti siūlomos įrangos gamintojas arba oficialus siūlomos įrangos gamintojo įgaliotasis atstovas, arba turi turėti rašytinį susitarimą su tokiu įgaliotuoju atstovu dėl prekybos šia įranga ir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 xml:space="preserve"> turi pateikti tai patvirtinantį dokumentą. </w:t>
      </w:r>
    </w:p>
    <w:p w14:paraId="33D8D6F9" w14:textId="77777777" w:rsidR="005A520F" w:rsidRPr="005A520F" w:rsidRDefault="005A520F" w:rsidP="005A520F">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 xml:space="preserve">4. 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082952">
        <w:rPr>
          <w:rFonts w:ascii="Times New Roman" w:eastAsia="Calibri" w:hAnsi="Times New Roman" w:cs="Times New Roman"/>
          <w:b/>
          <w:bCs/>
          <w:i/>
          <w:iCs/>
          <w:sz w:val="24"/>
          <w:lang w:val="lt-LT"/>
        </w:rPr>
        <w:t>kartu su pasiūlymu</w:t>
      </w:r>
      <w:r w:rsidRPr="005A520F">
        <w:rPr>
          <w:rFonts w:ascii="Times New Roman" w:eastAsia="Calibri" w:hAnsi="Times New Roman" w:cs="Times New Roman"/>
          <w:sz w:val="24"/>
          <w:lang w:val="lt-LT"/>
        </w:rPr>
        <w:t xml:space="preserve"> turi pateikti tai patvirtinantį dokumentą.</w:t>
      </w:r>
    </w:p>
    <w:p w14:paraId="666FD1E3" w14:textId="3C9433CC" w:rsidR="005A520F" w:rsidRDefault="005A520F" w:rsidP="003158B5">
      <w:pPr>
        <w:spacing w:after="0" w:line="240" w:lineRule="auto"/>
        <w:ind w:firstLine="851"/>
        <w:jc w:val="both"/>
        <w:rPr>
          <w:rFonts w:ascii="Times New Roman" w:eastAsia="Calibri" w:hAnsi="Times New Roman" w:cs="Times New Roman"/>
          <w:sz w:val="24"/>
          <w:lang w:val="lt-LT"/>
        </w:rPr>
      </w:pPr>
      <w:r w:rsidRPr="005A520F">
        <w:rPr>
          <w:rFonts w:ascii="Times New Roman" w:eastAsia="Calibri" w:hAnsi="Times New Roman" w:cs="Times New Roman"/>
          <w:sz w:val="24"/>
          <w:lang w:val="lt-LT"/>
        </w:rPr>
        <w:t>5. Tiekėjai gali siūlyti geresnių parametrų medicinos įrangą.</w:t>
      </w:r>
    </w:p>
    <w:p w14:paraId="0687A027" w14:textId="77777777" w:rsidR="00697B30" w:rsidRDefault="00697B30" w:rsidP="003158B5">
      <w:pPr>
        <w:spacing w:after="0" w:line="240" w:lineRule="auto"/>
        <w:ind w:firstLine="851"/>
        <w:jc w:val="both"/>
        <w:rPr>
          <w:rFonts w:ascii="Times New Roman" w:eastAsia="Calibri" w:hAnsi="Times New Roman" w:cs="Times New Roman"/>
          <w:sz w:val="24"/>
          <w:lang w:val="lt-LT"/>
        </w:rPr>
      </w:pPr>
    </w:p>
    <w:p w14:paraId="53574828" w14:textId="77777777" w:rsidR="00697B30" w:rsidRDefault="00697B30" w:rsidP="003158B5">
      <w:pPr>
        <w:spacing w:after="0" w:line="240" w:lineRule="auto"/>
        <w:ind w:firstLine="851"/>
        <w:jc w:val="both"/>
        <w:rPr>
          <w:rFonts w:ascii="Times New Roman" w:eastAsia="Calibri" w:hAnsi="Times New Roman" w:cs="Times New Roman"/>
          <w:sz w:val="24"/>
          <w:lang w:val="lt-LT"/>
        </w:rPr>
      </w:pPr>
    </w:p>
    <w:p w14:paraId="546571AD" w14:textId="77777777" w:rsidR="00697B30" w:rsidRDefault="00697B30" w:rsidP="003158B5">
      <w:pPr>
        <w:spacing w:after="0" w:line="240" w:lineRule="auto"/>
        <w:ind w:firstLine="851"/>
        <w:jc w:val="both"/>
        <w:rPr>
          <w:rFonts w:ascii="Times New Roman" w:eastAsia="Calibri" w:hAnsi="Times New Roman" w:cs="Times New Roman"/>
          <w:sz w:val="24"/>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896"/>
        <w:gridCol w:w="3174"/>
        <w:gridCol w:w="3574"/>
      </w:tblGrid>
      <w:tr w:rsidR="00697B30" w:rsidRPr="00697B30" w14:paraId="06DB1B9C" w14:textId="77777777" w:rsidTr="00697B30">
        <w:trPr>
          <w:trHeight w:val="20"/>
        </w:trPr>
        <w:tc>
          <w:tcPr>
            <w:tcW w:w="570" w:type="dxa"/>
            <w:vAlign w:val="center"/>
          </w:tcPr>
          <w:p w14:paraId="2B2FA017" w14:textId="77777777" w:rsidR="00697B30" w:rsidRPr="005A520F" w:rsidRDefault="00697B30" w:rsidP="00697B30">
            <w:pPr>
              <w:snapToGrid w:val="0"/>
              <w:spacing w:after="0" w:line="240" w:lineRule="auto"/>
              <w:jc w:val="center"/>
              <w:rPr>
                <w:rFonts w:ascii="Times New Roman" w:eastAsia="Calibri" w:hAnsi="Times New Roman" w:cs="Times New Roman"/>
                <w:b/>
                <w:sz w:val="24"/>
                <w:szCs w:val="24"/>
                <w:lang w:val="lt-LT"/>
              </w:rPr>
            </w:pPr>
            <w:r w:rsidRPr="005A520F">
              <w:rPr>
                <w:rFonts w:ascii="Times New Roman" w:eastAsia="Calibri" w:hAnsi="Times New Roman" w:cs="Times New Roman"/>
                <w:b/>
                <w:sz w:val="24"/>
                <w:szCs w:val="24"/>
                <w:lang w:val="lt-LT"/>
              </w:rPr>
              <w:t>Eil.</w:t>
            </w:r>
          </w:p>
          <w:p w14:paraId="49A0FE14" w14:textId="5D1D569D" w:rsidR="00697B30" w:rsidRPr="00A73CAD" w:rsidRDefault="00697B30" w:rsidP="00697B30">
            <w:pPr>
              <w:jc w:val="center"/>
              <w:rPr>
                <w:rFonts w:ascii="Times New Roman" w:hAnsi="Times New Roman" w:cs="Times New Roman"/>
                <w:b/>
                <w:bCs/>
              </w:rPr>
            </w:pPr>
            <w:r w:rsidRPr="005A520F">
              <w:rPr>
                <w:rFonts w:ascii="Times New Roman" w:eastAsia="Calibri" w:hAnsi="Times New Roman" w:cs="Times New Roman"/>
                <w:b/>
                <w:sz w:val="24"/>
                <w:szCs w:val="24"/>
                <w:lang w:val="lt-LT"/>
              </w:rPr>
              <w:t>Nr.</w:t>
            </w:r>
          </w:p>
        </w:tc>
        <w:tc>
          <w:tcPr>
            <w:tcW w:w="1756" w:type="dxa"/>
            <w:vAlign w:val="center"/>
          </w:tcPr>
          <w:p w14:paraId="40402566" w14:textId="4EE6499F" w:rsidR="00697B30" w:rsidRPr="00A73CAD" w:rsidRDefault="00697B30" w:rsidP="00697B30">
            <w:pPr>
              <w:jc w:val="center"/>
              <w:rPr>
                <w:rFonts w:ascii="Times New Roman" w:hAnsi="Times New Roman" w:cs="Times New Roman"/>
                <w:b/>
                <w:bCs/>
              </w:rPr>
            </w:pPr>
            <w:r w:rsidRPr="005A520F">
              <w:rPr>
                <w:rFonts w:ascii="Times New Roman" w:eastAsia="Calibri" w:hAnsi="Times New Roman" w:cs="Times New Roman"/>
                <w:b/>
                <w:sz w:val="24"/>
                <w:szCs w:val="24"/>
                <w:lang w:val="lt-LT"/>
              </w:rPr>
              <w:t>Parametrai (specifikacija)</w:t>
            </w:r>
          </w:p>
        </w:tc>
        <w:tc>
          <w:tcPr>
            <w:tcW w:w="3222" w:type="dxa"/>
            <w:vAlign w:val="center"/>
          </w:tcPr>
          <w:p w14:paraId="0A63A6E4" w14:textId="73A32E2D" w:rsidR="00697B30" w:rsidRPr="00697B30" w:rsidRDefault="00697B30" w:rsidP="00697B30">
            <w:pPr>
              <w:jc w:val="center"/>
              <w:rPr>
                <w:rFonts w:ascii="Times New Roman" w:hAnsi="Times New Roman" w:cs="Times New Roman"/>
                <w:b/>
                <w:bCs/>
                <w:lang w:val="pt-PT"/>
              </w:rPr>
            </w:pPr>
            <w:r w:rsidRPr="005A520F">
              <w:rPr>
                <w:rFonts w:ascii="Times New Roman" w:eastAsia="Calibri" w:hAnsi="Times New Roman" w:cs="Times New Roman"/>
                <w:b/>
                <w:sz w:val="24"/>
                <w:szCs w:val="24"/>
                <w:lang w:val="lt-LT"/>
              </w:rPr>
              <w:t>Reikalaujami parametrai ir reikalaujamos parametrų reikšmės</w:t>
            </w:r>
          </w:p>
        </w:tc>
        <w:tc>
          <w:tcPr>
            <w:tcW w:w="3666" w:type="dxa"/>
            <w:tcBorders>
              <w:top w:val="single" w:sz="4" w:space="0" w:color="000000"/>
              <w:left w:val="single" w:sz="4" w:space="0" w:color="000000"/>
              <w:bottom w:val="single" w:sz="4" w:space="0" w:color="000000"/>
              <w:right w:val="single" w:sz="4" w:space="0" w:color="000000"/>
            </w:tcBorders>
            <w:shd w:val="clear" w:color="auto" w:fill="auto"/>
          </w:tcPr>
          <w:p w14:paraId="562F773F" w14:textId="77777777" w:rsidR="00697B30" w:rsidRPr="00214CFB" w:rsidRDefault="00697B30" w:rsidP="00697B30">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14CFB">
              <w:rPr>
                <w:rFonts w:ascii="Times New Roman" w:eastAsia="Times New Roman" w:hAnsi="Times New Roman" w:cs="Times New Roman"/>
                <w:b/>
                <w:sz w:val="24"/>
                <w:szCs w:val="24"/>
                <w:lang w:val="lt-LT"/>
              </w:rPr>
              <w:t>Tiekėjo siūlomų parametrų reikšmės</w:t>
            </w:r>
          </w:p>
          <w:p w14:paraId="2C06403D" w14:textId="5657F9B6" w:rsidR="00697B30" w:rsidRPr="00697B30" w:rsidRDefault="00697B30" w:rsidP="00697B30">
            <w:pPr>
              <w:jc w:val="center"/>
              <w:rPr>
                <w:rFonts w:ascii="Times New Roman" w:hAnsi="Times New Roman" w:cs="Times New Roman"/>
                <w:b/>
                <w:bCs/>
                <w:lang w:val="pt-PT"/>
              </w:rPr>
            </w:pPr>
          </w:p>
        </w:tc>
      </w:tr>
      <w:tr w:rsidR="00697B30" w:rsidRPr="00697B30" w14:paraId="0C8264F4" w14:textId="77777777" w:rsidTr="00697B30">
        <w:trPr>
          <w:trHeight w:val="20"/>
        </w:trPr>
        <w:tc>
          <w:tcPr>
            <w:tcW w:w="570" w:type="dxa"/>
          </w:tcPr>
          <w:p w14:paraId="1EBEF309"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1.</w:t>
            </w:r>
          </w:p>
        </w:tc>
        <w:tc>
          <w:tcPr>
            <w:tcW w:w="1756" w:type="dxa"/>
          </w:tcPr>
          <w:p w14:paraId="1E7E5F10"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Taikymo</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specializacija</w:t>
            </w:r>
            <w:proofErr w:type="spellEnd"/>
          </w:p>
        </w:tc>
        <w:tc>
          <w:tcPr>
            <w:tcW w:w="3222" w:type="dxa"/>
          </w:tcPr>
          <w:p w14:paraId="7111A487" w14:textId="77777777" w:rsidR="00697B30" w:rsidRPr="005B3393" w:rsidRDefault="00697B30" w:rsidP="00697B30">
            <w:pPr>
              <w:rPr>
                <w:rFonts w:ascii="Times New Roman" w:hAnsi="Times New Roman" w:cs="Times New Roman"/>
                <w:sz w:val="24"/>
                <w:szCs w:val="24"/>
                <w:lang w:val="pt-PT"/>
              </w:rPr>
            </w:pPr>
            <w:r w:rsidRPr="005B3393">
              <w:rPr>
                <w:rFonts w:ascii="Times New Roman" w:hAnsi="Times New Roman" w:cs="Times New Roman"/>
                <w:sz w:val="24"/>
                <w:szCs w:val="24"/>
                <w:lang w:val="pt-PT"/>
              </w:rPr>
              <w:t>Širdies ir kraujagyslių tyrimams skirtas ultragarsinės diagnostikos prietaisas.</w:t>
            </w:r>
          </w:p>
        </w:tc>
        <w:tc>
          <w:tcPr>
            <w:tcW w:w="3666" w:type="dxa"/>
          </w:tcPr>
          <w:p w14:paraId="4CE1C654" w14:textId="77777777" w:rsidR="00697B30" w:rsidRPr="00697B30" w:rsidRDefault="00697B30" w:rsidP="00697B30">
            <w:pPr>
              <w:rPr>
                <w:rFonts w:ascii="Times New Roman" w:hAnsi="Times New Roman" w:cs="Times New Roman"/>
                <w:lang w:val="pt-PT"/>
              </w:rPr>
            </w:pPr>
          </w:p>
        </w:tc>
      </w:tr>
      <w:tr w:rsidR="00697B30" w:rsidRPr="00697B30" w14:paraId="5113CF1A" w14:textId="77777777" w:rsidTr="00697B30">
        <w:trPr>
          <w:trHeight w:val="20"/>
        </w:trPr>
        <w:tc>
          <w:tcPr>
            <w:tcW w:w="570" w:type="dxa"/>
          </w:tcPr>
          <w:p w14:paraId="01678F5B"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2.</w:t>
            </w:r>
          </w:p>
        </w:tc>
        <w:tc>
          <w:tcPr>
            <w:tcW w:w="1756" w:type="dxa"/>
          </w:tcPr>
          <w:p w14:paraId="7CF337B3"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Prietaiso</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architektūra</w:t>
            </w:r>
            <w:proofErr w:type="spellEnd"/>
            <w:r w:rsidRPr="005B3393">
              <w:rPr>
                <w:rFonts w:ascii="Times New Roman" w:hAnsi="Times New Roman" w:cs="Times New Roman"/>
                <w:sz w:val="24"/>
                <w:szCs w:val="24"/>
              </w:rPr>
              <w:t xml:space="preserve"> </w:t>
            </w:r>
          </w:p>
        </w:tc>
        <w:tc>
          <w:tcPr>
            <w:tcW w:w="3222" w:type="dxa"/>
          </w:tcPr>
          <w:p w14:paraId="19ACBD3A" w14:textId="77777777" w:rsidR="00697B30" w:rsidRPr="005B3393" w:rsidRDefault="00697B30" w:rsidP="00697B30">
            <w:pPr>
              <w:snapToGrid w:val="0"/>
              <w:ind w:right="191"/>
              <w:jc w:val="both"/>
              <w:rPr>
                <w:rFonts w:ascii="Times New Roman" w:hAnsi="Times New Roman" w:cs="Times New Roman"/>
                <w:sz w:val="24"/>
                <w:szCs w:val="24"/>
                <w:lang w:val="pt-PT"/>
              </w:rPr>
            </w:pPr>
            <w:r w:rsidRPr="005B3393">
              <w:rPr>
                <w:rFonts w:ascii="Times New Roman" w:hAnsi="Times New Roman" w:cs="Times New Roman"/>
                <w:sz w:val="24"/>
                <w:szCs w:val="24"/>
                <w:lang w:val="pt-PT"/>
              </w:rPr>
              <w:t>Bendras sistemos dinaminis diapazonas ne mažesnis kaip 380 dB.</w:t>
            </w:r>
          </w:p>
        </w:tc>
        <w:tc>
          <w:tcPr>
            <w:tcW w:w="3666" w:type="dxa"/>
          </w:tcPr>
          <w:p w14:paraId="12E40801" w14:textId="77777777" w:rsidR="00697B30" w:rsidRPr="00697B30" w:rsidRDefault="00697B30" w:rsidP="00697B30">
            <w:pPr>
              <w:snapToGrid w:val="0"/>
              <w:ind w:right="191"/>
              <w:jc w:val="both"/>
              <w:rPr>
                <w:rFonts w:ascii="Times New Roman" w:hAnsi="Times New Roman" w:cs="Times New Roman"/>
                <w:lang w:val="pt-PT"/>
              </w:rPr>
            </w:pPr>
          </w:p>
        </w:tc>
      </w:tr>
      <w:tr w:rsidR="00697B30" w:rsidRPr="00697B30" w14:paraId="4CE9E1BA" w14:textId="77777777" w:rsidTr="00697B30">
        <w:trPr>
          <w:trHeight w:val="20"/>
        </w:trPr>
        <w:tc>
          <w:tcPr>
            <w:tcW w:w="570" w:type="dxa"/>
          </w:tcPr>
          <w:p w14:paraId="7FFCEFE2"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3.</w:t>
            </w:r>
          </w:p>
        </w:tc>
        <w:tc>
          <w:tcPr>
            <w:tcW w:w="1756" w:type="dxa"/>
          </w:tcPr>
          <w:p w14:paraId="258BB055"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Prietaiso</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ergonomika</w:t>
            </w:r>
            <w:proofErr w:type="spellEnd"/>
          </w:p>
        </w:tc>
        <w:tc>
          <w:tcPr>
            <w:tcW w:w="3222" w:type="dxa"/>
          </w:tcPr>
          <w:p w14:paraId="7AF870D6" w14:textId="77777777" w:rsidR="00697B30" w:rsidRPr="005B3393" w:rsidRDefault="00697B30" w:rsidP="00697B30">
            <w:pPr>
              <w:suppressAutoHyphens/>
              <w:rPr>
                <w:rFonts w:ascii="Times New Roman" w:hAnsi="Times New Roman" w:cs="Times New Roman"/>
                <w:sz w:val="24"/>
                <w:szCs w:val="24"/>
                <w:lang w:val="pt-PT"/>
              </w:rPr>
            </w:pPr>
            <w:r w:rsidRPr="005B3393">
              <w:rPr>
                <w:rFonts w:ascii="Times New Roman" w:hAnsi="Times New Roman" w:cs="Times New Roman"/>
                <w:sz w:val="24"/>
                <w:szCs w:val="24"/>
                <w:lang w:val="pt-PT"/>
              </w:rPr>
              <w:t>1. Vaizdo monitoriaus padėtis reguliuojama – jį galima pasukti, palenkti bei pakelti ar nuleisti nepriklausomai nuo valdymo pulto;</w:t>
            </w:r>
          </w:p>
          <w:p w14:paraId="280DB848" w14:textId="77777777" w:rsidR="00697B30" w:rsidRPr="005B3393" w:rsidRDefault="00697B30" w:rsidP="00697B30">
            <w:pPr>
              <w:rPr>
                <w:rFonts w:ascii="Times New Roman" w:hAnsi="Times New Roman" w:cs="Times New Roman"/>
                <w:sz w:val="24"/>
                <w:szCs w:val="24"/>
                <w:lang w:val="pt-PT"/>
              </w:rPr>
            </w:pPr>
            <w:r w:rsidRPr="005B3393">
              <w:rPr>
                <w:rFonts w:ascii="Times New Roman" w:hAnsi="Times New Roman" w:cs="Times New Roman"/>
                <w:sz w:val="24"/>
                <w:szCs w:val="24"/>
                <w:lang w:val="pt-PT"/>
              </w:rPr>
              <w:t>2. Valdymo pulto padėtis reguliuojama – jį galima pasukti, pakelti ar nuleisti;</w:t>
            </w:r>
          </w:p>
        </w:tc>
        <w:tc>
          <w:tcPr>
            <w:tcW w:w="3666" w:type="dxa"/>
          </w:tcPr>
          <w:p w14:paraId="3163636C" w14:textId="77777777" w:rsidR="00697B30" w:rsidRPr="00E77180" w:rsidRDefault="00697B30" w:rsidP="00697B30">
            <w:pPr>
              <w:suppressAutoHyphens/>
              <w:rPr>
                <w:rFonts w:ascii="Times New Roman" w:hAnsi="Times New Roman" w:cs="Times New Roman"/>
                <w:lang w:val="pt-PT"/>
              </w:rPr>
            </w:pPr>
          </w:p>
        </w:tc>
      </w:tr>
      <w:tr w:rsidR="00697B30" w:rsidRPr="00697B30" w14:paraId="0C8923A0" w14:textId="77777777" w:rsidTr="00697B30">
        <w:trPr>
          <w:trHeight w:val="20"/>
        </w:trPr>
        <w:tc>
          <w:tcPr>
            <w:tcW w:w="570" w:type="dxa"/>
            <w:tcBorders>
              <w:bottom w:val="single" w:sz="4" w:space="0" w:color="auto"/>
            </w:tcBorders>
          </w:tcPr>
          <w:p w14:paraId="43857EF4"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lastRenderedPageBreak/>
              <w:t>4.</w:t>
            </w:r>
          </w:p>
        </w:tc>
        <w:tc>
          <w:tcPr>
            <w:tcW w:w="1756" w:type="dxa"/>
            <w:tcBorders>
              <w:bottom w:val="single" w:sz="4" w:space="0" w:color="auto"/>
            </w:tcBorders>
          </w:tcPr>
          <w:p w14:paraId="73641D12"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Dvimačio</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vaizdo</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savybės</w:t>
            </w:r>
            <w:proofErr w:type="spellEnd"/>
          </w:p>
        </w:tc>
        <w:tc>
          <w:tcPr>
            <w:tcW w:w="3222" w:type="dxa"/>
            <w:tcBorders>
              <w:bottom w:val="single" w:sz="4" w:space="0" w:color="auto"/>
            </w:tcBorders>
          </w:tcPr>
          <w:p w14:paraId="62BC31D9" w14:textId="77777777" w:rsidR="00697B30" w:rsidRPr="005B3393" w:rsidRDefault="00697B30" w:rsidP="00697B30">
            <w:pPr>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1. Automatinė skenavimo parametrų optimizacija;</w:t>
            </w:r>
          </w:p>
          <w:p w14:paraId="68D14AD7" w14:textId="77777777" w:rsidR="00697B30" w:rsidRPr="005B3393" w:rsidRDefault="00697B30" w:rsidP="00697B30">
            <w:pPr>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rPr>
              <w:t>2. Aukštesnių harmonikų registravimas.</w:t>
            </w:r>
          </w:p>
          <w:p w14:paraId="4031015B" w14:textId="77777777" w:rsidR="00697B30" w:rsidRPr="005B3393" w:rsidRDefault="00697B30" w:rsidP="00697B30">
            <w:pPr>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rPr>
              <w:t>3. Vaizdo formavimo technologija, kuri sufokusuoja ultragarso spindulį visame tyrimo gylyje („nSight beamforming“, „cSound“, „InFocus“ arba lygiavertė technologija);</w:t>
            </w:r>
          </w:p>
          <w:p w14:paraId="330DE570" w14:textId="77777777" w:rsidR="00697B30" w:rsidRPr="005B3393" w:rsidRDefault="00697B30" w:rsidP="00697B30">
            <w:pPr>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rPr>
              <w:t>4. Galimybė keisti širdies tyrimams skirto daviklio tyrimo lauko plotį ir sektoriaus pakreipimo kampą.</w:t>
            </w:r>
          </w:p>
        </w:tc>
        <w:tc>
          <w:tcPr>
            <w:tcW w:w="3666" w:type="dxa"/>
            <w:tcBorders>
              <w:bottom w:val="single" w:sz="4" w:space="0" w:color="auto"/>
            </w:tcBorders>
          </w:tcPr>
          <w:p w14:paraId="3727CA50" w14:textId="77777777" w:rsidR="00697B30" w:rsidRPr="00697B30" w:rsidRDefault="00697B30" w:rsidP="00697B30">
            <w:pPr>
              <w:contextualSpacing/>
              <w:rPr>
                <w:rFonts w:ascii="Times New Roman" w:hAnsi="Times New Roman" w:cs="Times New Roman"/>
                <w:lang w:val="pt-PT"/>
              </w:rPr>
            </w:pPr>
          </w:p>
        </w:tc>
      </w:tr>
      <w:tr w:rsidR="00697B30" w:rsidRPr="00697B30" w14:paraId="66E30AEF" w14:textId="77777777" w:rsidTr="00697B30">
        <w:trPr>
          <w:trHeight w:val="20"/>
        </w:trPr>
        <w:tc>
          <w:tcPr>
            <w:tcW w:w="570" w:type="dxa"/>
            <w:tcBorders>
              <w:bottom w:val="single" w:sz="4" w:space="0" w:color="auto"/>
            </w:tcBorders>
          </w:tcPr>
          <w:p w14:paraId="04286C53"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5.</w:t>
            </w:r>
          </w:p>
        </w:tc>
        <w:tc>
          <w:tcPr>
            <w:tcW w:w="1756" w:type="dxa"/>
            <w:tcBorders>
              <w:bottom w:val="single" w:sz="4" w:space="0" w:color="auto"/>
            </w:tcBorders>
          </w:tcPr>
          <w:p w14:paraId="1DD04C4D"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Vienmatis</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vaizdinimas</w:t>
            </w:r>
            <w:proofErr w:type="spellEnd"/>
          </w:p>
        </w:tc>
        <w:tc>
          <w:tcPr>
            <w:tcW w:w="3222" w:type="dxa"/>
            <w:tcBorders>
              <w:bottom w:val="single" w:sz="4" w:space="0" w:color="auto"/>
            </w:tcBorders>
          </w:tcPr>
          <w:p w14:paraId="5B0BD686" w14:textId="77777777" w:rsidR="00697B30" w:rsidRPr="005B3393" w:rsidRDefault="00697B30" w:rsidP="00697B30">
            <w:pPr>
              <w:pBdr>
                <w:top w:val="nil"/>
                <w:left w:val="nil"/>
                <w:bottom w:val="nil"/>
                <w:right w:val="nil"/>
                <w:between w:val="nil"/>
                <w:bar w:val="nil"/>
              </w:pBdr>
              <w:tabs>
                <w:tab w:val="left" w:pos="432"/>
              </w:tabs>
              <w:suppressAutoHyphens/>
              <w:rPr>
                <w:rFonts w:ascii="Times New Roman" w:hAnsi="Times New Roman" w:cs="Times New Roman"/>
                <w:sz w:val="24"/>
                <w:szCs w:val="24"/>
                <w:lang w:eastAsia="ar-SA"/>
              </w:rPr>
            </w:pPr>
            <w:r w:rsidRPr="005B3393">
              <w:rPr>
                <w:rFonts w:ascii="Times New Roman" w:hAnsi="Times New Roman" w:cs="Times New Roman"/>
                <w:sz w:val="24"/>
                <w:szCs w:val="24"/>
                <w:lang w:eastAsia="ar-SA"/>
              </w:rPr>
              <w:t xml:space="preserve">1. </w:t>
            </w:r>
            <w:proofErr w:type="spellStart"/>
            <w:r w:rsidRPr="005B3393">
              <w:rPr>
                <w:rFonts w:ascii="Times New Roman" w:hAnsi="Times New Roman" w:cs="Times New Roman"/>
                <w:sz w:val="24"/>
                <w:szCs w:val="24"/>
                <w:lang w:eastAsia="ar-SA"/>
              </w:rPr>
              <w:t>Audinių</w:t>
            </w:r>
            <w:proofErr w:type="spellEnd"/>
            <w:r w:rsidRPr="005B3393">
              <w:rPr>
                <w:rFonts w:ascii="Times New Roman" w:hAnsi="Times New Roman" w:cs="Times New Roman"/>
                <w:sz w:val="24"/>
                <w:szCs w:val="24"/>
                <w:lang w:eastAsia="ar-SA"/>
              </w:rPr>
              <w:t xml:space="preserve"> (</w:t>
            </w:r>
            <w:proofErr w:type="spellStart"/>
            <w:r w:rsidRPr="005B3393">
              <w:rPr>
                <w:rFonts w:ascii="Times New Roman" w:hAnsi="Times New Roman" w:cs="Times New Roman"/>
                <w:sz w:val="24"/>
                <w:szCs w:val="24"/>
                <w:lang w:eastAsia="ar-SA"/>
              </w:rPr>
              <w:t>pilkų</w:t>
            </w:r>
            <w:proofErr w:type="spellEnd"/>
            <w:r w:rsidRPr="005B3393">
              <w:rPr>
                <w:rFonts w:ascii="Times New Roman" w:hAnsi="Times New Roman" w:cs="Times New Roman"/>
                <w:sz w:val="24"/>
                <w:szCs w:val="24"/>
                <w:lang w:eastAsia="ar-SA"/>
              </w:rPr>
              <w:t xml:space="preserve"> </w:t>
            </w:r>
            <w:proofErr w:type="spellStart"/>
            <w:r w:rsidRPr="005B3393">
              <w:rPr>
                <w:rFonts w:ascii="Times New Roman" w:hAnsi="Times New Roman" w:cs="Times New Roman"/>
                <w:sz w:val="24"/>
                <w:szCs w:val="24"/>
                <w:lang w:eastAsia="ar-SA"/>
              </w:rPr>
              <w:t>spalvų</w:t>
            </w:r>
            <w:proofErr w:type="spellEnd"/>
            <w:r w:rsidRPr="005B3393">
              <w:rPr>
                <w:rFonts w:ascii="Times New Roman" w:hAnsi="Times New Roman" w:cs="Times New Roman"/>
                <w:sz w:val="24"/>
                <w:szCs w:val="24"/>
                <w:lang w:eastAsia="ar-SA"/>
              </w:rPr>
              <w:t xml:space="preserve"> </w:t>
            </w:r>
            <w:proofErr w:type="spellStart"/>
            <w:r w:rsidRPr="005B3393">
              <w:rPr>
                <w:rFonts w:ascii="Times New Roman" w:hAnsi="Times New Roman" w:cs="Times New Roman"/>
                <w:sz w:val="24"/>
                <w:szCs w:val="24"/>
                <w:lang w:eastAsia="ar-SA"/>
              </w:rPr>
              <w:t>skalėje</w:t>
            </w:r>
            <w:proofErr w:type="spellEnd"/>
            <w:r w:rsidRPr="005B3393">
              <w:rPr>
                <w:rFonts w:ascii="Times New Roman" w:hAnsi="Times New Roman" w:cs="Times New Roman"/>
                <w:sz w:val="24"/>
                <w:szCs w:val="24"/>
                <w:lang w:eastAsia="ar-SA"/>
              </w:rPr>
              <w:t>);</w:t>
            </w:r>
          </w:p>
          <w:p w14:paraId="7031C77E" w14:textId="77777777" w:rsidR="00697B30" w:rsidRPr="005B3393" w:rsidRDefault="00697B30" w:rsidP="00697B30">
            <w:pPr>
              <w:pBdr>
                <w:top w:val="nil"/>
                <w:left w:val="nil"/>
                <w:bottom w:val="nil"/>
                <w:right w:val="nil"/>
                <w:between w:val="nil"/>
                <w:bar w:val="nil"/>
              </w:pBdr>
              <w:tabs>
                <w:tab w:val="left" w:pos="432"/>
              </w:tabs>
              <w:suppressAutoHyphens/>
              <w:rPr>
                <w:rFonts w:ascii="Times New Roman" w:hAnsi="Times New Roman" w:cs="Times New Roman"/>
                <w:sz w:val="24"/>
                <w:szCs w:val="24"/>
                <w:lang w:eastAsia="ar-SA"/>
              </w:rPr>
            </w:pPr>
            <w:r w:rsidRPr="005B3393">
              <w:rPr>
                <w:rFonts w:ascii="Times New Roman" w:hAnsi="Times New Roman" w:cs="Times New Roman"/>
                <w:sz w:val="24"/>
                <w:szCs w:val="24"/>
                <w:lang w:eastAsia="ar-SA"/>
              </w:rPr>
              <w:t xml:space="preserve">2. </w:t>
            </w:r>
            <w:proofErr w:type="spellStart"/>
            <w:r w:rsidRPr="005B3393">
              <w:rPr>
                <w:rFonts w:ascii="Times New Roman" w:hAnsi="Times New Roman" w:cs="Times New Roman"/>
                <w:sz w:val="24"/>
                <w:szCs w:val="24"/>
                <w:lang w:eastAsia="ar-SA"/>
              </w:rPr>
              <w:t>Spalvinės</w:t>
            </w:r>
            <w:proofErr w:type="spellEnd"/>
            <w:r w:rsidRPr="005B3393">
              <w:rPr>
                <w:rFonts w:ascii="Times New Roman" w:hAnsi="Times New Roman" w:cs="Times New Roman"/>
                <w:sz w:val="24"/>
                <w:szCs w:val="24"/>
                <w:lang w:eastAsia="ar-SA"/>
              </w:rPr>
              <w:t xml:space="preserve"> </w:t>
            </w:r>
            <w:proofErr w:type="spellStart"/>
            <w:r w:rsidRPr="005B3393">
              <w:rPr>
                <w:rFonts w:ascii="Times New Roman" w:hAnsi="Times New Roman" w:cs="Times New Roman"/>
                <w:sz w:val="24"/>
                <w:szCs w:val="24"/>
                <w:lang w:eastAsia="ar-SA"/>
              </w:rPr>
              <w:t>tėkmės</w:t>
            </w:r>
            <w:proofErr w:type="spellEnd"/>
            <w:r w:rsidRPr="005B3393">
              <w:rPr>
                <w:rFonts w:ascii="Times New Roman" w:hAnsi="Times New Roman" w:cs="Times New Roman"/>
                <w:sz w:val="24"/>
                <w:szCs w:val="24"/>
                <w:lang w:eastAsia="ar-SA"/>
              </w:rPr>
              <w:t>;</w:t>
            </w:r>
          </w:p>
          <w:p w14:paraId="40BF0D6E" w14:textId="77777777" w:rsidR="00697B30" w:rsidRPr="005B3393" w:rsidRDefault="00697B30" w:rsidP="00697B30">
            <w:pPr>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eastAsia="ar-SA"/>
              </w:rPr>
              <w:t xml:space="preserve">3. Anatominis (laisvos ašies) vienmatis vaizdinimas </w:t>
            </w:r>
            <w:r w:rsidRPr="005B3393">
              <w:rPr>
                <w:rFonts w:ascii="Times New Roman" w:eastAsia="Arial Unicode MS" w:hAnsi="Times New Roman" w:cs="Times New Roman"/>
                <w:sz w:val="24"/>
                <w:szCs w:val="24"/>
                <w:bdr w:val="nil"/>
                <w:lang w:val="pt-PT"/>
              </w:rPr>
              <w:t>realiame laike.</w:t>
            </w:r>
          </w:p>
        </w:tc>
        <w:tc>
          <w:tcPr>
            <w:tcW w:w="3666" w:type="dxa"/>
            <w:tcBorders>
              <w:bottom w:val="single" w:sz="4" w:space="0" w:color="auto"/>
            </w:tcBorders>
          </w:tcPr>
          <w:p w14:paraId="7C731B16" w14:textId="77777777" w:rsidR="00697B30" w:rsidRPr="00697B30" w:rsidRDefault="00697B30" w:rsidP="00697B30">
            <w:pPr>
              <w:pBdr>
                <w:top w:val="nil"/>
                <w:left w:val="nil"/>
                <w:bottom w:val="nil"/>
                <w:right w:val="nil"/>
                <w:between w:val="nil"/>
                <w:bar w:val="nil"/>
              </w:pBdr>
              <w:tabs>
                <w:tab w:val="left" w:pos="432"/>
              </w:tabs>
              <w:suppressAutoHyphens/>
              <w:rPr>
                <w:rFonts w:ascii="Times New Roman" w:hAnsi="Times New Roman" w:cs="Times New Roman"/>
                <w:lang w:val="pt-PT" w:eastAsia="ar-SA"/>
              </w:rPr>
            </w:pPr>
          </w:p>
        </w:tc>
      </w:tr>
      <w:tr w:rsidR="00697B30" w:rsidRPr="00A73CAD" w14:paraId="4223D256" w14:textId="77777777" w:rsidTr="00697B30">
        <w:trPr>
          <w:trHeight w:val="20"/>
        </w:trPr>
        <w:tc>
          <w:tcPr>
            <w:tcW w:w="570" w:type="dxa"/>
            <w:tcBorders>
              <w:bottom w:val="single" w:sz="4" w:space="0" w:color="auto"/>
            </w:tcBorders>
          </w:tcPr>
          <w:p w14:paraId="2F275B0D"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6.</w:t>
            </w:r>
          </w:p>
        </w:tc>
        <w:tc>
          <w:tcPr>
            <w:tcW w:w="1756" w:type="dxa"/>
            <w:tcBorders>
              <w:bottom w:val="single" w:sz="4" w:space="0" w:color="auto"/>
            </w:tcBorders>
          </w:tcPr>
          <w:p w14:paraId="13DCCE9A" w14:textId="77777777" w:rsidR="00697B30" w:rsidRPr="005B3393" w:rsidRDefault="00697B30" w:rsidP="00697B30">
            <w:pPr>
              <w:rPr>
                <w:rFonts w:ascii="Times New Roman" w:hAnsi="Times New Roman" w:cs="Times New Roman"/>
                <w:sz w:val="24"/>
                <w:szCs w:val="24"/>
              </w:rPr>
            </w:pPr>
            <w:proofErr w:type="spellStart"/>
            <w:r w:rsidRPr="005B3393">
              <w:rPr>
                <w:rFonts w:ascii="Times New Roman" w:hAnsi="Times New Roman" w:cs="Times New Roman"/>
                <w:sz w:val="24"/>
                <w:szCs w:val="24"/>
              </w:rPr>
              <w:t>Kraujotakos</w:t>
            </w:r>
            <w:proofErr w:type="spellEnd"/>
            <w:r w:rsidRPr="005B3393">
              <w:rPr>
                <w:rFonts w:ascii="Times New Roman" w:hAnsi="Times New Roman" w:cs="Times New Roman"/>
                <w:sz w:val="24"/>
                <w:szCs w:val="24"/>
              </w:rPr>
              <w:t xml:space="preserve"> </w:t>
            </w:r>
            <w:proofErr w:type="spellStart"/>
            <w:r w:rsidRPr="005B3393">
              <w:rPr>
                <w:rFonts w:ascii="Times New Roman" w:hAnsi="Times New Roman" w:cs="Times New Roman"/>
                <w:sz w:val="24"/>
                <w:szCs w:val="24"/>
              </w:rPr>
              <w:t>režimai</w:t>
            </w:r>
            <w:proofErr w:type="spellEnd"/>
          </w:p>
        </w:tc>
        <w:tc>
          <w:tcPr>
            <w:tcW w:w="3222" w:type="dxa"/>
            <w:tcBorders>
              <w:bottom w:val="single" w:sz="4" w:space="0" w:color="auto"/>
            </w:tcBorders>
          </w:tcPr>
          <w:p w14:paraId="18EEAB5C" w14:textId="77777777" w:rsidR="00697B30" w:rsidRPr="005B3393" w:rsidRDefault="00697B30" w:rsidP="00697B30">
            <w:pPr>
              <w:pStyle w:val="Sraopastraipa"/>
              <w:snapToGrid w:val="0"/>
              <w:ind w:left="0"/>
              <w:rPr>
                <w:rFonts w:ascii="Times New Roman" w:hAnsi="Times New Roman"/>
                <w:szCs w:val="24"/>
              </w:rPr>
            </w:pPr>
          </w:p>
        </w:tc>
        <w:tc>
          <w:tcPr>
            <w:tcW w:w="3666" w:type="dxa"/>
            <w:tcBorders>
              <w:bottom w:val="single" w:sz="4" w:space="0" w:color="auto"/>
            </w:tcBorders>
          </w:tcPr>
          <w:p w14:paraId="1730B1DB" w14:textId="77777777" w:rsidR="00697B30" w:rsidRPr="00A73CAD" w:rsidRDefault="00697B30" w:rsidP="00697B30">
            <w:pPr>
              <w:pStyle w:val="Sraopastraipa"/>
              <w:snapToGrid w:val="0"/>
              <w:ind w:left="0"/>
              <w:rPr>
                <w:sz w:val="22"/>
                <w:szCs w:val="22"/>
              </w:rPr>
            </w:pPr>
          </w:p>
        </w:tc>
      </w:tr>
      <w:tr w:rsidR="00697B30" w:rsidRPr="00697B30" w14:paraId="485BE8C8" w14:textId="77777777" w:rsidTr="00697B30">
        <w:trPr>
          <w:trHeight w:val="20"/>
        </w:trPr>
        <w:tc>
          <w:tcPr>
            <w:tcW w:w="570" w:type="dxa"/>
            <w:tcBorders>
              <w:bottom w:val="single" w:sz="4" w:space="0" w:color="auto"/>
            </w:tcBorders>
          </w:tcPr>
          <w:p w14:paraId="7348F46C"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6.1</w:t>
            </w:r>
          </w:p>
        </w:tc>
        <w:tc>
          <w:tcPr>
            <w:tcW w:w="1756" w:type="dxa"/>
            <w:tcBorders>
              <w:bottom w:val="single" w:sz="4" w:space="0" w:color="auto"/>
            </w:tcBorders>
          </w:tcPr>
          <w:p w14:paraId="50D5C281" w14:textId="77777777" w:rsidR="00697B30" w:rsidRPr="005B3393" w:rsidRDefault="00697B30" w:rsidP="00697B30">
            <w:pPr>
              <w:rPr>
                <w:rFonts w:ascii="Times New Roman" w:hAnsi="Times New Roman" w:cs="Times New Roman"/>
                <w:sz w:val="24"/>
                <w:szCs w:val="24"/>
                <w:lang w:val="pt-PT"/>
              </w:rPr>
            </w:pPr>
            <w:r w:rsidRPr="005B3393">
              <w:rPr>
                <w:rFonts w:ascii="Times New Roman" w:hAnsi="Times New Roman" w:cs="Times New Roman"/>
                <w:sz w:val="24"/>
                <w:szCs w:val="24"/>
                <w:lang w:val="pt-PT"/>
              </w:rPr>
              <w:t xml:space="preserve">Spektrinės doplerografijos režimai ir savybės </w:t>
            </w:r>
          </w:p>
        </w:tc>
        <w:tc>
          <w:tcPr>
            <w:tcW w:w="3222" w:type="dxa"/>
            <w:tcBorders>
              <w:bottom w:val="single" w:sz="4" w:space="0" w:color="auto"/>
            </w:tcBorders>
          </w:tcPr>
          <w:p w14:paraId="33939EAA" w14:textId="77777777" w:rsidR="00697B30" w:rsidRPr="005B3393" w:rsidRDefault="00697B30" w:rsidP="00697B30">
            <w:pPr>
              <w:suppressAutoHyphens/>
              <w:snapToGrid w:val="0"/>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1. PW (pulsinis dopleris);</w:t>
            </w:r>
          </w:p>
          <w:p w14:paraId="413AA464" w14:textId="77777777" w:rsidR="00697B30" w:rsidRPr="005B3393" w:rsidRDefault="00697B30" w:rsidP="00697B30">
            <w:pPr>
              <w:suppressAutoHyphens/>
              <w:snapToGrid w:val="0"/>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2. HPRF (didelio impulsų pakartojimo dažnio dopleris);</w:t>
            </w:r>
          </w:p>
          <w:p w14:paraId="01C178DB" w14:textId="77777777" w:rsidR="00697B30" w:rsidRPr="005B3393" w:rsidRDefault="00697B30" w:rsidP="00697B30">
            <w:pPr>
              <w:suppressAutoHyphens/>
              <w:snapToGrid w:val="0"/>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3. CW (nuolatinės bangos dopleris);</w:t>
            </w:r>
          </w:p>
          <w:p w14:paraId="76462BF1" w14:textId="77777777" w:rsidR="00697B30" w:rsidRPr="005B3393" w:rsidRDefault="00697B30" w:rsidP="00697B30">
            <w:pPr>
              <w:rPr>
                <w:rFonts w:ascii="Times New Roman" w:hAnsi="Times New Roman" w:cs="Times New Roman"/>
                <w:sz w:val="24"/>
                <w:szCs w:val="24"/>
                <w:lang w:val="pt-PT"/>
              </w:rPr>
            </w:pPr>
            <w:r w:rsidRPr="005B3393">
              <w:rPr>
                <w:rFonts w:ascii="Times New Roman" w:hAnsi="Times New Roman" w:cs="Times New Roman"/>
                <w:sz w:val="24"/>
                <w:szCs w:val="24"/>
                <w:lang w:val="pt-PT"/>
              </w:rPr>
              <w:t>4. Spektrinė (</w:t>
            </w:r>
            <w:r w:rsidRPr="005B3393">
              <w:rPr>
                <w:rFonts w:ascii="Times New Roman" w:hAnsi="Times New Roman" w:cs="Times New Roman"/>
                <w:i/>
                <w:sz w:val="24"/>
                <w:szCs w:val="24"/>
                <w:lang w:val="pt-PT"/>
              </w:rPr>
              <w:t>PW</w:t>
            </w:r>
            <w:r w:rsidRPr="005B3393">
              <w:rPr>
                <w:rFonts w:ascii="Times New Roman" w:hAnsi="Times New Roman" w:cs="Times New Roman"/>
                <w:sz w:val="24"/>
                <w:szCs w:val="24"/>
                <w:lang w:val="pt-PT"/>
              </w:rPr>
              <w:t>) audinių doplerografija;</w:t>
            </w:r>
          </w:p>
          <w:p w14:paraId="7D10BA34" w14:textId="77777777" w:rsidR="00697B30" w:rsidRPr="005B3393" w:rsidRDefault="00697B30" w:rsidP="00697B30">
            <w:pPr>
              <w:ind w:right="-108"/>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5. Dupleksinis vaizdinimas realiame laike;</w:t>
            </w:r>
          </w:p>
          <w:p w14:paraId="05C46530" w14:textId="77777777" w:rsidR="00697B30" w:rsidRPr="005B3393" w:rsidRDefault="00697B30" w:rsidP="00697B30">
            <w:pPr>
              <w:tabs>
                <w:tab w:val="num" w:pos="1080"/>
              </w:tabs>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rPr>
              <w:t>6. Automatinė skenavimo parametrų optimizacija.</w:t>
            </w:r>
          </w:p>
        </w:tc>
        <w:tc>
          <w:tcPr>
            <w:tcW w:w="3666" w:type="dxa"/>
            <w:tcBorders>
              <w:bottom w:val="single" w:sz="4" w:space="0" w:color="auto"/>
            </w:tcBorders>
          </w:tcPr>
          <w:p w14:paraId="5A6AA57F" w14:textId="77777777" w:rsidR="00697B30" w:rsidRPr="00697B30" w:rsidRDefault="00697B30" w:rsidP="00697B30">
            <w:pPr>
              <w:suppressAutoHyphens/>
              <w:snapToGrid w:val="0"/>
              <w:contextualSpacing/>
              <w:rPr>
                <w:rFonts w:ascii="Times New Roman" w:hAnsi="Times New Roman" w:cs="Times New Roman"/>
                <w:lang w:val="pt-PT"/>
              </w:rPr>
            </w:pPr>
          </w:p>
        </w:tc>
      </w:tr>
      <w:tr w:rsidR="00697B30" w:rsidRPr="00697B30" w14:paraId="2899E495" w14:textId="77777777" w:rsidTr="00697B30">
        <w:trPr>
          <w:trHeight w:val="20"/>
        </w:trPr>
        <w:tc>
          <w:tcPr>
            <w:tcW w:w="570" w:type="dxa"/>
            <w:tcBorders>
              <w:bottom w:val="single" w:sz="4" w:space="0" w:color="auto"/>
            </w:tcBorders>
          </w:tcPr>
          <w:p w14:paraId="08FE0CDD" w14:textId="77777777" w:rsidR="00697B30" w:rsidRPr="005B3393" w:rsidRDefault="00697B30" w:rsidP="00697B30">
            <w:pPr>
              <w:rPr>
                <w:rFonts w:ascii="Times New Roman" w:hAnsi="Times New Roman" w:cs="Times New Roman"/>
                <w:sz w:val="24"/>
                <w:szCs w:val="24"/>
              </w:rPr>
            </w:pPr>
            <w:r w:rsidRPr="005B3393">
              <w:rPr>
                <w:rFonts w:ascii="Times New Roman" w:hAnsi="Times New Roman" w:cs="Times New Roman"/>
                <w:sz w:val="24"/>
                <w:szCs w:val="24"/>
              </w:rPr>
              <w:t>6.2</w:t>
            </w:r>
          </w:p>
        </w:tc>
        <w:tc>
          <w:tcPr>
            <w:tcW w:w="1756" w:type="dxa"/>
            <w:tcBorders>
              <w:bottom w:val="single" w:sz="4" w:space="0" w:color="auto"/>
            </w:tcBorders>
          </w:tcPr>
          <w:p w14:paraId="15402359" w14:textId="77777777" w:rsidR="00697B30" w:rsidRPr="005B3393" w:rsidRDefault="00697B30" w:rsidP="00697B30">
            <w:pPr>
              <w:rPr>
                <w:rFonts w:ascii="Times New Roman" w:hAnsi="Times New Roman" w:cs="Times New Roman"/>
                <w:sz w:val="24"/>
                <w:szCs w:val="24"/>
                <w:lang w:val="pt-PT"/>
              </w:rPr>
            </w:pPr>
            <w:r w:rsidRPr="005B3393">
              <w:rPr>
                <w:rFonts w:ascii="Times New Roman" w:hAnsi="Times New Roman" w:cs="Times New Roman"/>
                <w:sz w:val="24"/>
                <w:szCs w:val="24"/>
                <w:lang w:val="pt-PT"/>
              </w:rPr>
              <w:t xml:space="preserve">Spalvinės doplerografijos režimai ir savybės </w:t>
            </w:r>
          </w:p>
        </w:tc>
        <w:tc>
          <w:tcPr>
            <w:tcW w:w="3222" w:type="dxa"/>
            <w:tcBorders>
              <w:bottom w:val="single" w:sz="4" w:space="0" w:color="auto"/>
            </w:tcBorders>
          </w:tcPr>
          <w:p w14:paraId="5898D57D" w14:textId="77777777" w:rsidR="00697B30" w:rsidRPr="005B3393" w:rsidRDefault="00697B30" w:rsidP="00697B30">
            <w:pPr>
              <w:suppressAutoHyphens/>
              <w:snapToGrid w:val="0"/>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1. Spalvinė tėkmės greičio doplerografija;</w:t>
            </w:r>
          </w:p>
          <w:p w14:paraId="7A42F32D" w14:textId="77777777" w:rsidR="00697B30" w:rsidRPr="005B3393" w:rsidRDefault="00697B30" w:rsidP="00697B30">
            <w:pPr>
              <w:suppressAutoHyphens/>
              <w:snapToGrid w:val="0"/>
              <w:contextualSpacing/>
              <w:rPr>
                <w:rFonts w:ascii="Times New Roman" w:hAnsi="Times New Roman" w:cs="Times New Roman"/>
                <w:color w:val="000000"/>
                <w:sz w:val="24"/>
                <w:szCs w:val="24"/>
                <w:lang w:val="pt-PT"/>
              </w:rPr>
            </w:pPr>
            <w:r w:rsidRPr="005B3393">
              <w:rPr>
                <w:rFonts w:ascii="Times New Roman" w:hAnsi="Times New Roman" w:cs="Times New Roman"/>
                <w:sz w:val="24"/>
                <w:szCs w:val="24"/>
                <w:lang w:val="pt-PT"/>
              </w:rPr>
              <w:t>2. Spalvinė tėkmės galios doplerografija;</w:t>
            </w:r>
          </w:p>
          <w:p w14:paraId="7577EC39" w14:textId="77777777" w:rsidR="00697B30" w:rsidRPr="005B3393" w:rsidRDefault="00697B30" w:rsidP="00697B30">
            <w:pPr>
              <w:suppressAutoHyphens/>
              <w:snapToGrid w:val="0"/>
              <w:contextualSpacing/>
              <w:rPr>
                <w:rFonts w:ascii="Times New Roman" w:hAnsi="Times New Roman" w:cs="Times New Roman"/>
                <w:sz w:val="24"/>
                <w:szCs w:val="24"/>
                <w:lang w:val="pt-PT"/>
              </w:rPr>
            </w:pPr>
            <w:r w:rsidRPr="005B3393">
              <w:rPr>
                <w:rFonts w:ascii="Times New Roman" w:hAnsi="Times New Roman" w:cs="Times New Roman"/>
                <w:sz w:val="24"/>
                <w:szCs w:val="24"/>
                <w:lang w:val="pt-PT"/>
              </w:rPr>
              <w:t>3. Tripleksinis vaizdavimas realiame laike, veikiantis su PW režimu;</w:t>
            </w:r>
          </w:p>
          <w:p w14:paraId="14AE2FAF" w14:textId="77777777" w:rsidR="00697B30" w:rsidRPr="005B3393" w:rsidRDefault="00697B30" w:rsidP="00697B30">
            <w:pPr>
              <w:tabs>
                <w:tab w:val="num" w:pos="1080"/>
              </w:tabs>
              <w:snapToGrid w:val="0"/>
              <w:rPr>
                <w:rFonts w:ascii="Times New Roman" w:hAnsi="Times New Roman" w:cs="Times New Roman"/>
                <w:sz w:val="24"/>
                <w:szCs w:val="24"/>
                <w:lang w:val="pt-PT"/>
              </w:rPr>
            </w:pPr>
            <w:r w:rsidRPr="005B3393">
              <w:rPr>
                <w:rFonts w:ascii="Times New Roman" w:hAnsi="Times New Roman" w:cs="Times New Roman"/>
                <w:sz w:val="24"/>
                <w:szCs w:val="24"/>
                <w:lang w:val="pt-PT"/>
              </w:rPr>
              <w:lastRenderedPageBreak/>
              <w:t>4. Spalvinė audinių doplerografija spalvų skalėse koduojanti audinių judėjimo greitį.</w:t>
            </w:r>
          </w:p>
        </w:tc>
        <w:tc>
          <w:tcPr>
            <w:tcW w:w="3666" w:type="dxa"/>
            <w:tcBorders>
              <w:bottom w:val="single" w:sz="4" w:space="0" w:color="auto"/>
            </w:tcBorders>
          </w:tcPr>
          <w:p w14:paraId="7968127B" w14:textId="77777777" w:rsidR="00697B30" w:rsidRPr="00697B30" w:rsidRDefault="00697B30" w:rsidP="00697B30">
            <w:pPr>
              <w:suppressAutoHyphens/>
              <w:snapToGrid w:val="0"/>
              <w:contextualSpacing/>
              <w:rPr>
                <w:rFonts w:ascii="Times New Roman" w:hAnsi="Times New Roman" w:cs="Times New Roman"/>
                <w:lang w:val="pt-PT"/>
              </w:rPr>
            </w:pPr>
          </w:p>
        </w:tc>
      </w:tr>
      <w:tr w:rsidR="00697B30" w:rsidRPr="00394569" w14:paraId="1A738FFA" w14:textId="77777777" w:rsidTr="00697B30">
        <w:trPr>
          <w:trHeight w:val="20"/>
        </w:trPr>
        <w:tc>
          <w:tcPr>
            <w:tcW w:w="570" w:type="dxa"/>
            <w:tcBorders>
              <w:bottom w:val="nil"/>
            </w:tcBorders>
          </w:tcPr>
          <w:p w14:paraId="32E2F12F"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7.</w:t>
            </w:r>
          </w:p>
        </w:tc>
        <w:tc>
          <w:tcPr>
            <w:tcW w:w="1756" w:type="dxa"/>
            <w:tcBorders>
              <w:bottom w:val="nil"/>
            </w:tcBorders>
          </w:tcPr>
          <w:p w14:paraId="474B75BC"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Vaizdų išsaugojimas</w:t>
            </w:r>
          </w:p>
          <w:p w14:paraId="34F08916" w14:textId="77777777" w:rsidR="00697B30" w:rsidRPr="00394569" w:rsidRDefault="00697B30" w:rsidP="00697B30">
            <w:pPr>
              <w:rPr>
                <w:rFonts w:ascii="Times New Roman" w:hAnsi="Times New Roman" w:cs="Times New Roman"/>
                <w:sz w:val="24"/>
                <w:szCs w:val="24"/>
                <w:lang w:val="lt-LT"/>
              </w:rPr>
            </w:pPr>
          </w:p>
        </w:tc>
        <w:tc>
          <w:tcPr>
            <w:tcW w:w="3222" w:type="dxa"/>
            <w:tcBorders>
              <w:bottom w:val="nil"/>
            </w:tcBorders>
          </w:tcPr>
          <w:p w14:paraId="0AC7D807" w14:textId="77777777" w:rsidR="00697B30" w:rsidRPr="00394569" w:rsidRDefault="00697B30" w:rsidP="00697B30">
            <w:pPr>
              <w:suppressAutoHyphens/>
              <w:jc w:val="both"/>
              <w:rPr>
                <w:rFonts w:ascii="Times New Roman" w:hAnsi="Times New Roman" w:cs="Times New Roman"/>
                <w:sz w:val="24"/>
                <w:szCs w:val="24"/>
                <w:lang w:val="lt-LT"/>
              </w:rPr>
            </w:pPr>
            <w:r w:rsidRPr="00394569">
              <w:rPr>
                <w:rFonts w:ascii="Times New Roman" w:hAnsi="Times New Roman" w:cs="Times New Roman"/>
                <w:sz w:val="24"/>
                <w:szCs w:val="24"/>
                <w:lang w:val="lt-LT"/>
              </w:rPr>
              <w:t>1. Statinių ir dinaminių vaizdų archyvavimas vidinėje prietaiso atmintyje, išsaugant visą pradinę informaciją apie signalą;</w:t>
            </w:r>
          </w:p>
          <w:p w14:paraId="2FB73F83" w14:textId="77777777" w:rsidR="00697B30" w:rsidRPr="00394569" w:rsidRDefault="00697B30" w:rsidP="00697B30">
            <w:pPr>
              <w:suppressAutoHyphens/>
              <w:jc w:val="both"/>
              <w:rPr>
                <w:rFonts w:ascii="Times New Roman" w:hAnsi="Times New Roman" w:cs="Times New Roman"/>
                <w:sz w:val="24"/>
                <w:szCs w:val="24"/>
                <w:lang w:val="lt-LT"/>
              </w:rPr>
            </w:pPr>
            <w:r w:rsidRPr="00394569">
              <w:rPr>
                <w:rFonts w:ascii="Times New Roman" w:hAnsi="Times New Roman" w:cs="Times New Roman"/>
                <w:sz w:val="24"/>
                <w:szCs w:val="24"/>
                <w:lang w:val="lt-LT"/>
              </w:rPr>
              <w:t xml:space="preserve">2. Statinių vaizdų konvertavimo galimybė į BMP, JPEG arba lygiaverčius formatus, </w:t>
            </w:r>
          </w:p>
          <w:p w14:paraId="240C5C8F" w14:textId="77777777" w:rsidR="00697B30" w:rsidRPr="00394569" w:rsidRDefault="00697B30" w:rsidP="00697B30">
            <w:pPr>
              <w:tabs>
                <w:tab w:val="left" w:pos="1080"/>
              </w:tabs>
              <w:snapToGrid w:val="0"/>
              <w:rPr>
                <w:rFonts w:ascii="Times New Roman" w:hAnsi="Times New Roman" w:cs="Times New Roman"/>
                <w:sz w:val="24"/>
                <w:szCs w:val="24"/>
                <w:lang w:val="lt-LT"/>
              </w:rPr>
            </w:pPr>
            <w:r w:rsidRPr="00394569">
              <w:rPr>
                <w:rFonts w:ascii="Times New Roman" w:hAnsi="Times New Roman" w:cs="Times New Roman"/>
                <w:sz w:val="24"/>
                <w:szCs w:val="24"/>
                <w:lang w:val="lt-LT"/>
              </w:rPr>
              <w:t>3. Vaizdų išsaugojimo USB jungtimi prijungiamose išorinėse laikmenose galimybė.</w:t>
            </w:r>
          </w:p>
        </w:tc>
        <w:tc>
          <w:tcPr>
            <w:tcW w:w="3666" w:type="dxa"/>
            <w:tcBorders>
              <w:bottom w:val="nil"/>
            </w:tcBorders>
          </w:tcPr>
          <w:p w14:paraId="094796DF" w14:textId="77777777" w:rsidR="00697B30" w:rsidRPr="00394569" w:rsidRDefault="00697B30" w:rsidP="00697B30">
            <w:pPr>
              <w:suppressAutoHyphens/>
              <w:jc w:val="both"/>
              <w:rPr>
                <w:rFonts w:ascii="Times New Roman" w:hAnsi="Times New Roman" w:cs="Times New Roman"/>
                <w:lang w:val="lt-LT"/>
              </w:rPr>
            </w:pPr>
          </w:p>
        </w:tc>
      </w:tr>
      <w:tr w:rsidR="00697B30" w:rsidRPr="00394569" w14:paraId="4EAA86BC" w14:textId="77777777" w:rsidTr="00697B30">
        <w:trPr>
          <w:trHeight w:val="20"/>
        </w:trPr>
        <w:tc>
          <w:tcPr>
            <w:tcW w:w="570" w:type="dxa"/>
            <w:tcBorders>
              <w:bottom w:val="nil"/>
            </w:tcBorders>
          </w:tcPr>
          <w:p w14:paraId="5E672EAE"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8.1</w:t>
            </w:r>
          </w:p>
        </w:tc>
        <w:tc>
          <w:tcPr>
            <w:tcW w:w="1756" w:type="dxa"/>
            <w:tcBorders>
              <w:bottom w:val="nil"/>
            </w:tcBorders>
          </w:tcPr>
          <w:p w14:paraId="3776A047"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Komplektuojamo ultragarsinio daviklio savybės</w:t>
            </w:r>
          </w:p>
          <w:p w14:paraId="5CEFA02E" w14:textId="77777777" w:rsidR="00697B30" w:rsidRPr="00394569" w:rsidRDefault="00697B30" w:rsidP="00697B30">
            <w:pPr>
              <w:rPr>
                <w:rFonts w:ascii="Times New Roman" w:hAnsi="Times New Roman" w:cs="Times New Roman"/>
                <w:sz w:val="24"/>
                <w:szCs w:val="24"/>
                <w:lang w:val="lt-LT"/>
              </w:rPr>
            </w:pPr>
          </w:p>
        </w:tc>
        <w:tc>
          <w:tcPr>
            <w:tcW w:w="3222" w:type="dxa"/>
            <w:tcBorders>
              <w:bottom w:val="nil"/>
            </w:tcBorders>
          </w:tcPr>
          <w:p w14:paraId="6FE0DD20" w14:textId="77777777" w:rsidR="00697B30" w:rsidRPr="00394569" w:rsidRDefault="00697B30" w:rsidP="00697B30">
            <w:pPr>
              <w:tabs>
                <w:tab w:val="left" w:pos="151"/>
                <w:tab w:val="left" w:pos="241"/>
                <w:tab w:val="left" w:pos="331"/>
                <w:tab w:val="center" w:pos="1522"/>
              </w:tabs>
              <w:rPr>
                <w:rFonts w:ascii="Times New Roman" w:hAnsi="Times New Roman" w:cs="Times New Roman"/>
                <w:sz w:val="24"/>
                <w:szCs w:val="24"/>
                <w:lang w:val="lt-LT"/>
              </w:rPr>
            </w:pPr>
            <w:proofErr w:type="spellStart"/>
            <w:r w:rsidRPr="00394569">
              <w:rPr>
                <w:rFonts w:ascii="Times New Roman" w:hAnsi="Times New Roman" w:cs="Times New Roman"/>
                <w:sz w:val="24"/>
                <w:szCs w:val="24"/>
                <w:lang w:val="lt-LT"/>
              </w:rPr>
              <w:t>Matricinio</w:t>
            </w:r>
            <w:proofErr w:type="spellEnd"/>
            <w:r w:rsidRPr="00394569">
              <w:rPr>
                <w:rFonts w:ascii="Times New Roman" w:hAnsi="Times New Roman" w:cs="Times New Roman"/>
                <w:sz w:val="24"/>
                <w:szCs w:val="24"/>
                <w:lang w:val="lt-LT"/>
              </w:rPr>
              <w:t xml:space="preserve"> tipo sektorinis daviklis, skirtas </w:t>
            </w:r>
            <w:proofErr w:type="spellStart"/>
            <w:r w:rsidRPr="00394569">
              <w:rPr>
                <w:rFonts w:ascii="Times New Roman" w:hAnsi="Times New Roman" w:cs="Times New Roman"/>
                <w:sz w:val="24"/>
                <w:szCs w:val="24"/>
                <w:lang w:val="lt-LT"/>
              </w:rPr>
              <w:t>transtorakaliniams</w:t>
            </w:r>
            <w:proofErr w:type="spellEnd"/>
            <w:r w:rsidRPr="00394569">
              <w:rPr>
                <w:rFonts w:ascii="Times New Roman" w:hAnsi="Times New Roman" w:cs="Times New Roman"/>
                <w:sz w:val="24"/>
                <w:szCs w:val="24"/>
                <w:lang w:val="lt-LT"/>
              </w:rPr>
              <w:t xml:space="preserve"> suaugusiųjų širdies tyrimams, kurio dažnių diapazonas ne siauresnis kaip </w:t>
            </w:r>
            <w:r w:rsidRPr="00394569">
              <w:rPr>
                <w:rFonts w:ascii="Times New Roman" w:hAnsi="Times New Roman" w:cs="Times New Roman"/>
                <w:color w:val="000000"/>
                <w:sz w:val="24"/>
                <w:szCs w:val="24"/>
                <w:lang w:val="lt-LT"/>
              </w:rPr>
              <w:t>nuo 1,0 iki 3,8 MHz</w:t>
            </w:r>
            <w:r w:rsidRPr="00394569">
              <w:rPr>
                <w:rFonts w:ascii="Times New Roman" w:hAnsi="Times New Roman" w:cs="Times New Roman"/>
                <w:sz w:val="24"/>
                <w:szCs w:val="24"/>
                <w:lang w:val="lt-LT"/>
              </w:rPr>
              <w:t>, skenavimo kampas ne mažesnis už 90°, kristalų kiekis ne mažesnis kaip 200;</w:t>
            </w:r>
          </w:p>
        </w:tc>
        <w:tc>
          <w:tcPr>
            <w:tcW w:w="3666" w:type="dxa"/>
            <w:tcBorders>
              <w:bottom w:val="nil"/>
            </w:tcBorders>
          </w:tcPr>
          <w:p w14:paraId="208FFB5B" w14:textId="77777777" w:rsidR="00697B30" w:rsidRPr="00394569" w:rsidRDefault="00697B30" w:rsidP="00697B30">
            <w:pPr>
              <w:tabs>
                <w:tab w:val="left" w:pos="151"/>
                <w:tab w:val="left" w:pos="241"/>
                <w:tab w:val="left" w:pos="331"/>
                <w:tab w:val="center" w:pos="1522"/>
              </w:tabs>
              <w:rPr>
                <w:rFonts w:ascii="Times New Roman" w:hAnsi="Times New Roman" w:cs="Times New Roman"/>
                <w:lang w:val="lt-LT"/>
              </w:rPr>
            </w:pPr>
          </w:p>
        </w:tc>
      </w:tr>
      <w:tr w:rsidR="00697B30" w:rsidRPr="00394569" w14:paraId="6C12C93A" w14:textId="77777777" w:rsidTr="00697B30">
        <w:trPr>
          <w:trHeight w:val="20"/>
        </w:trPr>
        <w:tc>
          <w:tcPr>
            <w:tcW w:w="570" w:type="dxa"/>
            <w:tcBorders>
              <w:bottom w:val="nil"/>
            </w:tcBorders>
          </w:tcPr>
          <w:p w14:paraId="7EFFA85E"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8.2</w:t>
            </w:r>
          </w:p>
        </w:tc>
        <w:tc>
          <w:tcPr>
            <w:tcW w:w="1756" w:type="dxa"/>
            <w:tcBorders>
              <w:bottom w:val="nil"/>
            </w:tcBorders>
          </w:tcPr>
          <w:p w14:paraId="30EB28B1"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Komplektuojamo ultragarsinio daviklio savybės</w:t>
            </w:r>
          </w:p>
        </w:tc>
        <w:tc>
          <w:tcPr>
            <w:tcW w:w="3222" w:type="dxa"/>
            <w:tcBorders>
              <w:bottom w:val="nil"/>
            </w:tcBorders>
          </w:tcPr>
          <w:p w14:paraId="4884E298" w14:textId="77777777" w:rsidR="00697B30" w:rsidRPr="00394569" w:rsidRDefault="00697B30" w:rsidP="00697B30">
            <w:pPr>
              <w:tabs>
                <w:tab w:val="left" w:pos="151"/>
                <w:tab w:val="left" w:pos="241"/>
                <w:tab w:val="left" w:pos="331"/>
                <w:tab w:val="center" w:pos="1522"/>
              </w:tabs>
              <w:rPr>
                <w:rFonts w:ascii="Times New Roman" w:hAnsi="Times New Roman" w:cs="Times New Roman"/>
                <w:sz w:val="24"/>
                <w:szCs w:val="24"/>
                <w:lang w:val="lt-LT"/>
              </w:rPr>
            </w:pPr>
            <w:r w:rsidRPr="00394569">
              <w:rPr>
                <w:rFonts w:ascii="Times New Roman" w:hAnsi="Times New Roman" w:cs="Times New Roman"/>
                <w:sz w:val="24"/>
                <w:szCs w:val="24"/>
                <w:lang w:val="lt-LT"/>
              </w:rPr>
              <w:t xml:space="preserve">Linijinis daviklis skirtas kaklo kraujagyslių tyrimams kurio dažnių diapazonas ne siauresnis kaip </w:t>
            </w:r>
            <w:r w:rsidRPr="00394569">
              <w:rPr>
                <w:rFonts w:ascii="Times New Roman" w:hAnsi="Times New Roman" w:cs="Times New Roman"/>
                <w:color w:val="000000"/>
                <w:sz w:val="24"/>
                <w:szCs w:val="24"/>
                <w:lang w:val="lt-LT"/>
              </w:rPr>
              <w:t>nuo 3,0 iki 9,0 MHz</w:t>
            </w:r>
            <w:r w:rsidRPr="00394569">
              <w:rPr>
                <w:rFonts w:ascii="Times New Roman" w:hAnsi="Times New Roman" w:cs="Times New Roman"/>
                <w:sz w:val="24"/>
                <w:szCs w:val="24"/>
                <w:lang w:val="lt-LT"/>
              </w:rPr>
              <w:t>, kristalų kiekis ne mažesnis už 160</w:t>
            </w:r>
          </w:p>
        </w:tc>
        <w:tc>
          <w:tcPr>
            <w:tcW w:w="3666" w:type="dxa"/>
            <w:tcBorders>
              <w:bottom w:val="nil"/>
            </w:tcBorders>
          </w:tcPr>
          <w:p w14:paraId="2CF5C852" w14:textId="77777777" w:rsidR="00697B30" w:rsidRPr="00394569" w:rsidRDefault="00697B30" w:rsidP="00697B30">
            <w:pPr>
              <w:tabs>
                <w:tab w:val="left" w:pos="151"/>
                <w:tab w:val="left" w:pos="241"/>
                <w:tab w:val="left" w:pos="331"/>
                <w:tab w:val="center" w:pos="1522"/>
              </w:tabs>
              <w:rPr>
                <w:rFonts w:ascii="Times New Roman" w:hAnsi="Times New Roman" w:cs="Times New Roman"/>
                <w:lang w:val="lt-LT"/>
              </w:rPr>
            </w:pPr>
          </w:p>
        </w:tc>
      </w:tr>
      <w:tr w:rsidR="00697B30" w:rsidRPr="00394569" w14:paraId="4CA878F6" w14:textId="77777777" w:rsidTr="00697B30">
        <w:trPr>
          <w:trHeight w:val="20"/>
        </w:trPr>
        <w:tc>
          <w:tcPr>
            <w:tcW w:w="570" w:type="dxa"/>
            <w:tcBorders>
              <w:bottom w:val="nil"/>
            </w:tcBorders>
          </w:tcPr>
          <w:p w14:paraId="27BEB54D"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9.</w:t>
            </w:r>
          </w:p>
        </w:tc>
        <w:tc>
          <w:tcPr>
            <w:tcW w:w="1756" w:type="dxa"/>
            <w:tcBorders>
              <w:bottom w:val="nil"/>
            </w:tcBorders>
          </w:tcPr>
          <w:p w14:paraId="5A3E0EEE"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Programinė įranga širdies vaizdų analizei ultragarsinės diagnostikos prietaise</w:t>
            </w:r>
          </w:p>
        </w:tc>
        <w:tc>
          <w:tcPr>
            <w:tcW w:w="3222" w:type="dxa"/>
            <w:tcBorders>
              <w:bottom w:val="nil"/>
            </w:tcBorders>
          </w:tcPr>
          <w:p w14:paraId="19CFB700" w14:textId="77777777" w:rsidR="00697B30" w:rsidRPr="00394569" w:rsidRDefault="00697B30" w:rsidP="00697B30">
            <w:pPr>
              <w:suppressAutoHyphens/>
              <w:rPr>
                <w:rFonts w:ascii="Times New Roman" w:hAnsi="Times New Roman" w:cs="Times New Roman"/>
                <w:sz w:val="24"/>
                <w:szCs w:val="24"/>
                <w:lang w:val="lt-LT"/>
              </w:rPr>
            </w:pPr>
            <w:r w:rsidRPr="00394569">
              <w:rPr>
                <w:rFonts w:ascii="Times New Roman" w:hAnsi="Times New Roman" w:cs="Times New Roman"/>
                <w:sz w:val="24"/>
                <w:szCs w:val="24"/>
                <w:lang w:val="lt-LT"/>
              </w:rPr>
              <w:t xml:space="preserve">1. Standartiniams </w:t>
            </w:r>
            <w:proofErr w:type="spellStart"/>
            <w:r w:rsidRPr="00394569">
              <w:rPr>
                <w:rFonts w:ascii="Times New Roman" w:hAnsi="Times New Roman" w:cs="Times New Roman"/>
                <w:sz w:val="24"/>
                <w:szCs w:val="24"/>
                <w:lang w:val="lt-LT"/>
              </w:rPr>
              <w:t>morfometriniams</w:t>
            </w:r>
            <w:proofErr w:type="spellEnd"/>
            <w:r w:rsidRPr="00394569">
              <w:rPr>
                <w:rFonts w:ascii="Times New Roman" w:hAnsi="Times New Roman" w:cs="Times New Roman"/>
                <w:sz w:val="24"/>
                <w:szCs w:val="24"/>
                <w:lang w:val="lt-LT"/>
              </w:rPr>
              <w:t xml:space="preserve">, funkciniams ir </w:t>
            </w:r>
            <w:proofErr w:type="spellStart"/>
            <w:r w:rsidRPr="00394569">
              <w:rPr>
                <w:rFonts w:ascii="Times New Roman" w:hAnsi="Times New Roman" w:cs="Times New Roman"/>
                <w:sz w:val="24"/>
                <w:szCs w:val="24"/>
                <w:lang w:val="lt-LT"/>
              </w:rPr>
              <w:t>hemodinaminiams</w:t>
            </w:r>
            <w:proofErr w:type="spellEnd"/>
            <w:r w:rsidRPr="00394569">
              <w:rPr>
                <w:rFonts w:ascii="Times New Roman" w:hAnsi="Times New Roman" w:cs="Times New Roman"/>
                <w:sz w:val="24"/>
                <w:szCs w:val="24"/>
                <w:lang w:val="lt-LT"/>
              </w:rPr>
              <w:t xml:space="preserve"> parametrams išmatuoti ir skaičiuoti;</w:t>
            </w:r>
          </w:p>
          <w:p w14:paraId="50AC3C1D"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2. Automatizuotam tėkmės parametrų matavimui ir skaičiavimui;</w:t>
            </w:r>
          </w:p>
          <w:p w14:paraId="7A8AF874"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lastRenderedPageBreak/>
              <w:t>3. Automatizuotas kairiojo skilvelio deformacijos „</w:t>
            </w:r>
            <w:proofErr w:type="spellStart"/>
            <w:r w:rsidRPr="00394569">
              <w:rPr>
                <w:rFonts w:ascii="Times New Roman" w:hAnsi="Times New Roman" w:cs="Times New Roman"/>
                <w:sz w:val="24"/>
                <w:szCs w:val="24"/>
                <w:lang w:val="lt-LT"/>
              </w:rPr>
              <w:t>strain</w:t>
            </w:r>
            <w:proofErr w:type="spellEnd"/>
            <w:r w:rsidRPr="00394569">
              <w:rPr>
                <w:rFonts w:ascii="Times New Roman" w:hAnsi="Times New Roman" w:cs="Times New Roman"/>
                <w:sz w:val="24"/>
                <w:szCs w:val="24"/>
                <w:lang w:val="lt-LT"/>
              </w:rPr>
              <w:t>“ įvertinimas naudojant 2D taškelių sekimo metodiką (automatinis vaizdų atpažinimas, sienelių kontūro ir judesių detekcija, rezultatų pateikimas);</w:t>
            </w:r>
          </w:p>
        </w:tc>
        <w:tc>
          <w:tcPr>
            <w:tcW w:w="3666" w:type="dxa"/>
            <w:tcBorders>
              <w:bottom w:val="nil"/>
            </w:tcBorders>
          </w:tcPr>
          <w:p w14:paraId="406A64C4" w14:textId="77777777" w:rsidR="00697B30" w:rsidRPr="00394569" w:rsidRDefault="00697B30" w:rsidP="00697B30">
            <w:pPr>
              <w:suppressAutoHyphens/>
              <w:rPr>
                <w:rFonts w:ascii="Times New Roman" w:hAnsi="Times New Roman" w:cs="Times New Roman"/>
                <w:lang w:val="lt-LT"/>
              </w:rPr>
            </w:pPr>
          </w:p>
        </w:tc>
      </w:tr>
      <w:tr w:rsidR="00697B30" w:rsidRPr="00394569" w14:paraId="654E447C" w14:textId="77777777" w:rsidTr="00697B30">
        <w:trPr>
          <w:trHeight w:val="20"/>
        </w:trPr>
        <w:tc>
          <w:tcPr>
            <w:tcW w:w="570" w:type="dxa"/>
            <w:tcBorders>
              <w:bottom w:val="nil"/>
            </w:tcBorders>
          </w:tcPr>
          <w:p w14:paraId="76355353"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10.</w:t>
            </w:r>
          </w:p>
        </w:tc>
        <w:tc>
          <w:tcPr>
            <w:tcW w:w="1756" w:type="dxa"/>
            <w:tcBorders>
              <w:bottom w:val="nil"/>
            </w:tcBorders>
          </w:tcPr>
          <w:p w14:paraId="76CA8ECF"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DICOM standarto programinė įranga</w:t>
            </w:r>
          </w:p>
        </w:tc>
        <w:tc>
          <w:tcPr>
            <w:tcW w:w="3222" w:type="dxa"/>
            <w:tcBorders>
              <w:bottom w:val="nil"/>
            </w:tcBorders>
          </w:tcPr>
          <w:p w14:paraId="53D59E8C" w14:textId="77777777" w:rsidR="00697B30" w:rsidRPr="00394569" w:rsidRDefault="00697B30" w:rsidP="00697B30">
            <w:pPr>
              <w:pStyle w:val="Sraopastraipa"/>
              <w:numPr>
                <w:ilvl w:val="0"/>
                <w:numId w:val="20"/>
              </w:numPr>
              <w:tabs>
                <w:tab w:val="left" w:pos="264"/>
                <w:tab w:val="left" w:pos="547"/>
              </w:tabs>
              <w:ind w:left="0" w:firstLine="0"/>
              <w:rPr>
                <w:rFonts w:ascii="Times New Roman" w:hAnsi="Times New Roman"/>
                <w:szCs w:val="24"/>
                <w:lang w:val="lt-LT"/>
              </w:rPr>
            </w:pPr>
            <w:r w:rsidRPr="00394569">
              <w:rPr>
                <w:rFonts w:ascii="Times New Roman" w:hAnsi="Times New Roman"/>
                <w:szCs w:val="24"/>
                <w:lang w:val="lt-LT"/>
              </w:rPr>
              <w:t xml:space="preserve">DICOM </w:t>
            </w:r>
            <w:proofErr w:type="spellStart"/>
            <w:r w:rsidRPr="00394569">
              <w:rPr>
                <w:rFonts w:ascii="Times New Roman" w:hAnsi="Times New Roman"/>
                <w:szCs w:val="24"/>
                <w:lang w:val="lt-LT"/>
              </w:rPr>
              <w:t>send</w:t>
            </w:r>
            <w:proofErr w:type="spellEnd"/>
            <w:r w:rsidRPr="00394569">
              <w:rPr>
                <w:rFonts w:ascii="Times New Roman" w:hAnsi="Times New Roman"/>
                <w:szCs w:val="24"/>
                <w:lang w:val="lt-LT"/>
              </w:rPr>
              <w:t xml:space="preserve"> arba DICOM </w:t>
            </w:r>
            <w:proofErr w:type="spellStart"/>
            <w:r w:rsidRPr="00394569">
              <w:rPr>
                <w:rFonts w:ascii="Times New Roman" w:hAnsi="Times New Roman"/>
                <w:szCs w:val="24"/>
                <w:lang w:val="lt-LT"/>
              </w:rPr>
              <w:t>store</w:t>
            </w:r>
            <w:proofErr w:type="spellEnd"/>
            <w:r w:rsidRPr="00394569">
              <w:rPr>
                <w:rFonts w:ascii="Times New Roman" w:hAnsi="Times New Roman"/>
                <w:szCs w:val="24"/>
                <w:lang w:val="lt-LT"/>
              </w:rPr>
              <w:t>;</w:t>
            </w:r>
          </w:p>
          <w:p w14:paraId="45304ABC" w14:textId="77777777" w:rsidR="00697B30" w:rsidRPr="00394569" w:rsidRDefault="00697B30" w:rsidP="00697B30">
            <w:pPr>
              <w:pStyle w:val="Sraopastraipa"/>
              <w:numPr>
                <w:ilvl w:val="0"/>
                <w:numId w:val="20"/>
              </w:numPr>
              <w:tabs>
                <w:tab w:val="left" w:pos="264"/>
                <w:tab w:val="left" w:pos="570"/>
              </w:tabs>
              <w:ind w:left="0" w:firstLine="0"/>
              <w:rPr>
                <w:rFonts w:ascii="Times New Roman" w:hAnsi="Times New Roman"/>
                <w:szCs w:val="24"/>
                <w:lang w:val="lt-LT"/>
              </w:rPr>
            </w:pPr>
            <w:r w:rsidRPr="00394569">
              <w:rPr>
                <w:rFonts w:ascii="Times New Roman" w:hAnsi="Times New Roman"/>
                <w:szCs w:val="24"/>
                <w:lang w:val="lt-LT"/>
              </w:rPr>
              <w:t xml:space="preserve">DICOM </w:t>
            </w:r>
            <w:proofErr w:type="spellStart"/>
            <w:r w:rsidRPr="00394569">
              <w:rPr>
                <w:rFonts w:ascii="Times New Roman" w:hAnsi="Times New Roman"/>
                <w:szCs w:val="24"/>
                <w:lang w:val="lt-LT"/>
              </w:rPr>
              <w:t>query</w:t>
            </w:r>
            <w:proofErr w:type="spellEnd"/>
            <w:r w:rsidRPr="00394569">
              <w:rPr>
                <w:rFonts w:ascii="Times New Roman" w:hAnsi="Times New Roman"/>
                <w:szCs w:val="24"/>
                <w:lang w:val="lt-LT"/>
              </w:rPr>
              <w:t xml:space="preserve"> &amp; </w:t>
            </w:r>
            <w:proofErr w:type="spellStart"/>
            <w:r w:rsidRPr="00394569">
              <w:rPr>
                <w:rFonts w:ascii="Times New Roman" w:hAnsi="Times New Roman"/>
                <w:szCs w:val="24"/>
                <w:lang w:val="lt-LT"/>
              </w:rPr>
              <w:t>retrieve</w:t>
            </w:r>
            <w:proofErr w:type="spellEnd"/>
            <w:r w:rsidRPr="00394569">
              <w:rPr>
                <w:rFonts w:ascii="Times New Roman" w:hAnsi="Times New Roman"/>
                <w:szCs w:val="24"/>
                <w:lang w:val="lt-LT"/>
              </w:rPr>
              <w:t>;</w:t>
            </w:r>
          </w:p>
          <w:p w14:paraId="68AFDB05" w14:textId="77777777" w:rsidR="00697B30" w:rsidRPr="00394569" w:rsidRDefault="00697B30" w:rsidP="00697B30">
            <w:pPr>
              <w:pStyle w:val="Sraopastraipa"/>
              <w:numPr>
                <w:ilvl w:val="0"/>
                <w:numId w:val="20"/>
              </w:numPr>
              <w:tabs>
                <w:tab w:val="left" w:pos="264"/>
                <w:tab w:val="left" w:pos="570"/>
              </w:tabs>
              <w:ind w:left="0" w:firstLine="0"/>
              <w:rPr>
                <w:rFonts w:ascii="Times New Roman" w:hAnsi="Times New Roman"/>
                <w:szCs w:val="24"/>
                <w:lang w:val="lt-LT"/>
              </w:rPr>
            </w:pPr>
            <w:r w:rsidRPr="00394569">
              <w:rPr>
                <w:rFonts w:ascii="Times New Roman" w:hAnsi="Times New Roman"/>
                <w:szCs w:val="24"/>
                <w:lang w:val="lt-LT"/>
              </w:rPr>
              <w:t xml:space="preserve">DICOM </w:t>
            </w:r>
            <w:proofErr w:type="spellStart"/>
            <w:r w:rsidRPr="00394569">
              <w:rPr>
                <w:rFonts w:ascii="Times New Roman" w:hAnsi="Times New Roman"/>
                <w:szCs w:val="24"/>
                <w:lang w:val="lt-LT"/>
              </w:rPr>
              <w:t>worklist</w:t>
            </w:r>
            <w:proofErr w:type="spellEnd"/>
            <w:r w:rsidRPr="00394569">
              <w:rPr>
                <w:rFonts w:ascii="Times New Roman" w:hAnsi="Times New Roman"/>
                <w:szCs w:val="24"/>
                <w:lang w:val="lt-LT"/>
              </w:rPr>
              <w:t>.</w:t>
            </w:r>
          </w:p>
        </w:tc>
        <w:tc>
          <w:tcPr>
            <w:tcW w:w="3666" w:type="dxa"/>
            <w:tcBorders>
              <w:bottom w:val="nil"/>
            </w:tcBorders>
          </w:tcPr>
          <w:p w14:paraId="3D724F05" w14:textId="77777777" w:rsidR="00697B30" w:rsidRPr="00394569" w:rsidRDefault="00697B30" w:rsidP="00394569">
            <w:pPr>
              <w:pStyle w:val="Sraopastraipa"/>
              <w:tabs>
                <w:tab w:val="left" w:pos="264"/>
                <w:tab w:val="left" w:pos="547"/>
              </w:tabs>
              <w:ind w:left="0"/>
              <w:rPr>
                <w:sz w:val="22"/>
                <w:szCs w:val="22"/>
                <w:lang w:val="lt-LT"/>
              </w:rPr>
            </w:pPr>
          </w:p>
        </w:tc>
      </w:tr>
      <w:tr w:rsidR="00697B30" w:rsidRPr="00394569" w14:paraId="7A3333D0" w14:textId="77777777" w:rsidTr="00697B30">
        <w:trPr>
          <w:trHeight w:val="20"/>
        </w:trPr>
        <w:tc>
          <w:tcPr>
            <w:tcW w:w="570" w:type="dxa"/>
            <w:tcBorders>
              <w:bottom w:val="single" w:sz="4" w:space="0" w:color="auto"/>
            </w:tcBorders>
          </w:tcPr>
          <w:p w14:paraId="06A648CE"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11.</w:t>
            </w:r>
          </w:p>
        </w:tc>
        <w:tc>
          <w:tcPr>
            <w:tcW w:w="1756" w:type="dxa"/>
            <w:tcBorders>
              <w:bottom w:val="single" w:sz="4" w:space="0" w:color="auto"/>
            </w:tcBorders>
          </w:tcPr>
          <w:p w14:paraId="3443AEB3"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Vaizdo monitoriaus savybės</w:t>
            </w:r>
          </w:p>
        </w:tc>
        <w:tc>
          <w:tcPr>
            <w:tcW w:w="3222" w:type="dxa"/>
            <w:tcBorders>
              <w:bottom w:val="single" w:sz="4" w:space="0" w:color="auto"/>
            </w:tcBorders>
          </w:tcPr>
          <w:p w14:paraId="2391D4C8" w14:textId="77777777" w:rsidR="00697B30" w:rsidRPr="00394569" w:rsidRDefault="00697B30" w:rsidP="00697B30">
            <w:pPr>
              <w:pStyle w:val="Sraopastraipa"/>
              <w:tabs>
                <w:tab w:val="left" w:pos="173"/>
              </w:tabs>
              <w:ind w:left="0"/>
              <w:rPr>
                <w:rFonts w:ascii="Times New Roman" w:hAnsi="Times New Roman"/>
                <w:szCs w:val="24"/>
                <w:lang w:val="lt-LT"/>
              </w:rPr>
            </w:pPr>
            <w:r w:rsidRPr="00394569">
              <w:rPr>
                <w:rFonts w:ascii="Times New Roman" w:hAnsi="Times New Roman"/>
                <w:szCs w:val="24"/>
                <w:lang w:val="lt-LT"/>
              </w:rPr>
              <w:t>1. Didelės raiškos (</w:t>
            </w:r>
            <w:r w:rsidRPr="00394569">
              <w:rPr>
                <w:rFonts w:ascii="Times New Roman" w:hAnsi="Times New Roman"/>
                <w:i/>
                <w:iCs/>
                <w:szCs w:val="24"/>
                <w:lang w:val="lt-LT"/>
              </w:rPr>
              <w:t>HD</w:t>
            </w:r>
            <w:r w:rsidRPr="00394569">
              <w:rPr>
                <w:rFonts w:ascii="Times New Roman" w:hAnsi="Times New Roman"/>
                <w:szCs w:val="24"/>
                <w:lang w:val="lt-LT"/>
              </w:rPr>
              <w:t>) skystųjų kristalų (</w:t>
            </w:r>
            <w:r w:rsidRPr="00394569">
              <w:rPr>
                <w:rFonts w:ascii="Times New Roman" w:hAnsi="Times New Roman"/>
                <w:i/>
                <w:iCs/>
                <w:szCs w:val="24"/>
                <w:lang w:val="lt-LT"/>
              </w:rPr>
              <w:t>LCD</w:t>
            </w:r>
            <w:r w:rsidRPr="00394569">
              <w:rPr>
                <w:rFonts w:ascii="Times New Roman" w:hAnsi="Times New Roman"/>
                <w:szCs w:val="24"/>
                <w:lang w:val="lt-LT"/>
              </w:rPr>
              <w:t>) arba lygiavertis;</w:t>
            </w:r>
          </w:p>
          <w:p w14:paraId="2C9CC8A3"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2. Ne mažesnė kaip 22 colio įstrižainė.</w:t>
            </w:r>
          </w:p>
        </w:tc>
        <w:tc>
          <w:tcPr>
            <w:tcW w:w="3666" w:type="dxa"/>
            <w:tcBorders>
              <w:bottom w:val="single" w:sz="4" w:space="0" w:color="auto"/>
            </w:tcBorders>
          </w:tcPr>
          <w:p w14:paraId="15C9CFBD" w14:textId="77777777" w:rsidR="00697B30" w:rsidRPr="00394569" w:rsidRDefault="00697B30" w:rsidP="00697B30">
            <w:pPr>
              <w:pStyle w:val="Sraopastraipa"/>
              <w:tabs>
                <w:tab w:val="left" w:pos="173"/>
              </w:tabs>
              <w:ind w:left="0"/>
              <w:rPr>
                <w:sz w:val="22"/>
                <w:szCs w:val="22"/>
                <w:lang w:val="lt-LT"/>
              </w:rPr>
            </w:pPr>
          </w:p>
        </w:tc>
      </w:tr>
      <w:tr w:rsidR="00697B30" w:rsidRPr="00394569" w14:paraId="44775041" w14:textId="77777777" w:rsidTr="00697B30">
        <w:trPr>
          <w:trHeight w:val="20"/>
        </w:trPr>
        <w:tc>
          <w:tcPr>
            <w:tcW w:w="570" w:type="dxa"/>
            <w:tcBorders>
              <w:bottom w:val="single" w:sz="4" w:space="0" w:color="auto"/>
            </w:tcBorders>
          </w:tcPr>
          <w:p w14:paraId="1957AE92"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12.</w:t>
            </w:r>
          </w:p>
        </w:tc>
        <w:tc>
          <w:tcPr>
            <w:tcW w:w="1756" w:type="dxa"/>
            <w:tcBorders>
              <w:bottom w:val="single" w:sz="4" w:space="0" w:color="auto"/>
            </w:tcBorders>
          </w:tcPr>
          <w:p w14:paraId="53D0E231"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Fiziologinių kreivių rodymas ekrane</w:t>
            </w:r>
          </w:p>
        </w:tc>
        <w:tc>
          <w:tcPr>
            <w:tcW w:w="3222" w:type="dxa"/>
            <w:tcBorders>
              <w:bottom w:val="single" w:sz="4" w:space="0" w:color="auto"/>
            </w:tcBorders>
          </w:tcPr>
          <w:p w14:paraId="0F8252C3" w14:textId="77777777" w:rsidR="00697B30" w:rsidRPr="00394569" w:rsidRDefault="00697B30" w:rsidP="00697B30">
            <w:pPr>
              <w:suppressAutoHyphens/>
              <w:jc w:val="both"/>
              <w:rPr>
                <w:rFonts w:ascii="Times New Roman" w:hAnsi="Times New Roman" w:cs="Times New Roman"/>
                <w:sz w:val="24"/>
                <w:szCs w:val="24"/>
                <w:lang w:val="lt-LT"/>
              </w:rPr>
            </w:pPr>
            <w:r w:rsidRPr="00394569">
              <w:rPr>
                <w:rFonts w:ascii="Times New Roman" w:hAnsi="Times New Roman" w:cs="Times New Roman"/>
                <w:sz w:val="24"/>
                <w:szCs w:val="24"/>
                <w:lang w:val="lt-LT"/>
              </w:rPr>
              <w:t>Sinchronizuota su vaizdu EKG;</w:t>
            </w:r>
          </w:p>
        </w:tc>
        <w:tc>
          <w:tcPr>
            <w:tcW w:w="3666" w:type="dxa"/>
            <w:tcBorders>
              <w:bottom w:val="single" w:sz="4" w:space="0" w:color="auto"/>
            </w:tcBorders>
          </w:tcPr>
          <w:p w14:paraId="15ADB7F8" w14:textId="77777777" w:rsidR="00697B30" w:rsidRPr="00394569" w:rsidRDefault="00697B30" w:rsidP="00697B30">
            <w:pPr>
              <w:suppressAutoHyphens/>
              <w:jc w:val="both"/>
              <w:rPr>
                <w:rFonts w:ascii="Times New Roman" w:hAnsi="Times New Roman" w:cs="Times New Roman"/>
                <w:lang w:val="lt-LT"/>
              </w:rPr>
            </w:pPr>
          </w:p>
        </w:tc>
      </w:tr>
      <w:tr w:rsidR="00697B30" w:rsidRPr="00394569" w14:paraId="45C9298E" w14:textId="77777777" w:rsidTr="00697B30">
        <w:trPr>
          <w:trHeight w:val="20"/>
        </w:trPr>
        <w:tc>
          <w:tcPr>
            <w:tcW w:w="570" w:type="dxa"/>
          </w:tcPr>
          <w:p w14:paraId="304E9911"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13.</w:t>
            </w:r>
          </w:p>
        </w:tc>
        <w:tc>
          <w:tcPr>
            <w:tcW w:w="1756" w:type="dxa"/>
          </w:tcPr>
          <w:p w14:paraId="5252F7A4"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Priedai ir jų savybės</w:t>
            </w:r>
          </w:p>
        </w:tc>
        <w:tc>
          <w:tcPr>
            <w:tcW w:w="3222" w:type="dxa"/>
          </w:tcPr>
          <w:p w14:paraId="53F33FF2" w14:textId="77777777" w:rsidR="00697B30" w:rsidRPr="00394569" w:rsidRDefault="00697B30" w:rsidP="00697B30">
            <w:pPr>
              <w:pStyle w:val="Sraopastraipa"/>
              <w:tabs>
                <w:tab w:val="left" w:pos="320"/>
              </w:tabs>
              <w:ind w:left="0"/>
              <w:jc w:val="both"/>
              <w:rPr>
                <w:rFonts w:ascii="Times New Roman" w:hAnsi="Times New Roman"/>
                <w:szCs w:val="24"/>
                <w:lang w:val="lt-LT"/>
              </w:rPr>
            </w:pPr>
            <w:r w:rsidRPr="00394569">
              <w:rPr>
                <w:rFonts w:ascii="Times New Roman" w:hAnsi="Times New Roman"/>
                <w:szCs w:val="24"/>
                <w:lang w:val="lt-LT"/>
              </w:rPr>
              <w:t>EKG laidų ir daugkartinių elektrodų komplektas.</w:t>
            </w:r>
          </w:p>
        </w:tc>
        <w:tc>
          <w:tcPr>
            <w:tcW w:w="3666" w:type="dxa"/>
          </w:tcPr>
          <w:p w14:paraId="35E8F9F0" w14:textId="77777777" w:rsidR="00697B30" w:rsidRPr="00394569" w:rsidRDefault="00697B30" w:rsidP="00697B30">
            <w:pPr>
              <w:pStyle w:val="Sraopastraipa"/>
              <w:tabs>
                <w:tab w:val="left" w:pos="320"/>
              </w:tabs>
              <w:ind w:left="0"/>
              <w:jc w:val="both"/>
              <w:rPr>
                <w:sz w:val="22"/>
                <w:szCs w:val="22"/>
                <w:lang w:val="lt-LT"/>
              </w:rPr>
            </w:pPr>
          </w:p>
        </w:tc>
      </w:tr>
      <w:tr w:rsidR="00697B30" w:rsidRPr="00394569" w14:paraId="674A6633" w14:textId="77777777" w:rsidTr="00697B30">
        <w:trPr>
          <w:trHeight w:val="20"/>
        </w:trPr>
        <w:tc>
          <w:tcPr>
            <w:tcW w:w="570" w:type="dxa"/>
          </w:tcPr>
          <w:p w14:paraId="514BFD5C"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14.</w:t>
            </w:r>
          </w:p>
        </w:tc>
        <w:tc>
          <w:tcPr>
            <w:tcW w:w="1756" w:type="dxa"/>
          </w:tcPr>
          <w:p w14:paraId="6B4384EA"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color w:val="000000"/>
                <w:sz w:val="24"/>
                <w:szCs w:val="24"/>
                <w:lang w:val="lt-LT"/>
              </w:rPr>
              <w:t>Išėjimo sąsajos</w:t>
            </w:r>
          </w:p>
        </w:tc>
        <w:tc>
          <w:tcPr>
            <w:tcW w:w="3222" w:type="dxa"/>
          </w:tcPr>
          <w:p w14:paraId="184F04B0" w14:textId="77777777" w:rsidR="00697B30" w:rsidRPr="00394569" w:rsidRDefault="00697B30" w:rsidP="00697B30">
            <w:pPr>
              <w:pStyle w:val="Sraopastraipa"/>
              <w:numPr>
                <w:ilvl w:val="0"/>
                <w:numId w:val="21"/>
              </w:numPr>
              <w:tabs>
                <w:tab w:val="left" w:pos="264"/>
              </w:tabs>
              <w:ind w:left="0" w:firstLine="0"/>
              <w:jc w:val="both"/>
              <w:rPr>
                <w:rFonts w:ascii="Times New Roman" w:hAnsi="Times New Roman"/>
                <w:color w:val="000000"/>
                <w:szCs w:val="24"/>
                <w:lang w:val="lt-LT"/>
              </w:rPr>
            </w:pPr>
            <w:proofErr w:type="spellStart"/>
            <w:r w:rsidRPr="00394569">
              <w:rPr>
                <w:rFonts w:ascii="Times New Roman" w:hAnsi="Times New Roman"/>
                <w:color w:val="000000"/>
                <w:szCs w:val="24"/>
                <w:lang w:val="lt-LT"/>
              </w:rPr>
              <w:t>Ethernet</w:t>
            </w:r>
            <w:proofErr w:type="spellEnd"/>
            <w:r w:rsidRPr="00394569">
              <w:rPr>
                <w:rFonts w:ascii="Times New Roman" w:hAnsi="Times New Roman"/>
                <w:color w:val="000000"/>
                <w:szCs w:val="24"/>
                <w:lang w:val="lt-LT"/>
              </w:rPr>
              <w:t>;</w:t>
            </w:r>
          </w:p>
          <w:p w14:paraId="2A739B32" w14:textId="77777777" w:rsidR="00697B30" w:rsidRPr="00394569" w:rsidRDefault="00697B30" w:rsidP="00697B30">
            <w:pPr>
              <w:pStyle w:val="Sraopastraipa"/>
              <w:numPr>
                <w:ilvl w:val="0"/>
                <w:numId w:val="21"/>
              </w:numPr>
              <w:tabs>
                <w:tab w:val="left" w:pos="264"/>
              </w:tabs>
              <w:ind w:left="0" w:firstLine="0"/>
              <w:jc w:val="both"/>
              <w:rPr>
                <w:rFonts w:ascii="Times New Roman" w:hAnsi="Times New Roman"/>
                <w:color w:val="000000"/>
                <w:szCs w:val="24"/>
                <w:lang w:val="lt-LT"/>
              </w:rPr>
            </w:pPr>
            <w:r w:rsidRPr="00394569">
              <w:rPr>
                <w:rFonts w:ascii="Times New Roman" w:hAnsi="Times New Roman"/>
                <w:color w:val="000000"/>
                <w:szCs w:val="24"/>
                <w:lang w:val="lt-LT"/>
              </w:rPr>
              <w:t xml:space="preserve">HDMI ir /arba </w:t>
            </w:r>
            <w:proofErr w:type="spellStart"/>
            <w:r w:rsidRPr="00394569">
              <w:rPr>
                <w:rFonts w:ascii="Times New Roman" w:hAnsi="Times New Roman"/>
                <w:color w:val="000000"/>
                <w:szCs w:val="24"/>
                <w:lang w:val="lt-LT"/>
              </w:rPr>
              <w:t>DisplayPort</w:t>
            </w:r>
            <w:proofErr w:type="spellEnd"/>
            <w:r w:rsidRPr="00394569">
              <w:rPr>
                <w:rFonts w:ascii="Times New Roman" w:hAnsi="Times New Roman"/>
                <w:color w:val="000000"/>
                <w:szCs w:val="24"/>
                <w:lang w:val="lt-LT"/>
              </w:rPr>
              <w:t xml:space="preserve"> ir/ arba DVI;</w:t>
            </w:r>
          </w:p>
          <w:p w14:paraId="30159D0A" w14:textId="77777777" w:rsidR="00697B30" w:rsidRPr="00394569" w:rsidRDefault="00697B30" w:rsidP="00697B30">
            <w:pPr>
              <w:pStyle w:val="Sraopastraipa"/>
              <w:numPr>
                <w:ilvl w:val="0"/>
                <w:numId w:val="21"/>
              </w:numPr>
              <w:tabs>
                <w:tab w:val="left" w:pos="264"/>
              </w:tabs>
              <w:ind w:left="0" w:firstLine="0"/>
              <w:jc w:val="both"/>
              <w:rPr>
                <w:rFonts w:ascii="Times New Roman" w:hAnsi="Times New Roman"/>
                <w:color w:val="000000"/>
                <w:szCs w:val="24"/>
                <w:lang w:val="lt-LT"/>
              </w:rPr>
            </w:pPr>
            <w:r w:rsidRPr="00394569">
              <w:rPr>
                <w:rFonts w:ascii="Times New Roman" w:hAnsi="Times New Roman"/>
                <w:color w:val="000000"/>
                <w:szCs w:val="24"/>
                <w:lang w:val="lt-LT"/>
              </w:rPr>
              <w:t>USB jungtis.</w:t>
            </w:r>
          </w:p>
        </w:tc>
        <w:tc>
          <w:tcPr>
            <w:tcW w:w="3666" w:type="dxa"/>
          </w:tcPr>
          <w:p w14:paraId="4836543C" w14:textId="77777777" w:rsidR="00697B30" w:rsidRPr="00394569" w:rsidRDefault="00697B30" w:rsidP="00697B30">
            <w:pPr>
              <w:pStyle w:val="Sraopastraipa"/>
              <w:tabs>
                <w:tab w:val="left" w:pos="320"/>
              </w:tabs>
              <w:ind w:left="0"/>
              <w:jc w:val="both"/>
              <w:rPr>
                <w:sz w:val="22"/>
                <w:szCs w:val="22"/>
                <w:lang w:val="lt-LT"/>
              </w:rPr>
            </w:pPr>
          </w:p>
        </w:tc>
      </w:tr>
      <w:tr w:rsidR="00697B30" w:rsidRPr="00394569" w14:paraId="249B58B8" w14:textId="77777777" w:rsidTr="00697B30">
        <w:trPr>
          <w:trHeight w:val="20"/>
        </w:trPr>
        <w:tc>
          <w:tcPr>
            <w:tcW w:w="570" w:type="dxa"/>
          </w:tcPr>
          <w:p w14:paraId="2C3F9BA7"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sz w:val="24"/>
                <w:szCs w:val="24"/>
                <w:lang w:val="lt-LT"/>
              </w:rPr>
              <w:t>15.</w:t>
            </w:r>
          </w:p>
        </w:tc>
        <w:tc>
          <w:tcPr>
            <w:tcW w:w="1756" w:type="dxa"/>
          </w:tcPr>
          <w:p w14:paraId="1F432971" w14:textId="77777777" w:rsidR="00697B30" w:rsidRPr="00394569" w:rsidRDefault="00697B30" w:rsidP="00697B30">
            <w:pPr>
              <w:rPr>
                <w:rFonts w:ascii="Times New Roman" w:hAnsi="Times New Roman" w:cs="Times New Roman"/>
                <w:sz w:val="24"/>
                <w:szCs w:val="24"/>
                <w:lang w:val="lt-LT"/>
              </w:rPr>
            </w:pPr>
            <w:r w:rsidRPr="00394569">
              <w:rPr>
                <w:rFonts w:ascii="Times New Roman" w:hAnsi="Times New Roman" w:cs="Times New Roman"/>
                <w:color w:val="000000"/>
                <w:sz w:val="24"/>
                <w:szCs w:val="24"/>
                <w:lang w:val="lt-LT"/>
              </w:rPr>
              <w:t>Ultragarsinio diagnostinio prietaiso apsauga nuo elektros energijos tiekimo iš elektros tinklo sutrikimų</w:t>
            </w:r>
          </w:p>
        </w:tc>
        <w:tc>
          <w:tcPr>
            <w:tcW w:w="3222" w:type="dxa"/>
          </w:tcPr>
          <w:p w14:paraId="6E998A5F" w14:textId="77777777" w:rsidR="00697B30" w:rsidRPr="00394569" w:rsidRDefault="00697B30" w:rsidP="00697B30">
            <w:pPr>
              <w:pStyle w:val="Sraopastraipa"/>
              <w:tabs>
                <w:tab w:val="left" w:pos="320"/>
              </w:tabs>
              <w:ind w:left="0"/>
              <w:jc w:val="both"/>
              <w:rPr>
                <w:rFonts w:ascii="Times New Roman" w:hAnsi="Times New Roman"/>
                <w:szCs w:val="24"/>
                <w:lang w:val="lt-LT"/>
              </w:rPr>
            </w:pPr>
            <w:r w:rsidRPr="00394569">
              <w:rPr>
                <w:rFonts w:ascii="Times New Roman" w:hAnsi="Times New Roman"/>
                <w:color w:val="000000"/>
                <w:szCs w:val="24"/>
                <w:lang w:val="lt-LT"/>
              </w:rPr>
              <w:t>Apsauginis nepertraukiamo maitinimo šaltinis („UPS“ tipo arba lygiavertis) arba prietaise integruotas atsarginio maitinimo akumuliatorius</w:t>
            </w:r>
          </w:p>
        </w:tc>
        <w:tc>
          <w:tcPr>
            <w:tcW w:w="3666" w:type="dxa"/>
          </w:tcPr>
          <w:p w14:paraId="135E52CE" w14:textId="77777777" w:rsidR="00697B30" w:rsidRPr="00394569" w:rsidRDefault="00697B30" w:rsidP="00697B30">
            <w:pPr>
              <w:pStyle w:val="Sraopastraipa"/>
              <w:tabs>
                <w:tab w:val="left" w:pos="320"/>
              </w:tabs>
              <w:ind w:left="0"/>
              <w:jc w:val="both"/>
              <w:rPr>
                <w:sz w:val="22"/>
                <w:szCs w:val="22"/>
                <w:lang w:val="lt-LT"/>
              </w:rPr>
            </w:pPr>
          </w:p>
        </w:tc>
      </w:tr>
      <w:tr w:rsidR="00697B30" w:rsidRPr="00394569" w14:paraId="4244A9EF" w14:textId="77777777" w:rsidTr="00697B30">
        <w:trPr>
          <w:trHeight w:val="20"/>
        </w:trPr>
        <w:tc>
          <w:tcPr>
            <w:tcW w:w="570" w:type="dxa"/>
            <w:tcBorders>
              <w:top w:val="single" w:sz="4" w:space="0" w:color="000000"/>
              <w:left w:val="single" w:sz="4" w:space="0" w:color="000000"/>
              <w:bottom w:val="single" w:sz="4" w:space="0" w:color="000000"/>
            </w:tcBorders>
          </w:tcPr>
          <w:p w14:paraId="17CF59D2" w14:textId="3C7EA2BB" w:rsidR="00697B30" w:rsidRPr="00394569" w:rsidRDefault="00697B30" w:rsidP="00697B30">
            <w:pPr>
              <w:rPr>
                <w:rFonts w:ascii="Times New Roman" w:hAnsi="Times New Roman" w:cs="Times New Roman"/>
                <w:sz w:val="24"/>
                <w:szCs w:val="24"/>
                <w:lang w:val="lt-LT"/>
              </w:rPr>
            </w:pPr>
            <w:r w:rsidRPr="00394569">
              <w:rPr>
                <w:rFonts w:ascii="Times New Roman" w:eastAsia="Times New Roman" w:hAnsi="Times New Roman" w:cs="Times New Roman"/>
                <w:color w:val="000000"/>
                <w:sz w:val="24"/>
                <w:szCs w:val="24"/>
                <w:lang w:val="lt-LT" w:eastAsia="lt-LT"/>
              </w:rPr>
              <w:t>16</w:t>
            </w:r>
            <w:r w:rsidRPr="00394569">
              <w:rPr>
                <w:rFonts w:ascii="Times New Roman" w:eastAsia="Times New Roman" w:hAnsi="Times New Roman" w:cs="Times New Roman"/>
                <w:color w:val="000000"/>
                <w:sz w:val="24"/>
                <w:szCs w:val="24"/>
                <w:lang w:val="lt-LT" w:eastAsia="lt-LT"/>
              </w:rPr>
              <w:t>.</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8B578D3" w14:textId="6877E2E6" w:rsidR="00697B30" w:rsidRPr="00394569" w:rsidRDefault="00697B30" w:rsidP="00697B30">
            <w:pPr>
              <w:rPr>
                <w:rFonts w:ascii="Times New Roman" w:hAnsi="Times New Roman" w:cs="Times New Roman"/>
                <w:color w:val="000000"/>
                <w:sz w:val="24"/>
                <w:szCs w:val="24"/>
                <w:lang w:val="lt-LT"/>
              </w:rPr>
            </w:pPr>
            <w:r w:rsidRPr="00394569">
              <w:rPr>
                <w:rFonts w:ascii="Times New Roman" w:hAnsi="Times New Roman" w:cs="Times New Roman"/>
                <w:sz w:val="24"/>
                <w:szCs w:val="24"/>
                <w:lang w:val="lt-LT"/>
              </w:rPr>
              <w:t>Įrangos žymėjimas CE ženklu</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14:paraId="34E8FE96" w14:textId="5A487116" w:rsidR="00697B30" w:rsidRPr="00394569" w:rsidRDefault="00697B30" w:rsidP="00697B30">
            <w:pPr>
              <w:pStyle w:val="Sraopastraipa"/>
              <w:tabs>
                <w:tab w:val="left" w:pos="320"/>
              </w:tabs>
              <w:ind w:left="0"/>
              <w:jc w:val="both"/>
              <w:rPr>
                <w:rFonts w:ascii="Times New Roman" w:hAnsi="Times New Roman"/>
                <w:color w:val="000000"/>
                <w:szCs w:val="24"/>
                <w:lang w:val="lt-LT"/>
              </w:rPr>
            </w:pPr>
            <w:r w:rsidRPr="00394569">
              <w:rPr>
                <w:rFonts w:ascii="Times New Roman" w:hAnsi="Times New Roman"/>
                <w:szCs w:val="24"/>
                <w:lang w:val="lt-LT"/>
              </w:rPr>
              <w:t>Būtinas</w:t>
            </w:r>
          </w:p>
        </w:tc>
        <w:tc>
          <w:tcPr>
            <w:tcW w:w="3666" w:type="dxa"/>
          </w:tcPr>
          <w:p w14:paraId="697B825A" w14:textId="77777777" w:rsidR="00697B30" w:rsidRPr="00394569" w:rsidRDefault="00697B30" w:rsidP="00697B30">
            <w:pPr>
              <w:pStyle w:val="Sraopastraipa"/>
              <w:tabs>
                <w:tab w:val="left" w:pos="320"/>
              </w:tabs>
              <w:ind w:left="0"/>
              <w:jc w:val="both"/>
              <w:rPr>
                <w:sz w:val="22"/>
                <w:szCs w:val="22"/>
                <w:lang w:val="lt-LT"/>
              </w:rPr>
            </w:pPr>
          </w:p>
        </w:tc>
      </w:tr>
      <w:tr w:rsidR="00697B30" w:rsidRPr="00394569" w14:paraId="591D04BC" w14:textId="77777777" w:rsidTr="00697B30">
        <w:trPr>
          <w:trHeight w:val="20"/>
        </w:trPr>
        <w:tc>
          <w:tcPr>
            <w:tcW w:w="570" w:type="dxa"/>
            <w:tcBorders>
              <w:top w:val="single" w:sz="4" w:space="0" w:color="000000"/>
              <w:left w:val="single" w:sz="4" w:space="0" w:color="000000"/>
              <w:bottom w:val="single" w:sz="4" w:space="0" w:color="000000"/>
            </w:tcBorders>
          </w:tcPr>
          <w:p w14:paraId="7682F91E" w14:textId="4001375D" w:rsidR="00697B30" w:rsidRPr="00394569" w:rsidRDefault="00697B30" w:rsidP="00697B30">
            <w:pPr>
              <w:rPr>
                <w:rFonts w:ascii="Times New Roman" w:hAnsi="Times New Roman" w:cs="Times New Roman"/>
                <w:lang w:val="lt-LT"/>
              </w:rPr>
            </w:pPr>
            <w:r w:rsidRPr="00394569">
              <w:rPr>
                <w:rFonts w:ascii="Times New Roman" w:eastAsia="Times New Roman" w:hAnsi="Times New Roman" w:cs="Times New Roman"/>
                <w:color w:val="000000"/>
                <w:sz w:val="24"/>
                <w:szCs w:val="24"/>
                <w:lang w:val="lt-LT" w:eastAsia="lt-LT"/>
              </w:rPr>
              <w:t>17</w:t>
            </w:r>
            <w:r w:rsidRPr="00394569">
              <w:rPr>
                <w:rFonts w:ascii="Times New Roman" w:eastAsia="Times New Roman" w:hAnsi="Times New Roman" w:cs="Times New Roman"/>
                <w:color w:val="000000"/>
                <w:sz w:val="24"/>
                <w:szCs w:val="24"/>
                <w:lang w:val="lt-LT" w:eastAsia="lt-LT"/>
              </w:rPr>
              <w:t>.</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99BE9FD" w14:textId="063CDFDE" w:rsidR="00697B30" w:rsidRPr="00394569" w:rsidRDefault="00697B30" w:rsidP="00697B30">
            <w:pPr>
              <w:rPr>
                <w:rFonts w:ascii="Times New Roman" w:hAnsi="Times New Roman" w:cs="Times New Roman"/>
                <w:color w:val="000000"/>
                <w:lang w:val="lt-LT"/>
              </w:rPr>
            </w:pPr>
            <w:r w:rsidRPr="00394569">
              <w:rPr>
                <w:rFonts w:ascii="Times New Roman" w:hAnsi="Times New Roman" w:cs="Times New Roman"/>
                <w:sz w:val="24"/>
                <w:szCs w:val="24"/>
                <w:lang w:val="lt-LT"/>
              </w:rPr>
              <w:t>Naudotojo instrukcija</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14:paraId="0D6C4C94" w14:textId="68650BFB" w:rsidR="00697B30" w:rsidRPr="00394569" w:rsidRDefault="00697B30" w:rsidP="00697B30">
            <w:pPr>
              <w:pStyle w:val="Sraopastraipa"/>
              <w:tabs>
                <w:tab w:val="left" w:pos="320"/>
              </w:tabs>
              <w:ind w:left="0"/>
              <w:jc w:val="both"/>
              <w:rPr>
                <w:color w:val="000000"/>
                <w:sz w:val="22"/>
                <w:szCs w:val="22"/>
                <w:lang w:val="lt-LT"/>
              </w:rPr>
            </w:pPr>
            <w:r w:rsidRPr="00394569">
              <w:rPr>
                <w:rFonts w:ascii="Times New Roman" w:hAnsi="Times New Roman"/>
                <w:szCs w:val="24"/>
                <w:lang w:val="lt-LT"/>
              </w:rPr>
              <w:t>Originali (anglų kalba) ir vertimas į lietuvių kalbą.</w:t>
            </w:r>
          </w:p>
        </w:tc>
        <w:tc>
          <w:tcPr>
            <w:tcW w:w="3666" w:type="dxa"/>
          </w:tcPr>
          <w:p w14:paraId="0EC2900D" w14:textId="2C72910A" w:rsidR="00697B30" w:rsidRPr="00394569" w:rsidRDefault="00697B30" w:rsidP="00697B30">
            <w:pPr>
              <w:pStyle w:val="Sraopastraipa"/>
              <w:tabs>
                <w:tab w:val="left" w:pos="320"/>
              </w:tabs>
              <w:ind w:left="0"/>
              <w:jc w:val="both"/>
              <w:rPr>
                <w:rFonts w:ascii="Times New Roman" w:hAnsi="Times New Roman"/>
                <w:szCs w:val="24"/>
                <w:lang w:val="lt-LT"/>
              </w:rPr>
            </w:pPr>
            <w:r w:rsidRPr="00394569">
              <w:rPr>
                <w:rFonts w:ascii="Times New Roman" w:hAnsi="Times New Roman"/>
                <w:szCs w:val="24"/>
                <w:lang w:val="lt-LT"/>
              </w:rPr>
              <w:t>pateikiama su prekėmis</w:t>
            </w:r>
          </w:p>
        </w:tc>
      </w:tr>
      <w:tr w:rsidR="00697B30" w:rsidRPr="00394569" w14:paraId="363F4D9F" w14:textId="77777777" w:rsidTr="00697B30">
        <w:trPr>
          <w:trHeight w:val="20"/>
        </w:trPr>
        <w:tc>
          <w:tcPr>
            <w:tcW w:w="570" w:type="dxa"/>
            <w:tcBorders>
              <w:top w:val="single" w:sz="4" w:space="0" w:color="000000"/>
              <w:left w:val="single" w:sz="4" w:space="0" w:color="000000"/>
              <w:bottom w:val="single" w:sz="4" w:space="0" w:color="000000"/>
            </w:tcBorders>
          </w:tcPr>
          <w:p w14:paraId="4927C9CF" w14:textId="5BC437EC" w:rsidR="00697B30" w:rsidRPr="00394569" w:rsidRDefault="00697B30" w:rsidP="00697B30">
            <w:pPr>
              <w:rPr>
                <w:rFonts w:ascii="Times New Roman" w:hAnsi="Times New Roman" w:cs="Times New Roman"/>
                <w:lang w:val="lt-LT"/>
              </w:rPr>
            </w:pPr>
            <w:r w:rsidRPr="00394569">
              <w:rPr>
                <w:rFonts w:ascii="Times New Roman" w:eastAsia="Times New Roman" w:hAnsi="Times New Roman" w:cs="Times New Roman"/>
                <w:color w:val="000000"/>
                <w:sz w:val="24"/>
                <w:szCs w:val="24"/>
                <w:lang w:val="lt-LT" w:eastAsia="lt-LT"/>
              </w:rPr>
              <w:t>18</w:t>
            </w:r>
            <w:r w:rsidRPr="00394569">
              <w:rPr>
                <w:rFonts w:ascii="Times New Roman" w:eastAsia="Times New Roman" w:hAnsi="Times New Roman" w:cs="Times New Roman"/>
                <w:color w:val="000000"/>
                <w:sz w:val="24"/>
                <w:szCs w:val="24"/>
                <w:lang w:val="lt-LT" w:eastAsia="lt-LT"/>
              </w:rPr>
              <w:t>.</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675F4FA" w14:textId="43476A66" w:rsidR="00697B30" w:rsidRPr="00394569" w:rsidRDefault="00697B30" w:rsidP="00697B30">
            <w:pPr>
              <w:rPr>
                <w:rFonts w:ascii="Times New Roman" w:hAnsi="Times New Roman" w:cs="Times New Roman"/>
                <w:color w:val="000000"/>
                <w:lang w:val="lt-LT"/>
              </w:rPr>
            </w:pPr>
            <w:r w:rsidRPr="00394569">
              <w:rPr>
                <w:rFonts w:ascii="Times New Roman" w:hAnsi="Times New Roman" w:cs="Times New Roman"/>
                <w:sz w:val="24"/>
                <w:szCs w:val="24"/>
                <w:lang w:val="lt-LT"/>
              </w:rPr>
              <w:t>Garantija</w:t>
            </w:r>
          </w:p>
        </w:tc>
        <w:tc>
          <w:tcPr>
            <w:tcW w:w="3222" w:type="dxa"/>
            <w:tcBorders>
              <w:top w:val="single" w:sz="4" w:space="0" w:color="000000"/>
              <w:left w:val="single" w:sz="4" w:space="0" w:color="000000"/>
              <w:bottom w:val="single" w:sz="4" w:space="0" w:color="000000"/>
              <w:right w:val="single" w:sz="4" w:space="0" w:color="000000"/>
            </w:tcBorders>
            <w:shd w:val="clear" w:color="auto" w:fill="auto"/>
          </w:tcPr>
          <w:p w14:paraId="4643C814" w14:textId="25C9A0D9" w:rsidR="00697B30" w:rsidRPr="00394569" w:rsidRDefault="00697B30" w:rsidP="00697B30">
            <w:pPr>
              <w:pStyle w:val="Sraopastraipa"/>
              <w:tabs>
                <w:tab w:val="left" w:pos="320"/>
              </w:tabs>
              <w:ind w:left="0"/>
              <w:jc w:val="both"/>
              <w:rPr>
                <w:color w:val="000000"/>
                <w:sz w:val="22"/>
                <w:szCs w:val="22"/>
                <w:lang w:val="lt-LT"/>
              </w:rPr>
            </w:pPr>
            <w:r w:rsidRPr="00394569">
              <w:rPr>
                <w:rFonts w:ascii="Times New Roman" w:hAnsi="Times New Roman"/>
                <w:szCs w:val="24"/>
                <w:lang w:val="lt-LT"/>
              </w:rPr>
              <w:t>Ne mažiau 24 mėn.</w:t>
            </w:r>
          </w:p>
        </w:tc>
        <w:tc>
          <w:tcPr>
            <w:tcW w:w="3666" w:type="dxa"/>
            <w:tcBorders>
              <w:bottom w:val="single" w:sz="4" w:space="0" w:color="auto"/>
            </w:tcBorders>
          </w:tcPr>
          <w:p w14:paraId="315F7604" w14:textId="77777777" w:rsidR="00697B30" w:rsidRPr="00394569" w:rsidRDefault="00697B30" w:rsidP="00697B30">
            <w:pPr>
              <w:pStyle w:val="Sraopastraipa"/>
              <w:tabs>
                <w:tab w:val="left" w:pos="320"/>
              </w:tabs>
              <w:ind w:left="0"/>
              <w:jc w:val="both"/>
              <w:rPr>
                <w:sz w:val="22"/>
                <w:szCs w:val="22"/>
                <w:lang w:val="lt-LT"/>
              </w:rPr>
            </w:pPr>
          </w:p>
        </w:tc>
      </w:tr>
    </w:tbl>
    <w:p w14:paraId="76A740F0" w14:textId="77777777" w:rsidR="00697B30" w:rsidRPr="00394569" w:rsidRDefault="00697B30" w:rsidP="00697B30">
      <w:pPr>
        <w:rPr>
          <w:rFonts w:ascii="Times New Roman" w:hAnsi="Times New Roman" w:cs="Times New Roman"/>
          <w:lang w:val="lt-LT"/>
        </w:rPr>
      </w:pPr>
    </w:p>
    <w:p w14:paraId="300FFFFB" w14:textId="77777777" w:rsidR="00697B30" w:rsidRPr="00697B30" w:rsidRDefault="00697B30" w:rsidP="003158B5">
      <w:pPr>
        <w:spacing w:after="0" w:line="240" w:lineRule="auto"/>
        <w:ind w:firstLine="851"/>
        <w:jc w:val="both"/>
        <w:rPr>
          <w:rFonts w:ascii="Times New Roman" w:eastAsia="Calibri" w:hAnsi="Times New Roman" w:cs="Times New Roman"/>
          <w:sz w:val="24"/>
          <w:lang w:val="pt-PT"/>
        </w:rPr>
      </w:pPr>
    </w:p>
    <w:p w14:paraId="4DF5D774" w14:textId="77777777" w:rsidR="00697B30" w:rsidRDefault="00697B30" w:rsidP="003158B5">
      <w:pPr>
        <w:spacing w:after="0" w:line="240" w:lineRule="auto"/>
        <w:ind w:firstLine="851"/>
        <w:jc w:val="both"/>
        <w:rPr>
          <w:rFonts w:ascii="Times New Roman" w:eastAsia="Calibri" w:hAnsi="Times New Roman" w:cs="Times New Roman"/>
          <w:sz w:val="24"/>
          <w:lang w:val="lt-LT"/>
        </w:rPr>
      </w:pPr>
    </w:p>
    <w:sectPr w:rsidR="00697B30" w:rsidSect="00AD1443">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A4FE" w14:textId="77777777" w:rsidR="00F07447" w:rsidRDefault="00F07447" w:rsidP="00422122">
      <w:pPr>
        <w:spacing w:after="0" w:line="240" w:lineRule="auto"/>
      </w:pPr>
      <w:r>
        <w:separator/>
      </w:r>
    </w:p>
  </w:endnote>
  <w:endnote w:type="continuationSeparator" w:id="0">
    <w:p w14:paraId="4D062C45" w14:textId="77777777" w:rsidR="00F07447" w:rsidRDefault="00F07447"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8D19" w14:textId="77777777" w:rsidR="00F07447" w:rsidRDefault="00F07447" w:rsidP="00422122">
      <w:pPr>
        <w:spacing w:after="0" w:line="240" w:lineRule="auto"/>
      </w:pPr>
      <w:r>
        <w:separator/>
      </w:r>
    </w:p>
  </w:footnote>
  <w:footnote w:type="continuationSeparator" w:id="0">
    <w:p w14:paraId="022526C2" w14:textId="77777777" w:rsidR="00F07447" w:rsidRDefault="00F07447" w:rsidP="0042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764"/>
    <w:multiLevelType w:val="hybridMultilevel"/>
    <w:tmpl w:val="28EE8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F6113"/>
    <w:multiLevelType w:val="hybridMultilevel"/>
    <w:tmpl w:val="AF921BE0"/>
    <w:lvl w:ilvl="0" w:tplc="1E3EB8A0">
      <w:start w:val="1"/>
      <w:numFmt w:val="decimal"/>
      <w:lvlText w:val="%1."/>
      <w:lvlJc w:val="left"/>
      <w:pPr>
        <w:ind w:left="433" w:hanging="360"/>
      </w:pPr>
      <w:rPr>
        <w:rFonts w:ascii="Times New Roman" w:hAnsi="Times New Roman" w:cs="Times New Roman" w:hint="default"/>
      </w:rPr>
    </w:lvl>
    <w:lvl w:ilvl="1" w:tplc="04270019" w:tentative="1">
      <w:start w:val="1"/>
      <w:numFmt w:val="lowerLetter"/>
      <w:lvlText w:val="%2."/>
      <w:lvlJc w:val="left"/>
      <w:pPr>
        <w:ind w:left="1513" w:hanging="360"/>
      </w:pPr>
    </w:lvl>
    <w:lvl w:ilvl="2" w:tplc="0427001B" w:tentative="1">
      <w:start w:val="1"/>
      <w:numFmt w:val="lowerRoman"/>
      <w:lvlText w:val="%3."/>
      <w:lvlJc w:val="right"/>
      <w:pPr>
        <w:ind w:left="2233" w:hanging="180"/>
      </w:pPr>
    </w:lvl>
    <w:lvl w:ilvl="3" w:tplc="0427000F" w:tentative="1">
      <w:start w:val="1"/>
      <w:numFmt w:val="decimal"/>
      <w:lvlText w:val="%4."/>
      <w:lvlJc w:val="left"/>
      <w:pPr>
        <w:ind w:left="2953" w:hanging="360"/>
      </w:pPr>
    </w:lvl>
    <w:lvl w:ilvl="4" w:tplc="04270019" w:tentative="1">
      <w:start w:val="1"/>
      <w:numFmt w:val="lowerLetter"/>
      <w:lvlText w:val="%5."/>
      <w:lvlJc w:val="left"/>
      <w:pPr>
        <w:ind w:left="3673" w:hanging="360"/>
      </w:pPr>
    </w:lvl>
    <w:lvl w:ilvl="5" w:tplc="0427001B" w:tentative="1">
      <w:start w:val="1"/>
      <w:numFmt w:val="lowerRoman"/>
      <w:lvlText w:val="%6."/>
      <w:lvlJc w:val="right"/>
      <w:pPr>
        <w:ind w:left="4393" w:hanging="180"/>
      </w:pPr>
    </w:lvl>
    <w:lvl w:ilvl="6" w:tplc="0427000F" w:tentative="1">
      <w:start w:val="1"/>
      <w:numFmt w:val="decimal"/>
      <w:lvlText w:val="%7."/>
      <w:lvlJc w:val="left"/>
      <w:pPr>
        <w:ind w:left="5113" w:hanging="360"/>
      </w:pPr>
    </w:lvl>
    <w:lvl w:ilvl="7" w:tplc="04270019" w:tentative="1">
      <w:start w:val="1"/>
      <w:numFmt w:val="lowerLetter"/>
      <w:lvlText w:val="%8."/>
      <w:lvlJc w:val="left"/>
      <w:pPr>
        <w:ind w:left="5833" w:hanging="360"/>
      </w:pPr>
    </w:lvl>
    <w:lvl w:ilvl="8" w:tplc="0427001B" w:tentative="1">
      <w:start w:val="1"/>
      <w:numFmt w:val="lowerRoman"/>
      <w:lvlText w:val="%9."/>
      <w:lvlJc w:val="right"/>
      <w:pPr>
        <w:ind w:left="6553" w:hanging="180"/>
      </w:pPr>
    </w:lvl>
  </w:abstractNum>
  <w:abstractNum w:abstractNumId="4"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5F005E1F"/>
    <w:multiLevelType w:val="hybridMultilevel"/>
    <w:tmpl w:val="1D14F070"/>
    <w:lvl w:ilvl="0" w:tplc="1E3EB8A0">
      <w:start w:val="1"/>
      <w:numFmt w:val="decimal"/>
      <w:lvlText w:val="%1."/>
      <w:lvlJc w:val="left"/>
      <w:pPr>
        <w:ind w:left="432" w:hanging="360"/>
      </w:pPr>
      <w:rPr>
        <w:rFonts w:ascii="Times New Roman" w:hAnsi="Times New Roman" w:cs="Times New Roman"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3"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4"/>
  </w:num>
  <w:num w:numId="10" w16cid:durableId="36050465">
    <w:abstractNumId w:val="17"/>
  </w:num>
  <w:num w:numId="11" w16cid:durableId="1530951971">
    <w:abstractNumId w:val="10"/>
  </w:num>
  <w:num w:numId="12" w16cid:durableId="124012125">
    <w:abstractNumId w:val="19"/>
  </w:num>
  <w:num w:numId="13" w16cid:durableId="1428966450">
    <w:abstractNumId w:val="13"/>
  </w:num>
  <w:num w:numId="14" w16cid:durableId="1819347861">
    <w:abstractNumId w:val="8"/>
  </w:num>
  <w:num w:numId="15" w16cid:durableId="1168790574">
    <w:abstractNumId w:val="11"/>
  </w:num>
  <w:num w:numId="16" w16cid:durableId="608704247">
    <w:abstractNumId w:val="6"/>
  </w:num>
  <w:num w:numId="17" w16cid:durableId="552079774">
    <w:abstractNumId w:val="7"/>
  </w:num>
  <w:num w:numId="18" w16cid:durableId="1393192586">
    <w:abstractNumId w:val="14"/>
  </w:num>
  <w:num w:numId="19" w16cid:durableId="47807502">
    <w:abstractNumId w:val="2"/>
  </w:num>
  <w:num w:numId="20" w16cid:durableId="1302685923">
    <w:abstractNumId w:val="12"/>
  </w:num>
  <w:num w:numId="21" w16cid:durableId="1588536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401C"/>
    <w:rsid w:val="00073514"/>
    <w:rsid w:val="00082952"/>
    <w:rsid w:val="00095B1F"/>
    <w:rsid w:val="000A0B11"/>
    <w:rsid w:val="000A621A"/>
    <w:rsid w:val="000C786D"/>
    <w:rsid w:val="000D060D"/>
    <w:rsid w:val="000D14EB"/>
    <w:rsid w:val="000D2E93"/>
    <w:rsid w:val="000E508C"/>
    <w:rsid w:val="000E6E25"/>
    <w:rsid w:val="00104CB2"/>
    <w:rsid w:val="00152FC8"/>
    <w:rsid w:val="00155164"/>
    <w:rsid w:val="001715E4"/>
    <w:rsid w:val="0019786E"/>
    <w:rsid w:val="001A5511"/>
    <w:rsid w:val="001C5742"/>
    <w:rsid w:val="001C71E9"/>
    <w:rsid w:val="001D5C83"/>
    <w:rsid w:val="002120CC"/>
    <w:rsid w:val="00226922"/>
    <w:rsid w:val="002408B9"/>
    <w:rsid w:val="00242F75"/>
    <w:rsid w:val="00263CAA"/>
    <w:rsid w:val="00277BB1"/>
    <w:rsid w:val="00297871"/>
    <w:rsid w:val="002B0112"/>
    <w:rsid w:val="002C2327"/>
    <w:rsid w:val="002C64BF"/>
    <w:rsid w:val="002C791B"/>
    <w:rsid w:val="002E1567"/>
    <w:rsid w:val="002F0D12"/>
    <w:rsid w:val="003158B5"/>
    <w:rsid w:val="00336766"/>
    <w:rsid w:val="00336DBD"/>
    <w:rsid w:val="00362101"/>
    <w:rsid w:val="00362158"/>
    <w:rsid w:val="00365763"/>
    <w:rsid w:val="00372687"/>
    <w:rsid w:val="00381F57"/>
    <w:rsid w:val="00394569"/>
    <w:rsid w:val="003A30B2"/>
    <w:rsid w:val="003C0A4F"/>
    <w:rsid w:val="003C6F36"/>
    <w:rsid w:val="003E2494"/>
    <w:rsid w:val="003F46D1"/>
    <w:rsid w:val="00416924"/>
    <w:rsid w:val="00416E5D"/>
    <w:rsid w:val="00421A8C"/>
    <w:rsid w:val="00422122"/>
    <w:rsid w:val="00423055"/>
    <w:rsid w:val="00425207"/>
    <w:rsid w:val="00445DC0"/>
    <w:rsid w:val="00453250"/>
    <w:rsid w:val="00457BD9"/>
    <w:rsid w:val="004953BA"/>
    <w:rsid w:val="004A1C5A"/>
    <w:rsid w:val="004B30A9"/>
    <w:rsid w:val="004C1701"/>
    <w:rsid w:val="004D01E1"/>
    <w:rsid w:val="004D3F09"/>
    <w:rsid w:val="004D685C"/>
    <w:rsid w:val="004F678D"/>
    <w:rsid w:val="00510A44"/>
    <w:rsid w:val="00515A69"/>
    <w:rsid w:val="0051654E"/>
    <w:rsid w:val="005237F7"/>
    <w:rsid w:val="00527F52"/>
    <w:rsid w:val="00532B28"/>
    <w:rsid w:val="00533304"/>
    <w:rsid w:val="00533591"/>
    <w:rsid w:val="00543807"/>
    <w:rsid w:val="00553AB7"/>
    <w:rsid w:val="00577821"/>
    <w:rsid w:val="005827B7"/>
    <w:rsid w:val="005A520F"/>
    <w:rsid w:val="005B3393"/>
    <w:rsid w:val="005C1205"/>
    <w:rsid w:val="005D6DD4"/>
    <w:rsid w:val="005D7EBF"/>
    <w:rsid w:val="005F2849"/>
    <w:rsid w:val="00602C47"/>
    <w:rsid w:val="0061080E"/>
    <w:rsid w:val="00610CFD"/>
    <w:rsid w:val="0061343C"/>
    <w:rsid w:val="006250EE"/>
    <w:rsid w:val="006274AB"/>
    <w:rsid w:val="00632E0D"/>
    <w:rsid w:val="00636504"/>
    <w:rsid w:val="00641C1A"/>
    <w:rsid w:val="006642BC"/>
    <w:rsid w:val="006719D9"/>
    <w:rsid w:val="00677D80"/>
    <w:rsid w:val="006909B1"/>
    <w:rsid w:val="00697B30"/>
    <w:rsid w:val="006B3D4A"/>
    <w:rsid w:val="006B4692"/>
    <w:rsid w:val="006D171B"/>
    <w:rsid w:val="006F5916"/>
    <w:rsid w:val="006F7A4A"/>
    <w:rsid w:val="006F7BAA"/>
    <w:rsid w:val="00703947"/>
    <w:rsid w:val="00721C49"/>
    <w:rsid w:val="00732B4F"/>
    <w:rsid w:val="007370C0"/>
    <w:rsid w:val="007422FA"/>
    <w:rsid w:val="00765758"/>
    <w:rsid w:val="007670DF"/>
    <w:rsid w:val="00774A21"/>
    <w:rsid w:val="00775933"/>
    <w:rsid w:val="007771E8"/>
    <w:rsid w:val="00790C17"/>
    <w:rsid w:val="00796C77"/>
    <w:rsid w:val="007C27C1"/>
    <w:rsid w:val="007D2B6C"/>
    <w:rsid w:val="007D72DB"/>
    <w:rsid w:val="007E66DF"/>
    <w:rsid w:val="007F76EB"/>
    <w:rsid w:val="00806E1F"/>
    <w:rsid w:val="00806E64"/>
    <w:rsid w:val="0081443D"/>
    <w:rsid w:val="00832710"/>
    <w:rsid w:val="008440DF"/>
    <w:rsid w:val="008634CF"/>
    <w:rsid w:val="008921B1"/>
    <w:rsid w:val="008C313D"/>
    <w:rsid w:val="008E51C1"/>
    <w:rsid w:val="00907156"/>
    <w:rsid w:val="00910BE9"/>
    <w:rsid w:val="009678A7"/>
    <w:rsid w:val="00970D42"/>
    <w:rsid w:val="00977878"/>
    <w:rsid w:val="00996296"/>
    <w:rsid w:val="009A5FFA"/>
    <w:rsid w:val="009D0D56"/>
    <w:rsid w:val="009E2B92"/>
    <w:rsid w:val="009F553D"/>
    <w:rsid w:val="00A013EE"/>
    <w:rsid w:val="00A01B0A"/>
    <w:rsid w:val="00A03511"/>
    <w:rsid w:val="00A11A1A"/>
    <w:rsid w:val="00A244E0"/>
    <w:rsid w:val="00A33747"/>
    <w:rsid w:val="00A34A8B"/>
    <w:rsid w:val="00A645F1"/>
    <w:rsid w:val="00AB68EC"/>
    <w:rsid w:val="00AC2840"/>
    <w:rsid w:val="00AC4A59"/>
    <w:rsid w:val="00AC5DCA"/>
    <w:rsid w:val="00AD1443"/>
    <w:rsid w:val="00AD1608"/>
    <w:rsid w:val="00AE2868"/>
    <w:rsid w:val="00B20DBF"/>
    <w:rsid w:val="00B22ACB"/>
    <w:rsid w:val="00B36647"/>
    <w:rsid w:val="00B41E6A"/>
    <w:rsid w:val="00B60EB1"/>
    <w:rsid w:val="00BA57E0"/>
    <w:rsid w:val="00BC4733"/>
    <w:rsid w:val="00BD3686"/>
    <w:rsid w:val="00C02863"/>
    <w:rsid w:val="00C068EC"/>
    <w:rsid w:val="00C111CC"/>
    <w:rsid w:val="00C174F0"/>
    <w:rsid w:val="00C34B89"/>
    <w:rsid w:val="00C428CF"/>
    <w:rsid w:val="00C50347"/>
    <w:rsid w:val="00C91076"/>
    <w:rsid w:val="00C92FF3"/>
    <w:rsid w:val="00CA4436"/>
    <w:rsid w:val="00CA7C74"/>
    <w:rsid w:val="00CC12DF"/>
    <w:rsid w:val="00CE0CC5"/>
    <w:rsid w:val="00D14E2B"/>
    <w:rsid w:val="00D27704"/>
    <w:rsid w:val="00D34309"/>
    <w:rsid w:val="00D51CF4"/>
    <w:rsid w:val="00D85608"/>
    <w:rsid w:val="00DC3779"/>
    <w:rsid w:val="00DE24CB"/>
    <w:rsid w:val="00DF4405"/>
    <w:rsid w:val="00DF634F"/>
    <w:rsid w:val="00E11FB9"/>
    <w:rsid w:val="00E34DBE"/>
    <w:rsid w:val="00E47B43"/>
    <w:rsid w:val="00E57DB4"/>
    <w:rsid w:val="00EA1D8E"/>
    <w:rsid w:val="00EC6A67"/>
    <w:rsid w:val="00EE0259"/>
    <w:rsid w:val="00EE2E4C"/>
    <w:rsid w:val="00EE30AB"/>
    <w:rsid w:val="00F00B71"/>
    <w:rsid w:val="00F07447"/>
    <w:rsid w:val="00F37610"/>
    <w:rsid w:val="00F37DCE"/>
    <w:rsid w:val="00F51BE0"/>
    <w:rsid w:val="00F6075C"/>
    <w:rsid w:val="00F62AF3"/>
    <w:rsid w:val="00F67C64"/>
    <w:rsid w:val="00FB48AD"/>
    <w:rsid w:val="00FD5950"/>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7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465858231">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4</Pages>
  <Words>3709</Words>
  <Characters>2115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83</cp:revision>
  <cp:lastPrinted>2021-04-12T06:41:00Z</cp:lastPrinted>
  <dcterms:created xsi:type="dcterms:W3CDTF">2024-03-01T05:53:00Z</dcterms:created>
  <dcterms:modified xsi:type="dcterms:W3CDTF">2025-03-28T09:49:00Z</dcterms:modified>
</cp:coreProperties>
</file>